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64D5" w14:textId="77777777" w:rsidR="00BA0BC9" w:rsidRPr="004630CA" w:rsidRDefault="00BA0BC9" w:rsidP="00C84F6B">
      <w:pPr>
        <w:tabs>
          <w:tab w:val="left" w:pos="566"/>
        </w:tabs>
        <w:spacing w:line="276" w:lineRule="auto"/>
        <w:rPr>
          <w:sz w:val="24"/>
          <w:szCs w:val="24"/>
          <w:u w:val="single"/>
        </w:rPr>
      </w:pPr>
      <w:bookmarkStart w:id="0" w:name="_GoBack"/>
      <w:bookmarkEnd w:id="0"/>
      <w:r w:rsidRPr="004630CA">
        <w:rPr>
          <w:sz w:val="24"/>
          <w:szCs w:val="24"/>
          <w:u w:val="single"/>
        </w:rPr>
        <w:t>Çevre, Şehircilik ve İklim Değişikliği Bakanlığından:</w:t>
      </w:r>
    </w:p>
    <w:p w14:paraId="70842DD2" w14:textId="4A72B5D2" w:rsidR="00AD24A9" w:rsidRPr="004630CA" w:rsidRDefault="00AD24A9" w:rsidP="00B22CE8">
      <w:pPr>
        <w:spacing w:line="276" w:lineRule="auto"/>
        <w:jc w:val="center"/>
        <w:rPr>
          <w:b/>
          <w:sz w:val="24"/>
          <w:szCs w:val="24"/>
        </w:rPr>
      </w:pPr>
      <w:r w:rsidRPr="004630CA">
        <w:rPr>
          <w:b/>
          <w:sz w:val="24"/>
          <w:szCs w:val="24"/>
        </w:rPr>
        <w:t xml:space="preserve">ELEKTRİKLİ VE ELEKTRONİK </w:t>
      </w:r>
      <w:r w:rsidR="00285501" w:rsidRPr="004630CA">
        <w:rPr>
          <w:b/>
          <w:sz w:val="24"/>
          <w:szCs w:val="24"/>
        </w:rPr>
        <w:t xml:space="preserve">EŞYALARDA </w:t>
      </w:r>
      <w:r w:rsidRPr="004630CA">
        <w:rPr>
          <w:b/>
          <w:sz w:val="24"/>
          <w:szCs w:val="24"/>
        </w:rPr>
        <w:t xml:space="preserve">BAZI TEHLİKELİ MADDELERİN </w:t>
      </w:r>
      <w:r w:rsidR="007946B2" w:rsidRPr="004630CA">
        <w:rPr>
          <w:b/>
          <w:sz w:val="24"/>
          <w:szCs w:val="24"/>
        </w:rPr>
        <w:t xml:space="preserve">KULLANIMININ </w:t>
      </w:r>
      <w:r w:rsidRPr="004630CA">
        <w:rPr>
          <w:b/>
          <w:sz w:val="24"/>
          <w:szCs w:val="24"/>
        </w:rPr>
        <w:t>KISITLANMASI</w:t>
      </w:r>
      <w:r w:rsidR="007946B2" w:rsidRPr="004630CA">
        <w:rPr>
          <w:b/>
          <w:sz w:val="24"/>
          <w:szCs w:val="24"/>
        </w:rPr>
        <w:t>NA İLİŞKİN YÖNETMELİK</w:t>
      </w:r>
      <w:r w:rsidRPr="004630CA">
        <w:rPr>
          <w:b/>
          <w:sz w:val="24"/>
          <w:szCs w:val="24"/>
        </w:rPr>
        <w:t xml:space="preserve"> </w:t>
      </w:r>
      <w:r w:rsidR="00EC1FBD">
        <w:rPr>
          <w:b/>
          <w:sz w:val="24"/>
          <w:szCs w:val="24"/>
        </w:rPr>
        <w:t>TASLAĞI</w:t>
      </w:r>
    </w:p>
    <w:p w14:paraId="19DEC774" w14:textId="77777777" w:rsidR="00AD24A9" w:rsidRPr="004630CA" w:rsidRDefault="00AD24A9" w:rsidP="00C84F6B">
      <w:pPr>
        <w:spacing w:line="276" w:lineRule="auto"/>
        <w:jc w:val="center"/>
        <w:rPr>
          <w:b/>
          <w:sz w:val="24"/>
          <w:szCs w:val="24"/>
        </w:rPr>
      </w:pPr>
    </w:p>
    <w:p w14:paraId="129671DA" w14:textId="77777777" w:rsidR="00AD24A9" w:rsidRPr="004630CA" w:rsidRDefault="00AD24A9" w:rsidP="00C84F6B">
      <w:pPr>
        <w:spacing w:line="276" w:lineRule="auto"/>
        <w:jc w:val="center"/>
        <w:rPr>
          <w:b/>
          <w:sz w:val="24"/>
          <w:szCs w:val="24"/>
        </w:rPr>
      </w:pPr>
      <w:r w:rsidRPr="004630CA">
        <w:rPr>
          <w:b/>
          <w:sz w:val="24"/>
          <w:szCs w:val="24"/>
        </w:rPr>
        <w:t>BİRİNCİ BÖLÜM</w:t>
      </w:r>
    </w:p>
    <w:p w14:paraId="309A8154" w14:textId="77777777" w:rsidR="00AD24A9" w:rsidRPr="004630CA" w:rsidRDefault="00AD24A9" w:rsidP="00C84F6B">
      <w:pPr>
        <w:spacing w:line="276" w:lineRule="auto"/>
        <w:jc w:val="center"/>
        <w:rPr>
          <w:b/>
          <w:sz w:val="24"/>
          <w:szCs w:val="24"/>
        </w:rPr>
      </w:pPr>
      <w:r w:rsidRPr="004630CA">
        <w:rPr>
          <w:b/>
          <w:sz w:val="24"/>
          <w:szCs w:val="24"/>
        </w:rPr>
        <w:t>Amaç, Kapsam, Dayanak, Tanımlar ve Genel İlkeler</w:t>
      </w:r>
    </w:p>
    <w:p w14:paraId="2F629D53" w14:textId="77777777" w:rsidR="00815850" w:rsidRPr="004630CA" w:rsidRDefault="00815850" w:rsidP="00C84F6B">
      <w:pPr>
        <w:spacing w:line="276" w:lineRule="auto"/>
        <w:jc w:val="both"/>
        <w:rPr>
          <w:sz w:val="24"/>
          <w:szCs w:val="24"/>
        </w:rPr>
      </w:pPr>
      <w:r w:rsidRPr="004630CA">
        <w:rPr>
          <w:sz w:val="24"/>
          <w:szCs w:val="24"/>
        </w:rPr>
        <w:tab/>
      </w:r>
      <w:r w:rsidR="00EA62D5" w:rsidRPr="004630CA">
        <w:rPr>
          <w:b/>
          <w:bCs/>
          <w:sz w:val="24"/>
          <w:szCs w:val="24"/>
        </w:rPr>
        <w:t>Amaç</w:t>
      </w:r>
    </w:p>
    <w:p w14:paraId="753A408E" w14:textId="3445119F" w:rsidR="00815850" w:rsidRPr="004630CA" w:rsidRDefault="00815850" w:rsidP="00C84F6B">
      <w:pPr>
        <w:spacing w:line="276" w:lineRule="auto"/>
        <w:jc w:val="both"/>
        <w:rPr>
          <w:sz w:val="24"/>
          <w:szCs w:val="24"/>
        </w:rPr>
      </w:pPr>
      <w:r w:rsidRPr="004630CA">
        <w:rPr>
          <w:sz w:val="24"/>
          <w:szCs w:val="24"/>
        </w:rPr>
        <w:tab/>
      </w:r>
      <w:r w:rsidR="00EA62D5" w:rsidRPr="004630CA">
        <w:rPr>
          <w:b/>
          <w:bCs/>
          <w:sz w:val="24"/>
          <w:szCs w:val="24"/>
        </w:rPr>
        <w:t>MADDE 1</w:t>
      </w:r>
      <w:r w:rsidR="00892D7D">
        <w:rPr>
          <w:b/>
          <w:bCs/>
          <w:sz w:val="24"/>
          <w:szCs w:val="24"/>
        </w:rPr>
        <w:t>-</w:t>
      </w:r>
      <w:r w:rsidR="00EA62D5" w:rsidRPr="004630CA">
        <w:rPr>
          <w:sz w:val="24"/>
          <w:szCs w:val="24"/>
        </w:rPr>
        <w:t xml:space="preserve"> (1) </w:t>
      </w:r>
      <w:r w:rsidR="0030699A" w:rsidRPr="004630CA">
        <w:rPr>
          <w:sz w:val="24"/>
          <w:szCs w:val="24"/>
        </w:rPr>
        <w:t>Bu Yönetmeliğin amacı, atık elektrikli ve elektronik eşyaların çevre</w:t>
      </w:r>
      <w:r w:rsidR="007946B2" w:rsidRPr="004630CA">
        <w:rPr>
          <w:sz w:val="24"/>
          <w:szCs w:val="24"/>
        </w:rPr>
        <w:t xml:space="preserve">ye </w:t>
      </w:r>
      <w:r w:rsidR="0030699A" w:rsidRPr="004630CA">
        <w:rPr>
          <w:sz w:val="24"/>
          <w:szCs w:val="24"/>
        </w:rPr>
        <w:t xml:space="preserve">duyarlı geri kazanımının ve bertarafının sağlanması da dahil olmak üzere insan sağlığının ve çevrenin korunmasına katkıda bulunmak amacıyla elektrikli ve elektronik </w:t>
      </w:r>
      <w:r w:rsidR="00285501" w:rsidRPr="004630CA">
        <w:rPr>
          <w:sz w:val="24"/>
          <w:szCs w:val="24"/>
        </w:rPr>
        <w:t xml:space="preserve">eşyalarda </w:t>
      </w:r>
      <w:r w:rsidR="0030699A" w:rsidRPr="004630CA">
        <w:rPr>
          <w:sz w:val="24"/>
          <w:szCs w:val="24"/>
        </w:rPr>
        <w:t>tehlikeli maddelerin kullanımının kısıtlanmasına ilişkin usul ve esasların belirlenmesidir.</w:t>
      </w:r>
    </w:p>
    <w:p w14:paraId="59BD7B33" w14:textId="77777777" w:rsidR="00815850" w:rsidRPr="004630CA" w:rsidRDefault="00815850" w:rsidP="00C84F6B">
      <w:pPr>
        <w:spacing w:line="276" w:lineRule="auto"/>
        <w:jc w:val="both"/>
        <w:rPr>
          <w:sz w:val="24"/>
          <w:szCs w:val="24"/>
        </w:rPr>
      </w:pPr>
      <w:r w:rsidRPr="004630CA">
        <w:rPr>
          <w:sz w:val="24"/>
          <w:szCs w:val="24"/>
        </w:rPr>
        <w:tab/>
      </w:r>
      <w:r w:rsidR="00D40673" w:rsidRPr="004630CA">
        <w:rPr>
          <w:b/>
          <w:sz w:val="24"/>
          <w:szCs w:val="24"/>
        </w:rPr>
        <w:t>Kapsam</w:t>
      </w:r>
    </w:p>
    <w:p w14:paraId="552C38AE" w14:textId="37709C17" w:rsidR="00815850" w:rsidRPr="004630CA" w:rsidRDefault="00815850" w:rsidP="00C84F6B">
      <w:pPr>
        <w:spacing w:line="276" w:lineRule="auto"/>
        <w:jc w:val="both"/>
        <w:rPr>
          <w:sz w:val="24"/>
          <w:szCs w:val="24"/>
        </w:rPr>
      </w:pPr>
      <w:r w:rsidRPr="004630CA">
        <w:rPr>
          <w:sz w:val="24"/>
          <w:szCs w:val="24"/>
        </w:rPr>
        <w:tab/>
      </w:r>
      <w:r w:rsidR="00892D7D">
        <w:rPr>
          <w:b/>
          <w:sz w:val="24"/>
          <w:szCs w:val="24"/>
        </w:rPr>
        <w:t>MADDE 2-</w:t>
      </w:r>
      <w:r w:rsidR="003F5A1A" w:rsidRPr="004630CA">
        <w:rPr>
          <w:b/>
          <w:sz w:val="24"/>
          <w:szCs w:val="24"/>
        </w:rPr>
        <w:t xml:space="preserve"> </w:t>
      </w:r>
      <w:r w:rsidR="003F5A1A" w:rsidRPr="004630CA">
        <w:rPr>
          <w:sz w:val="24"/>
          <w:szCs w:val="24"/>
        </w:rPr>
        <w:t>(1)</w:t>
      </w:r>
      <w:r w:rsidR="003F5A1A" w:rsidRPr="004630CA">
        <w:rPr>
          <w:b/>
          <w:sz w:val="24"/>
          <w:szCs w:val="24"/>
        </w:rPr>
        <w:t xml:space="preserve"> </w:t>
      </w:r>
      <w:r w:rsidR="00EC1FBD">
        <w:rPr>
          <w:sz w:val="24"/>
          <w:szCs w:val="24"/>
        </w:rPr>
        <w:t>Bu Yönetmelik EK</w:t>
      </w:r>
      <w:r w:rsidR="00801DBB" w:rsidRPr="004630CA">
        <w:rPr>
          <w:sz w:val="24"/>
          <w:szCs w:val="24"/>
        </w:rPr>
        <w:t>-1’de</w:t>
      </w:r>
      <w:r w:rsidR="007946B2" w:rsidRPr="004630CA">
        <w:rPr>
          <w:sz w:val="24"/>
          <w:szCs w:val="24"/>
        </w:rPr>
        <w:t xml:space="preserve"> belirtilen</w:t>
      </w:r>
      <w:r w:rsidR="00B83F5E" w:rsidRPr="004630CA">
        <w:rPr>
          <w:sz w:val="24"/>
          <w:szCs w:val="24"/>
        </w:rPr>
        <w:t xml:space="preserve"> </w:t>
      </w:r>
      <w:r w:rsidR="00801DBB" w:rsidRPr="004630CA">
        <w:rPr>
          <w:sz w:val="24"/>
          <w:szCs w:val="24"/>
        </w:rPr>
        <w:t>kategoriler</w:t>
      </w:r>
      <w:r w:rsidR="007946B2" w:rsidRPr="004630CA">
        <w:rPr>
          <w:sz w:val="24"/>
          <w:szCs w:val="24"/>
        </w:rPr>
        <w:t xml:space="preserve">e dahil olan </w:t>
      </w:r>
      <w:r w:rsidR="00801DBB" w:rsidRPr="004630CA">
        <w:rPr>
          <w:sz w:val="24"/>
          <w:szCs w:val="24"/>
        </w:rPr>
        <w:t xml:space="preserve">elektrikli ve elektronik </w:t>
      </w:r>
      <w:r w:rsidR="00285501" w:rsidRPr="004630CA">
        <w:rPr>
          <w:sz w:val="24"/>
          <w:szCs w:val="24"/>
        </w:rPr>
        <w:t xml:space="preserve">eşyaları </w:t>
      </w:r>
      <w:r w:rsidR="00801DBB" w:rsidRPr="004630CA">
        <w:rPr>
          <w:sz w:val="24"/>
          <w:szCs w:val="24"/>
        </w:rPr>
        <w:t xml:space="preserve">kapsar. </w:t>
      </w:r>
    </w:p>
    <w:p w14:paraId="1C874D4B" w14:textId="77777777"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 xml:space="preserve">(2) </w:t>
      </w:r>
      <w:r w:rsidR="00750BC9" w:rsidRPr="004630CA">
        <w:rPr>
          <w:sz w:val="24"/>
          <w:szCs w:val="24"/>
        </w:rPr>
        <w:t xml:space="preserve">Bu Yönetmelik hükümleri, aşağıda belirtilen </w:t>
      </w:r>
      <w:r w:rsidR="00706CF0" w:rsidRPr="004630CA">
        <w:rPr>
          <w:sz w:val="24"/>
          <w:szCs w:val="24"/>
        </w:rPr>
        <w:t xml:space="preserve">eşyalara </w:t>
      </w:r>
      <w:r w:rsidR="00750BC9" w:rsidRPr="004630CA">
        <w:rPr>
          <w:sz w:val="24"/>
          <w:szCs w:val="24"/>
        </w:rPr>
        <w:t>uygulanmaz:</w:t>
      </w:r>
    </w:p>
    <w:p w14:paraId="0DAD072C" w14:textId="5E68A641" w:rsidR="00815850" w:rsidRPr="004630CA" w:rsidRDefault="00815850" w:rsidP="00C84F6B">
      <w:pPr>
        <w:spacing w:line="276" w:lineRule="auto"/>
        <w:jc w:val="both"/>
        <w:rPr>
          <w:sz w:val="24"/>
          <w:szCs w:val="24"/>
        </w:rPr>
      </w:pPr>
      <w:r w:rsidRPr="004630CA">
        <w:rPr>
          <w:sz w:val="24"/>
          <w:szCs w:val="24"/>
        </w:rPr>
        <w:tab/>
      </w:r>
      <w:r w:rsidR="00892D7D">
        <w:rPr>
          <w:sz w:val="24"/>
          <w:szCs w:val="24"/>
        </w:rPr>
        <w:t xml:space="preserve">a) </w:t>
      </w:r>
      <w:r w:rsidR="00633546" w:rsidRPr="004630CA">
        <w:rPr>
          <w:sz w:val="24"/>
          <w:szCs w:val="24"/>
        </w:rPr>
        <w:t>Özellikle askeri amaçlara yönelik silah, mühimmat ve savaş gereçleri dahil olmak üzere ülke güvenliğinin korunması</w:t>
      </w:r>
      <w:r w:rsidR="00750BC9" w:rsidRPr="004630CA">
        <w:rPr>
          <w:sz w:val="24"/>
          <w:szCs w:val="24"/>
        </w:rPr>
        <w:t xml:space="preserve"> için</w:t>
      </w:r>
      <w:r w:rsidR="00633546" w:rsidRPr="004630CA">
        <w:rPr>
          <w:sz w:val="24"/>
          <w:szCs w:val="24"/>
        </w:rPr>
        <w:t xml:space="preserve"> gerekli ekipmanlar</w:t>
      </w:r>
      <w:r w:rsidR="00892D7D">
        <w:rPr>
          <w:sz w:val="24"/>
          <w:szCs w:val="24"/>
        </w:rPr>
        <w:t>.</w:t>
      </w:r>
    </w:p>
    <w:p w14:paraId="41F8DD0E" w14:textId="3BBB3B3B"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 xml:space="preserve">b) Uzaya gönderilmek için tasarlanmış </w:t>
      </w:r>
      <w:r w:rsidR="00750BC9" w:rsidRPr="004630CA">
        <w:rPr>
          <w:sz w:val="24"/>
          <w:szCs w:val="24"/>
        </w:rPr>
        <w:t>ekipmanlar</w:t>
      </w:r>
    </w:p>
    <w:p w14:paraId="0345332A" w14:textId="775BCE31"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 xml:space="preserve">c) Bu Yönetmeliğin kapsamında olmayan bir ürünün parçasını oluşturacak şekilde özel olarak tasarlanmış ve </w:t>
      </w:r>
      <w:r w:rsidR="00750BC9" w:rsidRPr="004630CA">
        <w:rPr>
          <w:sz w:val="24"/>
          <w:szCs w:val="24"/>
        </w:rPr>
        <w:t>monte edilecek olan</w:t>
      </w:r>
      <w:r w:rsidR="00801DBB" w:rsidRPr="004630CA">
        <w:rPr>
          <w:sz w:val="24"/>
          <w:szCs w:val="24"/>
        </w:rPr>
        <w:t>, işlevini ancak bu ekipmanın bir parçası old</w:t>
      </w:r>
      <w:r w:rsidR="00750BC9" w:rsidRPr="004630CA">
        <w:rPr>
          <w:sz w:val="24"/>
          <w:szCs w:val="24"/>
        </w:rPr>
        <w:t xml:space="preserve">uğu takdirde yerine getirebilen ve yalnızca aynı özellikte tasarlanmış ekipmanla değiştirilebilen </w:t>
      </w:r>
      <w:r w:rsidR="00801DBB" w:rsidRPr="004630CA">
        <w:rPr>
          <w:sz w:val="24"/>
          <w:szCs w:val="24"/>
        </w:rPr>
        <w:t xml:space="preserve">elektrikli ve elektronik </w:t>
      </w:r>
      <w:r w:rsidR="00285501" w:rsidRPr="004630CA">
        <w:rPr>
          <w:sz w:val="24"/>
          <w:szCs w:val="24"/>
        </w:rPr>
        <w:t>eşyalar</w:t>
      </w:r>
      <w:r w:rsidR="00892D7D">
        <w:rPr>
          <w:sz w:val="24"/>
          <w:szCs w:val="24"/>
        </w:rPr>
        <w:t>.</w:t>
      </w:r>
    </w:p>
    <w:p w14:paraId="10C873E7" w14:textId="19E2D131"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ç) Büyük ölçekli sabit endüstriyel aletler</w:t>
      </w:r>
      <w:r w:rsidR="00892D7D">
        <w:rPr>
          <w:sz w:val="24"/>
          <w:szCs w:val="24"/>
        </w:rPr>
        <w:t>.</w:t>
      </w:r>
    </w:p>
    <w:p w14:paraId="75132DBF" w14:textId="7A3AEE96"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d) Büyük ölçekli sabit kurulumlar</w:t>
      </w:r>
      <w:r w:rsidR="00892D7D">
        <w:rPr>
          <w:sz w:val="24"/>
          <w:szCs w:val="24"/>
        </w:rPr>
        <w:t>.</w:t>
      </w:r>
    </w:p>
    <w:p w14:paraId="7BCEFE81" w14:textId="40D0B82C"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e) Tip onaylı olmayan elektrikli iki tekerlekli araçlar hariç</w:t>
      </w:r>
      <w:r w:rsidR="00367065" w:rsidRPr="004630CA">
        <w:rPr>
          <w:sz w:val="24"/>
          <w:szCs w:val="24"/>
        </w:rPr>
        <w:t xml:space="preserve"> olmak üzere</w:t>
      </w:r>
      <w:r w:rsidR="00801DBB" w:rsidRPr="004630CA" w:rsidDel="00DD2E46">
        <w:rPr>
          <w:sz w:val="24"/>
          <w:szCs w:val="24"/>
        </w:rPr>
        <w:t xml:space="preserve"> </w:t>
      </w:r>
      <w:r w:rsidR="001D7489">
        <w:rPr>
          <w:sz w:val="24"/>
          <w:szCs w:val="24"/>
        </w:rPr>
        <w:t>yolcu</w:t>
      </w:r>
      <w:r w:rsidR="001D7489" w:rsidRPr="004630CA">
        <w:rPr>
          <w:sz w:val="24"/>
          <w:szCs w:val="24"/>
        </w:rPr>
        <w:t xml:space="preserve"> </w:t>
      </w:r>
      <w:r w:rsidR="00801DBB" w:rsidRPr="004630CA">
        <w:rPr>
          <w:sz w:val="24"/>
          <w:szCs w:val="24"/>
        </w:rPr>
        <w:t xml:space="preserve">ve </w:t>
      </w:r>
      <w:r w:rsidR="001D7489">
        <w:rPr>
          <w:sz w:val="24"/>
          <w:szCs w:val="24"/>
        </w:rPr>
        <w:t xml:space="preserve">eşya </w:t>
      </w:r>
      <w:r w:rsidR="00801DBB" w:rsidRPr="004630CA">
        <w:rPr>
          <w:sz w:val="24"/>
          <w:szCs w:val="24"/>
        </w:rPr>
        <w:t xml:space="preserve">taşımacılığında kullanılan </w:t>
      </w:r>
      <w:r w:rsidR="001D7489">
        <w:rPr>
          <w:sz w:val="24"/>
          <w:szCs w:val="24"/>
        </w:rPr>
        <w:t>araçlar</w:t>
      </w:r>
      <w:r w:rsidR="00892D7D">
        <w:rPr>
          <w:sz w:val="24"/>
          <w:szCs w:val="24"/>
        </w:rPr>
        <w:t>.</w:t>
      </w:r>
    </w:p>
    <w:p w14:paraId="4F06A076" w14:textId="2B57038D"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 xml:space="preserve">f) </w:t>
      </w:r>
      <w:r w:rsidR="004E5345" w:rsidRPr="004630CA">
        <w:rPr>
          <w:sz w:val="24"/>
          <w:szCs w:val="24"/>
        </w:rPr>
        <w:t>Sadece</w:t>
      </w:r>
      <w:r w:rsidR="00A126DA" w:rsidRPr="004630CA">
        <w:rPr>
          <w:sz w:val="24"/>
          <w:szCs w:val="24"/>
        </w:rPr>
        <w:t xml:space="preserve"> </w:t>
      </w:r>
      <w:r w:rsidR="00801DBB" w:rsidRPr="004630CA">
        <w:rPr>
          <w:sz w:val="24"/>
          <w:szCs w:val="24"/>
        </w:rPr>
        <w:t xml:space="preserve">profesyonel kullanım için </w:t>
      </w:r>
      <w:r w:rsidR="00367065" w:rsidRPr="004630CA">
        <w:rPr>
          <w:sz w:val="24"/>
          <w:szCs w:val="24"/>
        </w:rPr>
        <w:t>sağlanan</w:t>
      </w:r>
      <w:r w:rsidR="00801DBB" w:rsidRPr="004630CA">
        <w:rPr>
          <w:sz w:val="24"/>
          <w:szCs w:val="24"/>
        </w:rPr>
        <w:t xml:space="preserve"> karayolu dışında kullanılan hareketli makinalar</w:t>
      </w:r>
      <w:r w:rsidR="00892D7D">
        <w:rPr>
          <w:sz w:val="24"/>
          <w:szCs w:val="24"/>
        </w:rPr>
        <w:t>.</w:t>
      </w:r>
    </w:p>
    <w:p w14:paraId="4C46A39C" w14:textId="43FA75AA"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g) Vücuda yerleştirilebilir aktif tıbbi cihazlar</w:t>
      </w:r>
      <w:r w:rsidR="00892D7D">
        <w:rPr>
          <w:sz w:val="24"/>
          <w:szCs w:val="24"/>
        </w:rPr>
        <w:t>.</w:t>
      </w:r>
    </w:p>
    <w:p w14:paraId="4CFF8238" w14:textId="430A5469" w:rsidR="00815850" w:rsidRPr="004630CA" w:rsidRDefault="00815850" w:rsidP="00C84F6B">
      <w:pPr>
        <w:spacing w:line="276" w:lineRule="auto"/>
        <w:jc w:val="both"/>
        <w:rPr>
          <w:sz w:val="24"/>
          <w:szCs w:val="24"/>
        </w:rPr>
      </w:pPr>
      <w:r w:rsidRPr="004630CA">
        <w:rPr>
          <w:sz w:val="24"/>
          <w:szCs w:val="24"/>
        </w:rPr>
        <w:tab/>
      </w:r>
      <w:r w:rsidR="00801DBB" w:rsidRPr="0074034D">
        <w:rPr>
          <w:sz w:val="24"/>
          <w:szCs w:val="24"/>
        </w:rPr>
        <w:t xml:space="preserve">ğ) </w:t>
      </w:r>
      <w:r w:rsidR="00674629" w:rsidRPr="0074034D">
        <w:rPr>
          <w:sz w:val="24"/>
          <w:szCs w:val="24"/>
        </w:rPr>
        <w:t>Kamu, ticari, endüstriyel ve konut uygulamaları için güneş ışığından enerji üretmek amacıyla tanımlanmış bir yerde kalıcı kullanım için profesyoneller tarafından tasarlanan, monte edilen ve kurulan bir sistemde kullanılması</w:t>
      </w:r>
      <w:r w:rsidR="00892D7D">
        <w:rPr>
          <w:sz w:val="24"/>
          <w:szCs w:val="24"/>
        </w:rPr>
        <w:t xml:space="preserve"> amaçlanan fotovoltaik paneller.</w:t>
      </w:r>
    </w:p>
    <w:p w14:paraId="0133836D" w14:textId="02F562C9" w:rsidR="00815850" w:rsidRPr="004630CA" w:rsidRDefault="00815850" w:rsidP="00C84F6B">
      <w:pPr>
        <w:spacing w:line="276" w:lineRule="auto"/>
        <w:jc w:val="both"/>
        <w:rPr>
          <w:sz w:val="24"/>
          <w:szCs w:val="24"/>
        </w:rPr>
      </w:pPr>
      <w:r w:rsidRPr="004630CA">
        <w:rPr>
          <w:sz w:val="24"/>
          <w:szCs w:val="24"/>
        </w:rPr>
        <w:tab/>
      </w:r>
      <w:r w:rsidR="00D21897">
        <w:rPr>
          <w:sz w:val="24"/>
          <w:szCs w:val="24"/>
        </w:rPr>
        <w:t xml:space="preserve">h) Yalnızca </w:t>
      </w:r>
      <w:r w:rsidR="00D21897" w:rsidRPr="00416842">
        <w:rPr>
          <w:sz w:val="24"/>
          <w:szCs w:val="24"/>
        </w:rPr>
        <w:t>araştırma</w:t>
      </w:r>
      <w:r w:rsidR="00EB0EAC" w:rsidRPr="00416842">
        <w:rPr>
          <w:sz w:val="24"/>
          <w:szCs w:val="24"/>
        </w:rPr>
        <w:t xml:space="preserve"> </w:t>
      </w:r>
      <w:r w:rsidR="00801DBB" w:rsidRPr="00416842">
        <w:rPr>
          <w:sz w:val="24"/>
          <w:szCs w:val="24"/>
        </w:rPr>
        <w:t>g</w:t>
      </w:r>
      <w:r w:rsidR="00801DBB" w:rsidRPr="004630CA">
        <w:rPr>
          <w:sz w:val="24"/>
          <w:szCs w:val="24"/>
        </w:rPr>
        <w:t>eliştirme (</w:t>
      </w:r>
      <w:r w:rsidR="009B02E0" w:rsidRPr="004630CA">
        <w:rPr>
          <w:sz w:val="24"/>
          <w:szCs w:val="24"/>
        </w:rPr>
        <w:t>Ar-Ge</w:t>
      </w:r>
      <w:r w:rsidR="00801DBB" w:rsidRPr="004630CA">
        <w:rPr>
          <w:sz w:val="24"/>
          <w:szCs w:val="24"/>
        </w:rPr>
        <w:t>) amaçları için özel olarak tasarlanmış olan ve sadece işletmeler arasında kullanıma sunulan ekipmanlar</w:t>
      </w:r>
      <w:r w:rsidR="00892D7D">
        <w:rPr>
          <w:sz w:val="24"/>
          <w:szCs w:val="24"/>
        </w:rPr>
        <w:t>.</w:t>
      </w:r>
    </w:p>
    <w:p w14:paraId="3045A159" w14:textId="77777777" w:rsidR="00815850" w:rsidRPr="004630CA" w:rsidRDefault="00815850" w:rsidP="00C84F6B">
      <w:pPr>
        <w:spacing w:line="276" w:lineRule="auto"/>
        <w:jc w:val="both"/>
        <w:rPr>
          <w:sz w:val="24"/>
          <w:szCs w:val="24"/>
        </w:rPr>
      </w:pPr>
      <w:r w:rsidRPr="004630CA">
        <w:rPr>
          <w:sz w:val="24"/>
          <w:szCs w:val="24"/>
        </w:rPr>
        <w:tab/>
      </w:r>
      <w:r w:rsidR="00801DBB" w:rsidRPr="004630CA">
        <w:rPr>
          <w:sz w:val="24"/>
          <w:szCs w:val="24"/>
        </w:rPr>
        <w:t>ı) Borulu orglar</w:t>
      </w:r>
      <w:r w:rsidR="000A40FC" w:rsidRPr="004630CA">
        <w:rPr>
          <w:sz w:val="24"/>
          <w:szCs w:val="24"/>
        </w:rPr>
        <w:t>.</w:t>
      </w:r>
    </w:p>
    <w:p w14:paraId="7A4BA860" w14:textId="708A628A" w:rsidR="00815850" w:rsidRPr="004630CA" w:rsidRDefault="00815850" w:rsidP="00C84F6B">
      <w:pPr>
        <w:spacing w:line="276" w:lineRule="auto"/>
        <w:jc w:val="both"/>
        <w:rPr>
          <w:sz w:val="24"/>
          <w:szCs w:val="24"/>
        </w:rPr>
      </w:pPr>
      <w:r w:rsidRPr="004630CA">
        <w:rPr>
          <w:sz w:val="24"/>
          <w:szCs w:val="24"/>
        </w:rPr>
        <w:tab/>
      </w:r>
      <w:r w:rsidR="0002538D" w:rsidRPr="004630CA">
        <w:rPr>
          <w:sz w:val="24"/>
          <w:szCs w:val="24"/>
        </w:rPr>
        <w:t>(</w:t>
      </w:r>
      <w:r w:rsidR="00F85BC9" w:rsidRPr="004630CA">
        <w:rPr>
          <w:sz w:val="24"/>
          <w:szCs w:val="24"/>
        </w:rPr>
        <w:t>3</w:t>
      </w:r>
      <w:r w:rsidR="0002538D" w:rsidRPr="004630CA">
        <w:rPr>
          <w:sz w:val="24"/>
          <w:szCs w:val="24"/>
        </w:rPr>
        <w:t>)</w:t>
      </w:r>
      <w:r w:rsidR="00892D7D">
        <w:rPr>
          <w:sz w:val="24"/>
          <w:szCs w:val="24"/>
        </w:rPr>
        <w:t xml:space="preserve"> </w:t>
      </w:r>
      <w:r w:rsidR="006242A8" w:rsidRPr="004630CA">
        <w:rPr>
          <w:sz w:val="24"/>
          <w:szCs w:val="24"/>
        </w:rPr>
        <w:t>İ</w:t>
      </w:r>
      <w:r w:rsidR="00801DBB" w:rsidRPr="004630CA">
        <w:rPr>
          <w:sz w:val="24"/>
          <w:szCs w:val="24"/>
        </w:rPr>
        <w:t>kinci fıkr</w:t>
      </w:r>
      <w:r w:rsidR="006242A8" w:rsidRPr="004630CA">
        <w:rPr>
          <w:sz w:val="24"/>
          <w:szCs w:val="24"/>
        </w:rPr>
        <w:t>anın (a) bendinde belirtilen ekipmanlar</w:t>
      </w:r>
      <w:r w:rsidR="00F85BC9" w:rsidRPr="004630CA">
        <w:rPr>
          <w:sz w:val="24"/>
          <w:szCs w:val="24"/>
        </w:rPr>
        <w:t>ın nitelikleri</w:t>
      </w:r>
      <w:r w:rsidR="006242A8" w:rsidRPr="004630CA">
        <w:rPr>
          <w:sz w:val="24"/>
          <w:szCs w:val="24"/>
        </w:rPr>
        <w:t xml:space="preserve"> </w:t>
      </w:r>
      <w:r w:rsidR="00D37D15" w:rsidRPr="004630CA">
        <w:rPr>
          <w:sz w:val="24"/>
          <w:szCs w:val="24"/>
        </w:rPr>
        <w:t>Millî Savunma Bakanlığı</w:t>
      </w:r>
      <w:r w:rsidR="001D7489">
        <w:rPr>
          <w:sz w:val="24"/>
          <w:szCs w:val="24"/>
        </w:rPr>
        <w:t xml:space="preserve"> ve</w:t>
      </w:r>
      <w:r w:rsidR="001D7489" w:rsidRPr="004630CA">
        <w:rPr>
          <w:sz w:val="24"/>
          <w:szCs w:val="24"/>
        </w:rPr>
        <w:t xml:space="preserve"> </w:t>
      </w:r>
      <w:r w:rsidR="00D37D15" w:rsidRPr="004630CA">
        <w:rPr>
          <w:sz w:val="24"/>
          <w:szCs w:val="24"/>
        </w:rPr>
        <w:t xml:space="preserve">İçişleri Bakanlığı </w:t>
      </w:r>
      <w:r w:rsidR="001D7489">
        <w:rPr>
          <w:sz w:val="24"/>
          <w:szCs w:val="24"/>
        </w:rPr>
        <w:t>tarafından</w:t>
      </w:r>
      <w:r w:rsidR="001D7489" w:rsidRPr="004630CA">
        <w:rPr>
          <w:sz w:val="24"/>
          <w:szCs w:val="24"/>
        </w:rPr>
        <w:t xml:space="preserve"> </w:t>
      </w:r>
      <w:r w:rsidR="001D7489">
        <w:rPr>
          <w:sz w:val="24"/>
          <w:szCs w:val="24"/>
        </w:rPr>
        <w:t>belirlenir.</w:t>
      </w:r>
    </w:p>
    <w:p w14:paraId="4387566F" w14:textId="10ADF2F6" w:rsidR="00815850" w:rsidRPr="004630CA" w:rsidRDefault="00815850" w:rsidP="00C84F6B">
      <w:pPr>
        <w:spacing w:line="276" w:lineRule="auto"/>
        <w:jc w:val="both"/>
        <w:rPr>
          <w:sz w:val="24"/>
          <w:szCs w:val="24"/>
        </w:rPr>
      </w:pPr>
      <w:r w:rsidRPr="004630CA">
        <w:rPr>
          <w:sz w:val="24"/>
          <w:szCs w:val="24"/>
        </w:rPr>
        <w:tab/>
      </w:r>
      <w:r w:rsidR="0002538D" w:rsidRPr="004630CA">
        <w:rPr>
          <w:sz w:val="24"/>
          <w:szCs w:val="24"/>
        </w:rPr>
        <w:t>(</w:t>
      </w:r>
      <w:r w:rsidR="00F85BC9" w:rsidRPr="004630CA">
        <w:rPr>
          <w:sz w:val="24"/>
          <w:szCs w:val="24"/>
        </w:rPr>
        <w:t>4</w:t>
      </w:r>
      <w:r w:rsidR="0002538D" w:rsidRPr="004630CA">
        <w:rPr>
          <w:sz w:val="24"/>
          <w:szCs w:val="24"/>
        </w:rPr>
        <w:t xml:space="preserve">) </w:t>
      </w:r>
      <w:r w:rsidR="00FA4488" w:rsidRPr="004630CA">
        <w:rPr>
          <w:sz w:val="24"/>
          <w:szCs w:val="24"/>
        </w:rPr>
        <w:t>İkinci fıkranın (</w:t>
      </w:r>
      <w:r w:rsidR="00801DBB" w:rsidRPr="004630CA">
        <w:rPr>
          <w:sz w:val="24"/>
          <w:szCs w:val="24"/>
        </w:rPr>
        <w:t>g</w:t>
      </w:r>
      <w:r w:rsidR="00FA4488" w:rsidRPr="004630CA">
        <w:rPr>
          <w:sz w:val="24"/>
          <w:szCs w:val="24"/>
        </w:rPr>
        <w:t>) bendin</w:t>
      </w:r>
      <w:r w:rsidR="000105E8">
        <w:rPr>
          <w:sz w:val="24"/>
          <w:szCs w:val="24"/>
        </w:rPr>
        <w:t>de</w:t>
      </w:r>
      <w:r w:rsidR="00FA4488" w:rsidRPr="004630CA">
        <w:rPr>
          <w:sz w:val="24"/>
          <w:szCs w:val="24"/>
        </w:rPr>
        <w:t xml:space="preserve"> belirtilen </w:t>
      </w:r>
      <w:r w:rsidR="006242A8" w:rsidRPr="004630CA">
        <w:rPr>
          <w:sz w:val="24"/>
          <w:szCs w:val="24"/>
        </w:rPr>
        <w:t>cihazlar</w:t>
      </w:r>
      <w:r w:rsidR="000105E8">
        <w:rPr>
          <w:sz w:val="24"/>
          <w:szCs w:val="24"/>
        </w:rPr>
        <w:t>ın nitelikleri</w:t>
      </w:r>
      <w:r w:rsidR="006242A8" w:rsidRPr="004630CA">
        <w:rPr>
          <w:sz w:val="24"/>
          <w:szCs w:val="24"/>
        </w:rPr>
        <w:t xml:space="preserve"> </w:t>
      </w:r>
      <w:r w:rsidR="00FA4488" w:rsidRPr="004630CA">
        <w:rPr>
          <w:sz w:val="24"/>
          <w:szCs w:val="24"/>
        </w:rPr>
        <w:t xml:space="preserve">Sağlık Bakanlığı tarafından </w:t>
      </w:r>
      <w:r w:rsidR="006242A8" w:rsidRPr="004630CA">
        <w:rPr>
          <w:sz w:val="24"/>
          <w:szCs w:val="24"/>
        </w:rPr>
        <w:t>belirlenir.</w:t>
      </w:r>
    </w:p>
    <w:p w14:paraId="3A0BC39B" w14:textId="0A9AA5B0" w:rsidR="001C6E62" w:rsidRPr="004630CA" w:rsidRDefault="00815850" w:rsidP="00C84F6B">
      <w:pPr>
        <w:spacing w:line="276" w:lineRule="auto"/>
        <w:jc w:val="both"/>
        <w:rPr>
          <w:sz w:val="24"/>
          <w:szCs w:val="24"/>
        </w:rPr>
      </w:pPr>
      <w:r w:rsidRPr="004630CA">
        <w:rPr>
          <w:sz w:val="24"/>
          <w:szCs w:val="24"/>
        </w:rPr>
        <w:tab/>
      </w:r>
      <w:r w:rsidR="009B02E0" w:rsidRPr="004630CA">
        <w:rPr>
          <w:sz w:val="24"/>
          <w:szCs w:val="24"/>
        </w:rPr>
        <w:t xml:space="preserve">(5) Bu Yönetmelik, 23/6/2017 tarihli ve 30105 sayılı Resmi Gazete’de yayımlanan Kimyasalların Kaydı, Değerlendirilmesi, İzni ve Kısıtlanması Hakkında Yönetmeliğe ve diğer güvenlik ve sağlığa yönelik </w:t>
      </w:r>
      <w:r w:rsidR="00892D7D">
        <w:rPr>
          <w:sz w:val="24"/>
          <w:szCs w:val="24"/>
        </w:rPr>
        <w:t xml:space="preserve">ilgili </w:t>
      </w:r>
      <w:r w:rsidR="009B02E0" w:rsidRPr="004630CA">
        <w:rPr>
          <w:sz w:val="24"/>
          <w:szCs w:val="24"/>
        </w:rPr>
        <w:t>mevzuat gerekliliklerine aykırılık teşkil etmeyecek şekilde uygulanır.</w:t>
      </w:r>
    </w:p>
    <w:p w14:paraId="4394E054" w14:textId="77777777" w:rsidR="000150DD" w:rsidRDefault="000150DD" w:rsidP="00C84F6B">
      <w:pPr>
        <w:tabs>
          <w:tab w:val="left" w:pos="566"/>
        </w:tabs>
        <w:spacing w:line="276" w:lineRule="auto"/>
        <w:ind w:firstLine="566"/>
        <w:jc w:val="both"/>
        <w:rPr>
          <w:b/>
          <w:noProof w:val="0"/>
          <w:sz w:val="24"/>
          <w:szCs w:val="24"/>
          <w:lang w:eastAsia="en-US"/>
        </w:rPr>
      </w:pPr>
    </w:p>
    <w:p w14:paraId="0F78D814" w14:textId="18B3C4E2" w:rsidR="00D37D15" w:rsidRPr="004630CA" w:rsidRDefault="00D37D15" w:rsidP="00C84F6B">
      <w:pPr>
        <w:tabs>
          <w:tab w:val="left" w:pos="566"/>
        </w:tabs>
        <w:spacing w:line="276" w:lineRule="auto"/>
        <w:ind w:firstLine="566"/>
        <w:jc w:val="both"/>
        <w:rPr>
          <w:b/>
          <w:noProof w:val="0"/>
          <w:sz w:val="24"/>
          <w:szCs w:val="24"/>
          <w:lang w:eastAsia="en-US"/>
        </w:rPr>
      </w:pPr>
      <w:r w:rsidRPr="004630CA">
        <w:rPr>
          <w:b/>
          <w:noProof w:val="0"/>
          <w:sz w:val="24"/>
          <w:szCs w:val="24"/>
          <w:lang w:eastAsia="en-US"/>
        </w:rPr>
        <w:lastRenderedPageBreak/>
        <w:t>Dayanak</w:t>
      </w:r>
    </w:p>
    <w:p w14:paraId="2A06280C" w14:textId="3700FAE2" w:rsidR="00D40673" w:rsidRPr="004630CA" w:rsidRDefault="00D37D15" w:rsidP="00C84F6B">
      <w:pPr>
        <w:tabs>
          <w:tab w:val="left" w:pos="566"/>
        </w:tabs>
        <w:spacing w:line="276" w:lineRule="auto"/>
        <w:ind w:firstLine="566"/>
        <w:jc w:val="both"/>
        <w:rPr>
          <w:noProof w:val="0"/>
          <w:sz w:val="24"/>
          <w:szCs w:val="24"/>
          <w:lang w:eastAsia="en-US"/>
        </w:rPr>
      </w:pPr>
      <w:proofErr w:type="gramStart"/>
      <w:r w:rsidRPr="004630CA">
        <w:rPr>
          <w:b/>
          <w:noProof w:val="0"/>
          <w:sz w:val="24"/>
          <w:szCs w:val="24"/>
          <w:lang w:eastAsia="en-US"/>
        </w:rPr>
        <w:t>MADDE 3</w:t>
      </w:r>
      <w:r w:rsidR="00892D7D">
        <w:rPr>
          <w:b/>
          <w:noProof w:val="0"/>
          <w:sz w:val="24"/>
          <w:szCs w:val="24"/>
          <w:lang w:eastAsia="en-US"/>
        </w:rPr>
        <w:t>-</w:t>
      </w:r>
      <w:r w:rsidRPr="004630CA">
        <w:rPr>
          <w:b/>
          <w:noProof w:val="0"/>
          <w:sz w:val="24"/>
          <w:szCs w:val="24"/>
          <w:lang w:eastAsia="en-US"/>
        </w:rPr>
        <w:t xml:space="preserve"> </w:t>
      </w:r>
      <w:r w:rsidRPr="004630CA">
        <w:rPr>
          <w:noProof w:val="0"/>
          <w:sz w:val="24"/>
          <w:szCs w:val="24"/>
          <w:lang w:eastAsia="en-US"/>
        </w:rPr>
        <w:t>(1</w:t>
      </w:r>
      <w:r w:rsidRPr="00B83E5A">
        <w:rPr>
          <w:noProof w:val="0"/>
          <w:sz w:val="24"/>
          <w:szCs w:val="24"/>
          <w:lang w:eastAsia="en-US"/>
        </w:rPr>
        <w:t>)</w:t>
      </w:r>
      <w:r w:rsidR="00674629" w:rsidRPr="00B83E5A">
        <w:rPr>
          <w:noProof w:val="0"/>
          <w:sz w:val="24"/>
          <w:szCs w:val="24"/>
          <w:lang w:eastAsia="en-US"/>
        </w:rPr>
        <w:t xml:space="preserve"> 9/8/1983 tarihli ve 2872 sayılı Çevre Kanununun 8 inci, 11 inci ve 12 </w:t>
      </w:r>
      <w:proofErr w:type="spellStart"/>
      <w:r w:rsidR="00674629" w:rsidRPr="00B83E5A">
        <w:rPr>
          <w:noProof w:val="0"/>
          <w:sz w:val="24"/>
          <w:szCs w:val="24"/>
          <w:lang w:eastAsia="en-US"/>
        </w:rPr>
        <w:t>nci</w:t>
      </w:r>
      <w:proofErr w:type="spellEnd"/>
      <w:r w:rsidR="00674629" w:rsidRPr="00B83E5A">
        <w:rPr>
          <w:noProof w:val="0"/>
          <w:sz w:val="24"/>
          <w:szCs w:val="24"/>
          <w:lang w:eastAsia="en-US"/>
        </w:rPr>
        <w:t xml:space="preserve"> maddeleri, 5/3/2020 tarihli ve 7223 sayılı Ürün Güvenliği ve Teknik Düzenlemeler Kanunu ve 10/7/2018 tarihli ve 30474 sayılı Resm</w:t>
      </w:r>
      <w:r w:rsidR="00822862">
        <w:rPr>
          <w:noProof w:val="0"/>
          <w:sz w:val="24"/>
          <w:szCs w:val="24"/>
          <w:lang w:eastAsia="en-US"/>
        </w:rPr>
        <w:t>i</w:t>
      </w:r>
      <w:r w:rsidR="00674629" w:rsidRPr="00B83E5A">
        <w:rPr>
          <w:noProof w:val="0"/>
          <w:sz w:val="24"/>
          <w:szCs w:val="24"/>
          <w:lang w:eastAsia="en-US"/>
        </w:rPr>
        <w:t xml:space="preserve"> Gazete’ de yayımlanan 1 sayılı Cumhurbaşkanlığı Teşkilatı Hakkında Cumhurbaşkanlığı Kararnamesinin 97 </w:t>
      </w:r>
      <w:proofErr w:type="spellStart"/>
      <w:r w:rsidR="00674629" w:rsidRPr="00B83E5A">
        <w:rPr>
          <w:noProof w:val="0"/>
          <w:sz w:val="24"/>
          <w:szCs w:val="24"/>
          <w:lang w:eastAsia="en-US"/>
        </w:rPr>
        <w:t>nci</w:t>
      </w:r>
      <w:proofErr w:type="spellEnd"/>
      <w:r w:rsidR="00674629" w:rsidRPr="00B83E5A">
        <w:rPr>
          <w:noProof w:val="0"/>
          <w:sz w:val="24"/>
          <w:szCs w:val="24"/>
          <w:lang w:eastAsia="en-US"/>
        </w:rPr>
        <w:t xml:space="preserve"> ve 103 üncü maddelerine dayanılarak hazırlanmıştır.</w:t>
      </w:r>
      <w:proofErr w:type="gramEnd"/>
    </w:p>
    <w:p w14:paraId="7A157DFD" w14:textId="77777777" w:rsidR="00D40673" w:rsidRPr="004630CA" w:rsidRDefault="00C44189" w:rsidP="00C84F6B">
      <w:pPr>
        <w:tabs>
          <w:tab w:val="left" w:pos="566"/>
        </w:tabs>
        <w:spacing w:line="276" w:lineRule="auto"/>
        <w:ind w:firstLine="566"/>
        <w:jc w:val="both"/>
        <w:rPr>
          <w:noProof w:val="0"/>
          <w:sz w:val="24"/>
          <w:szCs w:val="24"/>
          <w:lang w:eastAsia="en-US"/>
        </w:rPr>
      </w:pPr>
      <w:r w:rsidRPr="004630CA">
        <w:rPr>
          <w:b/>
          <w:bCs/>
          <w:sz w:val="24"/>
          <w:szCs w:val="24"/>
        </w:rPr>
        <w:t>Tanımlar ve kısaltmalar</w:t>
      </w:r>
    </w:p>
    <w:p w14:paraId="258F3A03" w14:textId="4EED7A0A" w:rsidR="0022062E" w:rsidRPr="004630CA" w:rsidRDefault="00C44189" w:rsidP="00C84F6B">
      <w:pPr>
        <w:tabs>
          <w:tab w:val="left" w:pos="566"/>
        </w:tabs>
        <w:spacing w:line="276" w:lineRule="auto"/>
        <w:ind w:firstLine="566"/>
        <w:jc w:val="both"/>
        <w:rPr>
          <w:sz w:val="24"/>
          <w:szCs w:val="24"/>
        </w:rPr>
      </w:pPr>
      <w:r w:rsidRPr="004630CA">
        <w:rPr>
          <w:b/>
          <w:bCs/>
          <w:sz w:val="24"/>
          <w:szCs w:val="24"/>
        </w:rPr>
        <w:t>MADDE 4</w:t>
      </w:r>
      <w:r w:rsidR="00892D7D">
        <w:rPr>
          <w:b/>
          <w:bCs/>
          <w:sz w:val="24"/>
          <w:szCs w:val="24"/>
        </w:rPr>
        <w:t>-</w:t>
      </w:r>
      <w:r w:rsidRPr="004630CA">
        <w:rPr>
          <w:sz w:val="24"/>
          <w:szCs w:val="24"/>
        </w:rPr>
        <w:t xml:space="preserve"> (1) Bu Yönetmelikte </w:t>
      </w:r>
      <w:r w:rsidR="00767913" w:rsidRPr="004630CA">
        <w:rPr>
          <w:sz w:val="24"/>
          <w:szCs w:val="24"/>
        </w:rPr>
        <w:t>geçen,</w:t>
      </w:r>
    </w:p>
    <w:p w14:paraId="02B15C89" w14:textId="77777777" w:rsidR="007E768A" w:rsidRPr="00354DF7" w:rsidRDefault="007E768A" w:rsidP="00C84F6B">
      <w:pPr>
        <w:tabs>
          <w:tab w:val="left" w:pos="566"/>
        </w:tabs>
        <w:spacing w:line="276" w:lineRule="auto"/>
        <w:ind w:firstLine="566"/>
        <w:jc w:val="both"/>
        <w:rPr>
          <w:noProof w:val="0"/>
          <w:sz w:val="24"/>
          <w:szCs w:val="24"/>
          <w:lang w:eastAsia="en-US"/>
        </w:rPr>
      </w:pPr>
      <w:r w:rsidRPr="00354DF7">
        <w:rPr>
          <w:noProof w:val="0"/>
          <w:sz w:val="24"/>
          <w:szCs w:val="24"/>
          <w:lang w:eastAsia="en-US"/>
        </w:rPr>
        <w:t>a) AB: Avrupa Birliğini,</w:t>
      </w:r>
    </w:p>
    <w:p w14:paraId="6937A645" w14:textId="3921A6C9" w:rsidR="005464BF" w:rsidRPr="00354DF7" w:rsidRDefault="0022062E" w:rsidP="00C84F6B">
      <w:pPr>
        <w:shd w:val="clear" w:color="auto" w:fill="FFFFFF" w:themeFill="background1"/>
        <w:tabs>
          <w:tab w:val="left" w:pos="566"/>
        </w:tabs>
        <w:spacing w:line="276" w:lineRule="auto"/>
        <w:jc w:val="both"/>
        <w:rPr>
          <w:sz w:val="24"/>
          <w:szCs w:val="24"/>
        </w:rPr>
      </w:pPr>
      <w:r w:rsidRPr="00354DF7">
        <w:rPr>
          <w:sz w:val="24"/>
          <w:szCs w:val="24"/>
        </w:rPr>
        <w:tab/>
      </w:r>
      <w:r w:rsidR="007E768A" w:rsidRPr="00354DF7">
        <w:rPr>
          <w:sz w:val="24"/>
          <w:szCs w:val="24"/>
        </w:rPr>
        <w:t>b</w:t>
      </w:r>
      <w:r w:rsidR="00892D7D">
        <w:rPr>
          <w:sz w:val="24"/>
          <w:szCs w:val="24"/>
        </w:rPr>
        <w:t xml:space="preserve">) </w:t>
      </w:r>
      <w:r w:rsidR="00AB7919" w:rsidRPr="00354DF7">
        <w:rPr>
          <w:sz w:val="24"/>
          <w:szCs w:val="24"/>
        </w:rPr>
        <w:t xml:space="preserve">Bağımlı: </w:t>
      </w:r>
      <w:r w:rsidR="000E1235" w:rsidRPr="00354DF7">
        <w:rPr>
          <w:sz w:val="24"/>
          <w:szCs w:val="24"/>
        </w:rPr>
        <w:t>E</w:t>
      </w:r>
      <w:r w:rsidR="00194C34" w:rsidRPr="00354DF7">
        <w:rPr>
          <w:sz w:val="24"/>
          <w:szCs w:val="24"/>
        </w:rPr>
        <w:t xml:space="preserve">lektrikli ve elektronik </w:t>
      </w:r>
      <w:r w:rsidR="00121A93" w:rsidRPr="00354DF7">
        <w:rPr>
          <w:sz w:val="24"/>
          <w:szCs w:val="24"/>
        </w:rPr>
        <w:t>eşyanın</w:t>
      </w:r>
      <w:r w:rsidR="005464BF" w:rsidRPr="00354DF7">
        <w:rPr>
          <w:sz w:val="24"/>
          <w:szCs w:val="24"/>
        </w:rPr>
        <w:t xml:space="preserve"> amaçlanmış </w:t>
      </w:r>
      <w:r w:rsidR="00AF1361">
        <w:rPr>
          <w:sz w:val="24"/>
          <w:szCs w:val="24"/>
        </w:rPr>
        <w:t xml:space="preserve">asgari bir </w:t>
      </w:r>
      <w:r w:rsidR="005464BF" w:rsidRPr="00354DF7">
        <w:rPr>
          <w:sz w:val="24"/>
          <w:szCs w:val="24"/>
        </w:rPr>
        <w:t>işlevin</w:t>
      </w:r>
      <w:r w:rsidR="00194C34" w:rsidRPr="00354DF7">
        <w:rPr>
          <w:sz w:val="24"/>
          <w:szCs w:val="24"/>
        </w:rPr>
        <w:t>i</w:t>
      </w:r>
      <w:r w:rsidR="005464BF" w:rsidRPr="00354DF7">
        <w:rPr>
          <w:sz w:val="24"/>
          <w:szCs w:val="24"/>
        </w:rPr>
        <w:t xml:space="preserve"> yerine getir</w:t>
      </w:r>
      <w:r w:rsidR="00194C34" w:rsidRPr="00354DF7">
        <w:rPr>
          <w:sz w:val="24"/>
          <w:szCs w:val="24"/>
        </w:rPr>
        <w:t>mesi</w:t>
      </w:r>
      <w:r w:rsidR="005464BF" w:rsidRPr="00354DF7">
        <w:rPr>
          <w:sz w:val="24"/>
          <w:szCs w:val="24"/>
        </w:rPr>
        <w:t xml:space="preserve"> için elektrik akım</w:t>
      </w:r>
      <w:r w:rsidR="00194C34" w:rsidRPr="00354DF7">
        <w:rPr>
          <w:sz w:val="24"/>
          <w:szCs w:val="24"/>
        </w:rPr>
        <w:t>ına</w:t>
      </w:r>
      <w:r w:rsidR="005464BF" w:rsidRPr="00354DF7">
        <w:rPr>
          <w:sz w:val="24"/>
          <w:szCs w:val="24"/>
        </w:rPr>
        <w:t xml:space="preserve"> veya elektromanyetik alan</w:t>
      </w:r>
      <w:r w:rsidR="00194C34" w:rsidRPr="00354DF7">
        <w:rPr>
          <w:sz w:val="24"/>
          <w:szCs w:val="24"/>
        </w:rPr>
        <w:t>a</w:t>
      </w:r>
      <w:r w:rsidR="005464BF" w:rsidRPr="00354DF7">
        <w:rPr>
          <w:sz w:val="24"/>
          <w:szCs w:val="24"/>
        </w:rPr>
        <w:t xml:space="preserve"> ihtiyaç duy</w:t>
      </w:r>
      <w:r w:rsidR="00194C34" w:rsidRPr="00354DF7">
        <w:rPr>
          <w:sz w:val="24"/>
          <w:szCs w:val="24"/>
        </w:rPr>
        <w:t>masını,</w:t>
      </w:r>
    </w:p>
    <w:p w14:paraId="16F28F3F" w14:textId="77777777" w:rsidR="0022062E" w:rsidRPr="00354DF7" w:rsidRDefault="0022062E" w:rsidP="00C84F6B">
      <w:pPr>
        <w:shd w:val="clear" w:color="auto" w:fill="FFFFFF" w:themeFill="background1"/>
        <w:tabs>
          <w:tab w:val="left" w:pos="566"/>
        </w:tabs>
        <w:spacing w:line="276" w:lineRule="auto"/>
        <w:jc w:val="both"/>
        <w:rPr>
          <w:sz w:val="24"/>
          <w:szCs w:val="24"/>
        </w:rPr>
      </w:pPr>
      <w:r w:rsidRPr="00354DF7">
        <w:rPr>
          <w:sz w:val="24"/>
          <w:szCs w:val="24"/>
        </w:rPr>
        <w:tab/>
      </w:r>
      <w:r w:rsidR="007E768A" w:rsidRPr="00354DF7">
        <w:rPr>
          <w:sz w:val="24"/>
          <w:szCs w:val="24"/>
        </w:rPr>
        <w:t>c</w:t>
      </w:r>
      <w:r w:rsidRPr="00354DF7">
        <w:rPr>
          <w:sz w:val="24"/>
          <w:szCs w:val="24"/>
        </w:rPr>
        <w:t xml:space="preserve">) Bakanlık: </w:t>
      </w:r>
      <w:r w:rsidR="00621076" w:rsidRPr="00354DF7">
        <w:rPr>
          <w:sz w:val="24"/>
          <w:szCs w:val="24"/>
        </w:rPr>
        <w:t>Çevre, Şehircilik ve İklim Değişikliği Bakanlığını,</w:t>
      </w:r>
    </w:p>
    <w:p w14:paraId="019E9AC3" w14:textId="77777777" w:rsidR="00BA7BB9" w:rsidRDefault="0022062E" w:rsidP="00BA7BB9">
      <w:pPr>
        <w:shd w:val="clear" w:color="auto" w:fill="FFFFFF" w:themeFill="background1"/>
        <w:tabs>
          <w:tab w:val="left" w:pos="566"/>
        </w:tabs>
        <w:spacing w:line="276" w:lineRule="auto"/>
        <w:jc w:val="both"/>
        <w:rPr>
          <w:sz w:val="24"/>
          <w:szCs w:val="24"/>
        </w:rPr>
      </w:pPr>
      <w:r w:rsidRPr="00354DF7">
        <w:rPr>
          <w:sz w:val="24"/>
          <w:szCs w:val="24"/>
        </w:rPr>
        <w:tab/>
      </w:r>
      <w:r w:rsidR="007E768A" w:rsidRPr="00354DF7">
        <w:rPr>
          <w:sz w:val="24"/>
          <w:szCs w:val="24"/>
        </w:rPr>
        <w:t>ç</w:t>
      </w:r>
      <w:r w:rsidR="00D622DF" w:rsidRPr="00354DF7">
        <w:rPr>
          <w:sz w:val="24"/>
          <w:szCs w:val="24"/>
        </w:rPr>
        <w:t>)</w:t>
      </w:r>
      <w:r w:rsidR="00D622DF" w:rsidRPr="004630CA">
        <w:rPr>
          <w:sz w:val="24"/>
          <w:szCs w:val="24"/>
        </w:rPr>
        <w:t xml:space="preserve"> Büyük ölçekli sabit endüstriyel aletler: </w:t>
      </w:r>
      <w:r w:rsidR="005C5A05" w:rsidRPr="004630CA">
        <w:rPr>
          <w:sz w:val="24"/>
          <w:szCs w:val="24"/>
        </w:rPr>
        <w:t xml:space="preserve">Belirli </w:t>
      </w:r>
      <w:r w:rsidR="00E16D86" w:rsidRPr="004630CA">
        <w:rPr>
          <w:sz w:val="24"/>
          <w:szCs w:val="24"/>
        </w:rPr>
        <w:t>yerde kalıcı olarak kurulumu ve sökümü profesyoneller tarafından yapılan</w:t>
      </w:r>
      <w:r w:rsidR="00F670D0" w:rsidRPr="004630CA">
        <w:rPr>
          <w:sz w:val="24"/>
          <w:szCs w:val="24"/>
        </w:rPr>
        <w:t>,</w:t>
      </w:r>
      <w:r w:rsidR="005C5A05" w:rsidRPr="004630CA">
        <w:rPr>
          <w:sz w:val="24"/>
          <w:szCs w:val="24"/>
        </w:rPr>
        <w:t xml:space="preserve"> </w:t>
      </w:r>
      <w:r w:rsidR="00E16D86" w:rsidRPr="004630CA">
        <w:rPr>
          <w:sz w:val="24"/>
          <w:szCs w:val="24"/>
        </w:rPr>
        <w:t xml:space="preserve">bir endüstriyel </w:t>
      </w:r>
      <w:r w:rsidR="00997FA9">
        <w:rPr>
          <w:sz w:val="24"/>
          <w:szCs w:val="24"/>
        </w:rPr>
        <w:t>imalat</w:t>
      </w:r>
      <w:r w:rsidR="00997FA9" w:rsidRPr="004630CA">
        <w:rPr>
          <w:sz w:val="24"/>
          <w:szCs w:val="24"/>
        </w:rPr>
        <w:t xml:space="preserve"> </w:t>
      </w:r>
      <w:r w:rsidR="005C5A05" w:rsidRPr="004630CA">
        <w:rPr>
          <w:sz w:val="24"/>
          <w:szCs w:val="24"/>
        </w:rPr>
        <w:t>tesisinde veya araştırma</w:t>
      </w:r>
      <w:r w:rsidR="00D21897" w:rsidRPr="00892D7D">
        <w:rPr>
          <w:sz w:val="24"/>
          <w:szCs w:val="24"/>
        </w:rPr>
        <w:t>-</w:t>
      </w:r>
      <w:r w:rsidR="00E16D86" w:rsidRPr="004630CA">
        <w:rPr>
          <w:sz w:val="24"/>
          <w:szCs w:val="24"/>
        </w:rPr>
        <w:t>geliştirme tesisinde profesyoneller tarafından kullanılan ve bakımı yapılan</w:t>
      </w:r>
      <w:r w:rsidR="005C5A05" w:rsidRPr="004630CA">
        <w:rPr>
          <w:sz w:val="24"/>
          <w:szCs w:val="24"/>
        </w:rPr>
        <w:t xml:space="preserve">, </w:t>
      </w:r>
      <w:r w:rsidR="00F670D0" w:rsidRPr="004630CA">
        <w:rPr>
          <w:sz w:val="24"/>
          <w:szCs w:val="24"/>
        </w:rPr>
        <w:t>spesifik</w:t>
      </w:r>
      <w:r w:rsidR="005C5A05" w:rsidRPr="004630CA">
        <w:rPr>
          <w:sz w:val="24"/>
          <w:szCs w:val="24"/>
        </w:rPr>
        <w:t xml:space="preserve"> bir uygulama için birlikte çalışan </w:t>
      </w:r>
      <w:r w:rsidR="00E16D86" w:rsidRPr="004630CA">
        <w:rPr>
          <w:sz w:val="24"/>
          <w:szCs w:val="24"/>
        </w:rPr>
        <w:t>büyük ölçekli makine, ekipman ve/veya bileşen grubu</w:t>
      </w:r>
      <w:r w:rsidR="005C5A05" w:rsidRPr="004630CA">
        <w:rPr>
          <w:sz w:val="24"/>
          <w:szCs w:val="24"/>
        </w:rPr>
        <w:t>nu,</w:t>
      </w:r>
      <w:r w:rsidR="002B3B9D" w:rsidRPr="004630CA">
        <w:rPr>
          <w:sz w:val="24"/>
          <w:szCs w:val="24"/>
        </w:rPr>
        <w:t xml:space="preserve"> </w:t>
      </w:r>
    </w:p>
    <w:p w14:paraId="4C340FCA" w14:textId="3CA3C9C9" w:rsidR="00D67C18" w:rsidRDefault="00BA7BB9" w:rsidP="00BA7BB9">
      <w:pPr>
        <w:shd w:val="clear" w:color="auto" w:fill="FFFFFF" w:themeFill="background1"/>
        <w:tabs>
          <w:tab w:val="left" w:pos="566"/>
        </w:tabs>
        <w:spacing w:line="276" w:lineRule="auto"/>
        <w:jc w:val="both"/>
        <w:rPr>
          <w:sz w:val="24"/>
          <w:szCs w:val="24"/>
        </w:rPr>
      </w:pPr>
      <w:r>
        <w:rPr>
          <w:sz w:val="24"/>
          <w:szCs w:val="24"/>
        </w:rPr>
        <w:tab/>
      </w:r>
      <w:r w:rsidR="000F139E" w:rsidRPr="004D77C1">
        <w:rPr>
          <w:sz w:val="24"/>
          <w:szCs w:val="24"/>
        </w:rPr>
        <w:t>d) Büy</w:t>
      </w:r>
      <w:r w:rsidR="000F139E" w:rsidRPr="008D5874">
        <w:rPr>
          <w:sz w:val="24"/>
          <w:szCs w:val="24"/>
        </w:rPr>
        <w:t xml:space="preserve">ük ölçekli sabit kurulumlar: </w:t>
      </w:r>
      <w:r w:rsidR="000275CE" w:rsidRPr="008D5874">
        <w:rPr>
          <w:sz w:val="24"/>
          <w:szCs w:val="24"/>
        </w:rPr>
        <w:t>P</w:t>
      </w:r>
      <w:r w:rsidR="006F0DB2" w:rsidRPr="008D5874">
        <w:rPr>
          <w:sz w:val="24"/>
          <w:szCs w:val="24"/>
        </w:rPr>
        <w:t>rofesyoneller tarafından monte edilen ve kurulan, önceden tanımlanmış ve tahsis edilmiş bir yerde kalıcı olarak kullanılması amaçlanan ve profesyoneller tarafından sökülen</w:t>
      </w:r>
      <w:r w:rsidR="000275CE" w:rsidRPr="008D5874">
        <w:rPr>
          <w:sz w:val="24"/>
          <w:szCs w:val="24"/>
        </w:rPr>
        <w:t>;</w:t>
      </w:r>
      <w:r w:rsidR="006F0DB2" w:rsidRPr="008D5874">
        <w:rPr>
          <w:sz w:val="24"/>
          <w:szCs w:val="24"/>
        </w:rPr>
        <w:t xml:space="preserve"> ç</w:t>
      </w:r>
      <w:r w:rsidR="005C5A05" w:rsidRPr="008D5874">
        <w:rPr>
          <w:sz w:val="24"/>
          <w:szCs w:val="24"/>
        </w:rPr>
        <w:t xml:space="preserve">eşitli </w:t>
      </w:r>
      <w:r w:rsidR="00186973" w:rsidRPr="008D5874">
        <w:rPr>
          <w:sz w:val="24"/>
          <w:szCs w:val="24"/>
        </w:rPr>
        <w:t xml:space="preserve">tipteki </w:t>
      </w:r>
      <w:r w:rsidR="007A1029" w:rsidRPr="00E802C4">
        <w:rPr>
          <w:sz w:val="24"/>
          <w:szCs w:val="24"/>
        </w:rPr>
        <w:t>ekipmanları ve cihazları,</w:t>
      </w:r>
    </w:p>
    <w:p w14:paraId="42B43EEB" w14:textId="7DD6F988" w:rsidR="00822D25" w:rsidRPr="004630CA" w:rsidRDefault="008D5874" w:rsidP="00C84F6B">
      <w:pPr>
        <w:tabs>
          <w:tab w:val="left" w:pos="566"/>
        </w:tabs>
        <w:spacing w:line="276" w:lineRule="auto"/>
        <w:ind w:firstLine="566"/>
        <w:jc w:val="both"/>
        <w:rPr>
          <w:sz w:val="24"/>
          <w:szCs w:val="24"/>
        </w:rPr>
      </w:pPr>
      <w:r w:rsidRPr="00354DF7">
        <w:rPr>
          <w:sz w:val="24"/>
          <w:szCs w:val="24"/>
        </w:rPr>
        <w:t>e</w:t>
      </w:r>
      <w:r w:rsidR="00822D25" w:rsidRPr="00354DF7">
        <w:rPr>
          <w:sz w:val="24"/>
          <w:szCs w:val="24"/>
        </w:rPr>
        <w:t>)</w:t>
      </w:r>
      <w:r w:rsidR="00822D25" w:rsidRPr="004630CA">
        <w:rPr>
          <w:sz w:val="24"/>
          <w:szCs w:val="24"/>
        </w:rPr>
        <w:t xml:space="preserve"> “CE” İşareti: </w:t>
      </w:r>
      <w:r w:rsidR="00467C9D">
        <w:rPr>
          <w:sz w:val="24"/>
          <w:szCs w:val="24"/>
        </w:rPr>
        <w:t>EEE’nin</w:t>
      </w:r>
      <w:r w:rsidR="00822D25" w:rsidRPr="004630CA">
        <w:rPr>
          <w:sz w:val="24"/>
          <w:szCs w:val="24"/>
        </w:rPr>
        <w:t>, bu Yönetmelik ile belirlenen gerekliliklere ve söz konusu işaretin</w:t>
      </w:r>
      <w:r w:rsidR="003A5867">
        <w:rPr>
          <w:sz w:val="24"/>
          <w:szCs w:val="24"/>
        </w:rPr>
        <w:t xml:space="preserve"> konulması</w:t>
      </w:r>
      <w:r w:rsidR="005E27E7">
        <w:rPr>
          <w:sz w:val="24"/>
          <w:szCs w:val="24"/>
        </w:rPr>
        <w:t>na</w:t>
      </w:r>
      <w:r w:rsidR="003A5867">
        <w:rPr>
          <w:sz w:val="24"/>
          <w:szCs w:val="24"/>
        </w:rPr>
        <w:t xml:space="preserve"> ve kullanılmasına ilişkin</w:t>
      </w:r>
      <w:r w:rsidR="00822D25" w:rsidRPr="004630CA">
        <w:rPr>
          <w:sz w:val="24"/>
          <w:szCs w:val="24"/>
        </w:rPr>
        <w:t xml:space="preserve"> diğer Avrupa Birliği uyum mevzuatına uygun olduğunu göster</w:t>
      </w:r>
      <w:r w:rsidR="005E27E7">
        <w:rPr>
          <w:sz w:val="24"/>
          <w:szCs w:val="24"/>
        </w:rPr>
        <w:t>en,</w:t>
      </w:r>
      <w:r w:rsidR="00822D25" w:rsidRPr="004630CA">
        <w:rPr>
          <w:sz w:val="24"/>
          <w:szCs w:val="24"/>
        </w:rPr>
        <w:t xml:space="preserve"> </w:t>
      </w:r>
      <w:r w:rsidR="005E27E7">
        <w:rPr>
          <w:sz w:val="24"/>
          <w:szCs w:val="24"/>
        </w:rPr>
        <w:t>i</w:t>
      </w:r>
      <w:r w:rsidR="003A5867" w:rsidRPr="004630CA">
        <w:rPr>
          <w:sz w:val="24"/>
          <w:szCs w:val="24"/>
        </w:rPr>
        <w:t>malatçı</w:t>
      </w:r>
      <w:r w:rsidR="003A5867">
        <w:rPr>
          <w:sz w:val="24"/>
          <w:szCs w:val="24"/>
        </w:rPr>
        <w:t xml:space="preserve"> tarafından konulan </w:t>
      </w:r>
      <w:r w:rsidR="00822D25" w:rsidRPr="004630CA">
        <w:rPr>
          <w:sz w:val="24"/>
          <w:szCs w:val="24"/>
        </w:rPr>
        <w:t>işareti,</w:t>
      </w:r>
    </w:p>
    <w:p w14:paraId="17DE968A" w14:textId="6BE556AC" w:rsidR="00D622DF" w:rsidRPr="004630CA" w:rsidRDefault="008D5874" w:rsidP="00C84F6B">
      <w:pPr>
        <w:pStyle w:val="Default"/>
        <w:spacing w:line="276" w:lineRule="auto"/>
        <w:ind w:firstLine="566"/>
        <w:jc w:val="both"/>
        <w:rPr>
          <w:rFonts w:ascii="Times New Roman" w:hAnsi="Times New Roman" w:cs="Times New Roman"/>
          <w:color w:val="auto"/>
        </w:rPr>
      </w:pPr>
      <w:r w:rsidRPr="00354DF7">
        <w:rPr>
          <w:rFonts w:ascii="Times New Roman" w:eastAsia="Times New Roman" w:hAnsi="Times New Roman" w:cs="Times New Roman"/>
          <w:noProof/>
          <w:color w:val="auto"/>
          <w:lang w:eastAsia="tr-TR"/>
        </w:rPr>
        <w:t>f</w:t>
      </w:r>
      <w:r w:rsidR="00D622DF" w:rsidRPr="00354DF7">
        <w:rPr>
          <w:rFonts w:ascii="Times New Roman" w:eastAsia="Times New Roman" w:hAnsi="Times New Roman" w:cs="Times New Roman"/>
          <w:noProof/>
          <w:color w:val="auto"/>
          <w:lang w:eastAsia="tr-TR"/>
        </w:rPr>
        <w:t>)</w:t>
      </w:r>
      <w:r w:rsidR="00D622DF" w:rsidRPr="004630CA">
        <w:rPr>
          <w:rFonts w:ascii="Times New Roman" w:eastAsia="Times New Roman" w:hAnsi="Times New Roman" w:cs="Times New Roman"/>
          <w:noProof/>
          <w:color w:val="auto"/>
          <w:lang w:eastAsia="tr-TR"/>
        </w:rPr>
        <w:t xml:space="preserve"> Dağıtıcı: </w:t>
      </w:r>
      <w:r w:rsidR="00257716" w:rsidRPr="004630CA">
        <w:rPr>
          <w:rFonts w:ascii="Times New Roman" w:eastAsia="Times New Roman" w:hAnsi="Times New Roman" w:cs="Times New Roman"/>
          <w:noProof/>
          <w:color w:val="auto"/>
          <w:lang w:eastAsia="tr-TR"/>
        </w:rPr>
        <w:t>Elektr</w:t>
      </w:r>
      <w:r w:rsidR="00E71E4C">
        <w:rPr>
          <w:rFonts w:ascii="Times New Roman" w:eastAsia="Times New Roman" w:hAnsi="Times New Roman" w:cs="Times New Roman"/>
          <w:noProof/>
          <w:color w:val="auto"/>
          <w:lang w:eastAsia="tr-TR"/>
        </w:rPr>
        <w:t>i</w:t>
      </w:r>
      <w:r w:rsidR="00257716" w:rsidRPr="004630CA">
        <w:rPr>
          <w:rFonts w:ascii="Times New Roman" w:eastAsia="Times New Roman" w:hAnsi="Times New Roman" w:cs="Times New Roman"/>
          <w:noProof/>
          <w:color w:val="auto"/>
          <w:lang w:eastAsia="tr-TR"/>
        </w:rPr>
        <w:t xml:space="preserve">kli ve elektronik </w:t>
      </w:r>
      <w:r w:rsidR="00121A93" w:rsidRPr="004630CA">
        <w:rPr>
          <w:rFonts w:ascii="Times New Roman" w:eastAsia="Times New Roman" w:hAnsi="Times New Roman" w:cs="Times New Roman"/>
          <w:noProof/>
          <w:color w:val="auto"/>
          <w:lang w:eastAsia="tr-TR"/>
        </w:rPr>
        <w:t>eşyayı</w:t>
      </w:r>
      <w:r w:rsidR="00E41FEA" w:rsidRPr="004630CA">
        <w:rPr>
          <w:rFonts w:ascii="Times New Roman" w:eastAsia="Times New Roman" w:hAnsi="Times New Roman" w:cs="Times New Roman"/>
          <w:noProof/>
          <w:color w:val="auto"/>
          <w:lang w:eastAsia="tr-TR"/>
        </w:rPr>
        <w:t>,</w:t>
      </w:r>
      <w:r w:rsidR="00257716" w:rsidRPr="004630CA">
        <w:rPr>
          <w:rFonts w:ascii="Times New Roman" w:eastAsia="Times New Roman" w:hAnsi="Times New Roman" w:cs="Times New Roman"/>
          <w:noProof/>
          <w:color w:val="auto"/>
          <w:lang w:eastAsia="tr-TR"/>
        </w:rPr>
        <w:t xml:space="preserve"> tedarik zincirinde yer alarak piyasada bulunduran, i</w:t>
      </w:r>
      <w:r w:rsidR="00A0033A" w:rsidRPr="004630CA">
        <w:rPr>
          <w:rFonts w:ascii="Times New Roman" w:eastAsia="Times New Roman" w:hAnsi="Times New Roman" w:cs="Times New Roman"/>
          <w:noProof/>
          <w:color w:val="auto"/>
          <w:lang w:eastAsia="tr-TR"/>
        </w:rPr>
        <w:t>malatçı veya ithalatçı dışında</w:t>
      </w:r>
      <w:r w:rsidR="00257716" w:rsidRPr="004630CA">
        <w:rPr>
          <w:rFonts w:ascii="Times New Roman" w:eastAsia="Times New Roman" w:hAnsi="Times New Roman" w:cs="Times New Roman"/>
          <w:noProof/>
          <w:color w:val="auto"/>
          <w:lang w:eastAsia="tr-TR"/>
        </w:rPr>
        <w:t>ki</w:t>
      </w:r>
      <w:r w:rsidR="00375889" w:rsidRPr="004630CA">
        <w:rPr>
          <w:rFonts w:ascii="Times New Roman" w:eastAsia="Times New Roman" w:hAnsi="Times New Roman" w:cs="Times New Roman"/>
          <w:noProof/>
          <w:color w:val="auto"/>
          <w:lang w:eastAsia="tr-TR"/>
        </w:rPr>
        <w:t xml:space="preserve"> </w:t>
      </w:r>
      <w:r w:rsidR="00257716" w:rsidRPr="004630CA">
        <w:rPr>
          <w:rFonts w:ascii="Times New Roman" w:eastAsia="Times New Roman" w:hAnsi="Times New Roman" w:cs="Times New Roman"/>
          <w:noProof/>
          <w:color w:val="auto"/>
          <w:lang w:eastAsia="tr-TR"/>
        </w:rPr>
        <w:t>gerçek veya</w:t>
      </w:r>
      <w:r w:rsidR="00375889" w:rsidRPr="004630CA">
        <w:rPr>
          <w:rFonts w:ascii="Times New Roman" w:eastAsia="Times New Roman" w:hAnsi="Times New Roman" w:cs="Times New Roman"/>
          <w:noProof/>
          <w:color w:val="auto"/>
          <w:lang w:eastAsia="tr-TR"/>
        </w:rPr>
        <w:t xml:space="preserve"> </w:t>
      </w:r>
      <w:r w:rsidR="00A0033A" w:rsidRPr="004630CA">
        <w:rPr>
          <w:rFonts w:ascii="Times New Roman" w:eastAsia="Times New Roman" w:hAnsi="Times New Roman" w:cs="Times New Roman"/>
          <w:noProof/>
          <w:color w:val="auto"/>
          <w:lang w:eastAsia="tr-TR"/>
        </w:rPr>
        <w:t>tüzel kişiyi</w:t>
      </w:r>
      <w:r w:rsidR="004F4A4F" w:rsidRPr="004630CA">
        <w:rPr>
          <w:rFonts w:ascii="Times New Roman" w:hAnsi="Times New Roman" w:cs="Times New Roman"/>
          <w:color w:val="auto"/>
        </w:rPr>
        <w:t xml:space="preserve">, </w:t>
      </w:r>
    </w:p>
    <w:p w14:paraId="5141E574" w14:textId="77777777" w:rsidR="002825AA" w:rsidRPr="004630CA" w:rsidRDefault="008D5874" w:rsidP="00C84F6B">
      <w:pPr>
        <w:spacing w:line="276" w:lineRule="auto"/>
        <w:ind w:firstLine="566"/>
        <w:jc w:val="both"/>
        <w:rPr>
          <w:sz w:val="24"/>
          <w:szCs w:val="24"/>
        </w:rPr>
      </w:pPr>
      <w:r>
        <w:rPr>
          <w:sz w:val="24"/>
          <w:szCs w:val="24"/>
        </w:rPr>
        <w:t>g</w:t>
      </w:r>
      <w:r w:rsidR="00822D25" w:rsidRPr="004630CA">
        <w:rPr>
          <w:sz w:val="24"/>
          <w:szCs w:val="24"/>
        </w:rPr>
        <w:t xml:space="preserve">) Elektrikli ve elektronik </w:t>
      </w:r>
      <w:r w:rsidR="000D6835" w:rsidRPr="004630CA">
        <w:rPr>
          <w:sz w:val="24"/>
          <w:szCs w:val="24"/>
        </w:rPr>
        <w:t xml:space="preserve">eşya </w:t>
      </w:r>
      <w:r w:rsidR="00822D25" w:rsidRPr="004630CA">
        <w:rPr>
          <w:sz w:val="24"/>
          <w:szCs w:val="24"/>
        </w:rPr>
        <w:t xml:space="preserve">(EEE): Alternatif akımla 1000 Volt’u, doğru akımla da 1500 Volt’u geçmeyecek şekildeki kullanımlar maksadıyla tasarlanmış olan, uygun bir biçimde çalışması için elektrik akımına veya elektromanyetik alana bağımlı olan </w:t>
      </w:r>
      <w:r w:rsidR="007E1F8C" w:rsidRPr="004630CA">
        <w:rPr>
          <w:sz w:val="24"/>
          <w:szCs w:val="24"/>
        </w:rPr>
        <w:t xml:space="preserve">eşyaları </w:t>
      </w:r>
      <w:r w:rsidR="00822D25" w:rsidRPr="004630CA">
        <w:rPr>
          <w:sz w:val="24"/>
          <w:szCs w:val="24"/>
        </w:rPr>
        <w:t xml:space="preserve">ve bu akım ve alanların üretimi, transferi ve ölçümüne yarayan </w:t>
      </w:r>
      <w:r w:rsidR="00852842" w:rsidRPr="004630CA">
        <w:rPr>
          <w:sz w:val="24"/>
          <w:szCs w:val="24"/>
        </w:rPr>
        <w:t>eşyaları</w:t>
      </w:r>
      <w:r w:rsidR="00B2086A" w:rsidRPr="004630CA">
        <w:rPr>
          <w:sz w:val="24"/>
          <w:szCs w:val="24"/>
        </w:rPr>
        <w:t>,</w:t>
      </w:r>
    </w:p>
    <w:p w14:paraId="680C6B41" w14:textId="16587AAE" w:rsidR="003A4AB0" w:rsidRPr="004630CA" w:rsidRDefault="008D5874" w:rsidP="00275AB1">
      <w:pPr>
        <w:spacing w:line="276" w:lineRule="auto"/>
        <w:ind w:firstLine="566"/>
        <w:jc w:val="both"/>
        <w:rPr>
          <w:sz w:val="24"/>
          <w:szCs w:val="24"/>
        </w:rPr>
      </w:pPr>
      <w:r w:rsidRPr="00354DF7">
        <w:rPr>
          <w:sz w:val="24"/>
          <w:szCs w:val="24"/>
        </w:rPr>
        <w:t>ğ</w:t>
      </w:r>
      <w:r w:rsidR="003A4AB0" w:rsidRPr="00354DF7">
        <w:rPr>
          <w:sz w:val="24"/>
          <w:szCs w:val="24"/>
        </w:rPr>
        <w:t>)</w:t>
      </w:r>
      <w:r w:rsidR="003A4AB0" w:rsidRPr="004630CA">
        <w:rPr>
          <w:sz w:val="24"/>
          <w:szCs w:val="24"/>
        </w:rPr>
        <w:t xml:space="preserve"> </w:t>
      </w:r>
      <w:r w:rsidR="00467C9D">
        <w:rPr>
          <w:sz w:val="24"/>
          <w:szCs w:val="24"/>
        </w:rPr>
        <w:t xml:space="preserve">İktisadi </w:t>
      </w:r>
      <w:r w:rsidR="00467C9D" w:rsidRPr="004630CA">
        <w:rPr>
          <w:sz w:val="24"/>
          <w:szCs w:val="24"/>
        </w:rPr>
        <w:t xml:space="preserve"> </w:t>
      </w:r>
      <w:r w:rsidR="003A4AB0" w:rsidRPr="004630CA">
        <w:rPr>
          <w:sz w:val="24"/>
          <w:szCs w:val="24"/>
        </w:rPr>
        <w:t>işletme</w:t>
      </w:r>
      <w:r w:rsidR="00467C9D">
        <w:rPr>
          <w:sz w:val="24"/>
          <w:szCs w:val="24"/>
        </w:rPr>
        <w:t>ci</w:t>
      </w:r>
      <w:r w:rsidR="003A4AB0" w:rsidRPr="004630CA">
        <w:rPr>
          <w:sz w:val="24"/>
          <w:szCs w:val="24"/>
        </w:rPr>
        <w:t xml:space="preserve">: </w:t>
      </w:r>
      <w:r w:rsidR="00870D6C">
        <w:rPr>
          <w:sz w:val="24"/>
          <w:szCs w:val="24"/>
        </w:rPr>
        <w:t>İ</w:t>
      </w:r>
      <w:r w:rsidR="00870D6C" w:rsidRPr="004630CA">
        <w:rPr>
          <w:sz w:val="24"/>
          <w:szCs w:val="24"/>
        </w:rPr>
        <w:t>malatçı</w:t>
      </w:r>
      <w:r w:rsidR="003A4AB0" w:rsidRPr="004630CA">
        <w:rPr>
          <w:sz w:val="24"/>
          <w:szCs w:val="24"/>
        </w:rPr>
        <w:t>, yetkili temsilci, ithalatçı ve dağıtıcıyı,</w:t>
      </w:r>
    </w:p>
    <w:p w14:paraId="3F7B8DD5" w14:textId="77777777" w:rsidR="007D2D47" w:rsidRPr="004630CA" w:rsidRDefault="008D5874" w:rsidP="00C84F6B">
      <w:pPr>
        <w:spacing w:line="276" w:lineRule="auto"/>
        <w:ind w:firstLine="566"/>
        <w:jc w:val="both"/>
        <w:rPr>
          <w:sz w:val="24"/>
          <w:szCs w:val="24"/>
        </w:rPr>
      </w:pPr>
      <w:r w:rsidRPr="00354DF7">
        <w:rPr>
          <w:sz w:val="24"/>
          <w:szCs w:val="24"/>
        </w:rPr>
        <w:t>h</w:t>
      </w:r>
      <w:r w:rsidR="00822D25" w:rsidRPr="00354DF7">
        <w:rPr>
          <w:sz w:val="24"/>
          <w:szCs w:val="24"/>
        </w:rPr>
        <w:t>)</w:t>
      </w:r>
      <w:r w:rsidR="00822D25" w:rsidRPr="004630CA">
        <w:rPr>
          <w:sz w:val="24"/>
          <w:szCs w:val="24"/>
        </w:rPr>
        <w:t xml:space="preserve"> Endüstriyel izleme ve kontrol aletleri: Sadece endüstriyel veya profesyonel kullanıma yönelik olarak tasarlanan izleme ve kontrol aletler</w:t>
      </w:r>
      <w:r w:rsidR="002825AA" w:rsidRPr="004630CA">
        <w:rPr>
          <w:sz w:val="24"/>
          <w:szCs w:val="24"/>
        </w:rPr>
        <w:t>ini,</w:t>
      </w:r>
    </w:p>
    <w:p w14:paraId="01FCE978" w14:textId="1E391D75" w:rsidR="00257716" w:rsidRPr="004630CA" w:rsidRDefault="008D5874" w:rsidP="00C84F6B">
      <w:pPr>
        <w:spacing w:line="276" w:lineRule="auto"/>
        <w:ind w:firstLine="566"/>
        <w:jc w:val="both"/>
        <w:rPr>
          <w:sz w:val="24"/>
          <w:szCs w:val="24"/>
        </w:rPr>
      </w:pPr>
      <w:r w:rsidRPr="00354DF7">
        <w:rPr>
          <w:sz w:val="24"/>
          <w:szCs w:val="24"/>
        </w:rPr>
        <w:t>ı</w:t>
      </w:r>
      <w:r w:rsidR="00D622DF" w:rsidRPr="00354DF7">
        <w:rPr>
          <w:sz w:val="24"/>
          <w:szCs w:val="24"/>
        </w:rPr>
        <w:t>)</w:t>
      </w:r>
      <w:r w:rsidR="00D622DF" w:rsidRPr="004630CA">
        <w:rPr>
          <w:sz w:val="24"/>
          <w:szCs w:val="24"/>
        </w:rPr>
        <w:t xml:space="preserve"> Geri çağırma</w:t>
      </w:r>
      <w:r w:rsidR="00212047" w:rsidRPr="004630CA">
        <w:rPr>
          <w:sz w:val="24"/>
          <w:szCs w:val="24"/>
        </w:rPr>
        <w:t>:</w:t>
      </w:r>
      <w:r w:rsidR="00D622DF" w:rsidRPr="004630CA">
        <w:rPr>
          <w:sz w:val="24"/>
          <w:szCs w:val="24"/>
        </w:rPr>
        <w:t xml:space="preserve"> </w:t>
      </w:r>
      <w:r w:rsidR="00257716" w:rsidRPr="004630CA">
        <w:rPr>
          <w:sz w:val="24"/>
          <w:szCs w:val="24"/>
        </w:rPr>
        <w:t>Nihai kullanıcı</w:t>
      </w:r>
      <w:r w:rsidR="005F5179" w:rsidRPr="004630CA">
        <w:rPr>
          <w:sz w:val="24"/>
          <w:szCs w:val="24"/>
        </w:rPr>
        <w:t>nın</w:t>
      </w:r>
      <w:r w:rsidR="00257716" w:rsidRPr="004630CA">
        <w:rPr>
          <w:sz w:val="24"/>
          <w:szCs w:val="24"/>
        </w:rPr>
        <w:t xml:space="preserve"> elinde bulunan bir EEE’nin </w:t>
      </w:r>
      <w:r w:rsidR="00E43AC4">
        <w:rPr>
          <w:sz w:val="24"/>
          <w:szCs w:val="24"/>
        </w:rPr>
        <w:t>iktisadi</w:t>
      </w:r>
      <w:r w:rsidR="00E43AC4" w:rsidRPr="00656FA0">
        <w:rPr>
          <w:sz w:val="24"/>
          <w:szCs w:val="24"/>
        </w:rPr>
        <w:t xml:space="preserve"> </w:t>
      </w:r>
      <w:r w:rsidR="00257716" w:rsidRPr="00656FA0">
        <w:rPr>
          <w:sz w:val="24"/>
          <w:szCs w:val="24"/>
        </w:rPr>
        <w:t>işletmeciye</w:t>
      </w:r>
      <w:r w:rsidR="00257716" w:rsidRPr="004630CA">
        <w:rPr>
          <w:sz w:val="24"/>
          <w:szCs w:val="24"/>
        </w:rPr>
        <w:t xml:space="preserve"> geri getir</w:t>
      </w:r>
      <w:r w:rsidR="000E7375" w:rsidRPr="004630CA">
        <w:rPr>
          <w:sz w:val="24"/>
          <w:szCs w:val="24"/>
        </w:rPr>
        <w:t>i</w:t>
      </w:r>
      <w:r w:rsidR="00257716" w:rsidRPr="004630CA">
        <w:rPr>
          <w:sz w:val="24"/>
          <w:szCs w:val="24"/>
        </w:rPr>
        <w:t>lmesini amaçlayan her türlü önlemi,</w:t>
      </w:r>
    </w:p>
    <w:p w14:paraId="5E953FD6" w14:textId="77777777" w:rsidR="00822D25" w:rsidRPr="004630CA" w:rsidRDefault="008D5874" w:rsidP="00C84F6B">
      <w:pPr>
        <w:tabs>
          <w:tab w:val="left" w:pos="566"/>
        </w:tabs>
        <w:spacing w:line="276" w:lineRule="auto"/>
        <w:ind w:firstLine="566"/>
        <w:jc w:val="both"/>
        <w:rPr>
          <w:sz w:val="24"/>
          <w:szCs w:val="24"/>
        </w:rPr>
      </w:pPr>
      <w:r w:rsidRPr="00354DF7">
        <w:rPr>
          <w:sz w:val="24"/>
          <w:szCs w:val="24"/>
        </w:rPr>
        <w:t>i</w:t>
      </w:r>
      <w:r w:rsidR="00822D25" w:rsidRPr="00354DF7">
        <w:rPr>
          <w:sz w:val="24"/>
          <w:szCs w:val="24"/>
        </w:rPr>
        <w:t>)</w:t>
      </w:r>
      <w:r w:rsidR="00822D25" w:rsidRPr="004630CA">
        <w:rPr>
          <w:sz w:val="24"/>
          <w:szCs w:val="24"/>
        </w:rPr>
        <w:t xml:space="preserve"> Homojen malzeme: Sökme, kesme, ezme, aşındırma gibi mekanik işlemlerle farklı malzemelere ayrılamayan; tek tip bileşime sahip mal</w:t>
      </w:r>
      <w:r w:rsidR="00493FBF" w:rsidRPr="004630CA">
        <w:rPr>
          <w:sz w:val="24"/>
          <w:szCs w:val="24"/>
        </w:rPr>
        <w:t>z</w:t>
      </w:r>
      <w:r w:rsidR="00822D25" w:rsidRPr="004630CA">
        <w:rPr>
          <w:sz w:val="24"/>
          <w:szCs w:val="24"/>
        </w:rPr>
        <w:t>emeyi veya malzemelerin bileşiminden oluşan bir malzemeyi,</w:t>
      </w:r>
      <w:r w:rsidR="00B2086A" w:rsidRPr="004630CA">
        <w:rPr>
          <w:sz w:val="24"/>
          <w:szCs w:val="24"/>
        </w:rPr>
        <w:t xml:space="preserve"> </w:t>
      </w:r>
    </w:p>
    <w:p w14:paraId="1EBEEB22" w14:textId="77777777" w:rsidR="002825AA" w:rsidRPr="004630CA" w:rsidRDefault="008D5874" w:rsidP="00C84F6B">
      <w:pPr>
        <w:tabs>
          <w:tab w:val="left" w:pos="566"/>
        </w:tabs>
        <w:spacing w:line="276" w:lineRule="auto"/>
        <w:ind w:firstLine="566"/>
        <w:jc w:val="both"/>
        <w:rPr>
          <w:sz w:val="24"/>
          <w:szCs w:val="24"/>
        </w:rPr>
      </w:pPr>
      <w:r>
        <w:rPr>
          <w:sz w:val="24"/>
          <w:szCs w:val="24"/>
        </w:rPr>
        <w:t>j</w:t>
      </w:r>
      <w:r w:rsidR="002825AA" w:rsidRPr="004630CA">
        <w:rPr>
          <w:sz w:val="24"/>
          <w:szCs w:val="24"/>
        </w:rPr>
        <w:t>) İkamenin güvenirliliği: İkame kullanılan bir EEE’nin, belirtilen koşullar altında, belirtilen bir süre boyunca, gerekli bir işlevi hatasız olarak yerine getirme olasılığını,</w:t>
      </w:r>
    </w:p>
    <w:p w14:paraId="1D4F4188" w14:textId="50A3DA85" w:rsidR="00822D25" w:rsidRPr="004630CA" w:rsidRDefault="008D5874" w:rsidP="00C84F6B">
      <w:pPr>
        <w:tabs>
          <w:tab w:val="left" w:pos="566"/>
        </w:tabs>
        <w:spacing w:line="276" w:lineRule="auto"/>
        <w:ind w:firstLine="566"/>
        <w:jc w:val="both"/>
        <w:rPr>
          <w:sz w:val="24"/>
          <w:szCs w:val="24"/>
        </w:rPr>
      </w:pPr>
      <w:r>
        <w:rPr>
          <w:sz w:val="24"/>
          <w:szCs w:val="24"/>
        </w:rPr>
        <w:t>k</w:t>
      </w:r>
      <w:r w:rsidR="00822D25" w:rsidRPr="004630CA">
        <w:rPr>
          <w:sz w:val="24"/>
          <w:szCs w:val="24"/>
        </w:rPr>
        <w:t>) İkamenin mevcudiyeti: E</w:t>
      </w:r>
      <w:r w:rsidR="00AE7149">
        <w:rPr>
          <w:sz w:val="24"/>
          <w:szCs w:val="24"/>
        </w:rPr>
        <w:t>K-</w:t>
      </w:r>
      <w:r w:rsidR="00822D25" w:rsidRPr="004630CA">
        <w:rPr>
          <w:sz w:val="24"/>
          <w:szCs w:val="24"/>
        </w:rPr>
        <w:t xml:space="preserve">2’de listelenen maddelerin imalatı ve teslimi için gerekli olan süreyle karşılaştırıldığında, bir ikame maddenin makul bir süre zarfında imal ve teslim edilebilirliğini, </w:t>
      </w:r>
    </w:p>
    <w:p w14:paraId="0491D181" w14:textId="77777777" w:rsidR="00822D25" w:rsidRPr="004630CA" w:rsidRDefault="00E52AA7" w:rsidP="00C84F6B">
      <w:pPr>
        <w:tabs>
          <w:tab w:val="left" w:pos="566"/>
        </w:tabs>
        <w:spacing w:line="276" w:lineRule="auto"/>
        <w:ind w:firstLine="566"/>
        <w:jc w:val="both"/>
        <w:rPr>
          <w:sz w:val="24"/>
          <w:szCs w:val="24"/>
        </w:rPr>
      </w:pPr>
      <w:r w:rsidRPr="000270E5">
        <w:rPr>
          <w:sz w:val="24"/>
          <w:szCs w:val="24"/>
        </w:rPr>
        <w:t>l</w:t>
      </w:r>
      <w:r w:rsidR="00822D25" w:rsidRPr="000270E5">
        <w:rPr>
          <w:sz w:val="24"/>
          <w:szCs w:val="24"/>
        </w:rPr>
        <w:t>) İmalatçı: EEE imal ederek veya EEE’nin tasarımını veya imalatını yaptırarak</w:t>
      </w:r>
      <w:r w:rsidR="00870D6C" w:rsidRPr="000270E5">
        <w:rPr>
          <w:sz w:val="24"/>
          <w:szCs w:val="24"/>
        </w:rPr>
        <w:t>,</w:t>
      </w:r>
      <w:r w:rsidR="00822D25" w:rsidRPr="000270E5">
        <w:rPr>
          <w:sz w:val="24"/>
          <w:szCs w:val="24"/>
        </w:rPr>
        <w:t xml:space="preserve"> kendi isim veya ticari markası ile piyasaya arz eden gerçek veya tüzel kişiyi,</w:t>
      </w:r>
    </w:p>
    <w:p w14:paraId="691F0632" w14:textId="77777777" w:rsidR="00822D25" w:rsidRPr="004630CA" w:rsidRDefault="00E52AA7" w:rsidP="00C84F6B">
      <w:pPr>
        <w:tabs>
          <w:tab w:val="left" w:pos="566"/>
        </w:tabs>
        <w:spacing w:line="276" w:lineRule="auto"/>
        <w:ind w:firstLine="566"/>
        <w:jc w:val="both"/>
        <w:rPr>
          <w:sz w:val="24"/>
          <w:szCs w:val="24"/>
        </w:rPr>
      </w:pPr>
      <w:r w:rsidRPr="002348D1">
        <w:rPr>
          <w:sz w:val="24"/>
          <w:szCs w:val="24"/>
        </w:rPr>
        <w:lastRenderedPageBreak/>
        <w:t>m</w:t>
      </w:r>
      <w:r w:rsidR="00822D25" w:rsidRPr="002348D1">
        <w:rPr>
          <w:sz w:val="24"/>
          <w:szCs w:val="24"/>
        </w:rPr>
        <w:t>)</w:t>
      </w:r>
      <w:r w:rsidR="00822D25" w:rsidRPr="004630CA">
        <w:rPr>
          <w:sz w:val="24"/>
          <w:szCs w:val="24"/>
        </w:rPr>
        <w:t xml:space="preserve"> İthalatçı: EEE’yi yurt dışından ithal ederek piyasaya arz eden Türkiye’de yerleşik gerçek veya tüzel kişiyi,</w:t>
      </w:r>
    </w:p>
    <w:p w14:paraId="663D9F2D" w14:textId="77777777" w:rsidR="00822D25" w:rsidRPr="004630CA" w:rsidRDefault="00E52AA7" w:rsidP="00C84F6B">
      <w:pPr>
        <w:tabs>
          <w:tab w:val="left" w:pos="566"/>
        </w:tabs>
        <w:spacing w:line="276" w:lineRule="auto"/>
        <w:ind w:firstLine="566"/>
        <w:jc w:val="both"/>
        <w:rPr>
          <w:sz w:val="24"/>
          <w:szCs w:val="24"/>
        </w:rPr>
      </w:pPr>
      <w:r w:rsidRPr="00B91DFA">
        <w:rPr>
          <w:sz w:val="24"/>
          <w:szCs w:val="24"/>
        </w:rPr>
        <w:t>n</w:t>
      </w:r>
      <w:r w:rsidR="00822D25" w:rsidRPr="00B91DFA">
        <w:rPr>
          <w:sz w:val="24"/>
          <w:szCs w:val="24"/>
        </w:rPr>
        <w:t>)</w:t>
      </w:r>
      <w:r w:rsidR="00822D25" w:rsidRPr="004630CA">
        <w:rPr>
          <w:sz w:val="24"/>
          <w:szCs w:val="24"/>
        </w:rPr>
        <w:t xml:space="preserve"> Kablo: EEE’yi elektrik prizine bağlamak veya iki veya daha fazla EEE’yi birbirine bağlamak içi</w:t>
      </w:r>
      <w:r w:rsidR="00D179C6" w:rsidRPr="004630CA">
        <w:rPr>
          <w:sz w:val="24"/>
          <w:szCs w:val="24"/>
        </w:rPr>
        <w:t>n</w:t>
      </w:r>
      <w:r w:rsidR="00822D25" w:rsidRPr="004630CA">
        <w:rPr>
          <w:sz w:val="24"/>
          <w:szCs w:val="24"/>
        </w:rPr>
        <w:t xml:space="preserve"> bir bağlantı veya uzatma görevi gören, anma gerilimi 250 volttan az olan tüm kabloları, </w:t>
      </w:r>
    </w:p>
    <w:p w14:paraId="65107A94" w14:textId="77777777" w:rsidR="00822D25" w:rsidRPr="004630CA" w:rsidRDefault="00E52AA7" w:rsidP="00C84F6B">
      <w:pPr>
        <w:tabs>
          <w:tab w:val="left" w:pos="566"/>
        </w:tabs>
        <w:spacing w:line="276" w:lineRule="auto"/>
        <w:ind w:firstLine="566"/>
        <w:jc w:val="both"/>
        <w:rPr>
          <w:sz w:val="24"/>
          <w:szCs w:val="24"/>
        </w:rPr>
      </w:pPr>
      <w:r>
        <w:rPr>
          <w:sz w:val="24"/>
          <w:szCs w:val="24"/>
        </w:rPr>
        <w:t>o</w:t>
      </w:r>
      <w:r w:rsidR="002825AA" w:rsidRPr="004630CA">
        <w:rPr>
          <w:sz w:val="24"/>
          <w:szCs w:val="24"/>
        </w:rPr>
        <w:t xml:space="preserve">) </w:t>
      </w:r>
      <w:r w:rsidR="00822D25" w:rsidRPr="004630CA">
        <w:rPr>
          <w:sz w:val="24"/>
          <w:szCs w:val="24"/>
        </w:rPr>
        <w:t xml:space="preserve">Nihai kullanıcı: Bir EEE’yi ticaret, iş, zanaat ve mesleki faaliyetler dışında tüketici olarak ya da sanayi veya mesleki faaliyeti için elinde bulunduran, Türkiye’de yerleşik veya ikamet eden gerçek ya da tüzel kişiyi, </w:t>
      </w:r>
    </w:p>
    <w:p w14:paraId="443B7BEC" w14:textId="77777777" w:rsidR="00822D25" w:rsidRDefault="00E52AA7" w:rsidP="00C84F6B">
      <w:pPr>
        <w:tabs>
          <w:tab w:val="left" w:pos="566"/>
        </w:tabs>
        <w:spacing w:line="276" w:lineRule="auto"/>
        <w:ind w:firstLine="566"/>
        <w:jc w:val="both"/>
        <w:rPr>
          <w:sz w:val="24"/>
          <w:szCs w:val="24"/>
        </w:rPr>
      </w:pPr>
      <w:r>
        <w:rPr>
          <w:sz w:val="24"/>
          <w:szCs w:val="24"/>
        </w:rPr>
        <w:t>ö</w:t>
      </w:r>
      <w:r w:rsidR="00822D25" w:rsidRPr="004630CA">
        <w:rPr>
          <w:sz w:val="24"/>
          <w:szCs w:val="24"/>
        </w:rPr>
        <w:t>) Piyasa gözetimi ve denetimi: EEE’lerin, bu Yönetmelikte belirtilen gereklere uygun olmalarını sağlamak ve bu Yönetmelik kapsamında yer alan</w:t>
      </w:r>
      <w:r w:rsidR="0056635E" w:rsidRPr="004630CA">
        <w:rPr>
          <w:sz w:val="24"/>
          <w:szCs w:val="24"/>
        </w:rPr>
        <w:t xml:space="preserve"> kamu yararını korumak amacıyla </w:t>
      </w:r>
      <w:r w:rsidR="00822D25" w:rsidRPr="004630CA">
        <w:rPr>
          <w:sz w:val="24"/>
          <w:szCs w:val="24"/>
        </w:rPr>
        <w:t xml:space="preserve">yürütülen faaliyetleri ve alınan tedbirleri, </w:t>
      </w:r>
    </w:p>
    <w:p w14:paraId="6140D451" w14:textId="300B6C82" w:rsidR="00EC65C1" w:rsidRPr="004630CA" w:rsidRDefault="00D0436A" w:rsidP="00EC65C1">
      <w:pPr>
        <w:tabs>
          <w:tab w:val="left" w:pos="566"/>
        </w:tabs>
        <w:spacing w:line="276" w:lineRule="auto"/>
        <w:ind w:firstLine="566"/>
        <w:jc w:val="both"/>
        <w:rPr>
          <w:sz w:val="24"/>
          <w:szCs w:val="24"/>
        </w:rPr>
      </w:pPr>
      <w:r w:rsidRPr="002348D1">
        <w:rPr>
          <w:sz w:val="24"/>
          <w:szCs w:val="24"/>
        </w:rPr>
        <w:t>p) Piyasa</w:t>
      </w:r>
      <w:r w:rsidRPr="004630CA">
        <w:rPr>
          <w:sz w:val="24"/>
          <w:szCs w:val="24"/>
        </w:rPr>
        <w:t xml:space="preserve"> gözetimi ve denetimi</w:t>
      </w:r>
      <w:r>
        <w:rPr>
          <w:sz w:val="24"/>
          <w:szCs w:val="24"/>
        </w:rPr>
        <w:t xml:space="preserve"> kuruluşu: 7223 sayılı Kanun </w:t>
      </w:r>
      <w:r w:rsidRPr="00D0436A">
        <w:rPr>
          <w:sz w:val="24"/>
          <w:szCs w:val="24"/>
        </w:rPr>
        <w:t>kapsamında piyasa gözetimi ve denetimi faaliyetlerini yürüt</w:t>
      </w:r>
      <w:r w:rsidR="0039575C">
        <w:rPr>
          <w:sz w:val="24"/>
          <w:szCs w:val="24"/>
        </w:rPr>
        <w:t xml:space="preserve">en </w:t>
      </w:r>
      <w:r w:rsidR="00EC65C1">
        <w:rPr>
          <w:sz w:val="24"/>
          <w:szCs w:val="24"/>
        </w:rPr>
        <w:t>ve EEE kategorilerine göre 18 inci madde</w:t>
      </w:r>
      <w:r w:rsidR="00B20013">
        <w:rPr>
          <w:sz w:val="24"/>
          <w:szCs w:val="24"/>
        </w:rPr>
        <w:t xml:space="preserve"> ile belirlenen </w:t>
      </w:r>
      <w:r w:rsidR="00EC65C1">
        <w:rPr>
          <w:sz w:val="24"/>
          <w:szCs w:val="24"/>
        </w:rPr>
        <w:t>kurumları,</w:t>
      </w:r>
    </w:p>
    <w:p w14:paraId="6533C87F" w14:textId="77777777" w:rsidR="00257716" w:rsidRPr="004630CA" w:rsidRDefault="00D0436A" w:rsidP="00C84F6B">
      <w:pPr>
        <w:tabs>
          <w:tab w:val="left" w:pos="566"/>
        </w:tabs>
        <w:spacing w:line="276" w:lineRule="auto"/>
        <w:ind w:firstLine="566"/>
        <w:jc w:val="both"/>
        <w:rPr>
          <w:sz w:val="24"/>
          <w:szCs w:val="24"/>
        </w:rPr>
      </w:pPr>
      <w:r w:rsidRPr="002348D1">
        <w:rPr>
          <w:sz w:val="24"/>
          <w:szCs w:val="24"/>
        </w:rPr>
        <w:t>r</w:t>
      </w:r>
      <w:r w:rsidR="00822D25" w:rsidRPr="002348D1">
        <w:rPr>
          <w:sz w:val="24"/>
          <w:szCs w:val="24"/>
        </w:rPr>
        <w:t>)</w:t>
      </w:r>
      <w:r w:rsidR="00822D25" w:rsidRPr="004630CA">
        <w:rPr>
          <w:sz w:val="24"/>
          <w:szCs w:val="24"/>
        </w:rPr>
        <w:t xml:space="preserve"> </w:t>
      </w:r>
      <w:r w:rsidR="00822D25" w:rsidRPr="0064158E">
        <w:rPr>
          <w:sz w:val="24"/>
          <w:szCs w:val="24"/>
        </w:rPr>
        <w:t>Piyasada bulundurma: EEE’nin ticari bir faaliyet yoluyla bedelli veya bedelsiz olarak dağıtım, tüketim veya kullanım için yurt içi piyasaya sağlanmasını,</w:t>
      </w:r>
    </w:p>
    <w:p w14:paraId="0E9F907F" w14:textId="77777777" w:rsidR="00D622DF" w:rsidRPr="004630CA" w:rsidRDefault="00D0436A" w:rsidP="00C84F6B">
      <w:pPr>
        <w:spacing w:line="276" w:lineRule="auto"/>
        <w:ind w:firstLine="566"/>
        <w:jc w:val="both"/>
        <w:rPr>
          <w:sz w:val="24"/>
          <w:szCs w:val="24"/>
        </w:rPr>
      </w:pPr>
      <w:r>
        <w:rPr>
          <w:sz w:val="24"/>
          <w:szCs w:val="24"/>
        </w:rPr>
        <w:t>s</w:t>
      </w:r>
      <w:r w:rsidR="00D622DF" w:rsidRPr="004630CA">
        <w:rPr>
          <w:sz w:val="24"/>
          <w:szCs w:val="24"/>
        </w:rPr>
        <w:t xml:space="preserve">) </w:t>
      </w:r>
      <w:r w:rsidR="00F042AC" w:rsidRPr="004630CA">
        <w:rPr>
          <w:sz w:val="24"/>
          <w:szCs w:val="24"/>
        </w:rPr>
        <w:t>Piyasadan çekme</w:t>
      </w:r>
      <w:r w:rsidR="00D622DF" w:rsidRPr="004630CA">
        <w:rPr>
          <w:sz w:val="24"/>
          <w:szCs w:val="24"/>
        </w:rPr>
        <w:t xml:space="preserve">: Tedarik zincirindeki bir </w:t>
      </w:r>
      <w:r w:rsidR="00F042AC" w:rsidRPr="004630CA">
        <w:rPr>
          <w:sz w:val="24"/>
          <w:szCs w:val="24"/>
        </w:rPr>
        <w:t>EEE’nin</w:t>
      </w:r>
      <w:r w:rsidR="00D622DF" w:rsidRPr="004630CA">
        <w:rPr>
          <w:sz w:val="24"/>
          <w:szCs w:val="24"/>
        </w:rPr>
        <w:t xml:space="preserve"> piyasa</w:t>
      </w:r>
      <w:r w:rsidR="00F042AC" w:rsidRPr="004630CA">
        <w:rPr>
          <w:sz w:val="24"/>
          <w:szCs w:val="24"/>
        </w:rPr>
        <w:t>da bulundurulmasını</w:t>
      </w:r>
      <w:r w:rsidR="00D622DF" w:rsidRPr="004630CA">
        <w:rPr>
          <w:sz w:val="24"/>
          <w:szCs w:val="24"/>
        </w:rPr>
        <w:t xml:space="preserve"> önlemeyi amaçlayan </w:t>
      </w:r>
      <w:r w:rsidR="005F5179" w:rsidRPr="004630CA">
        <w:rPr>
          <w:sz w:val="24"/>
          <w:szCs w:val="24"/>
        </w:rPr>
        <w:t>her türlü tedbiri,</w:t>
      </w:r>
      <w:r w:rsidR="00D622DF" w:rsidRPr="004630CA">
        <w:rPr>
          <w:sz w:val="24"/>
          <w:szCs w:val="24"/>
        </w:rPr>
        <w:t xml:space="preserve"> </w:t>
      </w:r>
    </w:p>
    <w:p w14:paraId="1A77223E" w14:textId="77777777" w:rsidR="00D622DF" w:rsidRPr="004630CA" w:rsidRDefault="00D0436A" w:rsidP="00C84F6B">
      <w:pPr>
        <w:tabs>
          <w:tab w:val="left" w:pos="566"/>
        </w:tabs>
        <w:spacing w:line="276" w:lineRule="auto"/>
        <w:ind w:firstLine="566"/>
        <w:jc w:val="both"/>
        <w:rPr>
          <w:sz w:val="24"/>
          <w:szCs w:val="24"/>
        </w:rPr>
      </w:pPr>
      <w:r w:rsidRPr="002348D1">
        <w:rPr>
          <w:sz w:val="24"/>
          <w:szCs w:val="24"/>
        </w:rPr>
        <w:t>ş</w:t>
      </w:r>
      <w:r w:rsidR="00D622DF" w:rsidRPr="002348D1">
        <w:rPr>
          <w:sz w:val="24"/>
          <w:szCs w:val="24"/>
        </w:rPr>
        <w:t>)</w:t>
      </w:r>
      <w:r w:rsidR="00D622DF" w:rsidRPr="004630CA">
        <w:rPr>
          <w:sz w:val="24"/>
          <w:szCs w:val="24"/>
        </w:rPr>
        <w:t xml:space="preserve"> Piyasaya arz: </w:t>
      </w:r>
      <w:r w:rsidR="00F042AC" w:rsidRPr="004630CA">
        <w:rPr>
          <w:sz w:val="24"/>
          <w:szCs w:val="24"/>
        </w:rPr>
        <w:t>EEE’nin</w:t>
      </w:r>
      <w:r w:rsidR="00D622DF" w:rsidRPr="004630CA">
        <w:rPr>
          <w:sz w:val="24"/>
          <w:szCs w:val="24"/>
        </w:rPr>
        <w:t xml:space="preserve"> </w:t>
      </w:r>
      <w:r w:rsidR="004E5345" w:rsidRPr="004630CA">
        <w:rPr>
          <w:sz w:val="24"/>
          <w:szCs w:val="24"/>
        </w:rPr>
        <w:t xml:space="preserve">yurtiçi </w:t>
      </w:r>
      <w:r w:rsidR="00D622DF" w:rsidRPr="004630CA">
        <w:rPr>
          <w:sz w:val="24"/>
          <w:szCs w:val="24"/>
        </w:rPr>
        <w:t xml:space="preserve">piyasada </w:t>
      </w:r>
      <w:r w:rsidR="005F5179" w:rsidRPr="004630CA">
        <w:rPr>
          <w:sz w:val="24"/>
          <w:szCs w:val="24"/>
        </w:rPr>
        <w:t xml:space="preserve">ilk kez </w:t>
      </w:r>
      <w:r w:rsidR="00D622DF" w:rsidRPr="004630CA">
        <w:rPr>
          <w:sz w:val="24"/>
          <w:szCs w:val="24"/>
        </w:rPr>
        <w:t>bulundurulmasını,</w:t>
      </w:r>
    </w:p>
    <w:p w14:paraId="676970A6" w14:textId="77777777" w:rsidR="004E5345" w:rsidRPr="004630CA" w:rsidRDefault="00D0436A" w:rsidP="00C84F6B">
      <w:pPr>
        <w:tabs>
          <w:tab w:val="left" w:pos="566"/>
        </w:tabs>
        <w:spacing w:line="276" w:lineRule="auto"/>
        <w:ind w:firstLine="566"/>
        <w:jc w:val="both"/>
        <w:rPr>
          <w:sz w:val="24"/>
          <w:szCs w:val="24"/>
        </w:rPr>
      </w:pPr>
      <w:r>
        <w:rPr>
          <w:sz w:val="24"/>
          <w:szCs w:val="24"/>
        </w:rPr>
        <w:t>t</w:t>
      </w:r>
      <w:r w:rsidR="00EC148C" w:rsidRPr="004630CA">
        <w:rPr>
          <w:sz w:val="24"/>
          <w:szCs w:val="24"/>
        </w:rPr>
        <w:t xml:space="preserve">) Sadece profesyonel kullanım için tasarlanmış karayolu dışında kullanılan hareketli makinalar: </w:t>
      </w:r>
      <w:r w:rsidR="004E5345" w:rsidRPr="004630CA">
        <w:rPr>
          <w:sz w:val="24"/>
          <w:szCs w:val="24"/>
        </w:rPr>
        <w:t xml:space="preserve">Yerleşik bir güç kaynağına veya harici bir güç kaynağı tarafından desteklenen bir çekiş tahrikine sahip, çalışması sırasında bir dizi sabit çalışma yeri arasında </w:t>
      </w:r>
      <w:r w:rsidR="004C6591" w:rsidRPr="004630CA">
        <w:rPr>
          <w:sz w:val="24"/>
          <w:szCs w:val="24"/>
        </w:rPr>
        <w:t>haraketlilik veya sürekli/</w:t>
      </w:r>
      <w:r w:rsidR="004E5345" w:rsidRPr="004630CA">
        <w:rPr>
          <w:sz w:val="24"/>
          <w:szCs w:val="24"/>
        </w:rPr>
        <w:t xml:space="preserve">yarı sürekli hareket gerektiren ve </w:t>
      </w:r>
      <w:r w:rsidR="004C6591" w:rsidRPr="004630CA">
        <w:rPr>
          <w:sz w:val="24"/>
          <w:szCs w:val="24"/>
        </w:rPr>
        <w:t xml:space="preserve">yalnızca </w:t>
      </w:r>
      <w:r w:rsidR="004E5345" w:rsidRPr="004630CA">
        <w:rPr>
          <w:sz w:val="24"/>
          <w:szCs w:val="24"/>
        </w:rPr>
        <w:t xml:space="preserve"> profesyonel kullanım</w:t>
      </w:r>
      <w:r w:rsidR="004C6591" w:rsidRPr="004630CA">
        <w:rPr>
          <w:sz w:val="24"/>
          <w:szCs w:val="24"/>
        </w:rPr>
        <w:t xml:space="preserve"> için</w:t>
      </w:r>
      <w:r w:rsidR="004E5345" w:rsidRPr="004630CA">
        <w:rPr>
          <w:sz w:val="24"/>
          <w:szCs w:val="24"/>
        </w:rPr>
        <w:t xml:space="preserve"> sunulan makineleri</w:t>
      </w:r>
      <w:r w:rsidR="004C6591" w:rsidRPr="004630CA">
        <w:rPr>
          <w:sz w:val="24"/>
          <w:szCs w:val="24"/>
        </w:rPr>
        <w:t>,</w:t>
      </w:r>
    </w:p>
    <w:p w14:paraId="53137F1F" w14:textId="0BA5ADA7" w:rsidR="00D622DF" w:rsidRPr="004630CA" w:rsidRDefault="00D0436A" w:rsidP="00C84F6B">
      <w:pPr>
        <w:tabs>
          <w:tab w:val="left" w:pos="566"/>
        </w:tabs>
        <w:spacing w:line="276" w:lineRule="auto"/>
        <w:ind w:firstLine="566"/>
        <w:jc w:val="both"/>
        <w:rPr>
          <w:sz w:val="24"/>
          <w:szCs w:val="24"/>
        </w:rPr>
      </w:pPr>
      <w:r w:rsidRPr="002348D1">
        <w:rPr>
          <w:sz w:val="24"/>
          <w:szCs w:val="24"/>
        </w:rPr>
        <w:t>u</w:t>
      </w:r>
      <w:r w:rsidR="00D622DF" w:rsidRPr="002348D1">
        <w:rPr>
          <w:sz w:val="24"/>
          <w:szCs w:val="24"/>
        </w:rPr>
        <w:t>)</w:t>
      </w:r>
      <w:r w:rsidR="00892D7D">
        <w:rPr>
          <w:sz w:val="24"/>
          <w:szCs w:val="24"/>
        </w:rPr>
        <w:t xml:space="preserve"> </w:t>
      </w:r>
      <w:r w:rsidR="00D622DF" w:rsidRPr="004630CA">
        <w:rPr>
          <w:sz w:val="24"/>
          <w:szCs w:val="24"/>
        </w:rPr>
        <w:t xml:space="preserve">Teknik şartname: </w:t>
      </w:r>
      <w:r w:rsidR="00C718E0" w:rsidRPr="004630CA">
        <w:rPr>
          <w:sz w:val="24"/>
          <w:szCs w:val="24"/>
        </w:rPr>
        <w:t>Bir ü</w:t>
      </w:r>
      <w:r w:rsidR="00D622DF" w:rsidRPr="004630CA">
        <w:rPr>
          <w:sz w:val="24"/>
          <w:szCs w:val="24"/>
        </w:rPr>
        <w:t>rün</w:t>
      </w:r>
      <w:r w:rsidR="00C70E64">
        <w:rPr>
          <w:sz w:val="24"/>
          <w:szCs w:val="24"/>
        </w:rPr>
        <w:t>ün</w:t>
      </w:r>
      <w:r w:rsidR="00D622DF" w:rsidRPr="004630CA">
        <w:rPr>
          <w:sz w:val="24"/>
          <w:szCs w:val="24"/>
        </w:rPr>
        <w:t xml:space="preserve">, </w:t>
      </w:r>
      <w:r w:rsidR="00C70E64" w:rsidRPr="004630CA">
        <w:rPr>
          <w:sz w:val="24"/>
          <w:szCs w:val="24"/>
        </w:rPr>
        <w:t>süre</w:t>
      </w:r>
      <w:r w:rsidR="00C70E64">
        <w:rPr>
          <w:sz w:val="24"/>
          <w:szCs w:val="24"/>
        </w:rPr>
        <w:t>cin</w:t>
      </w:r>
      <w:r w:rsidR="00C70E64" w:rsidRPr="004630CA">
        <w:rPr>
          <w:sz w:val="24"/>
          <w:szCs w:val="24"/>
        </w:rPr>
        <w:t xml:space="preserve"> </w:t>
      </w:r>
      <w:r w:rsidR="00D622DF" w:rsidRPr="004630CA">
        <w:rPr>
          <w:sz w:val="24"/>
          <w:szCs w:val="24"/>
        </w:rPr>
        <w:t>veya hizmet</w:t>
      </w:r>
      <w:r w:rsidR="00C70E64">
        <w:rPr>
          <w:sz w:val="24"/>
          <w:szCs w:val="24"/>
        </w:rPr>
        <w:t>in</w:t>
      </w:r>
      <w:r w:rsidR="00D622DF" w:rsidRPr="004630CA">
        <w:rPr>
          <w:sz w:val="24"/>
          <w:szCs w:val="24"/>
        </w:rPr>
        <w:t xml:space="preserve"> </w:t>
      </w:r>
      <w:r w:rsidR="00C70E64">
        <w:rPr>
          <w:sz w:val="24"/>
          <w:szCs w:val="24"/>
        </w:rPr>
        <w:t>karşılaması gereken</w:t>
      </w:r>
      <w:r w:rsidR="00D622DF" w:rsidRPr="004630CA">
        <w:rPr>
          <w:sz w:val="24"/>
          <w:szCs w:val="24"/>
        </w:rPr>
        <w:t xml:space="preserve"> gereken teknik gereklilikleri </w:t>
      </w:r>
      <w:r w:rsidR="004F496D" w:rsidRPr="004630CA">
        <w:rPr>
          <w:sz w:val="24"/>
          <w:szCs w:val="24"/>
        </w:rPr>
        <w:t>tanımlayan</w:t>
      </w:r>
      <w:r w:rsidR="00D622DF" w:rsidRPr="004630CA">
        <w:rPr>
          <w:sz w:val="24"/>
          <w:szCs w:val="24"/>
        </w:rPr>
        <w:t xml:space="preserve"> belgeyi, </w:t>
      </w:r>
    </w:p>
    <w:p w14:paraId="2E00BAE7" w14:textId="497B90C4" w:rsidR="00D622DF" w:rsidRPr="004630CA" w:rsidRDefault="00D622DF" w:rsidP="00C84F6B">
      <w:pPr>
        <w:tabs>
          <w:tab w:val="left" w:pos="566"/>
        </w:tabs>
        <w:spacing w:line="276" w:lineRule="auto"/>
        <w:jc w:val="both"/>
        <w:rPr>
          <w:sz w:val="24"/>
          <w:szCs w:val="24"/>
        </w:rPr>
      </w:pPr>
      <w:r w:rsidRPr="004630CA">
        <w:rPr>
          <w:sz w:val="24"/>
          <w:szCs w:val="24"/>
        </w:rPr>
        <w:tab/>
      </w:r>
      <w:r w:rsidR="00D0436A" w:rsidRPr="002348D1">
        <w:rPr>
          <w:sz w:val="24"/>
          <w:szCs w:val="24"/>
        </w:rPr>
        <w:t>ü</w:t>
      </w:r>
      <w:r w:rsidRPr="002348D1">
        <w:rPr>
          <w:sz w:val="24"/>
          <w:szCs w:val="24"/>
        </w:rPr>
        <w:t>)</w:t>
      </w:r>
      <w:r w:rsidRPr="004630CA">
        <w:rPr>
          <w:sz w:val="24"/>
          <w:szCs w:val="24"/>
        </w:rPr>
        <w:t xml:space="preserve"> Tıbbi </w:t>
      </w:r>
      <w:r w:rsidR="002B3141">
        <w:rPr>
          <w:sz w:val="24"/>
          <w:szCs w:val="24"/>
        </w:rPr>
        <w:t>c</w:t>
      </w:r>
      <w:r w:rsidR="002B3141" w:rsidRPr="004630CA">
        <w:rPr>
          <w:sz w:val="24"/>
          <w:szCs w:val="24"/>
        </w:rPr>
        <w:t>ihaz</w:t>
      </w:r>
      <w:r w:rsidRPr="004630CA">
        <w:rPr>
          <w:sz w:val="24"/>
          <w:szCs w:val="24"/>
        </w:rPr>
        <w:t>/</w:t>
      </w:r>
      <w:r w:rsidR="002B3141">
        <w:rPr>
          <w:sz w:val="24"/>
          <w:szCs w:val="24"/>
        </w:rPr>
        <w:t>v</w:t>
      </w:r>
      <w:r w:rsidR="002B3141" w:rsidRPr="004630CA">
        <w:rPr>
          <w:sz w:val="24"/>
          <w:szCs w:val="24"/>
        </w:rPr>
        <w:t xml:space="preserve">ücut </w:t>
      </w:r>
      <w:r w:rsidRPr="004630CA">
        <w:rPr>
          <w:sz w:val="24"/>
          <w:szCs w:val="24"/>
        </w:rPr>
        <w:t>dışında kullanılan (in vitro) tıbbi tanı cihazı/vücuda yerleştirilebilir aktif tıbbi cihazlar: Sağlık Bakanlığı’ın ilgili mevzuat</w:t>
      </w:r>
      <w:r w:rsidR="004F496D" w:rsidRPr="004630CA">
        <w:rPr>
          <w:sz w:val="24"/>
          <w:szCs w:val="24"/>
        </w:rPr>
        <w:t xml:space="preserve">ında </w:t>
      </w:r>
      <w:r w:rsidRPr="004630CA">
        <w:rPr>
          <w:sz w:val="24"/>
          <w:szCs w:val="24"/>
        </w:rPr>
        <w:t xml:space="preserve">tanımlanan cihazları, </w:t>
      </w:r>
    </w:p>
    <w:p w14:paraId="6D0F064F" w14:textId="77777777" w:rsidR="002825AA" w:rsidRPr="004630CA" w:rsidRDefault="00D0436A" w:rsidP="00C84F6B">
      <w:pPr>
        <w:tabs>
          <w:tab w:val="left" w:pos="566"/>
        </w:tabs>
        <w:spacing w:line="276" w:lineRule="auto"/>
        <w:ind w:firstLine="566"/>
        <w:jc w:val="both"/>
        <w:rPr>
          <w:sz w:val="24"/>
          <w:szCs w:val="24"/>
        </w:rPr>
      </w:pPr>
      <w:r w:rsidRPr="002348D1">
        <w:rPr>
          <w:sz w:val="24"/>
          <w:szCs w:val="24"/>
        </w:rPr>
        <w:t>v</w:t>
      </w:r>
      <w:r w:rsidR="002825AA" w:rsidRPr="002348D1">
        <w:rPr>
          <w:sz w:val="24"/>
          <w:szCs w:val="24"/>
        </w:rPr>
        <w:t>)</w:t>
      </w:r>
      <w:r w:rsidR="002825AA" w:rsidRPr="004630CA">
        <w:rPr>
          <w:sz w:val="24"/>
          <w:szCs w:val="24"/>
        </w:rPr>
        <w:t xml:space="preserve"> Uygunluk değerlendirmesi: Bir EEE ile ilgili bu Yönetmeliğin gerekliliklerinin yerine getirilip getirlmediğini gösteren süreci, </w:t>
      </w:r>
    </w:p>
    <w:p w14:paraId="7471EF18" w14:textId="586C46D4" w:rsidR="004C6591" w:rsidRPr="004630CA" w:rsidRDefault="002825AA" w:rsidP="00C84F6B">
      <w:pPr>
        <w:tabs>
          <w:tab w:val="left" w:pos="566"/>
        </w:tabs>
        <w:spacing w:line="276" w:lineRule="auto"/>
        <w:jc w:val="both"/>
        <w:rPr>
          <w:sz w:val="24"/>
          <w:szCs w:val="24"/>
        </w:rPr>
      </w:pPr>
      <w:r w:rsidRPr="004630CA">
        <w:rPr>
          <w:sz w:val="24"/>
          <w:szCs w:val="24"/>
        </w:rPr>
        <w:tab/>
      </w:r>
      <w:r w:rsidR="00D0436A" w:rsidRPr="002348D1">
        <w:rPr>
          <w:sz w:val="24"/>
          <w:szCs w:val="24"/>
        </w:rPr>
        <w:t>y</w:t>
      </w:r>
      <w:r w:rsidR="00674199" w:rsidRPr="002348D1">
        <w:rPr>
          <w:sz w:val="24"/>
          <w:szCs w:val="24"/>
        </w:rPr>
        <w:t>)</w:t>
      </w:r>
      <w:r w:rsidR="00674199" w:rsidRPr="004630CA">
        <w:rPr>
          <w:sz w:val="24"/>
          <w:szCs w:val="24"/>
        </w:rPr>
        <w:t xml:space="preserve"> </w:t>
      </w:r>
      <w:r w:rsidR="00693E4D" w:rsidRPr="004630CA">
        <w:rPr>
          <w:sz w:val="24"/>
          <w:szCs w:val="24"/>
        </w:rPr>
        <w:t xml:space="preserve">Uyumlaştırılmış </w:t>
      </w:r>
      <w:r w:rsidR="00C21EAE" w:rsidRPr="004630CA">
        <w:rPr>
          <w:sz w:val="24"/>
          <w:szCs w:val="24"/>
        </w:rPr>
        <w:t>s</w:t>
      </w:r>
      <w:r w:rsidR="00693E4D" w:rsidRPr="004630CA">
        <w:rPr>
          <w:sz w:val="24"/>
          <w:szCs w:val="24"/>
        </w:rPr>
        <w:t xml:space="preserve">tandart: </w:t>
      </w:r>
      <w:r w:rsidR="002D1EB3">
        <w:rPr>
          <w:sz w:val="24"/>
          <w:szCs w:val="24"/>
        </w:rPr>
        <w:t xml:space="preserve">Avrupa Birliği </w:t>
      </w:r>
      <w:r w:rsidR="004C6591" w:rsidRPr="004630CA">
        <w:rPr>
          <w:sz w:val="24"/>
          <w:szCs w:val="24"/>
        </w:rPr>
        <w:t>uyum mevzuatının uygulanabilmesi için Avrupa Komisyonu’nun talebi üzerine kabul edilen standardı,</w:t>
      </w:r>
    </w:p>
    <w:p w14:paraId="51EE6939" w14:textId="77777777" w:rsidR="00957F8B" w:rsidRDefault="00D0436A" w:rsidP="00C84F6B">
      <w:pPr>
        <w:tabs>
          <w:tab w:val="left" w:pos="566"/>
        </w:tabs>
        <w:spacing w:line="276" w:lineRule="auto"/>
        <w:ind w:firstLine="566"/>
        <w:jc w:val="both"/>
        <w:rPr>
          <w:sz w:val="24"/>
          <w:szCs w:val="24"/>
        </w:rPr>
      </w:pPr>
      <w:r>
        <w:rPr>
          <w:sz w:val="24"/>
          <w:szCs w:val="24"/>
        </w:rPr>
        <w:t>z</w:t>
      </w:r>
      <w:r w:rsidR="00D622DF" w:rsidRPr="004630CA">
        <w:rPr>
          <w:sz w:val="24"/>
          <w:szCs w:val="24"/>
        </w:rPr>
        <w:t xml:space="preserve">) Yedek parça: </w:t>
      </w:r>
      <w:r w:rsidR="00FE02F4" w:rsidRPr="004630CA">
        <w:rPr>
          <w:sz w:val="24"/>
          <w:szCs w:val="24"/>
        </w:rPr>
        <w:t>EEE’nin bir parçası</w:t>
      </w:r>
      <w:r w:rsidR="00957F8B" w:rsidRPr="004630CA">
        <w:rPr>
          <w:sz w:val="24"/>
          <w:szCs w:val="24"/>
        </w:rPr>
        <w:t>nın</w:t>
      </w:r>
      <w:r w:rsidR="00FE02F4" w:rsidRPr="004630CA">
        <w:rPr>
          <w:sz w:val="24"/>
          <w:szCs w:val="24"/>
        </w:rPr>
        <w:t xml:space="preserve"> yerine kullanılabilen, </w:t>
      </w:r>
      <w:r w:rsidR="009F433E" w:rsidRPr="004630CA">
        <w:rPr>
          <w:sz w:val="24"/>
          <w:szCs w:val="24"/>
        </w:rPr>
        <w:t xml:space="preserve">söz konusu parça </w:t>
      </w:r>
      <w:r w:rsidR="00FE02F4" w:rsidRPr="004630CA">
        <w:rPr>
          <w:sz w:val="24"/>
          <w:szCs w:val="24"/>
        </w:rPr>
        <w:t xml:space="preserve">olmadığı takdirde EEE’nin </w:t>
      </w:r>
      <w:r w:rsidR="00957F8B" w:rsidRPr="004630CA">
        <w:rPr>
          <w:sz w:val="24"/>
          <w:szCs w:val="24"/>
        </w:rPr>
        <w:t xml:space="preserve">amaçlandığı </w:t>
      </w:r>
      <w:r w:rsidR="00FE02F4" w:rsidRPr="004630CA">
        <w:rPr>
          <w:sz w:val="24"/>
          <w:szCs w:val="24"/>
        </w:rPr>
        <w:t>gibi işlevini yerine getir</w:t>
      </w:r>
      <w:r w:rsidR="009F433E" w:rsidRPr="004630CA">
        <w:rPr>
          <w:sz w:val="24"/>
          <w:szCs w:val="24"/>
        </w:rPr>
        <w:t>emediği</w:t>
      </w:r>
      <w:r w:rsidR="00957F8B" w:rsidRPr="004630CA">
        <w:rPr>
          <w:sz w:val="24"/>
          <w:szCs w:val="24"/>
        </w:rPr>
        <w:t>,</w:t>
      </w:r>
      <w:r w:rsidR="009F433E" w:rsidRPr="004630CA">
        <w:rPr>
          <w:sz w:val="24"/>
          <w:szCs w:val="24"/>
        </w:rPr>
        <w:t xml:space="preserve"> ayrı bir EEE parçasını,</w:t>
      </w:r>
    </w:p>
    <w:p w14:paraId="211CBC2E" w14:textId="64C8BDA8" w:rsidR="00892D7D" w:rsidRDefault="00D0436A" w:rsidP="00892D7D">
      <w:pPr>
        <w:tabs>
          <w:tab w:val="left" w:pos="566"/>
        </w:tabs>
        <w:spacing w:line="276" w:lineRule="auto"/>
        <w:ind w:firstLine="566"/>
        <w:jc w:val="both"/>
        <w:rPr>
          <w:sz w:val="24"/>
          <w:szCs w:val="24"/>
        </w:rPr>
      </w:pPr>
      <w:r w:rsidRPr="002348D1">
        <w:rPr>
          <w:sz w:val="24"/>
          <w:szCs w:val="24"/>
        </w:rPr>
        <w:t>aa</w:t>
      </w:r>
      <w:r w:rsidR="00D622DF" w:rsidRPr="002348D1">
        <w:rPr>
          <w:sz w:val="24"/>
          <w:szCs w:val="24"/>
        </w:rPr>
        <w:t>)</w:t>
      </w:r>
      <w:r w:rsidR="00D622DF" w:rsidRPr="004630CA">
        <w:rPr>
          <w:sz w:val="24"/>
          <w:szCs w:val="24"/>
        </w:rPr>
        <w:t xml:space="preserve"> Yetkili temsilci: </w:t>
      </w:r>
      <w:r w:rsidR="004446AE" w:rsidRPr="004630CA">
        <w:rPr>
          <w:sz w:val="24"/>
          <w:szCs w:val="24"/>
        </w:rPr>
        <w:t xml:space="preserve">İmalatçının bu Yönetmelik kapsamındaki </w:t>
      </w:r>
      <w:r w:rsidR="000A3BF9" w:rsidRPr="004630CA">
        <w:rPr>
          <w:sz w:val="24"/>
          <w:szCs w:val="24"/>
        </w:rPr>
        <w:t xml:space="preserve">belirli </w:t>
      </w:r>
      <w:r w:rsidR="004446AE" w:rsidRPr="004630CA">
        <w:rPr>
          <w:sz w:val="24"/>
          <w:szCs w:val="24"/>
        </w:rPr>
        <w:t xml:space="preserve">yükümlülüklerini </w:t>
      </w:r>
      <w:r w:rsidR="005F5179" w:rsidRPr="004630CA">
        <w:rPr>
          <w:sz w:val="24"/>
          <w:szCs w:val="24"/>
        </w:rPr>
        <w:t xml:space="preserve">onun </w:t>
      </w:r>
      <w:r w:rsidR="004446AE" w:rsidRPr="004630CA">
        <w:rPr>
          <w:sz w:val="24"/>
          <w:szCs w:val="24"/>
        </w:rPr>
        <w:t xml:space="preserve">adına yerine getirmek üzere imalatçı tarafından yazılı </w:t>
      </w:r>
      <w:r w:rsidR="005F5179" w:rsidRPr="004630CA">
        <w:rPr>
          <w:sz w:val="24"/>
          <w:szCs w:val="24"/>
        </w:rPr>
        <w:t>şekilde görevlendirilen</w:t>
      </w:r>
      <w:r w:rsidR="004446AE" w:rsidRPr="004630CA">
        <w:rPr>
          <w:sz w:val="24"/>
          <w:szCs w:val="24"/>
        </w:rPr>
        <w:t xml:space="preserve"> Türkiye’de ye</w:t>
      </w:r>
      <w:r w:rsidR="00892D7D">
        <w:rPr>
          <w:sz w:val="24"/>
          <w:szCs w:val="24"/>
        </w:rPr>
        <w:t>rleşik gerçek veya tüzel kişiyi</w:t>
      </w:r>
    </w:p>
    <w:p w14:paraId="0420B14C" w14:textId="61152F83" w:rsidR="00892D7D" w:rsidRPr="004630CA" w:rsidRDefault="00892D7D" w:rsidP="00892D7D">
      <w:pPr>
        <w:tabs>
          <w:tab w:val="left" w:pos="566"/>
        </w:tabs>
        <w:spacing w:line="276" w:lineRule="auto"/>
        <w:ind w:firstLine="566"/>
        <w:jc w:val="both"/>
        <w:rPr>
          <w:sz w:val="24"/>
          <w:szCs w:val="24"/>
        </w:rPr>
      </w:pPr>
      <w:r>
        <w:rPr>
          <w:sz w:val="24"/>
          <w:szCs w:val="24"/>
        </w:rPr>
        <w:t>ifade eder.</w:t>
      </w:r>
    </w:p>
    <w:p w14:paraId="2F34D9CD" w14:textId="2BBBFBD5" w:rsidR="008E3244" w:rsidRDefault="008E3244" w:rsidP="00C84F6B">
      <w:pPr>
        <w:spacing w:line="276" w:lineRule="auto"/>
        <w:jc w:val="center"/>
        <w:rPr>
          <w:b/>
          <w:bCs/>
          <w:sz w:val="24"/>
          <w:szCs w:val="24"/>
        </w:rPr>
      </w:pPr>
    </w:p>
    <w:p w14:paraId="1994654B" w14:textId="0FA109DB" w:rsidR="00BB381D" w:rsidRDefault="00C44189" w:rsidP="00C84F6B">
      <w:pPr>
        <w:spacing w:line="276" w:lineRule="auto"/>
        <w:jc w:val="center"/>
        <w:rPr>
          <w:b/>
          <w:bCs/>
          <w:sz w:val="24"/>
          <w:szCs w:val="24"/>
        </w:rPr>
      </w:pPr>
      <w:r w:rsidRPr="004630CA">
        <w:rPr>
          <w:b/>
          <w:bCs/>
          <w:sz w:val="24"/>
          <w:szCs w:val="24"/>
        </w:rPr>
        <w:t>İKİNCİ BÖLÜM</w:t>
      </w:r>
    </w:p>
    <w:p w14:paraId="6CFE9D39" w14:textId="77777777" w:rsidR="00400338" w:rsidRPr="004630CA" w:rsidRDefault="00BB381D" w:rsidP="00C84F6B">
      <w:pPr>
        <w:spacing w:line="276" w:lineRule="auto"/>
        <w:jc w:val="center"/>
        <w:rPr>
          <w:b/>
          <w:sz w:val="24"/>
          <w:szCs w:val="24"/>
        </w:rPr>
      </w:pPr>
      <w:r w:rsidRPr="004630CA">
        <w:rPr>
          <w:b/>
          <w:sz w:val="24"/>
          <w:szCs w:val="24"/>
        </w:rPr>
        <w:t>Önleme</w:t>
      </w:r>
    </w:p>
    <w:p w14:paraId="54AD4AD6" w14:textId="7075B4D8" w:rsidR="005274EF" w:rsidRPr="004630CA" w:rsidRDefault="00D40673" w:rsidP="000150DD">
      <w:pPr>
        <w:spacing w:line="276" w:lineRule="auto"/>
        <w:jc w:val="both"/>
        <w:rPr>
          <w:b/>
          <w:bCs/>
          <w:sz w:val="24"/>
          <w:szCs w:val="24"/>
        </w:rPr>
      </w:pPr>
      <w:r w:rsidRPr="004630CA">
        <w:rPr>
          <w:b/>
          <w:bCs/>
          <w:sz w:val="24"/>
          <w:szCs w:val="24"/>
        </w:rPr>
        <w:tab/>
      </w:r>
      <w:r w:rsidR="00BB381D" w:rsidRPr="004630CA">
        <w:rPr>
          <w:b/>
          <w:bCs/>
          <w:sz w:val="24"/>
          <w:szCs w:val="24"/>
        </w:rPr>
        <w:t xml:space="preserve">EEE’lerde </w:t>
      </w:r>
      <w:r w:rsidR="00EB38D2" w:rsidRPr="004630CA">
        <w:rPr>
          <w:b/>
          <w:bCs/>
          <w:sz w:val="24"/>
          <w:szCs w:val="24"/>
        </w:rPr>
        <w:t>Bazı Tehlikeli Maddelerin Kullanımının Kısıtlanmasına İlişkin Hükümler</w:t>
      </w:r>
    </w:p>
    <w:p w14:paraId="171CDFDE" w14:textId="29DDE958" w:rsidR="00600D5F" w:rsidRPr="004630CA" w:rsidRDefault="00D40673" w:rsidP="00C84F6B">
      <w:pPr>
        <w:spacing w:line="276" w:lineRule="auto"/>
        <w:jc w:val="both"/>
        <w:rPr>
          <w:sz w:val="24"/>
          <w:szCs w:val="24"/>
        </w:rPr>
      </w:pPr>
      <w:r w:rsidRPr="004630CA">
        <w:rPr>
          <w:b/>
          <w:bCs/>
          <w:sz w:val="24"/>
          <w:szCs w:val="24"/>
        </w:rPr>
        <w:lastRenderedPageBreak/>
        <w:tab/>
      </w:r>
      <w:r w:rsidR="006B333F" w:rsidRPr="004630CA">
        <w:rPr>
          <w:b/>
          <w:sz w:val="24"/>
          <w:szCs w:val="24"/>
        </w:rPr>
        <w:t>MADDE 5</w:t>
      </w:r>
      <w:r w:rsidR="00EB38D2" w:rsidRPr="00EB38D2">
        <w:rPr>
          <w:b/>
          <w:sz w:val="24"/>
          <w:szCs w:val="24"/>
        </w:rPr>
        <w:t>-</w:t>
      </w:r>
      <w:r w:rsidR="006B333F" w:rsidRPr="004630CA">
        <w:rPr>
          <w:sz w:val="24"/>
          <w:szCs w:val="24"/>
        </w:rPr>
        <w:t xml:space="preserve"> (1) </w:t>
      </w:r>
      <w:r w:rsidR="00DF3ADC" w:rsidRPr="00A26969">
        <w:rPr>
          <w:sz w:val="24"/>
          <w:szCs w:val="24"/>
        </w:rPr>
        <w:t>Onarım, yeniden kullanım, işlevlerin güncellenmesi veya kapasite artırılması</w:t>
      </w:r>
      <w:r w:rsidR="004F7F1D" w:rsidRPr="00A26969">
        <w:rPr>
          <w:sz w:val="24"/>
          <w:szCs w:val="24"/>
        </w:rPr>
        <w:t xml:space="preserve"> amacıyla kullanılan</w:t>
      </w:r>
      <w:r w:rsidR="00DF3ADC" w:rsidRPr="00A26969">
        <w:rPr>
          <w:sz w:val="24"/>
          <w:szCs w:val="24"/>
        </w:rPr>
        <w:t xml:space="preserve"> kablolar ve yedek parçalar da dahil olmak üzere p</w:t>
      </w:r>
      <w:r w:rsidR="004A6BBD" w:rsidRPr="00A26969">
        <w:rPr>
          <w:sz w:val="24"/>
          <w:szCs w:val="24"/>
        </w:rPr>
        <w:t>iyasaya arz edilen EEE’ler</w:t>
      </w:r>
      <w:r w:rsidR="005749B2" w:rsidRPr="00A26969">
        <w:rPr>
          <w:sz w:val="24"/>
          <w:szCs w:val="24"/>
        </w:rPr>
        <w:t>,</w:t>
      </w:r>
      <w:r w:rsidR="004A6BBD" w:rsidRPr="00A26969">
        <w:rPr>
          <w:sz w:val="24"/>
          <w:szCs w:val="24"/>
        </w:rPr>
        <w:t xml:space="preserve"> E</w:t>
      </w:r>
      <w:r w:rsidR="00EB38D2">
        <w:rPr>
          <w:sz w:val="24"/>
          <w:szCs w:val="24"/>
        </w:rPr>
        <w:t>K</w:t>
      </w:r>
      <w:r w:rsidR="004A6BBD" w:rsidRPr="00A26969">
        <w:rPr>
          <w:sz w:val="24"/>
          <w:szCs w:val="24"/>
        </w:rPr>
        <w:t>-2’de yer alan</w:t>
      </w:r>
      <w:r w:rsidR="005274EF" w:rsidRPr="00A26969">
        <w:rPr>
          <w:sz w:val="24"/>
          <w:szCs w:val="24"/>
        </w:rPr>
        <w:t xml:space="preserve"> kullanımı kısıtlanan </w:t>
      </w:r>
      <w:r w:rsidR="004A6BBD" w:rsidRPr="00A26969">
        <w:rPr>
          <w:sz w:val="24"/>
          <w:szCs w:val="24"/>
        </w:rPr>
        <w:t>maddeleri içeremez.</w:t>
      </w:r>
      <w:r w:rsidR="00883D27" w:rsidRPr="004630CA">
        <w:rPr>
          <w:sz w:val="24"/>
          <w:szCs w:val="24"/>
        </w:rPr>
        <w:t xml:space="preserve"> </w:t>
      </w:r>
    </w:p>
    <w:p w14:paraId="49C4FF3F" w14:textId="4B14BE3D" w:rsidR="00830C77" w:rsidRPr="004630CA" w:rsidRDefault="00830C77" w:rsidP="00C84F6B">
      <w:pPr>
        <w:spacing w:line="276" w:lineRule="auto"/>
        <w:ind w:firstLine="708"/>
        <w:jc w:val="both"/>
        <w:rPr>
          <w:sz w:val="24"/>
          <w:szCs w:val="24"/>
        </w:rPr>
      </w:pPr>
      <w:r w:rsidRPr="004630CA">
        <w:rPr>
          <w:sz w:val="24"/>
          <w:szCs w:val="24"/>
        </w:rPr>
        <w:t>(2) E</w:t>
      </w:r>
      <w:r w:rsidR="00EB38D2">
        <w:rPr>
          <w:sz w:val="24"/>
          <w:szCs w:val="24"/>
        </w:rPr>
        <w:t>K</w:t>
      </w:r>
      <w:r w:rsidRPr="004630CA">
        <w:rPr>
          <w:sz w:val="24"/>
          <w:szCs w:val="24"/>
        </w:rPr>
        <w:t>-2 de yer alan maddelerin, bu</w:t>
      </w:r>
      <w:r w:rsidR="00AE7149">
        <w:rPr>
          <w:sz w:val="24"/>
          <w:szCs w:val="24"/>
        </w:rPr>
        <w:t xml:space="preserve"> EK</w:t>
      </w:r>
      <w:r w:rsidRPr="004630CA">
        <w:rPr>
          <w:sz w:val="24"/>
          <w:szCs w:val="24"/>
        </w:rPr>
        <w:t xml:space="preserve">'te belirtildiği gibi </w:t>
      </w:r>
      <w:r w:rsidR="00701E5F" w:rsidRPr="004630CA">
        <w:rPr>
          <w:sz w:val="24"/>
          <w:szCs w:val="24"/>
        </w:rPr>
        <w:t xml:space="preserve">homojen malzemelerde </w:t>
      </w:r>
      <w:r w:rsidRPr="004630CA">
        <w:rPr>
          <w:sz w:val="24"/>
          <w:szCs w:val="24"/>
        </w:rPr>
        <w:t xml:space="preserve">ağırlık itibariyle </w:t>
      </w:r>
      <w:r w:rsidR="0087763A">
        <w:rPr>
          <w:sz w:val="24"/>
          <w:szCs w:val="24"/>
        </w:rPr>
        <w:t xml:space="preserve">azami </w:t>
      </w:r>
      <w:r w:rsidRPr="004630CA">
        <w:rPr>
          <w:sz w:val="24"/>
          <w:szCs w:val="24"/>
        </w:rPr>
        <w:t>konsantrasyon değerini aşmayacak miktarlarda bulunmasına izin verilir.</w:t>
      </w:r>
    </w:p>
    <w:p w14:paraId="2580E530" w14:textId="115D5785" w:rsidR="00830C77" w:rsidRPr="004630CA" w:rsidRDefault="00600D5F" w:rsidP="00C84F6B">
      <w:pPr>
        <w:spacing w:line="276" w:lineRule="auto"/>
        <w:ind w:firstLine="708"/>
        <w:jc w:val="both"/>
        <w:rPr>
          <w:sz w:val="24"/>
          <w:szCs w:val="24"/>
        </w:rPr>
      </w:pPr>
      <w:r w:rsidRPr="004630CA">
        <w:rPr>
          <w:sz w:val="24"/>
          <w:szCs w:val="24"/>
        </w:rPr>
        <w:t>(</w:t>
      </w:r>
      <w:r w:rsidR="00830C77" w:rsidRPr="004630CA">
        <w:rPr>
          <w:sz w:val="24"/>
          <w:szCs w:val="24"/>
        </w:rPr>
        <w:t>3</w:t>
      </w:r>
      <w:r w:rsidRPr="004630CA">
        <w:rPr>
          <w:sz w:val="24"/>
          <w:szCs w:val="24"/>
        </w:rPr>
        <w:t xml:space="preserve">) </w:t>
      </w:r>
      <w:r w:rsidR="00EB38D2">
        <w:rPr>
          <w:sz w:val="24"/>
          <w:szCs w:val="24"/>
        </w:rPr>
        <w:t>EK</w:t>
      </w:r>
      <w:r w:rsidR="00883D27" w:rsidRPr="004630CA">
        <w:rPr>
          <w:sz w:val="24"/>
          <w:szCs w:val="24"/>
        </w:rPr>
        <w:t>-3 ve E</w:t>
      </w:r>
      <w:r w:rsidR="00EB38D2">
        <w:rPr>
          <w:sz w:val="24"/>
          <w:szCs w:val="24"/>
        </w:rPr>
        <w:t>K</w:t>
      </w:r>
      <w:r w:rsidR="006D79FD">
        <w:rPr>
          <w:sz w:val="24"/>
          <w:szCs w:val="24"/>
        </w:rPr>
        <w:t>-4’t</w:t>
      </w:r>
      <w:r w:rsidR="00883D27" w:rsidRPr="004630CA">
        <w:rPr>
          <w:sz w:val="24"/>
          <w:szCs w:val="24"/>
        </w:rPr>
        <w:t>e yer alan uygulamalar b</w:t>
      </w:r>
      <w:r w:rsidRPr="004630CA">
        <w:rPr>
          <w:sz w:val="24"/>
          <w:szCs w:val="24"/>
        </w:rPr>
        <w:t>irinci fıkra</w:t>
      </w:r>
      <w:r w:rsidR="00883D27" w:rsidRPr="004630CA">
        <w:rPr>
          <w:sz w:val="24"/>
          <w:szCs w:val="24"/>
        </w:rPr>
        <w:t xml:space="preserve"> </w:t>
      </w:r>
      <w:r w:rsidR="00AD5854" w:rsidRPr="004630CA">
        <w:rPr>
          <w:sz w:val="24"/>
          <w:szCs w:val="24"/>
        </w:rPr>
        <w:t>hük</w:t>
      </w:r>
      <w:r w:rsidRPr="004630CA">
        <w:rPr>
          <w:sz w:val="24"/>
          <w:szCs w:val="24"/>
        </w:rPr>
        <w:t>münden</w:t>
      </w:r>
      <w:r w:rsidR="00AD5854" w:rsidRPr="004630CA">
        <w:rPr>
          <w:sz w:val="24"/>
          <w:szCs w:val="24"/>
        </w:rPr>
        <w:t xml:space="preserve"> </w:t>
      </w:r>
      <w:r w:rsidR="00883D27" w:rsidRPr="004630CA">
        <w:rPr>
          <w:sz w:val="24"/>
          <w:szCs w:val="24"/>
        </w:rPr>
        <w:t>muafdır.</w:t>
      </w:r>
      <w:r w:rsidR="00A66B71" w:rsidRPr="004630CA">
        <w:rPr>
          <w:sz w:val="24"/>
          <w:szCs w:val="24"/>
        </w:rPr>
        <w:t xml:space="preserve"> </w:t>
      </w:r>
    </w:p>
    <w:p w14:paraId="5CE518FC" w14:textId="6C2D26FB" w:rsidR="00E63478" w:rsidRPr="004630CA" w:rsidRDefault="00830C77" w:rsidP="00C84F6B">
      <w:pPr>
        <w:spacing w:line="276" w:lineRule="auto"/>
        <w:jc w:val="both"/>
        <w:rPr>
          <w:b/>
          <w:bCs/>
          <w:sz w:val="24"/>
          <w:szCs w:val="24"/>
        </w:rPr>
      </w:pPr>
      <w:r w:rsidRPr="004630CA">
        <w:rPr>
          <w:b/>
          <w:bCs/>
          <w:sz w:val="24"/>
          <w:szCs w:val="24"/>
        </w:rPr>
        <w:tab/>
      </w:r>
      <w:r w:rsidR="004A6BBD" w:rsidRPr="004630CA">
        <w:rPr>
          <w:sz w:val="24"/>
          <w:szCs w:val="24"/>
        </w:rPr>
        <w:t>(</w:t>
      </w:r>
      <w:r w:rsidR="001C6E62" w:rsidRPr="004630CA">
        <w:rPr>
          <w:sz w:val="24"/>
          <w:szCs w:val="24"/>
        </w:rPr>
        <w:t>4</w:t>
      </w:r>
      <w:r w:rsidR="00902722" w:rsidRPr="004630CA">
        <w:rPr>
          <w:sz w:val="24"/>
          <w:szCs w:val="24"/>
        </w:rPr>
        <w:t>)</w:t>
      </w:r>
      <w:r w:rsidR="008334C2" w:rsidRPr="004630CA">
        <w:rPr>
          <w:sz w:val="24"/>
          <w:szCs w:val="24"/>
        </w:rPr>
        <w:t xml:space="preserve"> </w:t>
      </w:r>
      <w:r w:rsidR="00120DB0" w:rsidRPr="009876AD">
        <w:rPr>
          <w:sz w:val="24"/>
          <w:szCs w:val="24"/>
        </w:rPr>
        <w:t>Aşağıda yer alan EEE’ler için birinci fıkra hükmü 1/1/2024</w:t>
      </w:r>
      <w:r w:rsidR="00120DB0" w:rsidRPr="004630CA">
        <w:rPr>
          <w:sz w:val="24"/>
          <w:szCs w:val="24"/>
        </w:rPr>
        <w:t xml:space="preserve"> </w:t>
      </w:r>
      <w:r w:rsidR="00902722" w:rsidRPr="004630CA">
        <w:rPr>
          <w:sz w:val="24"/>
          <w:szCs w:val="24"/>
        </w:rPr>
        <w:t>tarihinden itibaren piyasaya arz edilenler</w:t>
      </w:r>
      <w:r w:rsidR="00206E08" w:rsidRPr="004630CA">
        <w:rPr>
          <w:sz w:val="24"/>
          <w:szCs w:val="24"/>
        </w:rPr>
        <w:t>e uygulanır</w:t>
      </w:r>
      <w:r w:rsidR="00600D5F" w:rsidRPr="004630CA">
        <w:rPr>
          <w:sz w:val="24"/>
          <w:szCs w:val="24"/>
        </w:rPr>
        <w:t>:</w:t>
      </w:r>
    </w:p>
    <w:p w14:paraId="5BFC5E60" w14:textId="434537F9" w:rsidR="00E63478" w:rsidRPr="004630CA" w:rsidRDefault="007A0894"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ab/>
        <w:t xml:space="preserve">a) </w:t>
      </w:r>
      <w:r w:rsidR="00206E08" w:rsidRPr="004630CA">
        <w:rPr>
          <w:rFonts w:ascii="Times New Roman" w:eastAsia="Times New Roman" w:hAnsi="Times New Roman" w:cs="Times New Roman"/>
          <w:noProof/>
          <w:color w:val="auto"/>
          <w:lang w:eastAsia="tr-TR"/>
        </w:rPr>
        <w:t>T</w:t>
      </w:r>
      <w:r w:rsidR="00E63478" w:rsidRPr="004630CA">
        <w:rPr>
          <w:rFonts w:ascii="Times New Roman" w:eastAsia="Times New Roman" w:hAnsi="Times New Roman" w:cs="Times New Roman"/>
          <w:noProof/>
          <w:color w:val="auto"/>
          <w:lang w:eastAsia="tr-TR"/>
        </w:rPr>
        <w:t>ıbbi cihazlar</w:t>
      </w:r>
      <w:r w:rsidR="00EB38D2">
        <w:rPr>
          <w:rFonts w:ascii="Times New Roman" w:eastAsia="Times New Roman" w:hAnsi="Times New Roman" w:cs="Times New Roman"/>
          <w:noProof/>
          <w:color w:val="auto"/>
          <w:lang w:eastAsia="tr-TR"/>
        </w:rPr>
        <w:t>.</w:t>
      </w:r>
    </w:p>
    <w:p w14:paraId="7BBD791D" w14:textId="49DCE414" w:rsidR="00E63478" w:rsidRPr="004630CA" w:rsidRDefault="00E63478"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ab/>
      </w:r>
      <w:r w:rsidR="00206E08" w:rsidRPr="004630CA">
        <w:rPr>
          <w:rFonts w:ascii="Times New Roman" w:eastAsia="Times New Roman" w:hAnsi="Times New Roman" w:cs="Times New Roman"/>
          <w:noProof/>
          <w:color w:val="auto"/>
          <w:lang w:eastAsia="tr-TR"/>
        </w:rPr>
        <w:t>b) İ</w:t>
      </w:r>
      <w:r w:rsidRPr="004630CA">
        <w:rPr>
          <w:rFonts w:ascii="Times New Roman" w:eastAsia="Times New Roman" w:hAnsi="Times New Roman" w:cs="Times New Roman"/>
          <w:noProof/>
          <w:color w:val="auto"/>
          <w:lang w:eastAsia="tr-TR"/>
        </w:rPr>
        <w:t>n vitro teşhise yönelik tıbbi cihazlar</w:t>
      </w:r>
      <w:r w:rsidR="00EB38D2">
        <w:rPr>
          <w:rFonts w:ascii="Times New Roman" w:eastAsia="Times New Roman" w:hAnsi="Times New Roman" w:cs="Times New Roman"/>
          <w:noProof/>
          <w:color w:val="auto"/>
          <w:lang w:eastAsia="tr-TR"/>
        </w:rPr>
        <w:t>.</w:t>
      </w:r>
    </w:p>
    <w:p w14:paraId="2EDC517C" w14:textId="3A269DD2" w:rsidR="00E8158B" w:rsidRPr="004630CA" w:rsidRDefault="00E8158B"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ab/>
        <w:t>c) İzleme ve kontrol aletleri</w:t>
      </w:r>
      <w:r w:rsidR="00EB38D2">
        <w:rPr>
          <w:rFonts w:ascii="Times New Roman" w:eastAsia="Times New Roman" w:hAnsi="Times New Roman" w:cs="Times New Roman"/>
          <w:noProof/>
          <w:color w:val="auto"/>
          <w:lang w:eastAsia="tr-TR"/>
        </w:rPr>
        <w:t>.</w:t>
      </w:r>
    </w:p>
    <w:p w14:paraId="552ED6F1" w14:textId="768150DC" w:rsidR="00E63478" w:rsidRDefault="00E63478"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ab/>
      </w:r>
      <w:r w:rsidR="00E8158B" w:rsidRPr="004630CA">
        <w:rPr>
          <w:rFonts w:ascii="Times New Roman" w:eastAsia="Times New Roman" w:hAnsi="Times New Roman" w:cs="Times New Roman"/>
          <w:noProof/>
          <w:color w:val="auto"/>
          <w:lang w:eastAsia="tr-TR"/>
        </w:rPr>
        <w:t>ç</w:t>
      </w:r>
      <w:r w:rsidR="00206E08" w:rsidRPr="004630CA">
        <w:rPr>
          <w:rFonts w:ascii="Times New Roman" w:eastAsia="Times New Roman" w:hAnsi="Times New Roman" w:cs="Times New Roman"/>
          <w:noProof/>
          <w:color w:val="auto"/>
          <w:lang w:eastAsia="tr-TR"/>
        </w:rPr>
        <w:t>) E</w:t>
      </w:r>
      <w:r w:rsidRPr="004630CA">
        <w:rPr>
          <w:rFonts w:ascii="Times New Roman" w:eastAsia="Times New Roman" w:hAnsi="Times New Roman" w:cs="Times New Roman"/>
          <w:noProof/>
          <w:color w:val="auto"/>
          <w:lang w:eastAsia="tr-TR"/>
        </w:rPr>
        <w:t>ndüstriyel izl</w:t>
      </w:r>
      <w:r w:rsidR="007A0894" w:rsidRPr="004630CA">
        <w:rPr>
          <w:rFonts w:ascii="Times New Roman" w:eastAsia="Times New Roman" w:hAnsi="Times New Roman" w:cs="Times New Roman"/>
          <w:noProof/>
          <w:color w:val="auto"/>
          <w:lang w:eastAsia="tr-TR"/>
        </w:rPr>
        <w:t>eme ve kontrol aletleri</w:t>
      </w:r>
      <w:r w:rsidR="00EB38D2">
        <w:rPr>
          <w:rFonts w:ascii="Times New Roman" w:eastAsia="Times New Roman" w:hAnsi="Times New Roman" w:cs="Times New Roman"/>
          <w:noProof/>
          <w:color w:val="auto"/>
          <w:lang w:eastAsia="tr-TR"/>
        </w:rPr>
        <w:t>.</w:t>
      </w:r>
    </w:p>
    <w:p w14:paraId="00F8ADAD" w14:textId="5A080460" w:rsidR="00B271F1" w:rsidRPr="00B271F1" w:rsidRDefault="00B271F1" w:rsidP="00C84F6B">
      <w:pPr>
        <w:pStyle w:val="Default"/>
        <w:spacing w:line="276" w:lineRule="auto"/>
        <w:jc w:val="both"/>
        <w:rPr>
          <w:rFonts w:ascii="Times New Roman" w:eastAsia="Times New Roman" w:hAnsi="Times New Roman" w:cs="Times New Roman"/>
          <w:noProof/>
          <w:color w:val="auto"/>
          <w:lang w:eastAsia="tr-TR"/>
        </w:rPr>
      </w:pPr>
      <w:r w:rsidRPr="00B271F1">
        <w:rPr>
          <w:rFonts w:ascii="Times New Roman" w:eastAsia="Times New Roman" w:hAnsi="Times New Roman" w:cs="Times New Roman"/>
          <w:noProof/>
          <w:color w:val="auto"/>
          <w:lang w:eastAsia="tr-TR"/>
        </w:rPr>
        <w:tab/>
        <w:t>d) 21 inci madde ile yürürlükten kaldırılan Yönetmeliğin kapsamında yer almayıp bu Yönetmelik ile kapsama alınan diğer tüm EEE’ler</w:t>
      </w:r>
      <w:r w:rsidR="00EB38D2">
        <w:rPr>
          <w:rFonts w:ascii="Times New Roman" w:eastAsia="Times New Roman" w:hAnsi="Times New Roman" w:cs="Times New Roman"/>
          <w:noProof/>
          <w:color w:val="auto"/>
          <w:lang w:eastAsia="tr-TR"/>
        </w:rPr>
        <w:t>.</w:t>
      </w:r>
    </w:p>
    <w:p w14:paraId="5F2B7C52" w14:textId="27223B0D" w:rsidR="00E63478" w:rsidRPr="004B6E98" w:rsidRDefault="00C97943"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ab/>
      </w:r>
      <w:r w:rsidR="00E63478" w:rsidRPr="004630CA">
        <w:rPr>
          <w:rFonts w:ascii="Times New Roman" w:eastAsia="Times New Roman" w:hAnsi="Times New Roman" w:cs="Times New Roman"/>
          <w:noProof/>
          <w:color w:val="auto"/>
          <w:lang w:eastAsia="tr-TR"/>
        </w:rPr>
        <w:t>(</w:t>
      </w:r>
      <w:r w:rsidR="001C6E62" w:rsidRPr="004630CA">
        <w:rPr>
          <w:rFonts w:ascii="Times New Roman" w:eastAsia="Times New Roman" w:hAnsi="Times New Roman" w:cs="Times New Roman"/>
          <w:noProof/>
          <w:color w:val="auto"/>
          <w:lang w:eastAsia="tr-TR"/>
        </w:rPr>
        <w:t>5</w:t>
      </w:r>
      <w:r w:rsidR="00E63478" w:rsidRPr="004630CA">
        <w:rPr>
          <w:rFonts w:ascii="Times New Roman" w:eastAsia="Times New Roman" w:hAnsi="Times New Roman" w:cs="Times New Roman"/>
          <w:noProof/>
          <w:color w:val="auto"/>
          <w:lang w:eastAsia="tr-TR"/>
        </w:rPr>
        <w:t>) Birinci fıkra</w:t>
      </w:r>
      <w:r w:rsidR="00600D5F" w:rsidRPr="004630CA">
        <w:rPr>
          <w:rFonts w:ascii="Times New Roman" w:eastAsia="Times New Roman" w:hAnsi="Times New Roman" w:cs="Times New Roman"/>
          <w:noProof/>
          <w:color w:val="auto"/>
          <w:lang w:eastAsia="tr-TR"/>
        </w:rPr>
        <w:t xml:space="preserve"> hükmü </w:t>
      </w:r>
      <w:r w:rsidR="00E63478" w:rsidRPr="004630CA">
        <w:rPr>
          <w:rFonts w:ascii="Times New Roman" w:eastAsia="Times New Roman" w:hAnsi="Times New Roman" w:cs="Times New Roman"/>
          <w:noProof/>
          <w:color w:val="auto"/>
          <w:lang w:eastAsia="tr-TR"/>
        </w:rPr>
        <w:t xml:space="preserve">aşağıda yer </w:t>
      </w:r>
      <w:r w:rsidRPr="004630CA">
        <w:rPr>
          <w:rFonts w:ascii="Times New Roman" w:eastAsia="Times New Roman" w:hAnsi="Times New Roman" w:cs="Times New Roman"/>
          <w:noProof/>
          <w:color w:val="auto"/>
          <w:lang w:eastAsia="tr-TR"/>
        </w:rPr>
        <w:t xml:space="preserve">alan </w:t>
      </w:r>
      <w:r w:rsidR="00E63478" w:rsidRPr="004630CA">
        <w:rPr>
          <w:rFonts w:ascii="Times New Roman" w:eastAsia="Times New Roman" w:hAnsi="Times New Roman" w:cs="Times New Roman"/>
          <w:noProof/>
          <w:color w:val="auto"/>
          <w:lang w:eastAsia="tr-TR"/>
        </w:rPr>
        <w:t>EEE’lerin; onarımına, yeniden kullanı</w:t>
      </w:r>
      <w:r w:rsidR="00117A75" w:rsidRPr="004630CA">
        <w:rPr>
          <w:rFonts w:ascii="Times New Roman" w:eastAsia="Times New Roman" w:hAnsi="Times New Roman" w:cs="Times New Roman"/>
          <w:noProof/>
          <w:color w:val="auto"/>
          <w:lang w:eastAsia="tr-TR"/>
        </w:rPr>
        <w:t>mına</w:t>
      </w:r>
      <w:r w:rsidR="00E63478" w:rsidRPr="004630CA">
        <w:rPr>
          <w:rFonts w:ascii="Times New Roman" w:eastAsia="Times New Roman" w:hAnsi="Times New Roman" w:cs="Times New Roman"/>
          <w:noProof/>
          <w:color w:val="auto"/>
          <w:lang w:eastAsia="tr-TR"/>
        </w:rPr>
        <w:t xml:space="preserve">, işlevlerinin güncellenmesine veya kapasitesinin </w:t>
      </w:r>
      <w:r w:rsidR="00117A75" w:rsidRPr="004630CA">
        <w:rPr>
          <w:rFonts w:ascii="Times New Roman" w:eastAsia="Times New Roman" w:hAnsi="Times New Roman" w:cs="Times New Roman"/>
          <w:noProof/>
          <w:color w:val="auto"/>
          <w:lang w:eastAsia="tr-TR"/>
        </w:rPr>
        <w:t>artırılması</w:t>
      </w:r>
      <w:r w:rsidR="0087763A">
        <w:rPr>
          <w:rFonts w:ascii="Times New Roman" w:eastAsia="Times New Roman" w:hAnsi="Times New Roman" w:cs="Times New Roman"/>
          <w:noProof/>
          <w:color w:val="auto"/>
          <w:lang w:eastAsia="tr-TR"/>
        </w:rPr>
        <w:t xml:space="preserve"> </w:t>
      </w:r>
      <w:r w:rsidR="0087763A" w:rsidRPr="0087763A">
        <w:rPr>
          <w:rFonts w:ascii="Times New Roman" w:eastAsia="Times New Roman" w:hAnsi="Times New Roman" w:cs="Times New Roman"/>
          <w:noProof/>
          <w:color w:val="auto"/>
          <w:lang w:eastAsia="tr-TR"/>
        </w:rPr>
        <w:t xml:space="preserve">amacıyla kullanılan </w:t>
      </w:r>
      <w:r w:rsidR="00117A75" w:rsidRPr="004630CA">
        <w:rPr>
          <w:rFonts w:ascii="Times New Roman" w:eastAsia="Times New Roman" w:hAnsi="Times New Roman" w:cs="Times New Roman"/>
          <w:noProof/>
          <w:color w:val="auto"/>
          <w:lang w:eastAsia="tr-TR"/>
        </w:rPr>
        <w:t xml:space="preserve">kabloları </w:t>
      </w:r>
      <w:r w:rsidR="00E63478" w:rsidRPr="004630CA">
        <w:rPr>
          <w:rFonts w:ascii="Times New Roman" w:eastAsia="Times New Roman" w:hAnsi="Times New Roman" w:cs="Times New Roman"/>
          <w:noProof/>
          <w:color w:val="auto"/>
          <w:lang w:eastAsia="tr-TR"/>
        </w:rPr>
        <w:t xml:space="preserve">veya </w:t>
      </w:r>
      <w:r w:rsidR="00E63478" w:rsidRPr="004B6E98">
        <w:rPr>
          <w:rFonts w:ascii="Times New Roman" w:eastAsia="Times New Roman" w:hAnsi="Times New Roman" w:cs="Times New Roman"/>
          <w:noProof/>
          <w:color w:val="auto"/>
          <w:lang w:eastAsia="tr-TR"/>
        </w:rPr>
        <w:t>yedek parçaları için geçerli değildir:</w:t>
      </w:r>
    </w:p>
    <w:p w14:paraId="224D31A8" w14:textId="009CCBD8" w:rsidR="00E63478" w:rsidRPr="004B6E98" w:rsidRDefault="002E182A"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r>
      <w:r w:rsidR="00E63478" w:rsidRPr="004B6E98">
        <w:rPr>
          <w:rFonts w:ascii="Times New Roman" w:eastAsia="Times New Roman" w:hAnsi="Times New Roman" w:cs="Times New Roman"/>
          <w:noProof/>
          <w:color w:val="auto"/>
          <w:lang w:eastAsia="tr-TR"/>
        </w:rPr>
        <w:t xml:space="preserve">a) </w:t>
      </w:r>
      <w:r w:rsidR="00C97943" w:rsidRPr="004B6E98">
        <w:rPr>
          <w:rFonts w:ascii="Times New Roman" w:eastAsia="Times New Roman" w:hAnsi="Times New Roman" w:cs="Times New Roman"/>
          <w:noProof/>
          <w:color w:val="auto"/>
          <w:lang w:eastAsia="tr-TR"/>
        </w:rPr>
        <w:t>30/5/</w:t>
      </w:r>
      <w:r w:rsidR="00E63478" w:rsidRPr="004B6E98">
        <w:rPr>
          <w:rFonts w:ascii="Times New Roman" w:eastAsia="Times New Roman" w:hAnsi="Times New Roman" w:cs="Times New Roman"/>
          <w:noProof/>
          <w:color w:val="auto"/>
          <w:lang w:eastAsia="tr-TR"/>
        </w:rPr>
        <w:t xml:space="preserve">2009 tarihinden önce piyasaya </w:t>
      </w:r>
      <w:r w:rsidR="00802619" w:rsidRPr="004B6E98">
        <w:rPr>
          <w:rFonts w:ascii="Times New Roman" w:eastAsia="Times New Roman" w:hAnsi="Times New Roman" w:cs="Times New Roman"/>
          <w:noProof/>
          <w:color w:val="auto"/>
          <w:lang w:eastAsia="tr-TR"/>
        </w:rPr>
        <w:t>arz edilen</w:t>
      </w:r>
      <w:r w:rsidR="00E63478" w:rsidRPr="004B6E98">
        <w:rPr>
          <w:rFonts w:ascii="Times New Roman" w:eastAsia="Times New Roman" w:hAnsi="Times New Roman" w:cs="Times New Roman"/>
          <w:noProof/>
          <w:color w:val="auto"/>
          <w:lang w:eastAsia="tr-TR"/>
        </w:rPr>
        <w:t xml:space="preserve"> EEE</w:t>
      </w:r>
      <w:r w:rsidR="00C97943" w:rsidRPr="004B6E98">
        <w:rPr>
          <w:rFonts w:ascii="Times New Roman" w:eastAsia="Times New Roman" w:hAnsi="Times New Roman" w:cs="Times New Roman"/>
          <w:noProof/>
          <w:color w:val="auto"/>
          <w:lang w:eastAsia="tr-TR"/>
        </w:rPr>
        <w:t>’ler</w:t>
      </w:r>
      <w:r w:rsidR="00EB38D2">
        <w:rPr>
          <w:rFonts w:ascii="Times New Roman" w:eastAsia="Times New Roman" w:hAnsi="Times New Roman" w:cs="Times New Roman"/>
          <w:noProof/>
          <w:color w:val="auto"/>
          <w:lang w:eastAsia="tr-TR"/>
        </w:rPr>
        <w:t>.</w:t>
      </w:r>
    </w:p>
    <w:p w14:paraId="0676AD23" w14:textId="1A44BF57" w:rsidR="00E63478" w:rsidRPr="004B6E98" w:rsidRDefault="002E182A"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r>
      <w:r w:rsidR="00E63478" w:rsidRPr="004B6E98">
        <w:rPr>
          <w:rFonts w:ascii="Times New Roman" w:eastAsia="Times New Roman" w:hAnsi="Times New Roman" w:cs="Times New Roman"/>
          <w:noProof/>
          <w:color w:val="auto"/>
          <w:lang w:eastAsia="tr-TR"/>
        </w:rPr>
        <w:t xml:space="preserve">b) </w:t>
      </w:r>
      <w:r w:rsidR="00802619" w:rsidRPr="004B6E98">
        <w:rPr>
          <w:rFonts w:ascii="Times New Roman" w:eastAsia="Times New Roman" w:hAnsi="Times New Roman" w:cs="Times New Roman"/>
          <w:noProof/>
          <w:color w:val="auto"/>
          <w:lang w:eastAsia="tr-TR"/>
        </w:rPr>
        <w:t>1/1/202</w:t>
      </w:r>
      <w:r w:rsidR="00EC0F78" w:rsidRPr="004B6E98">
        <w:rPr>
          <w:rFonts w:ascii="Times New Roman" w:eastAsia="Times New Roman" w:hAnsi="Times New Roman" w:cs="Times New Roman"/>
          <w:noProof/>
          <w:color w:val="auto"/>
          <w:lang w:eastAsia="tr-TR"/>
        </w:rPr>
        <w:t>4</w:t>
      </w:r>
      <w:r w:rsidR="00E63478" w:rsidRPr="004B6E98">
        <w:rPr>
          <w:rFonts w:ascii="Times New Roman" w:eastAsia="Times New Roman" w:hAnsi="Times New Roman" w:cs="Times New Roman"/>
          <w:noProof/>
          <w:color w:val="auto"/>
          <w:lang w:eastAsia="tr-TR"/>
        </w:rPr>
        <w:t xml:space="preserve"> tarihinden önce piyasaya </w:t>
      </w:r>
      <w:r w:rsidR="00802619" w:rsidRPr="004B6E98">
        <w:rPr>
          <w:rFonts w:ascii="Times New Roman" w:eastAsia="Times New Roman" w:hAnsi="Times New Roman" w:cs="Times New Roman"/>
          <w:noProof/>
          <w:color w:val="auto"/>
          <w:lang w:eastAsia="tr-TR"/>
        </w:rPr>
        <w:t>arz edilen</w:t>
      </w:r>
      <w:r w:rsidR="00C97943" w:rsidRPr="004B6E98">
        <w:rPr>
          <w:rFonts w:ascii="Times New Roman" w:eastAsia="Times New Roman" w:hAnsi="Times New Roman" w:cs="Times New Roman"/>
          <w:noProof/>
          <w:color w:val="auto"/>
          <w:lang w:eastAsia="tr-TR"/>
        </w:rPr>
        <w:t xml:space="preserve"> tıbbi cihazlar</w:t>
      </w:r>
      <w:r w:rsidR="00EB38D2">
        <w:rPr>
          <w:rFonts w:ascii="Times New Roman" w:eastAsia="Times New Roman" w:hAnsi="Times New Roman" w:cs="Times New Roman"/>
          <w:noProof/>
          <w:color w:val="auto"/>
          <w:lang w:eastAsia="tr-TR"/>
        </w:rPr>
        <w:t>.</w:t>
      </w:r>
    </w:p>
    <w:p w14:paraId="11DCC68C" w14:textId="5A6D23FA" w:rsidR="00E63478" w:rsidRPr="004B6E98" w:rsidRDefault="002E182A"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r>
      <w:r w:rsidR="00E63478" w:rsidRPr="004B6E98">
        <w:rPr>
          <w:rFonts w:ascii="Times New Roman" w:eastAsia="Times New Roman" w:hAnsi="Times New Roman" w:cs="Times New Roman"/>
          <w:noProof/>
          <w:color w:val="auto"/>
          <w:lang w:eastAsia="tr-TR"/>
        </w:rPr>
        <w:t xml:space="preserve">c) </w:t>
      </w:r>
      <w:r w:rsidR="00802619" w:rsidRPr="004B6E98">
        <w:rPr>
          <w:rFonts w:ascii="Times New Roman" w:eastAsia="Times New Roman" w:hAnsi="Times New Roman" w:cs="Times New Roman"/>
          <w:noProof/>
          <w:color w:val="auto"/>
          <w:lang w:eastAsia="tr-TR"/>
        </w:rPr>
        <w:t>1/1/202</w:t>
      </w:r>
      <w:r w:rsidR="00EC0F78" w:rsidRPr="004B6E98">
        <w:rPr>
          <w:rFonts w:ascii="Times New Roman" w:eastAsia="Times New Roman" w:hAnsi="Times New Roman" w:cs="Times New Roman"/>
          <w:noProof/>
          <w:color w:val="auto"/>
          <w:lang w:eastAsia="tr-TR"/>
        </w:rPr>
        <w:t>4</w:t>
      </w:r>
      <w:r w:rsidR="00802619" w:rsidRPr="004B6E98">
        <w:rPr>
          <w:rFonts w:ascii="Times New Roman" w:eastAsia="Times New Roman" w:hAnsi="Times New Roman" w:cs="Times New Roman"/>
          <w:noProof/>
          <w:color w:val="auto"/>
          <w:lang w:eastAsia="tr-TR"/>
        </w:rPr>
        <w:t xml:space="preserve"> </w:t>
      </w:r>
      <w:r w:rsidR="00E63478" w:rsidRPr="004B6E98">
        <w:rPr>
          <w:rFonts w:ascii="Times New Roman" w:eastAsia="Times New Roman" w:hAnsi="Times New Roman" w:cs="Times New Roman"/>
          <w:noProof/>
          <w:color w:val="auto"/>
          <w:lang w:eastAsia="tr-TR"/>
        </w:rPr>
        <w:t xml:space="preserve">tarihinden önce </w:t>
      </w:r>
      <w:r w:rsidR="00C97943" w:rsidRPr="004B6E98">
        <w:rPr>
          <w:rFonts w:ascii="Times New Roman" w:eastAsia="Times New Roman" w:hAnsi="Times New Roman" w:cs="Times New Roman"/>
          <w:noProof/>
          <w:color w:val="auto"/>
          <w:lang w:eastAsia="tr-TR"/>
        </w:rPr>
        <w:t xml:space="preserve">piyasaya </w:t>
      </w:r>
      <w:r w:rsidR="00E8158B" w:rsidRPr="004B6E98">
        <w:rPr>
          <w:rFonts w:ascii="Times New Roman" w:eastAsia="Times New Roman" w:hAnsi="Times New Roman" w:cs="Times New Roman"/>
          <w:noProof/>
          <w:color w:val="auto"/>
          <w:lang w:eastAsia="tr-TR"/>
        </w:rPr>
        <w:t>arz edilen in vitro teşhise yönelik</w:t>
      </w:r>
      <w:r w:rsidR="00C97943" w:rsidRPr="004B6E98">
        <w:rPr>
          <w:rFonts w:ascii="Times New Roman" w:eastAsia="Times New Roman" w:hAnsi="Times New Roman" w:cs="Times New Roman"/>
          <w:noProof/>
          <w:color w:val="auto"/>
          <w:lang w:eastAsia="tr-TR"/>
        </w:rPr>
        <w:t xml:space="preserve"> tıbbi cihazlar</w:t>
      </w:r>
      <w:r w:rsidR="00EB38D2">
        <w:rPr>
          <w:rFonts w:ascii="Times New Roman" w:eastAsia="Times New Roman" w:hAnsi="Times New Roman" w:cs="Times New Roman"/>
          <w:noProof/>
          <w:color w:val="auto"/>
          <w:lang w:eastAsia="tr-TR"/>
        </w:rPr>
        <w:t>.</w:t>
      </w:r>
    </w:p>
    <w:p w14:paraId="5DB9B07D" w14:textId="280A1C14" w:rsidR="00E63478" w:rsidRPr="004B6E98" w:rsidRDefault="002E182A"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r>
      <w:r w:rsidR="00C97943" w:rsidRPr="004B6E98">
        <w:rPr>
          <w:rFonts w:ascii="Times New Roman" w:eastAsia="Times New Roman" w:hAnsi="Times New Roman" w:cs="Times New Roman"/>
          <w:noProof/>
          <w:color w:val="auto"/>
          <w:lang w:eastAsia="tr-TR"/>
        </w:rPr>
        <w:t>ç</w:t>
      </w:r>
      <w:r w:rsidR="00E63478" w:rsidRPr="004B6E98">
        <w:rPr>
          <w:rFonts w:ascii="Times New Roman" w:eastAsia="Times New Roman" w:hAnsi="Times New Roman" w:cs="Times New Roman"/>
          <w:noProof/>
          <w:color w:val="auto"/>
          <w:lang w:eastAsia="tr-TR"/>
        </w:rPr>
        <w:t xml:space="preserve">) </w:t>
      </w:r>
      <w:r w:rsidR="00802619" w:rsidRPr="004B6E98">
        <w:rPr>
          <w:rFonts w:ascii="Times New Roman" w:eastAsia="Times New Roman" w:hAnsi="Times New Roman" w:cs="Times New Roman"/>
          <w:noProof/>
          <w:color w:val="auto"/>
          <w:lang w:eastAsia="tr-TR"/>
        </w:rPr>
        <w:t>1/1/202</w:t>
      </w:r>
      <w:r w:rsidR="00EC0F78" w:rsidRPr="004B6E98">
        <w:rPr>
          <w:rFonts w:ascii="Times New Roman" w:eastAsia="Times New Roman" w:hAnsi="Times New Roman" w:cs="Times New Roman"/>
          <w:noProof/>
          <w:color w:val="auto"/>
          <w:lang w:eastAsia="tr-TR"/>
        </w:rPr>
        <w:t>4</w:t>
      </w:r>
      <w:r w:rsidR="00802619" w:rsidRPr="004B6E98">
        <w:rPr>
          <w:rFonts w:ascii="Times New Roman" w:eastAsia="Times New Roman" w:hAnsi="Times New Roman" w:cs="Times New Roman"/>
          <w:noProof/>
          <w:color w:val="auto"/>
          <w:lang w:eastAsia="tr-TR"/>
        </w:rPr>
        <w:t xml:space="preserve"> </w:t>
      </w:r>
      <w:r w:rsidR="00E63478" w:rsidRPr="004B6E98">
        <w:rPr>
          <w:rFonts w:ascii="Times New Roman" w:eastAsia="Times New Roman" w:hAnsi="Times New Roman" w:cs="Times New Roman"/>
          <w:noProof/>
          <w:color w:val="auto"/>
          <w:lang w:eastAsia="tr-TR"/>
        </w:rPr>
        <w:t xml:space="preserve">tarihinden önce piyasaya </w:t>
      </w:r>
      <w:r w:rsidR="00220E6B" w:rsidRPr="004B6E98">
        <w:rPr>
          <w:rFonts w:ascii="Times New Roman" w:eastAsia="Times New Roman" w:hAnsi="Times New Roman" w:cs="Times New Roman"/>
          <w:noProof/>
          <w:color w:val="auto"/>
          <w:lang w:eastAsia="tr-TR"/>
        </w:rPr>
        <w:t>arz edilen</w:t>
      </w:r>
      <w:r w:rsidR="00C97943" w:rsidRPr="004B6E98">
        <w:rPr>
          <w:rFonts w:ascii="Times New Roman" w:eastAsia="Times New Roman" w:hAnsi="Times New Roman" w:cs="Times New Roman"/>
          <w:noProof/>
          <w:color w:val="auto"/>
          <w:lang w:eastAsia="tr-TR"/>
        </w:rPr>
        <w:t xml:space="preserve"> izleme ve kontrol aletleri</w:t>
      </w:r>
      <w:r w:rsidR="00EB38D2">
        <w:rPr>
          <w:rFonts w:ascii="Times New Roman" w:eastAsia="Times New Roman" w:hAnsi="Times New Roman" w:cs="Times New Roman"/>
          <w:noProof/>
          <w:color w:val="auto"/>
          <w:lang w:eastAsia="tr-TR"/>
        </w:rPr>
        <w:t>.</w:t>
      </w:r>
    </w:p>
    <w:p w14:paraId="37B49E20" w14:textId="26E3FCCA" w:rsidR="00E63478" w:rsidRPr="004B6E98" w:rsidRDefault="002E182A"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r>
      <w:r w:rsidR="00C97943" w:rsidRPr="004B6E98">
        <w:rPr>
          <w:rFonts w:ascii="Times New Roman" w:eastAsia="Times New Roman" w:hAnsi="Times New Roman" w:cs="Times New Roman"/>
          <w:noProof/>
          <w:color w:val="auto"/>
          <w:lang w:eastAsia="tr-TR"/>
        </w:rPr>
        <w:t>d</w:t>
      </w:r>
      <w:r w:rsidR="00E63478" w:rsidRPr="004B6E98">
        <w:rPr>
          <w:rFonts w:ascii="Times New Roman" w:eastAsia="Times New Roman" w:hAnsi="Times New Roman" w:cs="Times New Roman"/>
          <w:noProof/>
          <w:color w:val="auto"/>
          <w:lang w:eastAsia="tr-TR"/>
        </w:rPr>
        <w:t xml:space="preserve">) </w:t>
      </w:r>
      <w:r w:rsidR="00802619" w:rsidRPr="004B6E98">
        <w:rPr>
          <w:rFonts w:ascii="Times New Roman" w:eastAsia="Times New Roman" w:hAnsi="Times New Roman" w:cs="Times New Roman"/>
          <w:noProof/>
          <w:color w:val="auto"/>
          <w:lang w:eastAsia="tr-TR"/>
        </w:rPr>
        <w:t>1/1/202</w:t>
      </w:r>
      <w:r w:rsidR="00EC0F78" w:rsidRPr="004B6E98">
        <w:rPr>
          <w:rFonts w:ascii="Times New Roman" w:eastAsia="Times New Roman" w:hAnsi="Times New Roman" w:cs="Times New Roman"/>
          <w:noProof/>
          <w:color w:val="auto"/>
          <w:lang w:eastAsia="tr-TR"/>
        </w:rPr>
        <w:t>4</w:t>
      </w:r>
      <w:r w:rsidR="00802619" w:rsidRPr="004B6E98">
        <w:rPr>
          <w:rFonts w:ascii="Times New Roman" w:eastAsia="Times New Roman" w:hAnsi="Times New Roman" w:cs="Times New Roman"/>
          <w:noProof/>
          <w:color w:val="auto"/>
          <w:lang w:eastAsia="tr-TR"/>
        </w:rPr>
        <w:t xml:space="preserve"> </w:t>
      </w:r>
      <w:r w:rsidR="00E63478" w:rsidRPr="004B6E98">
        <w:rPr>
          <w:rFonts w:ascii="Times New Roman" w:eastAsia="Times New Roman" w:hAnsi="Times New Roman" w:cs="Times New Roman"/>
          <w:noProof/>
          <w:color w:val="auto"/>
          <w:lang w:eastAsia="tr-TR"/>
        </w:rPr>
        <w:t xml:space="preserve">tarihinden önce piyasaya </w:t>
      </w:r>
      <w:r w:rsidR="00220E6B" w:rsidRPr="004B6E98">
        <w:rPr>
          <w:rFonts w:ascii="Times New Roman" w:eastAsia="Times New Roman" w:hAnsi="Times New Roman" w:cs="Times New Roman"/>
          <w:noProof/>
          <w:color w:val="auto"/>
          <w:lang w:eastAsia="tr-TR"/>
        </w:rPr>
        <w:t xml:space="preserve">arz edilen </w:t>
      </w:r>
      <w:r w:rsidR="00E63478" w:rsidRPr="004B6E98">
        <w:rPr>
          <w:rFonts w:ascii="Times New Roman" w:eastAsia="Times New Roman" w:hAnsi="Times New Roman" w:cs="Times New Roman"/>
          <w:noProof/>
          <w:color w:val="auto"/>
          <w:lang w:eastAsia="tr-TR"/>
        </w:rPr>
        <w:t>endüstri</w:t>
      </w:r>
      <w:r w:rsidR="00C97943" w:rsidRPr="004B6E98">
        <w:rPr>
          <w:rFonts w:ascii="Times New Roman" w:eastAsia="Times New Roman" w:hAnsi="Times New Roman" w:cs="Times New Roman"/>
          <w:noProof/>
          <w:color w:val="auto"/>
          <w:lang w:eastAsia="tr-TR"/>
        </w:rPr>
        <w:t xml:space="preserve">yel izleme ve kontrol </w:t>
      </w:r>
      <w:r w:rsidR="00220E6B" w:rsidRPr="004B6E98">
        <w:rPr>
          <w:rFonts w:ascii="Times New Roman" w:eastAsia="Times New Roman" w:hAnsi="Times New Roman" w:cs="Times New Roman"/>
          <w:noProof/>
          <w:color w:val="auto"/>
          <w:lang w:eastAsia="tr-TR"/>
        </w:rPr>
        <w:t>aletleri</w:t>
      </w:r>
      <w:r w:rsidR="00EB38D2">
        <w:rPr>
          <w:rFonts w:ascii="Times New Roman" w:eastAsia="Times New Roman" w:hAnsi="Times New Roman" w:cs="Times New Roman"/>
          <w:noProof/>
          <w:color w:val="auto"/>
          <w:lang w:eastAsia="tr-TR"/>
        </w:rPr>
        <w:t>.</w:t>
      </w:r>
    </w:p>
    <w:p w14:paraId="27230EFD" w14:textId="13659CD7" w:rsidR="002C79FC" w:rsidRPr="004B6E98" w:rsidRDefault="002C79FC" w:rsidP="002E182A">
      <w:pPr>
        <w:pStyle w:val="Default"/>
        <w:spacing w:line="276" w:lineRule="auto"/>
        <w:ind w:firstLine="708"/>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e) 1/1/2024 tarihinden önce piyasaya arz edilen, 21 inci madde ile yürürlükten kaldırılan Yönetmeliğin kapsamında yer almayıp bu Yönetmelik ile kapsama alınan diğer tüm EEE’ler</w:t>
      </w:r>
      <w:r w:rsidR="00EB38D2">
        <w:rPr>
          <w:rFonts w:ascii="Times New Roman" w:eastAsia="Times New Roman" w:hAnsi="Times New Roman" w:cs="Times New Roman"/>
          <w:noProof/>
          <w:color w:val="auto"/>
          <w:lang w:eastAsia="tr-TR"/>
        </w:rPr>
        <w:t>.</w:t>
      </w:r>
    </w:p>
    <w:p w14:paraId="0702BFD4" w14:textId="3C3E9436" w:rsidR="00C97943" w:rsidRPr="004B6E98" w:rsidRDefault="002E182A"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r>
      <w:r w:rsidR="00E63478" w:rsidRPr="004B6E98">
        <w:rPr>
          <w:rFonts w:ascii="Times New Roman" w:eastAsia="Times New Roman" w:hAnsi="Times New Roman" w:cs="Times New Roman"/>
          <w:noProof/>
          <w:color w:val="auto"/>
          <w:lang w:eastAsia="tr-TR"/>
        </w:rPr>
        <w:t xml:space="preserve">f) </w:t>
      </w:r>
      <w:r w:rsidR="00C97943" w:rsidRPr="004B6E98">
        <w:rPr>
          <w:rFonts w:ascii="Times New Roman" w:eastAsia="Times New Roman" w:hAnsi="Times New Roman" w:cs="Times New Roman"/>
          <w:noProof/>
          <w:color w:val="auto"/>
          <w:lang w:eastAsia="tr-TR"/>
        </w:rPr>
        <w:t>Bu Yönetmelik kapsamında b</w:t>
      </w:r>
      <w:r w:rsidR="00E63478" w:rsidRPr="004B6E98">
        <w:rPr>
          <w:rFonts w:ascii="Times New Roman" w:eastAsia="Times New Roman" w:hAnsi="Times New Roman" w:cs="Times New Roman"/>
          <w:noProof/>
          <w:color w:val="auto"/>
          <w:lang w:eastAsia="tr-TR"/>
        </w:rPr>
        <w:t xml:space="preserve">ir muafiyetten yararlanan ve söz konusu muafiyet süresinin </w:t>
      </w:r>
      <w:r w:rsidR="00BB356F" w:rsidRPr="004B6E98">
        <w:rPr>
          <w:rFonts w:ascii="Times New Roman" w:eastAsia="Times New Roman" w:hAnsi="Times New Roman" w:cs="Times New Roman"/>
          <w:noProof/>
          <w:color w:val="auto"/>
          <w:lang w:eastAsia="tr-TR"/>
        </w:rPr>
        <w:t xml:space="preserve">bitmesinden </w:t>
      </w:r>
      <w:r w:rsidR="00E63478" w:rsidRPr="004B6E98">
        <w:rPr>
          <w:rFonts w:ascii="Times New Roman" w:eastAsia="Times New Roman" w:hAnsi="Times New Roman" w:cs="Times New Roman"/>
          <w:noProof/>
          <w:color w:val="auto"/>
          <w:lang w:eastAsia="tr-TR"/>
        </w:rPr>
        <w:t xml:space="preserve">önce piyasaya </w:t>
      </w:r>
      <w:r w:rsidR="00C97943" w:rsidRPr="004B6E98">
        <w:rPr>
          <w:rFonts w:ascii="Times New Roman" w:eastAsia="Times New Roman" w:hAnsi="Times New Roman" w:cs="Times New Roman"/>
          <w:noProof/>
          <w:color w:val="auto"/>
          <w:lang w:eastAsia="tr-TR"/>
        </w:rPr>
        <w:t>arz edilen EEE’ler</w:t>
      </w:r>
      <w:r w:rsidR="00EB38D2">
        <w:rPr>
          <w:rFonts w:ascii="Times New Roman" w:eastAsia="Times New Roman" w:hAnsi="Times New Roman" w:cs="Times New Roman"/>
          <w:noProof/>
          <w:color w:val="auto"/>
          <w:lang w:eastAsia="tr-TR"/>
        </w:rPr>
        <w:t>.</w:t>
      </w:r>
    </w:p>
    <w:p w14:paraId="0F85D92C" w14:textId="3D6C6F4C" w:rsidR="005C0D97" w:rsidRPr="004B6E98" w:rsidRDefault="00C97943" w:rsidP="00C84F6B">
      <w:pPr>
        <w:pStyle w:val="Default"/>
        <w:spacing w:line="276" w:lineRule="auto"/>
        <w:jc w:val="both"/>
        <w:rPr>
          <w:rFonts w:ascii="Times New Roman" w:eastAsia="Times New Roman" w:hAnsi="Times New Roman" w:cs="Times New Roman"/>
          <w:noProof/>
          <w:color w:val="auto"/>
          <w:lang w:eastAsia="tr-TR"/>
        </w:rPr>
      </w:pPr>
      <w:r w:rsidRPr="004B6E98">
        <w:rPr>
          <w:rFonts w:ascii="Times New Roman" w:eastAsia="Times New Roman" w:hAnsi="Times New Roman" w:cs="Times New Roman"/>
          <w:noProof/>
          <w:color w:val="auto"/>
          <w:lang w:eastAsia="tr-TR"/>
        </w:rPr>
        <w:tab/>
        <w:t>(</w:t>
      </w:r>
      <w:r w:rsidR="001C6E62" w:rsidRPr="004B6E98">
        <w:rPr>
          <w:rFonts w:ascii="Times New Roman" w:eastAsia="Times New Roman" w:hAnsi="Times New Roman" w:cs="Times New Roman"/>
          <w:noProof/>
          <w:color w:val="auto"/>
          <w:lang w:eastAsia="tr-TR"/>
        </w:rPr>
        <w:t>6</w:t>
      </w:r>
      <w:r w:rsidRPr="004B6E98">
        <w:rPr>
          <w:rFonts w:ascii="Times New Roman" w:eastAsia="Times New Roman" w:hAnsi="Times New Roman" w:cs="Times New Roman"/>
          <w:noProof/>
          <w:color w:val="auto"/>
          <w:lang w:eastAsia="tr-TR"/>
        </w:rPr>
        <w:t xml:space="preserve">) </w:t>
      </w:r>
      <w:r w:rsidR="005C0D97" w:rsidRPr="004B6E98">
        <w:rPr>
          <w:rFonts w:ascii="Times New Roman" w:eastAsia="Times New Roman" w:hAnsi="Times New Roman" w:cs="Times New Roman"/>
          <w:noProof/>
          <w:color w:val="auto"/>
          <w:lang w:eastAsia="tr-TR"/>
        </w:rPr>
        <w:t xml:space="preserve">Yeniden kullanımın </w:t>
      </w:r>
      <w:r w:rsidR="0027048E">
        <w:rPr>
          <w:rFonts w:ascii="Times New Roman" w:eastAsia="Times New Roman" w:hAnsi="Times New Roman" w:cs="Times New Roman"/>
          <w:noProof/>
          <w:color w:val="auto"/>
          <w:lang w:eastAsia="tr-TR"/>
        </w:rPr>
        <w:t xml:space="preserve">izlenebilir </w:t>
      </w:r>
      <w:r w:rsidR="005C0D97" w:rsidRPr="004B6E98">
        <w:rPr>
          <w:rFonts w:ascii="Times New Roman" w:eastAsia="Times New Roman" w:hAnsi="Times New Roman" w:cs="Times New Roman"/>
          <w:noProof/>
          <w:color w:val="auto"/>
          <w:lang w:eastAsia="tr-TR"/>
        </w:rPr>
        <w:t xml:space="preserve">ve işletmeden işletmeye </w:t>
      </w:r>
      <w:r w:rsidR="0027048E">
        <w:rPr>
          <w:rFonts w:ascii="Times New Roman" w:eastAsia="Times New Roman" w:hAnsi="Times New Roman" w:cs="Times New Roman"/>
          <w:noProof/>
          <w:color w:val="auto"/>
          <w:lang w:eastAsia="tr-TR"/>
        </w:rPr>
        <w:t xml:space="preserve">kapalı </w:t>
      </w:r>
      <w:r w:rsidR="005C0D97" w:rsidRPr="004B6E98">
        <w:rPr>
          <w:rFonts w:ascii="Times New Roman" w:eastAsia="Times New Roman" w:hAnsi="Times New Roman" w:cs="Times New Roman"/>
          <w:noProof/>
          <w:color w:val="auto"/>
          <w:lang w:eastAsia="tr-TR"/>
        </w:rPr>
        <w:t>iade sistemlerinde yer alması ve yedek parçaların yeniden kullanı</w:t>
      </w:r>
      <w:r w:rsidR="00E35FF5">
        <w:rPr>
          <w:rFonts w:ascii="Times New Roman" w:eastAsia="Times New Roman" w:hAnsi="Times New Roman" w:cs="Times New Roman"/>
          <w:noProof/>
          <w:color w:val="auto"/>
          <w:lang w:eastAsia="tr-TR"/>
        </w:rPr>
        <w:t>ldığının</w:t>
      </w:r>
      <w:r w:rsidR="005C0D97" w:rsidRPr="004B6E98">
        <w:rPr>
          <w:rFonts w:ascii="Times New Roman" w:eastAsia="Times New Roman" w:hAnsi="Times New Roman" w:cs="Times New Roman"/>
          <w:noProof/>
          <w:color w:val="auto"/>
          <w:lang w:eastAsia="tr-TR"/>
        </w:rPr>
        <w:t xml:space="preserve"> tüketiciye bildirilmesi kaydıyla, birinci </w:t>
      </w:r>
      <w:r w:rsidR="008D2D3F" w:rsidRPr="004B6E98">
        <w:rPr>
          <w:rFonts w:ascii="Times New Roman" w:eastAsia="Times New Roman" w:hAnsi="Times New Roman" w:cs="Times New Roman"/>
          <w:noProof/>
          <w:color w:val="auto"/>
          <w:lang w:eastAsia="tr-TR"/>
        </w:rPr>
        <w:t>fıkra</w:t>
      </w:r>
      <w:r w:rsidR="00600D5F" w:rsidRPr="004B6E98">
        <w:rPr>
          <w:rFonts w:ascii="Times New Roman" w:eastAsia="Times New Roman" w:hAnsi="Times New Roman" w:cs="Times New Roman"/>
          <w:noProof/>
          <w:color w:val="auto"/>
          <w:lang w:eastAsia="tr-TR"/>
        </w:rPr>
        <w:t xml:space="preserve"> hükmü </w:t>
      </w:r>
      <w:r w:rsidR="005C0D97" w:rsidRPr="004B6E98">
        <w:rPr>
          <w:rFonts w:ascii="Times New Roman" w:eastAsia="Times New Roman" w:hAnsi="Times New Roman" w:cs="Times New Roman"/>
          <w:noProof/>
          <w:color w:val="auto"/>
          <w:lang w:eastAsia="tr-TR"/>
        </w:rPr>
        <w:t>aşağıda belirtilen nitelikteki yeniden kullanılan yedek parçalar için uygulanmaz</w:t>
      </w:r>
      <w:r w:rsidR="002E182A" w:rsidRPr="004B6E98">
        <w:rPr>
          <w:rFonts w:ascii="Times New Roman" w:eastAsia="Times New Roman" w:hAnsi="Times New Roman" w:cs="Times New Roman"/>
          <w:noProof/>
          <w:color w:val="auto"/>
          <w:lang w:eastAsia="tr-TR"/>
        </w:rPr>
        <w:t>:</w:t>
      </w:r>
    </w:p>
    <w:p w14:paraId="1CE92675" w14:textId="47C8A69F" w:rsidR="005C0D97" w:rsidRPr="004B6E98" w:rsidRDefault="002E182A" w:rsidP="00C84F6B">
      <w:pPr>
        <w:autoSpaceDE w:val="0"/>
        <w:autoSpaceDN w:val="0"/>
        <w:adjustRightInd w:val="0"/>
        <w:spacing w:line="276" w:lineRule="auto"/>
        <w:jc w:val="both"/>
        <w:rPr>
          <w:sz w:val="24"/>
          <w:szCs w:val="24"/>
        </w:rPr>
      </w:pPr>
      <w:r w:rsidRPr="004B6E98">
        <w:rPr>
          <w:sz w:val="24"/>
          <w:szCs w:val="24"/>
        </w:rPr>
        <w:tab/>
      </w:r>
      <w:r w:rsidR="005C0D97" w:rsidRPr="004B6E98">
        <w:rPr>
          <w:sz w:val="24"/>
          <w:szCs w:val="24"/>
        </w:rPr>
        <w:t xml:space="preserve">a) 30/5/2009 tarihinden önce piyasaya </w:t>
      </w:r>
      <w:r w:rsidR="008D2D3F" w:rsidRPr="004B6E98">
        <w:rPr>
          <w:sz w:val="24"/>
          <w:szCs w:val="24"/>
        </w:rPr>
        <w:t>arz edilmiş</w:t>
      </w:r>
      <w:r w:rsidR="005C0D97" w:rsidRPr="004B6E98">
        <w:rPr>
          <w:sz w:val="24"/>
          <w:szCs w:val="24"/>
        </w:rPr>
        <w:t xml:space="preserve"> EEE’</w:t>
      </w:r>
      <w:r w:rsidR="00D319BF" w:rsidRPr="004B6E98">
        <w:rPr>
          <w:sz w:val="24"/>
          <w:szCs w:val="24"/>
        </w:rPr>
        <w:t>ler</w:t>
      </w:r>
      <w:r w:rsidR="005C0D97" w:rsidRPr="004B6E98">
        <w:rPr>
          <w:sz w:val="24"/>
          <w:szCs w:val="24"/>
        </w:rPr>
        <w:t xml:space="preserve">den geri kazanılan ve </w:t>
      </w:r>
      <w:r w:rsidR="008D2D3F" w:rsidRPr="004B6E98">
        <w:rPr>
          <w:sz w:val="24"/>
          <w:szCs w:val="24"/>
        </w:rPr>
        <w:t>1</w:t>
      </w:r>
      <w:r w:rsidR="007A0894" w:rsidRPr="004B6E98">
        <w:rPr>
          <w:sz w:val="24"/>
          <w:szCs w:val="24"/>
        </w:rPr>
        <w:t>/1/20</w:t>
      </w:r>
      <w:r w:rsidR="001C2DCC" w:rsidRPr="004B6E98">
        <w:rPr>
          <w:sz w:val="24"/>
          <w:szCs w:val="24"/>
        </w:rPr>
        <w:t>2</w:t>
      </w:r>
      <w:r w:rsidR="00E6654E" w:rsidRPr="004B6E98">
        <w:rPr>
          <w:sz w:val="24"/>
          <w:szCs w:val="24"/>
        </w:rPr>
        <w:t>4</w:t>
      </w:r>
      <w:r w:rsidR="007A0894" w:rsidRPr="004B6E98">
        <w:rPr>
          <w:sz w:val="24"/>
          <w:szCs w:val="24"/>
        </w:rPr>
        <w:t xml:space="preserve"> tarihinden önce </w:t>
      </w:r>
      <w:r w:rsidR="005C0D97" w:rsidRPr="004B6E98">
        <w:rPr>
          <w:sz w:val="24"/>
          <w:szCs w:val="24"/>
        </w:rPr>
        <w:t xml:space="preserve">piyasaya </w:t>
      </w:r>
      <w:r w:rsidR="008D2D3F" w:rsidRPr="004B6E98">
        <w:rPr>
          <w:sz w:val="24"/>
          <w:szCs w:val="24"/>
        </w:rPr>
        <w:t xml:space="preserve">arz edilen </w:t>
      </w:r>
      <w:r w:rsidR="005C0D97" w:rsidRPr="004B6E98">
        <w:rPr>
          <w:sz w:val="24"/>
          <w:szCs w:val="24"/>
        </w:rPr>
        <w:t xml:space="preserve"> EEE’</w:t>
      </w:r>
      <w:r w:rsidR="008D2D3F" w:rsidRPr="004B6E98">
        <w:rPr>
          <w:sz w:val="24"/>
          <w:szCs w:val="24"/>
        </w:rPr>
        <w:t>ler</w:t>
      </w:r>
      <w:r w:rsidR="005C0D97" w:rsidRPr="004B6E98">
        <w:rPr>
          <w:sz w:val="24"/>
          <w:szCs w:val="24"/>
        </w:rPr>
        <w:t>de kullanılan yedek parçalar</w:t>
      </w:r>
      <w:r w:rsidR="00EB38D2">
        <w:rPr>
          <w:sz w:val="24"/>
          <w:szCs w:val="24"/>
        </w:rPr>
        <w:t>.</w:t>
      </w:r>
    </w:p>
    <w:p w14:paraId="37751632" w14:textId="77ACF4C7" w:rsidR="005C0D97" w:rsidRPr="004B6E98" w:rsidRDefault="002E182A" w:rsidP="00C84F6B">
      <w:pPr>
        <w:autoSpaceDE w:val="0"/>
        <w:autoSpaceDN w:val="0"/>
        <w:adjustRightInd w:val="0"/>
        <w:spacing w:line="276" w:lineRule="auto"/>
        <w:jc w:val="both"/>
        <w:rPr>
          <w:sz w:val="24"/>
          <w:szCs w:val="24"/>
        </w:rPr>
      </w:pPr>
      <w:r w:rsidRPr="004B6E98">
        <w:rPr>
          <w:sz w:val="24"/>
          <w:szCs w:val="24"/>
        </w:rPr>
        <w:tab/>
      </w:r>
      <w:r w:rsidR="005C0D97" w:rsidRPr="004B6E98">
        <w:rPr>
          <w:sz w:val="24"/>
          <w:szCs w:val="24"/>
        </w:rPr>
        <w:t xml:space="preserve">b) </w:t>
      </w:r>
      <w:r w:rsidR="00E6654E" w:rsidRPr="004B6E98">
        <w:rPr>
          <w:sz w:val="24"/>
          <w:szCs w:val="24"/>
        </w:rPr>
        <w:t>1/1/2024</w:t>
      </w:r>
      <w:r w:rsidR="007A0894" w:rsidRPr="004B6E98">
        <w:rPr>
          <w:sz w:val="24"/>
          <w:szCs w:val="24"/>
        </w:rPr>
        <w:t xml:space="preserve">  tarihinden önce </w:t>
      </w:r>
      <w:r w:rsidR="005C0D97" w:rsidRPr="004B6E98">
        <w:rPr>
          <w:sz w:val="24"/>
          <w:szCs w:val="24"/>
        </w:rPr>
        <w:t xml:space="preserve">piyasaya </w:t>
      </w:r>
      <w:r w:rsidR="008D2D3F" w:rsidRPr="004B6E98">
        <w:rPr>
          <w:sz w:val="24"/>
          <w:szCs w:val="24"/>
        </w:rPr>
        <w:t xml:space="preserve">arz edilmiş </w:t>
      </w:r>
      <w:r w:rsidR="005C0D97" w:rsidRPr="004B6E98">
        <w:rPr>
          <w:sz w:val="24"/>
          <w:szCs w:val="24"/>
        </w:rPr>
        <w:t xml:space="preserve">tıbbi cihazlardan veya izleme ve kontrol aletlerinden geri kazanılmış olan ve </w:t>
      </w:r>
      <w:r w:rsidR="00E6654E" w:rsidRPr="004B6E98">
        <w:rPr>
          <w:sz w:val="24"/>
          <w:szCs w:val="24"/>
        </w:rPr>
        <w:t>1/1/202</w:t>
      </w:r>
      <w:r w:rsidR="001C05FC" w:rsidRPr="004B6E98">
        <w:rPr>
          <w:sz w:val="24"/>
          <w:szCs w:val="24"/>
        </w:rPr>
        <w:t>5</w:t>
      </w:r>
      <w:r w:rsidR="00875473" w:rsidRPr="004B6E98">
        <w:rPr>
          <w:sz w:val="24"/>
          <w:szCs w:val="24"/>
        </w:rPr>
        <w:t xml:space="preserve"> </w:t>
      </w:r>
      <w:r w:rsidR="005C0D97" w:rsidRPr="004B6E98">
        <w:rPr>
          <w:sz w:val="24"/>
          <w:szCs w:val="24"/>
        </w:rPr>
        <w:t xml:space="preserve">tarihinden önce piyasaya </w:t>
      </w:r>
      <w:r w:rsidR="008D2D3F" w:rsidRPr="004B6E98">
        <w:rPr>
          <w:sz w:val="24"/>
          <w:szCs w:val="24"/>
        </w:rPr>
        <w:t>arz edilen</w:t>
      </w:r>
      <w:r w:rsidR="005C0D97" w:rsidRPr="004B6E98">
        <w:rPr>
          <w:sz w:val="24"/>
          <w:szCs w:val="24"/>
        </w:rPr>
        <w:t xml:space="preserve"> EEE’lerde kullanılan yedek parçalar</w:t>
      </w:r>
      <w:r w:rsidR="00EB38D2">
        <w:rPr>
          <w:sz w:val="24"/>
          <w:szCs w:val="24"/>
        </w:rPr>
        <w:t>.</w:t>
      </w:r>
    </w:p>
    <w:p w14:paraId="21E13EC7" w14:textId="41378063" w:rsidR="005C0D97" w:rsidRPr="004B6E98" w:rsidRDefault="002E182A" w:rsidP="00C84F6B">
      <w:pPr>
        <w:autoSpaceDE w:val="0"/>
        <w:autoSpaceDN w:val="0"/>
        <w:adjustRightInd w:val="0"/>
        <w:spacing w:line="276" w:lineRule="auto"/>
        <w:jc w:val="both"/>
        <w:rPr>
          <w:sz w:val="24"/>
          <w:szCs w:val="24"/>
        </w:rPr>
      </w:pPr>
      <w:r w:rsidRPr="004B6E98">
        <w:rPr>
          <w:sz w:val="24"/>
          <w:szCs w:val="24"/>
        </w:rPr>
        <w:tab/>
      </w:r>
      <w:r w:rsidR="005C0D97" w:rsidRPr="004B6E98">
        <w:rPr>
          <w:sz w:val="24"/>
          <w:szCs w:val="24"/>
        </w:rPr>
        <w:t xml:space="preserve">c) </w:t>
      </w:r>
      <w:r w:rsidR="00E6654E" w:rsidRPr="004B6E98">
        <w:rPr>
          <w:sz w:val="24"/>
          <w:szCs w:val="24"/>
        </w:rPr>
        <w:t>1/1/2024</w:t>
      </w:r>
      <w:r w:rsidR="007A0894" w:rsidRPr="004B6E98">
        <w:rPr>
          <w:sz w:val="24"/>
          <w:szCs w:val="24"/>
        </w:rPr>
        <w:t xml:space="preserve">  tarihinden önce </w:t>
      </w:r>
      <w:r w:rsidR="005C0D97" w:rsidRPr="004B6E98">
        <w:rPr>
          <w:sz w:val="24"/>
          <w:szCs w:val="24"/>
        </w:rPr>
        <w:t xml:space="preserve">piyasaya </w:t>
      </w:r>
      <w:r w:rsidR="008D2D3F" w:rsidRPr="004B6E98">
        <w:rPr>
          <w:sz w:val="24"/>
          <w:szCs w:val="24"/>
        </w:rPr>
        <w:t>arz edilmiş</w:t>
      </w:r>
      <w:r w:rsidR="005C0D97" w:rsidRPr="004B6E98">
        <w:rPr>
          <w:sz w:val="24"/>
          <w:szCs w:val="24"/>
        </w:rPr>
        <w:t xml:space="preserve"> in vitro teşhise yönelik tıbbi cihazlardan geri kazanılan ve </w:t>
      </w:r>
      <w:r w:rsidR="007A4EEB" w:rsidRPr="004B6E98">
        <w:rPr>
          <w:sz w:val="24"/>
          <w:szCs w:val="24"/>
        </w:rPr>
        <w:t>22</w:t>
      </w:r>
      <w:r w:rsidR="00E6654E" w:rsidRPr="004B6E98">
        <w:rPr>
          <w:sz w:val="24"/>
          <w:szCs w:val="24"/>
        </w:rPr>
        <w:t>/</w:t>
      </w:r>
      <w:r w:rsidR="007A4EEB" w:rsidRPr="004B6E98">
        <w:rPr>
          <w:sz w:val="24"/>
          <w:szCs w:val="24"/>
        </w:rPr>
        <w:t>7</w:t>
      </w:r>
      <w:r w:rsidR="00E6654E" w:rsidRPr="004B6E98">
        <w:rPr>
          <w:sz w:val="24"/>
          <w:szCs w:val="24"/>
        </w:rPr>
        <w:t>/2026</w:t>
      </w:r>
      <w:r w:rsidR="007A0894" w:rsidRPr="004B6E98">
        <w:rPr>
          <w:sz w:val="24"/>
          <w:szCs w:val="24"/>
        </w:rPr>
        <w:t xml:space="preserve">  </w:t>
      </w:r>
      <w:r w:rsidR="005C0D97" w:rsidRPr="004B6E98">
        <w:rPr>
          <w:sz w:val="24"/>
          <w:szCs w:val="24"/>
        </w:rPr>
        <w:t xml:space="preserve">tarihinden önce piyasaya </w:t>
      </w:r>
      <w:r w:rsidR="008D2D3F" w:rsidRPr="004B6E98">
        <w:rPr>
          <w:sz w:val="24"/>
          <w:szCs w:val="24"/>
        </w:rPr>
        <w:t>arz edilen</w:t>
      </w:r>
      <w:r w:rsidR="005C0D97" w:rsidRPr="004B6E98">
        <w:rPr>
          <w:sz w:val="24"/>
          <w:szCs w:val="24"/>
        </w:rPr>
        <w:t xml:space="preserve"> EEE’lerde kullanılan yedek parçalar</w:t>
      </w:r>
      <w:r w:rsidR="00EB38D2">
        <w:rPr>
          <w:sz w:val="24"/>
          <w:szCs w:val="24"/>
        </w:rPr>
        <w:t>.</w:t>
      </w:r>
    </w:p>
    <w:p w14:paraId="59321E20" w14:textId="094526D1" w:rsidR="005C0D97" w:rsidRPr="004B6E98" w:rsidRDefault="002E182A" w:rsidP="00C84F6B">
      <w:pPr>
        <w:autoSpaceDE w:val="0"/>
        <w:autoSpaceDN w:val="0"/>
        <w:adjustRightInd w:val="0"/>
        <w:spacing w:line="276" w:lineRule="auto"/>
        <w:jc w:val="both"/>
        <w:rPr>
          <w:sz w:val="24"/>
          <w:szCs w:val="24"/>
        </w:rPr>
      </w:pPr>
      <w:r w:rsidRPr="004B6E98">
        <w:rPr>
          <w:sz w:val="24"/>
          <w:szCs w:val="24"/>
        </w:rPr>
        <w:tab/>
      </w:r>
      <w:r w:rsidR="00DF054D" w:rsidRPr="004B6E98">
        <w:rPr>
          <w:sz w:val="24"/>
          <w:szCs w:val="24"/>
        </w:rPr>
        <w:t>ç</w:t>
      </w:r>
      <w:r w:rsidR="005C0D97" w:rsidRPr="004B6E98">
        <w:rPr>
          <w:sz w:val="24"/>
          <w:szCs w:val="24"/>
        </w:rPr>
        <w:t xml:space="preserve">) </w:t>
      </w:r>
      <w:r w:rsidR="00E6654E" w:rsidRPr="004B6E98">
        <w:rPr>
          <w:sz w:val="24"/>
          <w:szCs w:val="24"/>
        </w:rPr>
        <w:t>1/1/2024</w:t>
      </w:r>
      <w:r w:rsidR="007A0894" w:rsidRPr="004B6E98">
        <w:rPr>
          <w:sz w:val="24"/>
          <w:szCs w:val="24"/>
        </w:rPr>
        <w:t xml:space="preserve">  tarihinden önce </w:t>
      </w:r>
      <w:r w:rsidR="005C0D97" w:rsidRPr="004B6E98">
        <w:rPr>
          <w:sz w:val="24"/>
          <w:szCs w:val="24"/>
        </w:rPr>
        <w:t xml:space="preserve">piyasaya </w:t>
      </w:r>
      <w:r w:rsidR="008D2D3F" w:rsidRPr="004B6E98">
        <w:rPr>
          <w:sz w:val="24"/>
          <w:szCs w:val="24"/>
        </w:rPr>
        <w:t>arz edilmiş</w:t>
      </w:r>
      <w:r w:rsidR="005C0D97" w:rsidRPr="004B6E98">
        <w:rPr>
          <w:sz w:val="24"/>
          <w:szCs w:val="24"/>
        </w:rPr>
        <w:t xml:space="preserve"> endüstriyel izleme ve kontrol aletlerinden geri kazanılmış olan ve </w:t>
      </w:r>
      <w:r w:rsidR="007A4EEB" w:rsidRPr="004B6E98">
        <w:rPr>
          <w:sz w:val="24"/>
          <w:szCs w:val="24"/>
        </w:rPr>
        <w:t>22</w:t>
      </w:r>
      <w:r w:rsidR="00E6654E" w:rsidRPr="004B6E98">
        <w:rPr>
          <w:sz w:val="24"/>
          <w:szCs w:val="24"/>
        </w:rPr>
        <w:t>/</w:t>
      </w:r>
      <w:r w:rsidR="007A4EEB" w:rsidRPr="004B6E98">
        <w:rPr>
          <w:sz w:val="24"/>
          <w:szCs w:val="24"/>
        </w:rPr>
        <w:t>7</w:t>
      </w:r>
      <w:r w:rsidR="00E6654E" w:rsidRPr="004B6E98">
        <w:rPr>
          <w:sz w:val="24"/>
          <w:szCs w:val="24"/>
        </w:rPr>
        <w:t>/2027</w:t>
      </w:r>
      <w:r w:rsidR="007A0894" w:rsidRPr="004B6E98">
        <w:rPr>
          <w:sz w:val="24"/>
          <w:szCs w:val="24"/>
        </w:rPr>
        <w:t xml:space="preserve"> </w:t>
      </w:r>
      <w:r w:rsidR="005C0D97" w:rsidRPr="004B6E98">
        <w:rPr>
          <w:sz w:val="24"/>
          <w:szCs w:val="24"/>
        </w:rPr>
        <w:t xml:space="preserve">tarihinden önce piyasaya </w:t>
      </w:r>
      <w:r w:rsidR="008D2D3F" w:rsidRPr="004B6E98">
        <w:rPr>
          <w:sz w:val="24"/>
          <w:szCs w:val="24"/>
        </w:rPr>
        <w:t>arz edilen</w:t>
      </w:r>
      <w:r w:rsidR="005C0D97" w:rsidRPr="004B6E98">
        <w:rPr>
          <w:sz w:val="24"/>
          <w:szCs w:val="24"/>
        </w:rPr>
        <w:t xml:space="preserve"> EEE’lerde kullanılan</w:t>
      </w:r>
      <w:r w:rsidR="00DC681A" w:rsidRPr="004B6E98">
        <w:rPr>
          <w:sz w:val="24"/>
          <w:szCs w:val="24"/>
        </w:rPr>
        <w:t xml:space="preserve"> yedek parçalar</w:t>
      </w:r>
      <w:r w:rsidR="00EB38D2">
        <w:rPr>
          <w:sz w:val="24"/>
          <w:szCs w:val="24"/>
        </w:rPr>
        <w:t>.</w:t>
      </w:r>
    </w:p>
    <w:p w14:paraId="72BA968D" w14:textId="3CEED307" w:rsidR="00150035" w:rsidRPr="004B6E98" w:rsidRDefault="00DC681A" w:rsidP="00C84F6B">
      <w:pPr>
        <w:autoSpaceDE w:val="0"/>
        <w:autoSpaceDN w:val="0"/>
        <w:adjustRightInd w:val="0"/>
        <w:spacing w:line="276" w:lineRule="auto"/>
        <w:jc w:val="both"/>
        <w:rPr>
          <w:sz w:val="24"/>
          <w:szCs w:val="24"/>
        </w:rPr>
      </w:pPr>
      <w:r w:rsidRPr="004B6E98">
        <w:rPr>
          <w:sz w:val="24"/>
          <w:szCs w:val="24"/>
        </w:rPr>
        <w:tab/>
      </w:r>
      <w:r w:rsidR="00DF054D" w:rsidRPr="004B6E98">
        <w:rPr>
          <w:sz w:val="24"/>
          <w:szCs w:val="24"/>
        </w:rPr>
        <w:t>d</w:t>
      </w:r>
      <w:r w:rsidRPr="004B6E98">
        <w:rPr>
          <w:sz w:val="24"/>
          <w:szCs w:val="24"/>
        </w:rPr>
        <w:t xml:space="preserve">) </w:t>
      </w:r>
      <w:r w:rsidR="00150035" w:rsidRPr="004B6E98">
        <w:rPr>
          <w:sz w:val="24"/>
          <w:szCs w:val="24"/>
        </w:rPr>
        <w:t xml:space="preserve">1/1/2024 tarihinden önce piyasaya arz edilen, 21 inci madde ile yürürlükten kaldırılan Yönetmeliğin kapsamında yer almayıp </w:t>
      </w:r>
      <w:r w:rsidR="00715AA3" w:rsidRPr="004B6E98">
        <w:rPr>
          <w:sz w:val="24"/>
          <w:szCs w:val="24"/>
        </w:rPr>
        <w:t xml:space="preserve">bu Yönetmelik ile kapsama alınan diğer tüm EEE’lerden geri kazanılan ve </w:t>
      </w:r>
      <w:r w:rsidR="001677E1" w:rsidRPr="004B6E98">
        <w:rPr>
          <w:sz w:val="24"/>
          <w:szCs w:val="24"/>
        </w:rPr>
        <w:t>22</w:t>
      </w:r>
      <w:r w:rsidR="00715AA3" w:rsidRPr="004B6E98">
        <w:rPr>
          <w:sz w:val="24"/>
          <w:szCs w:val="24"/>
        </w:rPr>
        <w:t>/</w:t>
      </w:r>
      <w:r w:rsidR="001677E1" w:rsidRPr="004B6E98">
        <w:rPr>
          <w:sz w:val="24"/>
          <w:szCs w:val="24"/>
        </w:rPr>
        <w:t>7</w:t>
      </w:r>
      <w:r w:rsidR="00715AA3" w:rsidRPr="004B6E98">
        <w:rPr>
          <w:sz w:val="24"/>
          <w:szCs w:val="24"/>
        </w:rPr>
        <w:t>/2029 tarihinden önce piyasaya arz edilen EEE’lerde kullanılan yedek parçalar</w:t>
      </w:r>
      <w:r w:rsidR="00EB38D2">
        <w:rPr>
          <w:sz w:val="24"/>
          <w:szCs w:val="24"/>
        </w:rPr>
        <w:t>.</w:t>
      </w:r>
    </w:p>
    <w:p w14:paraId="7B2E92C2" w14:textId="00CA5BE9" w:rsidR="00724007" w:rsidRPr="004630CA" w:rsidRDefault="00F8204C" w:rsidP="00C84F6B">
      <w:pPr>
        <w:autoSpaceDE w:val="0"/>
        <w:autoSpaceDN w:val="0"/>
        <w:adjustRightInd w:val="0"/>
        <w:spacing w:line="276" w:lineRule="auto"/>
        <w:jc w:val="both"/>
        <w:rPr>
          <w:sz w:val="24"/>
          <w:szCs w:val="24"/>
        </w:rPr>
      </w:pPr>
      <w:r w:rsidRPr="004630CA">
        <w:rPr>
          <w:rFonts w:eastAsiaTheme="minorHAnsi"/>
          <w:noProof w:val="0"/>
          <w:sz w:val="24"/>
          <w:szCs w:val="24"/>
          <w:lang w:eastAsia="en-US"/>
        </w:rPr>
        <w:lastRenderedPageBreak/>
        <w:tab/>
      </w:r>
      <w:r w:rsidRPr="004630CA">
        <w:rPr>
          <w:sz w:val="24"/>
          <w:szCs w:val="24"/>
        </w:rPr>
        <w:t>(</w:t>
      </w:r>
      <w:r w:rsidR="00F02100" w:rsidRPr="004630CA">
        <w:rPr>
          <w:sz w:val="24"/>
          <w:szCs w:val="24"/>
        </w:rPr>
        <w:t>7</w:t>
      </w:r>
      <w:r w:rsidRPr="004630CA">
        <w:rPr>
          <w:sz w:val="24"/>
          <w:szCs w:val="24"/>
        </w:rPr>
        <w:t>)</w:t>
      </w:r>
      <w:r w:rsidR="00DE2A69" w:rsidRPr="004630CA">
        <w:rPr>
          <w:sz w:val="24"/>
          <w:szCs w:val="24"/>
        </w:rPr>
        <w:t xml:space="preserve"> </w:t>
      </w:r>
      <w:r w:rsidRPr="004630CA">
        <w:rPr>
          <w:sz w:val="24"/>
          <w:szCs w:val="24"/>
        </w:rPr>
        <w:t xml:space="preserve">Teknik ve ekonomik </w:t>
      </w:r>
      <w:r w:rsidR="00E3757C">
        <w:rPr>
          <w:sz w:val="24"/>
          <w:szCs w:val="24"/>
        </w:rPr>
        <w:t>uygulanabilirlik</w:t>
      </w:r>
      <w:r w:rsidR="00E3757C" w:rsidRPr="004630CA">
        <w:rPr>
          <w:sz w:val="24"/>
          <w:szCs w:val="24"/>
        </w:rPr>
        <w:t xml:space="preserve"> </w:t>
      </w:r>
      <w:r w:rsidRPr="004630CA">
        <w:rPr>
          <w:sz w:val="24"/>
          <w:szCs w:val="24"/>
        </w:rPr>
        <w:t xml:space="preserve">esas olmak üzere, uluslararası gelişmelere bağlı olarak </w:t>
      </w:r>
      <w:r w:rsidR="0080601D" w:rsidRPr="004630CA">
        <w:rPr>
          <w:sz w:val="24"/>
          <w:szCs w:val="24"/>
        </w:rPr>
        <w:t>imalatçılar</w:t>
      </w:r>
      <w:r w:rsidRPr="004630CA">
        <w:rPr>
          <w:sz w:val="24"/>
          <w:szCs w:val="24"/>
        </w:rPr>
        <w:t xml:space="preserve">, elektrikli ve elektronik </w:t>
      </w:r>
      <w:r w:rsidR="00814EBB" w:rsidRPr="004630CA">
        <w:rPr>
          <w:sz w:val="24"/>
          <w:szCs w:val="24"/>
        </w:rPr>
        <w:t xml:space="preserve">eşyaların </w:t>
      </w:r>
      <w:r w:rsidRPr="004630CA">
        <w:rPr>
          <w:sz w:val="24"/>
          <w:szCs w:val="24"/>
        </w:rPr>
        <w:t xml:space="preserve">üretim, ürün temini, ürün geliştirme, </w:t>
      </w:r>
      <w:r w:rsidR="00D40673" w:rsidRPr="004630CA">
        <w:rPr>
          <w:sz w:val="24"/>
          <w:szCs w:val="24"/>
        </w:rPr>
        <w:t>araştırma-geliştirme</w:t>
      </w:r>
      <w:r w:rsidRPr="004630CA">
        <w:rPr>
          <w:sz w:val="24"/>
          <w:szCs w:val="24"/>
        </w:rPr>
        <w:t xml:space="preserve"> ve tasarım faaliyetlerinde bu Yönetmelik kapsamındaki zararlı maddelerin kullanımından kaçın</w:t>
      </w:r>
      <w:r w:rsidR="00E3757C">
        <w:rPr>
          <w:sz w:val="24"/>
          <w:szCs w:val="24"/>
        </w:rPr>
        <w:t>arak</w:t>
      </w:r>
      <w:r w:rsidR="00E745BB">
        <w:rPr>
          <w:sz w:val="24"/>
          <w:szCs w:val="24"/>
        </w:rPr>
        <w:t xml:space="preserve"> </w:t>
      </w:r>
      <w:r w:rsidRPr="004630CA">
        <w:rPr>
          <w:sz w:val="24"/>
          <w:szCs w:val="24"/>
        </w:rPr>
        <w:t>yerlerine daha güvenli alternatif maddeleri kullanmak için gerekli çalışmaları yapar</w:t>
      </w:r>
      <w:r w:rsidR="00E745BB">
        <w:rPr>
          <w:sz w:val="24"/>
          <w:szCs w:val="24"/>
        </w:rPr>
        <w:t>lar</w:t>
      </w:r>
      <w:r w:rsidRPr="004630CA">
        <w:rPr>
          <w:sz w:val="24"/>
          <w:szCs w:val="24"/>
        </w:rPr>
        <w:t>.</w:t>
      </w:r>
    </w:p>
    <w:p w14:paraId="40000AC0" w14:textId="28D9982A" w:rsidR="00600D5F" w:rsidRPr="004630CA" w:rsidRDefault="00EB38D2" w:rsidP="00C84F6B">
      <w:pPr>
        <w:autoSpaceDE w:val="0"/>
        <w:autoSpaceDN w:val="0"/>
        <w:adjustRightInd w:val="0"/>
        <w:spacing w:line="276" w:lineRule="auto"/>
        <w:jc w:val="both"/>
        <w:rPr>
          <w:b/>
          <w:sz w:val="24"/>
          <w:szCs w:val="24"/>
        </w:rPr>
      </w:pPr>
      <w:r w:rsidRPr="004630CA">
        <w:rPr>
          <w:sz w:val="24"/>
          <w:szCs w:val="24"/>
        </w:rPr>
        <w:tab/>
      </w:r>
      <w:r>
        <w:rPr>
          <w:b/>
          <w:sz w:val="24"/>
          <w:szCs w:val="24"/>
        </w:rPr>
        <w:t>EK</w:t>
      </w:r>
      <w:r w:rsidR="003B1C70" w:rsidRPr="004630CA">
        <w:rPr>
          <w:b/>
          <w:sz w:val="24"/>
          <w:szCs w:val="24"/>
        </w:rPr>
        <w:t>’lerin</w:t>
      </w:r>
      <w:r w:rsidR="00220FAE" w:rsidRPr="004630CA">
        <w:rPr>
          <w:b/>
          <w:sz w:val="24"/>
          <w:szCs w:val="24"/>
        </w:rPr>
        <w:t xml:space="preserve"> </w:t>
      </w:r>
      <w:r w:rsidRPr="004630CA">
        <w:rPr>
          <w:b/>
          <w:sz w:val="24"/>
          <w:szCs w:val="24"/>
        </w:rPr>
        <w:t>bilimsel ve teknik ilerlemeye uyarlanması</w:t>
      </w:r>
    </w:p>
    <w:p w14:paraId="5CA9421D" w14:textId="4B2855C4" w:rsidR="00220FAE" w:rsidRDefault="00CC10CE" w:rsidP="00C84F6B">
      <w:pPr>
        <w:spacing w:line="276" w:lineRule="auto"/>
        <w:ind w:firstLine="708"/>
        <w:jc w:val="both"/>
        <w:rPr>
          <w:sz w:val="24"/>
          <w:szCs w:val="24"/>
        </w:rPr>
      </w:pPr>
      <w:r w:rsidRPr="004630CA">
        <w:rPr>
          <w:b/>
          <w:sz w:val="24"/>
          <w:szCs w:val="24"/>
        </w:rPr>
        <w:t>MADDE 6</w:t>
      </w:r>
      <w:r w:rsidR="00EB38D2" w:rsidRPr="00EB38D2">
        <w:rPr>
          <w:b/>
          <w:sz w:val="24"/>
          <w:szCs w:val="24"/>
        </w:rPr>
        <w:t>-</w:t>
      </w:r>
      <w:r w:rsidRPr="004630CA">
        <w:rPr>
          <w:sz w:val="24"/>
          <w:szCs w:val="24"/>
        </w:rPr>
        <w:t xml:space="preserve"> (1) </w:t>
      </w:r>
      <w:r w:rsidR="00220FAE" w:rsidRPr="004630CA">
        <w:rPr>
          <w:sz w:val="24"/>
          <w:szCs w:val="24"/>
        </w:rPr>
        <w:t>E</w:t>
      </w:r>
      <w:r w:rsidR="00EB38D2">
        <w:rPr>
          <w:sz w:val="24"/>
          <w:szCs w:val="24"/>
        </w:rPr>
        <w:t>K</w:t>
      </w:r>
      <w:r w:rsidR="00220FAE" w:rsidRPr="004630CA">
        <w:rPr>
          <w:sz w:val="24"/>
          <w:szCs w:val="24"/>
        </w:rPr>
        <w:t>-2’de yer alan EEE’lerde kullanımı kıs</w:t>
      </w:r>
      <w:r w:rsidR="00F93BD4" w:rsidRPr="004630CA">
        <w:rPr>
          <w:sz w:val="24"/>
          <w:szCs w:val="24"/>
        </w:rPr>
        <w:t>ı</w:t>
      </w:r>
      <w:r w:rsidR="00EB38D2">
        <w:rPr>
          <w:sz w:val="24"/>
          <w:szCs w:val="24"/>
        </w:rPr>
        <w:t>tlanan maddeler ile EK</w:t>
      </w:r>
      <w:r w:rsidR="00220FAE" w:rsidRPr="004630CA">
        <w:rPr>
          <w:sz w:val="24"/>
          <w:szCs w:val="24"/>
        </w:rPr>
        <w:t>-3</w:t>
      </w:r>
      <w:r w:rsidR="005C7E33" w:rsidRPr="004630CA">
        <w:rPr>
          <w:sz w:val="24"/>
          <w:szCs w:val="24"/>
        </w:rPr>
        <w:t xml:space="preserve"> </w:t>
      </w:r>
      <w:r w:rsidR="00EB38D2">
        <w:rPr>
          <w:sz w:val="24"/>
          <w:szCs w:val="24"/>
        </w:rPr>
        <w:t>ve EK</w:t>
      </w:r>
      <w:r w:rsidR="006D79FD">
        <w:rPr>
          <w:sz w:val="24"/>
          <w:szCs w:val="24"/>
        </w:rPr>
        <w:t>-4’t</w:t>
      </w:r>
      <w:r w:rsidR="00220FAE" w:rsidRPr="004630CA">
        <w:rPr>
          <w:sz w:val="24"/>
          <w:szCs w:val="24"/>
        </w:rPr>
        <w:t>e yer alan bu kısıtlamadan muaf tutulan uygulamalar Avrupa Birliği mevzuatındaki değişiklikler doğrultusunda</w:t>
      </w:r>
      <w:r w:rsidR="00467B09" w:rsidRPr="004630CA">
        <w:rPr>
          <w:sz w:val="24"/>
          <w:szCs w:val="24"/>
        </w:rPr>
        <w:t xml:space="preserve"> Bakanlık tarafından </w:t>
      </w:r>
      <w:r w:rsidR="00220FAE" w:rsidRPr="004630CA">
        <w:rPr>
          <w:sz w:val="24"/>
          <w:szCs w:val="24"/>
        </w:rPr>
        <w:t>güncellenir.</w:t>
      </w:r>
    </w:p>
    <w:p w14:paraId="1477CDBF" w14:textId="77777777" w:rsidR="002E182A" w:rsidRPr="004630CA" w:rsidRDefault="002E182A" w:rsidP="00C84F6B">
      <w:pPr>
        <w:spacing w:line="276" w:lineRule="auto"/>
        <w:ind w:firstLine="708"/>
        <w:jc w:val="both"/>
        <w:rPr>
          <w:sz w:val="24"/>
          <w:szCs w:val="24"/>
        </w:rPr>
      </w:pPr>
    </w:p>
    <w:p w14:paraId="72BB6CAA" w14:textId="77777777" w:rsidR="008321F4" w:rsidRPr="004630CA" w:rsidRDefault="0087692F" w:rsidP="00C84F6B">
      <w:pPr>
        <w:spacing w:line="276" w:lineRule="auto"/>
        <w:jc w:val="center"/>
        <w:rPr>
          <w:b/>
          <w:bCs/>
          <w:sz w:val="24"/>
          <w:szCs w:val="24"/>
        </w:rPr>
      </w:pPr>
      <w:r w:rsidRPr="004630CA">
        <w:rPr>
          <w:b/>
          <w:bCs/>
          <w:sz w:val="24"/>
          <w:szCs w:val="24"/>
        </w:rPr>
        <w:t>ÜÇÜNCÜ BÖLÜM</w:t>
      </w:r>
    </w:p>
    <w:p w14:paraId="1B44ACF9" w14:textId="531CCD6F" w:rsidR="006B333F" w:rsidRDefault="00E43AC4" w:rsidP="00C84F6B">
      <w:pPr>
        <w:spacing w:line="276" w:lineRule="auto"/>
        <w:jc w:val="center"/>
        <w:rPr>
          <w:b/>
          <w:sz w:val="24"/>
          <w:szCs w:val="24"/>
        </w:rPr>
      </w:pPr>
      <w:r>
        <w:rPr>
          <w:b/>
          <w:sz w:val="24"/>
          <w:szCs w:val="24"/>
        </w:rPr>
        <w:t>İktisadi</w:t>
      </w:r>
      <w:r w:rsidRPr="004630CA">
        <w:rPr>
          <w:b/>
          <w:sz w:val="24"/>
          <w:szCs w:val="24"/>
        </w:rPr>
        <w:t xml:space="preserve"> İşletme</w:t>
      </w:r>
      <w:r>
        <w:rPr>
          <w:b/>
          <w:sz w:val="24"/>
          <w:szCs w:val="24"/>
        </w:rPr>
        <w:t xml:space="preserve">cilerin </w:t>
      </w:r>
      <w:r w:rsidR="0087692F" w:rsidRPr="004630CA">
        <w:rPr>
          <w:b/>
          <w:sz w:val="24"/>
          <w:szCs w:val="24"/>
        </w:rPr>
        <w:t>Yükümlülükleri</w:t>
      </w:r>
    </w:p>
    <w:p w14:paraId="58A94603" w14:textId="77777777" w:rsidR="00C44189" w:rsidRPr="004630CA" w:rsidRDefault="006637B8" w:rsidP="00C84F6B">
      <w:pPr>
        <w:spacing w:line="276" w:lineRule="auto"/>
        <w:ind w:firstLine="708"/>
        <w:jc w:val="both"/>
        <w:rPr>
          <w:sz w:val="24"/>
          <w:szCs w:val="24"/>
        </w:rPr>
      </w:pPr>
      <w:r w:rsidRPr="004630CA">
        <w:rPr>
          <w:b/>
          <w:bCs/>
          <w:sz w:val="24"/>
          <w:szCs w:val="24"/>
        </w:rPr>
        <w:t>İmalatçı</w:t>
      </w:r>
      <w:r w:rsidR="00C22297" w:rsidRPr="004630CA">
        <w:rPr>
          <w:b/>
          <w:bCs/>
          <w:sz w:val="24"/>
          <w:szCs w:val="24"/>
        </w:rPr>
        <w:t xml:space="preserve">nın </w:t>
      </w:r>
      <w:r w:rsidR="00C44189" w:rsidRPr="004630CA">
        <w:rPr>
          <w:b/>
          <w:bCs/>
          <w:sz w:val="24"/>
          <w:szCs w:val="24"/>
        </w:rPr>
        <w:t>yükümlülükleri</w:t>
      </w:r>
    </w:p>
    <w:p w14:paraId="70EFCAF6" w14:textId="7987763A" w:rsidR="00403D04" w:rsidRPr="004630CA" w:rsidRDefault="00C44189" w:rsidP="00C84F6B">
      <w:pPr>
        <w:spacing w:line="276" w:lineRule="auto"/>
        <w:jc w:val="both"/>
        <w:rPr>
          <w:sz w:val="24"/>
          <w:szCs w:val="24"/>
        </w:rPr>
      </w:pPr>
      <w:r w:rsidRPr="004630CA">
        <w:rPr>
          <w:b/>
          <w:bCs/>
          <w:sz w:val="24"/>
          <w:szCs w:val="24"/>
        </w:rPr>
        <w:t>            MADDE 7</w:t>
      </w:r>
      <w:r w:rsidR="00EB38D2">
        <w:rPr>
          <w:b/>
          <w:bCs/>
          <w:sz w:val="24"/>
          <w:szCs w:val="24"/>
        </w:rPr>
        <w:t>-</w:t>
      </w:r>
      <w:r w:rsidRPr="004630CA">
        <w:rPr>
          <w:sz w:val="24"/>
          <w:szCs w:val="24"/>
        </w:rPr>
        <w:t xml:space="preserve"> (1) </w:t>
      </w:r>
      <w:r w:rsidR="008E144F" w:rsidRPr="004630CA">
        <w:rPr>
          <w:sz w:val="24"/>
          <w:szCs w:val="24"/>
        </w:rPr>
        <w:t>İmalatçı, i</w:t>
      </w:r>
      <w:r w:rsidR="00600D5F" w:rsidRPr="004630CA">
        <w:rPr>
          <w:sz w:val="24"/>
          <w:szCs w:val="24"/>
        </w:rPr>
        <w:t xml:space="preserve">kinci bölümde belirtilen gerekliliklere uygun olarak tasarlanan ve imal edilen EEE’leri piyasaya arz </w:t>
      </w:r>
      <w:r w:rsidR="008E144F" w:rsidRPr="004630CA">
        <w:rPr>
          <w:sz w:val="24"/>
          <w:szCs w:val="24"/>
        </w:rPr>
        <w:t>eder.</w:t>
      </w:r>
    </w:p>
    <w:p w14:paraId="3A4A3275" w14:textId="2DEC0B9A" w:rsidR="00D81353" w:rsidRPr="004630CA" w:rsidRDefault="00C22297" w:rsidP="00C84F6B">
      <w:pPr>
        <w:pStyle w:val="ListeParagraf"/>
        <w:autoSpaceDE w:val="0"/>
        <w:autoSpaceDN w:val="0"/>
        <w:adjustRightInd w:val="0"/>
        <w:spacing w:line="276" w:lineRule="auto"/>
        <w:ind w:left="0" w:firstLine="708"/>
        <w:jc w:val="both"/>
        <w:rPr>
          <w:sz w:val="24"/>
          <w:szCs w:val="24"/>
        </w:rPr>
      </w:pPr>
      <w:r w:rsidRPr="004630CA">
        <w:rPr>
          <w:sz w:val="24"/>
          <w:szCs w:val="24"/>
        </w:rPr>
        <w:t>(2</w:t>
      </w:r>
      <w:r w:rsidR="00D40673" w:rsidRPr="004630CA">
        <w:rPr>
          <w:sz w:val="24"/>
          <w:szCs w:val="24"/>
        </w:rPr>
        <w:t xml:space="preserve">) </w:t>
      </w:r>
      <w:r w:rsidR="008E144F" w:rsidRPr="004630CA">
        <w:rPr>
          <w:sz w:val="24"/>
          <w:szCs w:val="24"/>
        </w:rPr>
        <w:t xml:space="preserve">İmalatçı, </w:t>
      </w:r>
      <w:r w:rsidR="00740237" w:rsidRPr="004630CA">
        <w:rPr>
          <w:sz w:val="24"/>
          <w:szCs w:val="24"/>
        </w:rPr>
        <w:t>27/5/2021 tarihli ve 31493 sayılı Resmi Gazete’de yayımlanan Uygunluk Değerlendir</w:t>
      </w:r>
      <w:r w:rsidR="00AE7149">
        <w:rPr>
          <w:sz w:val="24"/>
          <w:szCs w:val="24"/>
        </w:rPr>
        <w:t>me Yöntemleri Yönetmeliği’nin EK</w:t>
      </w:r>
      <w:r w:rsidR="00740237" w:rsidRPr="004630CA">
        <w:rPr>
          <w:sz w:val="24"/>
          <w:szCs w:val="24"/>
        </w:rPr>
        <w:t xml:space="preserve">’inde yer alan </w:t>
      </w:r>
      <w:r w:rsidR="00AB7F78" w:rsidRPr="004630CA">
        <w:rPr>
          <w:sz w:val="24"/>
          <w:szCs w:val="24"/>
        </w:rPr>
        <w:t xml:space="preserve">Uygunluk Değerlendirme Yöntemlerinden </w:t>
      </w:r>
      <w:r w:rsidR="00740237" w:rsidRPr="004630CA">
        <w:rPr>
          <w:sz w:val="24"/>
          <w:szCs w:val="24"/>
        </w:rPr>
        <w:t>Modül A</w:t>
      </w:r>
      <w:r w:rsidR="00AB7F78" w:rsidRPr="004630CA">
        <w:rPr>
          <w:sz w:val="24"/>
          <w:szCs w:val="24"/>
        </w:rPr>
        <w:t xml:space="preserve"> </w:t>
      </w:r>
      <w:r w:rsidR="00740237" w:rsidRPr="004630CA">
        <w:rPr>
          <w:sz w:val="24"/>
          <w:szCs w:val="24"/>
        </w:rPr>
        <w:t xml:space="preserve">doğrultusunda gerekli teknik </w:t>
      </w:r>
      <w:r w:rsidR="008E144F" w:rsidRPr="004630CA">
        <w:rPr>
          <w:sz w:val="24"/>
          <w:szCs w:val="24"/>
        </w:rPr>
        <w:t>dosyayı</w:t>
      </w:r>
      <w:r w:rsidR="00740237" w:rsidRPr="004630CA">
        <w:rPr>
          <w:sz w:val="24"/>
          <w:szCs w:val="24"/>
        </w:rPr>
        <w:t xml:space="preserve"> </w:t>
      </w:r>
      <w:r w:rsidR="008E144F" w:rsidRPr="004630CA">
        <w:rPr>
          <w:sz w:val="24"/>
          <w:szCs w:val="24"/>
        </w:rPr>
        <w:t>hazırlar</w:t>
      </w:r>
      <w:r w:rsidR="00740237" w:rsidRPr="004630CA">
        <w:rPr>
          <w:sz w:val="24"/>
          <w:szCs w:val="24"/>
        </w:rPr>
        <w:t xml:space="preserve"> ve iç üretim kontrolü prosedürünü gerçekleştir</w:t>
      </w:r>
      <w:r w:rsidR="008E144F" w:rsidRPr="004630CA">
        <w:rPr>
          <w:sz w:val="24"/>
          <w:szCs w:val="24"/>
        </w:rPr>
        <w:t>ir</w:t>
      </w:r>
      <w:r w:rsidR="00740237" w:rsidRPr="004630CA">
        <w:rPr>
          <w:sz w:val="24"/>
          <w:szCs w:val="24"/>
        </w:rPr>
        <w:t xml:space="preserve"> veya gerçekleştirilmesini s</w:t>
      </w:r>
      <w:r w:rsidR="00D81353" w:rsidRPr="004630CA">
        <w:rPr>
          <w:sz w:val="24"/>
          <w:szCs w:val="24"/>
        </w:rPr>
        <w:t>ağla</w:t>
      </w:r>
      <w:r w:rsidR="008E144F" w:rsidRPr="004630CA">
        <w:rPr>
          <w:sz w:val="24"/>
          <w:szCs w:val="24"/>
        </w:rPr>
        <w:t>r.</w:t>
      </w:r>
    </w:p>
    <w:p w14:paraId="4B7E8C58" w14:textId="2DF9AB59" w:rsidR="00600D5F" w:rsidRPr="004630CA" w:rsidRDefault="00C22297" w:rsidP="00C84F6B">
      <w:pPr>
        <w:pStyle w:val="ListeParagraf"/>
        <w:autoSpaceDE w:val="0"/>
        <w:autoSpaceDN w:val="0"/>
        <w:adjustRightInd w:val="0"/>
        <w:spacing w:line="276" w:lineRule="auto"/>
        <w:ind w:left="0" w:firstLine="708"/>
        <w:jc w:val="both"/>
        <w:rPr>
          <w:sz w:val="24"/>
          <w:szCs w:val="24"/>
        </w:rPr>
      </w:pPr>
      <w:r w:rsidRPr="004630CA">
        <w:rPr>
          <w:sz w:val="24"/>
          <w:szCs w:val="24"/>
        </w:rPr>
        <w:t>(3</w:t>
      </w:r>
      <w:r w:rsidR="008E144F" w:rsidRPr="004630CA">
        <w:rPr>
          <w:sz w:val="24"/>
          <w:szCs w:val="24"/>
        </w:rPr>
        <w:t>) İmalatçı</w:t>
      </w:r>
      <w:r w:rsidR="00BA7BB9">
        <w:rPr>
          <w:sz w:val="24"/>
          <w:szCs w:val="24"/>
        </w:rPr>
        <w:t xml:space="preserve"> </w:t>
      </w:r>
      <w:r w:rsidR="00BA7BB9" w:rsidRPr="007D7315">
        <w:rPr>
          <w:sz w:val="24"/>
          <w:szCs w:val="24"/>
        </w:rPr>
        <w:t>tarafından</w:t>
      </w:r>
      <w:r w:rsidR="008E144F" w:rsidRPr="007D7315">
        <w:rPr>
          <w:sz w:val="24"/>
          <w:szCs w:val="24"/>
        </w:rPr>
        <w:t xml:space="preserve">, EEE’lerin </w:t>
      </w:r>
      <w:r w:rsidR="0034524B">
        <w:rPr>
          <w:sz w:val="24"/>
          <w:szCs w:val="24"/>
        </w:rPr>
        <w:t>bu Yönetmeli</w:t>
      </w:r>
      <w:r w:rsidR="00F02100" w:rsidRPr="007D7315">
        <w:rPr>
          <w:sz w:val="24"/>
          <w:szCs w:val="24"/>
        </w:rPr>
        <w:t xml:space="preserve">k </w:t>
      </w:r>
      <w:r w:rsidR="008E144F" w:rsidRPr="007D7315">
        <w:rPr>
          <w:sz w:val="24"/>
          <w:szCs w:val="24"/>
        </w:rPr>
        <w:t>gereklilikler</w:t>
      </w:r>
      <w:r w:rsidR="0034524B">
        <w:rPr>
          <w:sz w:val="24"/>
          <w:szCs w:val="24"/>
        </w:rPr>
        <w:t>in</w:t>
      </w:r>
      <w:r w:rsidR="008E144F" w:rsidRPr="007D7315">
        <w:rPr>
          <w:sz w:val="24"/>
          <w:szCs w:val="24"/>
        </w:rPr>
        <w:t xml:space="preserve">e uygunluğunu </w:t>
      </w:r>
      <w:r w:rsidR="00246861" w:rsidRPr="007D7315">
        <w:rPr>
          <w:sz w:val="24"/>
          <w:szCs w:val="24"/>
        </w:rPr>
        <w:t>birinci fıkrada</w:t>
      </w:r>
      <w:r w:rsidR="008E144F" w:rsidRPr="007D7315">
        <w:rPr>
          <w:sz w:val="24"/>
          <w:szCs w:val="24"/>
        </w:rPr>
        <w:t xml:space="preserve"> belirtilen prosedür</w:t>
      </w:r>
      <w:r w:rsidR="00AE7149">
        <w:rPr>
          <w:sz w:val="24"/>
          <w:szCs w:val="24"/>
        </w:rPr>
        <w:t xml:space="preserve"> yoluyla kanıtladığı durumda, EK</w:t>
      </w:r>
      <w:r w:rsidR="00445D85" w:rsidRPr="007D7315">
        <w:rPr>
          <w:sz w:val="24"/>
          <w:szCs w:val="24"/>
        </w:rPr>
        <w:t>-</w:t>
      </w:r>
      <w:r w:rsidR="00123111" w:rsidRPr="007D7315">
        <w:rPr>
          <w:sz w:val="24"/>
          <w:szCs w:val="24"/>
        </w:rPr>
        <w:t>5</w:t>
      </w:r>
      <w:r w:rsidR="00A53EB5">
        <w:rPr>
          <w:sz w:val="24"/>
          <w:szCs w:val="24"/>
        </w:rPr>
        <w:t>’t</w:t>
      </w:r>
      <w:r w:rsidR="00123111" w:rsidRPr="007D7315">
        <w:rPr>
          <w:sz w:val="24"/>
          <w:szCs w:val="24"/>
        </w:rPr>
        <w:t>e</w:t>
      </w:r>
      <w:r w:rsidR="0034524B">
        <w:rPr>
          <w:sz w:val="24"/>
          <w:szCs w:val="24"/>
        </w:rPr>
        <w:t xml:space="preserve"> yer alan AB Uygunluk Beyanı</w:t>
      </w:r>
      <w:r w:rsidR="008E144F" w:rsidRPr="007D7315">
        <w:rPr>
          <w:sz w:val="24"/>
          <w:szCs w:val="24"/>
        </w:rPr>
        <w:t xml:space="preserve"> hazırla</w:t>
      </w:r>
      <w:r w:rsidR="00BA7BB9" w:rsidRPr="007D7315">
        <w:rPr>
          <w:sz w:val="24"/>
          <w:szCs w:val="24"/>
        </w:rPr>
        <w:t xml:space="preserve">nır </w:t>
      </w:r>
      <w:r w:rsidR="008E144F" w:rsidRPr="007D7315">
        <w:rPr>
          <w:sz w:val="24"/>
          <w:szCs w:val="24"/>
        </w:rPr>
        <w:t xml:space="preserve">ve  </w:t>
      </w:r>
      <w:r w:rsidR="00445D85" w:rsidRPr="007D7315">
        <w:rPr>
          <w:sz w:val="24"/>
          <w:szCs w:val="24"/>
        </w:rPr>
        <w:t>14 üncü m</w:t>
      </w:r>
      <w:r w:rsidR="008E144F" w:rsidRPr="007D7315">
        <w:rPr>
          <w:sz w:val="24"/>
          <w:szCs w:val="24"/>
        </w:rPr>
        <w:t xml:space="preserve">addede belirtilen “CE” işareti nihai </w:t>
      </w:r>
      <w:r w:rsidR="00F02100" w:rsidRPr="007D7315">
        <w:rPr>
          <w:sz w:val="24"/>
          <w:szCs w:val="24"/>
        </w:rPr>
        <w:t>EEE’ye</w:t>
      </w:r>
      <w:r w:rsidR="00BA7BB9" w:rsidRPr="007D7315">
        <w:rPr>
          <w:sz w:val="24"/>
          <w:szCs w:val="24"/>
        </w:rPr>
        <w:t xml:space="preserve"> konulur</w:t>
      </w:r>
      <w:r w:rsidR="00F02100" w:rsidRPr="007D7315">
        <w:rPr>
          <w:sz w:val="24"/>
          <w:szCs w:val="24"/>
        </w:rPr>
        <w:t xml:space="preserve">. </w:t>
      </w:r>
      <w:r w:rsidR="008E144F" w:rsidRPr="007D7315">
        <w:rPr>
          <w:sz w:val="24"/>
          <w:szCs w:val="24"/>
        </w:rPr>
        <w:t>EEE’ler için başka bir mevzuatın en az bu Yönetmelikteki kadar sıkı olan bir uygunluk değerlendirme prosedürünün uygulanmasını gerektirdiği durumlarda</w:t>
      </w:r>
      <w:r w:rsidR="00F02100" w:rsidRPr="007D7315">
        <w:rPr>
          <w:sz w:val="24"/>
          <w:szCs w:val="24"/>
        </w:rPr>
        <w:t xml:space="preserve"> imalatçı, beşinci maddenin birinci fıkrası </w:t>
      </w:r>
      <w:r w:rsidR="008E144F" w:rsidRPr="007D7315">
        <w:rPr>
          <w:sz w:val="24"/>
          <w:szCs w:val="24"/>
        </w:rPr>
        <w:t>gerek</w:t>
      </w:r>
      <w:r w:rsidR="00F02100" w:rsidRPr="007D7315">
        <w:rPr>
          <w:sz w:val="24"/>
          <w:szCs w:val="24"/>
        </w:rPr>
        <w:t xml:space="preserve">lerine </w:t>
      </w:r>
      <w:r w:rsidR="008E144F" w:rsidRPr="007D7315">
        <w:rPr>
          <w:sz w:val="24"/>
          <w:szCs w:val="24"/>
        </w:rPr>
        <w:t>uygunluğu</w:t>
      </w:r>
      <w:r w:rsidR="0034524B">
        <w:rPr>
          <w:sz w:val="24"/>
          <w:szCs w:val="24"/>
        </w:rPr>
        <w:t>nu</w:t>
      </w:r>
      <w:r w:rsidR="008E144F" w:rsidRPr="007D7315">
        <w:rPr>
          <w:sz w:val="24"/>
          <w:szCs w:val="24"/>
        </w:rPr>
        <w:t xml:space="preserve"> söz konusu prosedürde gösterebilir ve tek bir teknik dosya düzenleyebilir.</w:t>
      </w:r>
    </w:p>
    <w:p w14:paraId="50DADDA4" w14:textId="77777777" w:rsidR="00C22297" w:rsidRPr="004630CA" w:rsidRDefault="00C22297" w:rsidP="00C84F6B">
      <w:pPr>
        <w:pStyle w:val="ListeParagraf"/>
        <w:autoSpaceDE w:val="0"/>
        <w:autoSpaceDN w:val="0"/>
        <w:adjustRightInd w:val="0"/>
        <w:spacing w:line="276" w:lineRule="auto"/>
        <w:ind w:left="0" w:firstLine="708"/>
        <w:jc w:val="both"/>
        <w:rPr>
          <w:sz w:val="24"/>
          <w:szCs w:val="24"/>
        </w:rPr>
      </w:pPr>
      <w:r w:rsidRPr="004630CA">
        <w:rPr>
          <w:sz w:val="24"/>
          <w:szCs w:val="24"/>
        </w:rPr>
        <w:t>(</w:t>
      </w:r>
      <w:r w:rsidR="00F02100" w:rsidRPr="004630CA">
        <w:rPr>
          <w:sz w:val="24"/>
          <w:szCs w:val="24"/>
        </w:rPr>
        <w:t>4</w:t>
      </w:r>
      <w:r w:rsidRPr="004630CA">
        <w:rPr>
          <w:sz w:val="24"/>
          <w:szCs w:val="24"/>
        </w:rPr>
        <w:t>)</w:t>
      </w:r>
      <w:r w:rsidR="005A7FDA" w:rsidRPr="004630CA">
        <w:rPr>
          <w:sz w:val="24"/>
          <w:szCs w:val="24"/>
        </w:rPr>
        <w:t xml:space="preserve"> İmalatçı,</w:t>
      </w:r>
      <w:r w:rsidRPr="004630CA">
        <w:rPr>
          <w:sz w:val="24"/>
          <w:szCs w:val="24"/>
        </w:rPr>
        <w:t xml:space="preserve"> </w:t>
      </w:r>
      <w:r w:rsidR="005A7FDA" w:rsidRPr="004630CA">
        <w:rPr>
          <w:sz w:val="24"/>
          <w:szCs w:val="24"/>
        </w:rPr>
        <w:t>t</w:t>
      </w:r>
      <w:r w:rsidRPr="004630CA">
        <w:rPr>
          <w:sz w:val="24"/>
          <w:szCs w:val="24"/>
        </w:rPr>
        <w:t>eknik dosya</w:t>
      </w:r>
      <w:r w:rsidR="00F02100" w:rsidRPr="004630CA">
        <w:rPr>
          <w:sz w:val="24"/>
          <w:szCs w:val="24"/>
        </w:rPr>
        <w:t xml:space="preserve"> </w:t>
      </w:r>
      <w:r w:rsidRPr="004630CA">
        <w:rPr>
          <w:sz w:val="24"/>
          <w:szCs w:val="24"/>
        </w:rPr>
        <w:t xml:space="preserve">ve </w:t>
      </w:r>
      <w:r w:rsidR="005A7FDA" w:rsidRPr="004630CA">
        <w:rPr>
          <w:sz w:val="24"/>
          <w:szCs w:val="24"/>
        </w:rPr>
        <w:t>AB U</w:t>
      </w:r>
      <w:r w:rsidRPr="004630CA">
        <w:rPr>
          <w:sz w:val="24"/>
          <w:szCs w:val="24"/>
        </w:rPr>
        <w:t xml:space="preserve">ygunluk </w:t>
      </w:r>
      <w:r w:rsidR="005A7FDA" w:rsidRPr="004630CA">
        <w:rPr>
          <w:sz w:val="24"/>
          <w:szCs w:val="24"/>
        </w:rPr>
        <w:t xml:space="preserve">Beyanını </w:t>
      </w:r>
      <w:r w:rsidRPr="004630CA">
        <w:rPr>
          <w:sz w:val="24"/>
          <w:szCs w:val="24"/>
        </w:rPr>
        <w:t>EEE’nin piyasaya arz edil</w:t>
      </w:r>
      <w:r w:rsidR="005A7FDA" w:rsidRPr="004630CA">
        <w:rPr>
          <w:sz w:val="24"/>
          <w:szCs w:val="24"/>
        </w:rPr>
        <w:t>diği tarihten itibaren</w:t>
      </w:r>
      <w:r w:rsidRPr="004630CA">
        <w:rPr>
          <w:sz w:val="24"/>
          <w:szCs w:val="24"/>
        </w:rPr>
        <w:t xml:space="preserve"> 10 yıl </w:t>
      </w:r>
      <w:r w:rsidR="005A7FDA" w:rsidRPr="004630CA">
        <w:rPr>
          <w:sz w:val="24"/>
          <w:szCs w:val="24"/>
        </w:rPr>
        <w:t xml:space="preserve">süreyle </w:t>
      </w:r>
      <w:r w:rsidRPr="004630CA">
        <w:rPr>
          <w:sz w:val="24"/>
          <w:szCs w:val="24"/>
        </w:rPr>
        <w:t xml:space="preserve">muhafaza </w:t>
      </w:r>
      <w:r w:rsidR="005A7FDA" w:rsidRPr="004630CA">
        <w:rPr>
          <w:sz w:val="24"/>
          <w:szCs w:val="24"/>
        </w:rPr>
        <w:t>eder.</w:t>
      </w:r>
    </w:p>
    <w:p w14:paraId="7775B5F7" w14:textId="77777777" w:rsidR="00C22297" w:rsidRPr="004630CA" w:rsidRDefault="00C22297" w:rsidP="00C84F6B">
      <w:pPr>
        <w:pStyle w:val="ListeParagraf"/>
        <w:autoSpaceDE w:val="0"/>
        <w:autoSpaceDN w:val="0"/>
        <w:adjustRightInd w:val="0"/>
        <w:spacing w:line="276" w:lineRule="auto"/>
        <w:ind w:left="0" w:firstLine="708"/>
        <w:jc w:val="both"/>
        <w:rPr>
          <w:sz w:val="24"/>
          <w:szCs w:val="24"/>
        </w:rPr>
      </w:pPr>
      <w:r w:rsidRPr="004630CA">
        <w:rPr>
          <w:sz w:val="24"/>
          <w:szCs w:val="24"/>
        </w:rPr>
        <w:t>(</w:t>
      </w:r>
      <w:r w:rsidR="00F02100" w:rsidRPr="004630CA">
        <w:rPr>
          <w:sz w:val="24"/>
          <w:szCs w:val="24"/>
        </w:rPr>
        <w:t>5</w:t>
      </w:r>
      <w:r w:rsidRPr="004630CA">
        <w:rPr>
          <w:sz w:val="24"/>
          <w:szCs w:val="24"/>
        </w:rPr>
        <w:t>) İmalatçı, seri üretimde bu Yönetmelik hükümlerine uygunluk sağlar, EEE’nin tasarımında ya da özelliklerindeki değişiklikler ile uyumlaştırılmış standartlardaki veya EEE’nin uygunluğuna ilişkin atıf yapılan diğer teknik şartnamelerdeki  değişiklikleri dikkate alarak seri üretimin uygunluğunun korunmasına yönelik prosedürleri sağlar.</w:t>
      </w:r>
    </w:p>
    <w:p w14:paraId="79D2B951" w14:textId="77777777" w:rsidR="001772C2" w:rsidRPr="004630CA" w:rsidRDefault="001772C2"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hAnsi="Times New Roman" w:cs="Times New Roman"/>
          <w:color w:val="auto"/>
        </w:rPr>
        <w:t xml:space="preserve">(6) </w:t>
      </w:r>
      <w:r w:rsidRPr="004630CA">
        <w:rPr>
          <w:rFonts w:ascii="Times New Roman" w:eastAsia="Times New Roman" w:hAnsi="Times New Roman" w:cs="Times New Roman"/>
          <w:noProof/>
          <w:color w:val="auto"/>
          <w:lang w:eastAsia="tr-TR"/>
        </w:rPr>
        <w:t>İmalatçı,  uygun olmayan EEE’lerin ve geri çağrılan EEE’lerin kaydını tutar ve dağıtıcıları bu konuda bilgilendirir.</w:t>
      </w:r>
    </w:p>
    <w:p w14:paraId="241C4A8B" w14:textId="2C485FB0" w:rsidR="00C22297" w:rsidRPr="004630CA" w:rsidRDefault="00C22297" w:rsidP="00C84F6B">
      <w:pPr>
        <w:pStyle w:val="ListeParagraf"/>
        <w:autoSpaceDE w:val="0"/>
        <w:autoSpaceDN w:val="0"/>
        <w:adjustRightInd w:val="0"/>
        <w:spacing w:line="276" w:lineRule="auto"/>
        <w:ind w:left="0" w:firstLine="708"/>
        <w:jc w:val="both"/>
        <w:rPr>
          <w:sz w:val="24"/>
          <w:szCs w:val="24"/>
        </w:rPr>
      </w:pPr>
      <w:r w:rsidRPr="004630CA">
        <w:rPr>
          <w:sz w:val="24"/>
          <w:szCs w:val="24"/>
        </w:rPr>
        <w:t>(</w:t>
      </w:r>
      <w:r w:rsidR="001772C2" w:rsidRPr="004630CA">
        <w:rPr>
          <w:sz w:val="24"/>
          <w:szCs w:val="24"/>
        </w:rPr>
        <w:t>7</w:t>
      </w:r>
      <w:r w:rsidRPr="004630CA">
        <w:rPr>
          <w:sz w:val="24"/>
          <w:szCs w:val="24"/>
        </w:rPr>
        <w:t>) İmalatçı, piyasaya arz ettiği EEE’nin tespit edilmesine olanak veren; tip, parti veya seri numarası ya da tanımlanmasını sağlayacak başka unsurları taşımasını, boyutlarının uygun olmadığı veya doğası gereği belirtilen tanımlayıcı unsurların EEE’nin üzerinde bulunmasının mümkün olmadığı durum</w:t>
      </w:r>
      <w:r w:rsidR="0034524B">
        <w:rPr>
          <w:sz w:val="24"/>
          <w:szCs w:val="24"/>
        </w:rPr>
        <w:t>lar</w:t>
      </w:r>
      <w:r w:rsidRPr="004630CA">
        <w:rPr>
          <w:sz w:val="24"/>
          <w:szCs w:val="24"/>
        </w:rPr>
        <w:t xml:space="preserve">da gerekli bilgilerin </w:t>
      </w:r>
      <w:r w:rsidR="001772C2" w:rsidRPr="004630CA">
        <w:rPr>
          <w:sz w:val="24"/>
          <w:szCs w:val="24"/>
        </w:rPr>
        <w:t xml:space="preserve">EEE’nin </w:t>
      </w:r>
      <w:r w:rsidRPr="004630CA">
        <w:rPr>
          <w:sz w:val="24"/>
          <w:szCs w:val="24"/>
        </w:rPr>
        <w:t>ambalajında veya EEE ile birlikte verilen bir belgede bulunmasını sağlar.</w:t>
      </w:r>
    </w:p>
    <w:p w14:paraId="6C64828C" w14:textId="65A4CC6F" w:rsidR="00C22297" w:rsidRPr="004630CA" w:rsidRDefault="00C22297" w:rsidP="00C84F6B">
      <w:pPr>
        <w:pStyle w:val="ListeParagraf"/>
        <w:spacing w:line="276" w:lineRule="auto"/>
        <w:ind w:left="0" w:firstLine="708"/>
        <w:jc w:val="both"/>
        <w:rPr>
          <w:sz w:val="24"/>
          <w:szCs w:val="24"/>
        </w:rPr>
      </w:pPr>
      <w:r w:rsidRPr="004630CA">
        <w:rPr>
          <w:sz w:val="24"/>
          <w:szCs w:val="24"/>
        </w:rPr>
        <w:t>(</w:t>
      </w:r>
      <w:r w:rsidR="001772C2" w:rsidRPr="004630CA">
        <w:rPr>
          <w:sz w:val="24"/>
          <w:szCs w:val="24"/>
        </w:rPr>
        <w:t>8</w:t>
      </w:r>
      <w:r w:rsidRPr="004630CA">
        <w:rPr>
          <w:sz w:val="24"/>
          <w:szCs w:val="24"/>
        </w:rPr>
        <w:t xml:space="preserve">) İmalatçı kendi adının, tescilli ticari unvanının ya da tescilli ticari markasının ve kendisine ulaşılmasını sağlayacak adresinin EEE’nin üzerinde; bunun mümkün olmadığı durumda ambalajında ya da EEE ile birlikte verilen bir belgede bulunmasını sağlar. Adres, imalatçıya ulaşmayı sağlayacak tek bir iletişim noktasını belirtir. İletişim bilgisi, Türkçe veya nihai kullanıcıların kolayca anlayabileceği ve </w:t>
      </w:r>
      <w:r w:rsidR="000E4F47">
        <w:rPr>
          <w:sz w:val="24"/>
          <w:szCs w:val="24"/>
        </w:rPr>
        <w:t>p</w:t>
      </w:r>
      <w:r w:rsidR="000E4F47" w:rsidRPr="004630CA">
        <w:rPr>
          <w:sz w:val="24"/>
          <w:szCs w:val="24"/>
        </w:rPr>
        <w:t>iyasa gözetimi ve denetimi</w:t>
      </w:r>
      <w:r w:rsidR="000E4F47">
        <w:rPr>
          <w:sz w:val="24"/>
          <w:szCs w:val="24"/>
        </w:rPr>
        <w:t xml:space="preserve"> kuruluşunun</w:t>
      </w:r>
      <w:r w:rsidR="000E4F47" w:rsidRPr="004630CA">
        <w:rPr>
          <w:sz w:val="24"/>
          <w:szCs w:val="24"/>
        </w:rPr>
        <w:t xml:space="preserve"> </w:t>
      </w:r>
      <w:r w:rsidRPr="004630CA">
        <w:rPr>
          <w:sz w:val="24"/>
          <w:szCs w:val="24"/>
        </w:rPr>
        <w:t xml:space="preserve">kabul </w:t>
      </w:r>
      <w:r w:rsidRPr="004630CA">
        <w:rPr>
          <w:sz w:val="24"/>
          <w:szCs w:val="24"/>
        </w:rPr>
        <w:lastRenderedPageBreak/>
        <w:t>edeceği bir dilde olur. Başka bir mevzuatın, imalatçının adının ve adresinin belirtilmesine ilişkin olarak en az bu hüküm kadar sıkı hükümler içermesi durumunda söz konusu hükümler geçerlidir.</w:t>
      </w:r>
    </w:p>
    <w:p w14:paraId="66F11CB5" w14:textId="77777777" w:rsidR="00DC19BF" w:rsidRPr="004630CA" w:rsidRDefault="00DC19BF" w:rsidP="00C84F6B">
      <w:pPr>
        <w:pStyle w:val="ListeParagraf"/>
        <w:spacing w:line="276" w:lineRule="auto"/>
        <w:ind w:left="0" w:firstLine="708"/>
        <w:jc w:val="both"/>
        <w:rPr>
          <w:sz w:val="24"/>
          <w:szCs w:val="24"/>
        </w:rPr>
      </w:pPr>
      <w:r w:rsidRPr="004630CA">
        <w:rPr>
          <w:sz w:val="24"/>
          <w:szCs w:val="24"/>
        </w:rPr>
        <w:t>(</w:t>
      </w:r>
      <w:r w:rsidR="001772C2" w:rsidRPr="004630CA">
        <w:rPr>
          <w:sz w:val="24"/>
          <w:szCs w:val="24"/>
        </w:rPr>
        <w:t>9</w:t>
      </w:r>
      <w:r w:rsidRPr="004630CA">
        <w:rPr>
          <w:sz w:val="24"/>
          <w:szCs w:val="24"/>
        </w:rPr>
        <w:t xml:space="preserve">) İmalatçı, piyasaya arz ettiği EEE’nin bu Yönetmeliğe uygun olmadığını bildiği veya bilmesinin gerektiği durumda, söz konusu EEE’yi uygun hale getirmek, piyasadan çekmek ya da geri çağırmak için gerekli düzeltici tedbirleri en kısa sürede alır. İmalatçı, EEE’nin uygunsuzluğuna ve alınan düzeltici tedbirlere ilişkin derhal </w:t>
      </w:r>
      <w:r w:rsidR="000E4F47" w:rsidRPr="000E4F47">
        <w:rPr>
          <w:sz w:val="24"/>
          <w:szCs w:val="24"/>
        </w:rPr>
        <w:t xml:space="preserve"> </w:t>
      </w:r>
      <w:r w:rsidR="000E4F47">
        <w:rPr>
          <w:sz w:val="24"/>
          <w:szCs w:val="24"/>
        </w:rPr>
        <w:t>p</w:t>
      </w:r>
      <w:r w:rsidR="000E4F47" w:rsidRPr="004630CA">
        <w:rPr>
          <w:sz w:val="24"/>
          <w:szCs w:val="24"/>
        </w:rPr>
        <w:t>iyasa gözetimi ve denetimi</w:t>
      </w:r>
      <w:r w:rsidR="000E4F47">
        <w:rPr>
          <w:sz w:val="24"/>
          <w:szCs w:val="24"/>
        </w:rPr>
        <w:t xml:space="preserve"> kuruluşunu </w:t>
      </w:r>
      <w:r w:rsidRPr="004630CA">
        <w:rPr>
          <w:sz w:val="24"/>
          <w:szCs w:val="24"/>
        </w:rPr>
        <w:t>bilgilendirir.</w:t>
      </w:r>
    </w:p>
    <w:p w14:paraId="4AE742AA" w14:textId="77777777" w:rsidR="00E14628" w:rsidRPr="00D60279" w:rsidRDefault="00B1469C" w:rsidP="00C84F6B">
      <w:pPr>
        <w:pStyle w:val="ListeParagraf"/>
        <w:spacing w:line="276" w:lineRule="auto"/>
        <w:ind w:left="0" w:firstLine="708"/>
        <w:jc w:val="both"/>
        <w:rPr>
          <w:sz w:val="24"/>
          <w:szCs w:val="24"/>
        </w:rPr>
      </w:pPr>
      <w:r w:rsidRPr="004630CA">
        <w:rPr>
          <w:sz w:val="24"/>
          <w:szCs w:val="24"/>
        </w:rPr>
        <w:t xml:space="preserve">(10) </w:t>
      </w:r>
      <w:r w:rsidR="000E4F47">
        <w:rPr>
          <w:sz w:val="24"/>
          <w:szCs w:val="24"/>
        </w:rPr>
        <w:t>P</w:t>
      </w:r>
      <w:r w:rsidR="000E4F47" w:rsidRPr="004630CA">
        <w:rPr>
          <w:sz w:val="24"/>
          <w:szCs w:val="24"/>
        </w:rPr>
        <w:t>iyasa gözetimi ve denetimi</w:t>
      </w:r>
      <w:r w:rsidR="000E4F47">
        <w:rPr>
          <w:sz w:val="24"/>
          <w:szCs w:val="24"/>
        </w:rPr>
        <w:t xml:space="preserve"> kuruluşunun</w:t>
      </w:r>
      <w:r w:rsidR="000E4F47" w:rsidRPr="004630CA">
        <w:rPr>
          <w:sz w:val="24"/>
          <w:szCs w:val="24"/>
        </w:rPr>
        <w:t xml:space="preserve"> </w:t>
      </w:r>
      <w:r w:rsidR="001772C2" w:rsidRPr="004630CA">
        <w:rPr>
          <w:sz w:val="24"/>
          <w:szCs w:val="24"/>
        </w:rPr>
        <w:t>gerekçeli</w:t>
      </w:r>
      <w:r w:rsidRPr="004630CA">
        <w:rPr>
          <w:sz w:val="24"/>
          <w:szCs w:val="24"/>
        </w:rPr>
        <w:t xml:space="preserve"> talebi üzerine imalatçı, EEE’nin bu Yönetmeliğe uygunluğunu gösteren her türlü bilgi ve belgeleyi Türkçe veya </w:t>
      </w:r>
      <w:r w:rsidR="000E4F47">
        <w:rPr>
          <w:sz w:val="24"/>
          <w:szCs w:val="24"/>
        </w:rPr>
        <w:t>p</w:t>
      </w:r>
      <w:r w:rsidR="000E4F47" w:rsidRPr="004630CA">
        <w:rPr>
          <w:sz w:val="24"/>
          <w:szCs w:val="24"/>
        </w:rPr>
        <w:t>iyasa gözetimi ve denetimi</w:t>
      </w:r>
      <w:r w:rsidR="000E4F47">
        <w:rPr>
          <w:sz w:val="24"/>
          <w:szCs w:val="24"/>
        </w:rPr>
        <w:t xml:space="preserve"> kuruluşun</w:t>
      </w:r>
      <w:r w:rsidR="0048453A">
        <w:rPr>
          <w:sz w:val="24"/>
          <w:szCs w:val="24"/>
        </w:rPr>
        <w:t>un</w:t>
      </w:r>
      <w:r w:rsidRPr="004630CA">
        <w:rPr>
          <w:sz w:val="24"/>
          <w:szCs w:val="24"/>
        </w:rPr>
        <w:t xml:space="preserve"> kabul edeceği bir dilde yazılı olarak veya elektronik ortamda </w:t>
      </w:r>
      <w:r w:rsidR="000E4F47">
        <w:rPr>
          <w:sz w:val="24"/>
          <w:szCs w:val="24"/>
        </w:rPr>
        <w:t>p</w:t>
      </w:r>
      <w:r w:rsidR="000E4F47" w:rsidRPr="004630CA">
        <w:rPr>
          <w:sz w:val="24"/>
          <w:szCs w:val="24"/>
        </w:rPr>
        <w:t>iyasa gözetimi ve denetimi</w:t>
      </w:r>
      <w:r w:rsidR="000E4F47">
        <w:rPr>
          <w:sz w:val="24"/>
          <w:szCs w:val="24"/>
        </w:rPr>
        <w:t xml:space="preserve"> </w:t>
      </w:r>
      <w:r w:rsidR="00087DF3">
        <w:rPr>
          <w:sz w:val="24"/>
          <w:szCs w:val="24"/>
        </w:rPr>
        <w:t>kuruluş</w:t>
      </w:r>
      <w:r w:rsidR="0048453A">
        <w:rPr>
          <w:sz w:val="24"/>
          <w:szCs w:val="24"/>
        </w:rPr>
        <w:t>un</w:t>
      </w:r>
      <w:r w:rsidR="00087DF3">
        <w:rPr>
          <w:sz w:val="24"/>
          <w:szCs w:val="24"/>
        </w:rPr>
        <w:t>a</w:t>
      </w:r>
      <w:r w:rsidRPr="004630CA">
        <w:rPr>
          <w:sz w:val="24"/>
          <w:szCs w:val="24"/>
        </w:rPr>
        <w:t xml:space="preserve"> sunar. İmalatçı, </w:t>
      </w:r>
      <w:r w:rsidR="000E4F47">
        <w:rPr>
          <w:sz w:val="24"/>
          <w:szCs w:val="24"/>
        </w:rPr>
        <w:t>p</w:t>
      </w:r>
      <w:r w:rsidR="000E4F47" w:rsidRPr="004630CA">
        <w:rPr>
          <w:sz w:val="24"/>
          <w:szCs w:val="24"/>
        </w:rPr>
        <w:t>iyasa gözetimi ve denetimi</w:t>
      </w:r>
      <w:r w:rsidR="000E4F47">
        <w:rPr>
          <w:sz w:val="24"/>
          <w:szCs w:val="24"/>
        </w:rPr>
        <w:t xml:space="preserve"> </w:t>
      </w:r>
      <w:r w:rsidR="00087DF3">
        <w:rPr>
          <w:sz w:val="24"/>
          <w:szCs w:val="24"/>
        </w:rPr>
        <w:t>kuruluşun</w:t>
      </w:r>
      <w:r w:rsidR="0039730C">
        <w:rPr>
          <w:sz w:val="24"/>
          <w:szCs w:val="24"/>
        </w:rPr>
        <w:t>un</w:t>
      </w:r>
      <w:r w:rsidRPr="004630CA">
        <w:rPr>
          <w:sz w:val="24"/>
          <w:szCs w:val="24"/>
        </w:rPr>
        <w:t xml:space="preserve"> talebi üzerine, piyasaya arz ettiği EEE’nin bu Yönetmeliğe uygunluğunu sağlamaya yönelik her türlü </w:t>
      </w:r>
      <w:r w:rsidRPr="00D60279">
        <w:rPr>
          <w:sz w:val="24"/>
          <w:szCs w:val="24"/>
        </w:rPr>
        <w:t xml:space="preserve">faaliyetle ilgili </w:t>
      </w:r>
      <w:r w:rsidR="000E4F47" w:rsidRPr="00D60279">
        <w:rPr>
          <w:sz w:val="24"/>
          <w:szCs w:val="24"/>
        </w:rPr>
        <w:t xml:space="preserve">piyasa gözetimi ve denetimi </w:t>
      </w:r>
      <w:r w:rsidR="00087DF3" w:rsidRPr="00D60279">
        <w:rPr>
          <w:sz w:val="24"/>
          <w:szCs w:val="24"/>
        </w:rPr>
        <w:t>kuruluş</w:t>
      </w:r>
      <w:r w:rsidR="00191591" w:rsidRPr="00D60279">
        <w:rPr>
          <w:sz w:val="24"/>
          <w:szCs w:val="24"/>
        </w:rPr>
        <w:t>u ile</w:t>
      </w:r>
      <w:r w:rsidRPr="00D60279">
        <w:rPr>
          <w:sz w:val="24"/>
          <w:szCs w:val="24"/>
        </w:rPr>
        <w:t xml:space="preserve"> işbirliği yapar.</w:t>
      </w:r>
    </w:p>
    <w:p w14:paraId="7332C6CB" w14:textId="77777777" w:rsidR="009D100B" w:rsidRPr="00D60279" w:rsidRDefault="009D100B" w:rsidP="00C84F6B">
      <w:pPr>
        <w:spacing w:line="276" w:lineRule="auto"/>
        <w:ind w:firstLine="708"/>
        <w:jc w:val="both"/>
        <w:rPr>
          <w:sz w:val="24"/>
          <w:szCs w:val="24"/>
        </w:rPr>
      </w:pPr>
      <w:r w:rsidRPr="00D60279">
        <w:rPr>
          <w:b/>
          <w:bCs/>
          <w:sz w:val="24"/>
          <w:szCs w:val="24"/>
        </w:rPr>
        <w:t>Yetkili temsilci</w:t>
      </w:r>
      <w:r w:rsidR="0045638C" w:rsidRPr="00D60279">
        <w:rPr>
          <w:b/>
          <w:bCs/>
          <w:sz w:val="24"/>
          <w:szCs w:val="24"/>
        </w:rPr>
        <w:t>nin</w:t>
      </w:r>
      <w:r w:rsidRPr="00D60279">
        <w:rPr>
          <w:b/>
          <w:bCs/>
          <w:sz w:val="24"/>
          <w:szCs w:val="24"/>
        </w:rPr>
        <w:t xml:space="preserve"> yükümlülükleri</w:t>
      </w:r>
    </w:p>
    <w:p w14:paraId="7E01463D" w14:textId="134D727C" w:rsidR="00445D85" w:rsidRPr="004630CA" w:rsidRDefault="000150DD" w:rsidP="00C84F6B">
      <w:pPr>
        <w:spacing w:line="276" w:lineRule="auto"/>
        <w:jc w:val="both"/>
        <w:rPr>
          <w:sz w:val="24"/>
          <w:szCs w:val="24"/>
        </w:rPr>
      </w:pPr>
      <w:r w:rsidRPr="00D60279">
        <w:rPr>
          <w:b/>
          <w:bCs/>
          <w:sz w:val="24"/>
          <w:szCs w:val="24"/>
        </w:rPr>
        <w:t>            </w:t>
      </w:r>
      <w:r w:rsidR="009D100B" w:rsidRPr="00D60279">
        <w:rPr>
          <w:b/>
          <w:bCs/>
          <w:sz w:val="24"/>
          <w:szCs w:val="24"/>
        </w:rPr>
        <w:t xml:space="preserve">MADDE </w:t>
      </w:r>
      <w:r w:rsidR="00445D85" w:rsidRPr="00D60279">
        <w:rPr>
          <w:b/>
          <w:bCs/>
          <w:sz w:val="24"/>
          <w:szCs w:val="24"/>
        </w:rPr>
        <w:t>8</w:t>
      </w:r>
      <w:r w:rsidR="00EB38D2">
        <w:rPr>
          <w:b/>
          <w:bCs/>
          <w:sz w:val="24"/>
          <w:szCs w:val="24"/>
        </w:rPr>
        <w:t>-</w:t>
      </w:r>
      <w:r w:rsidR="009D100B" w:rsidRPr="00D60279">
        <w:rPr>
          <w:sz w:val="24"/>
          <w:szCs w:val="24"/>
        </w:rPr>
        <w:t xml:space="preserve"> (1) </w:t>
      </w:r>
      <w:r w:rsidR="00554835" w:rsidRPr="00D60279">
        <w:rPr>
          <w:sz w:val="24"/>
          <w:szCs w:val="24"/>
        </w:rPr>
        <w:t>İmalatçı, yazılı bir vekalet ile yetkili temsilci atayabilir. Bu vekaletnamede imalatçının 7 nci maddenin birinci fıkrasında belirtilen yükümlülük</w:t>
      </w:r>
      <w:r w:rsidR="006B4492">
        <w:rPr>
          <w:sz w:val="24"/>
          <w:szCs w:val="24"/>
        </w:rPr>
        <w:t>leri ile teknik dosyayı düzenle</w:t>
      </w:r>
      <w:r w:rsidR="00554835" w:rsidRPr="00D60279">
        <w:rPr>
          <w:sz w:val="24"/>
          <w:szCs w:val="24"/>
        </w:rPr>
        <w:t>me yetkisi, yetkili temsilcinin yükümlülükleri arasında yer alamaz.</w:t>
      </w:r>
    </w:p>
    <w:p w14:paraId="11F092F7" w14:textId="326CCA77" w:rsidR="00445D85" w:rsidRPr="004630CA" w:rsidRDefault="00445D85" w:rsidP="00C84F6B">
      <w:pPr>
        <w:spacing w:line="276" w:lineRule="auto"/>
        <w:jc w:val="both"/>
        <w:rPr>
          <w:sz w:val="24"/>
          <w:szCs w:val="24"/>
        </w:rPr>
      </w:pPr>
      <w:r w:rsidRPr="004630CA">
        <w:rPr>
          <w:sz w:val="24"/>
          <w:szCs w:val="24"/>
        </w:rPr>
        <w:tab/>
      </w:r>
      <w:r w:rsidR="009D100B" w:rsidRPr="004630CA">
        <w:rPr>
          <w:sz w:val="24"/>
          <w:szCs w:val="24"/>
        </w:rPr>
        <w:t>(2</w:t>
      </w:r>
      <w:r w:rsidR="00B15F74" w:rsidRPr="004630CA">
        <w:rPr>
          <w:sz w:val="24"/>
          <w:szCs w:val="24"/>
        </w:rPr>
        <w:t xml:space="preserve">) </w:t>
      </w:r>
      <w:r w:rsidR="00B503AD" w:rsidRPr="004630CA">
        <w:rPr>
          <w:sz w:val="24"/>
          <w:szCs w:val="24"/>
        </w:rPr>
        <w:t>Yetkili temsilci, imalatçıdan aldığı vek</w:t>
      </w:r>
      <w:r w:rsidR="00544DCA">
        <w:rPr>
          <w:sz w:val="24"/>
          <w:szCs w:val="24"/>
        </w:rPr>
        <w:t>a</w:t>
      </w:r>
      <w:r w:rsidR="00B503AD" w:rsidRPr="004630CA">
        <w:rPr>
          <w:sz w:val="24"/>
          <w:szCs w:val="24"/>
        </w:rPr>
        <w:t>lette kendisine gösterilen görevleri yerine getirir. Söz konusu vekalet, yetkili temsilcinin asgari olarak aşağıda belirtilen görevleri yerine getirmesine müsaade eder:</w:t>
      </w:r>
    </w:p>
    <w:p w14:paraId="5542CA7F" w14:textId="77777777" w:rsidR="00445D85" w:rsidRPr="004630CA" w:rsidRDefault="00445D85" w:rsidP="00C84F6B">
      <w:pPr>
        <w:spacing w:line="276" w:lineRule="auto"/>
        <w:jc w:val="both"/>
        <w:rPr>
          <w:sz w:val="24"/>
          <w:szCs w:val="24"/>
        </w:rPr>
      </w:pPr>
      <w:r w:rsidRPr="004630CA">
        <w:rPr>
          <w:sz w:val="24"/>
          <w:szCs w:val="24"/>
        </w:rPr>
        <w:tab/>
      </w:r>
      <w:r w:rsidR="00C320AF" w:rsidRPr="004630CA">
        <w:rPr>
          <w:sz w:val="24"/>
          <w:szCs w:val="24"/>
        </w:rPr>
        <w:t xml:space="preserve">a) </w:t>
      </w:r>
      <w:r w:rsidR="00F52D9C">
        <w:rPr>
          <w:sz w:val="24"/>
          <w:szCs w:val="24"/>
        </w:rPr>
        <w:t>P</w:t>
      </w:r>
      <w:r w:rsidR="00F52D9C" w:rsidRPr="004630CA">
        <w:rPr>
          <w:sz w:val="24"/>
          <w:szCs w:val="24"/>
        </w:rPr>
        <w:t>iyasa gözetimi ve denetimi</w:t>
      </w:r>
      <w:r w:rsidR="00F52D9C">
        <w:rPr>
          <w:sz w:val="24"/>
          <w:szCs w:val="24"/>
        </w:rPr>
        <w:t xml:space="preserve"> kuruluşuna </w:t>
      </w:r>
      <w:r w:rsidR="00B503AD" w:rsidRPr="004630CA">
        <w:rPr>
          <w:sz w:val="24"/>
          <w:szCs w:val="24"/>
        </w:rPr>
        <w:t>sunulmak üzere, AB Uygunluk Beyanının ve teknik dosyanın ilgili EEE’nin piyasaya arzından sonra 10 yıl boyunca muhafaza edilmesi.</w:t>
      </w:r>
    </w:p>
    <w:p w14:paraId="7E5F4FE3" w14:textId="77777777" w:rsidR="00445D85" w:rsidRPr="004630CA" w:rsidRDefault="00445D85" w:rsidP="00C84F6B">
      <w:pPr>
        <w:spacing w:line="276" w:lineRule="auto"/>
        <w:jc w:val="both"/>
        <w:rPr>
          <w:sz w:val="24"/>
          <w:szCs w:val="24"/>
        </w:rPr>
      </w:pPr>
      <w:r w:rsidRPr="004630CA">
        <w:rPr>
          <w:sz w:val="24"/>
          <w:szCs w:val="24"/>
        </w:rPr>
        <w:tab/>
      </w:r>
      <w:r w:rsidR="00C320AF" w:rsidRPr="004630CA">
        <w:rPr>
          <w:sz w:val="24"/>
          <w:szCs w:val="24"/>
        </w:rPr>
        <w:t xml:space="preserve">b) </w:t>
      </w:r>
      <w:r w:rsidR="000E4F47">
        <w:rPr>
          <w:sz w:val="24"/>
          <w:szCs w:val="24"/>
        </w:rPr>
        <w:t>P</w:t>
      </w:r>
      <w:r w:rsidR="000E4F47" w:rsidRPr="004630CA">
        <w:rPr>
          <w:sz w:val="24"/>
          <w:szCs w:val="24"/>
        </w:rPr>
        <w:t>iyasa gözetimi ve denetimi</w:t>
      </w:r>
      <w:r w:rsidR="000E4F47">
        <w:rPr>
          <w:sz w:val="24"/>
          <w:szCs w:val="24"/>
        </w:rPr>
        <w:t xml:space="preserve"> </w:t>
      </w:r>
      <w:r w:rsidR="008C03F4">
        <w:rPr>
          <w:sz w:val="24"/>
          <w:szCs w:val="24"/>
        </w:rPr>
        <w:t>kuruluşun</w:t>
      </w:r>
      <w:r w:rsidR="000E4F47">
        <w:rPr>
          <w:sz w:val="24"/>
          <w:szCs w:val="24"/>
        </w:rPr>
        <w:t>un</w:t>
      </w:r>
      <w:r w:rsidR="00B503AD" w:rsidRPr="004630CA">
        <w:rPr>
          <w:sz w:val="24"/>
          <w:szCs w:val="24"/>
        </w:rPr>
        <w:t xml:space="preserve"> </w:t>
      </w:r>
      <w:r w:rsidR="009E7D19" w:rsidRPr="004630CA">
        <w:rPr>
          <w:sz w:val="24"/>
          <w:szCs w:val="24"/>
        </w:rPr>
        <w:t xml:space="preserve">gerekçeli </w:t>
      </w:r>
      <w:r w:rsidR="00B503AD" w:rsidRPr="004630CA">
        <w:rPr>
          <w:sz w:val="24"/>
          <w:szCs w:val="24"/>
        </w:rPr>
        <w:t xml:space="preserve">talebi üzerine, EEE’nin </w:t>
      </w:r>
      <w:r w:rsidR="00712181" w:rsidRPr="004630CA">
        <w:rPr>
          <w:sz w:val="24"/>
          <w:szCs w:val="24"/>
        </w:rPr>
        <w:t xml:space="preserve">bu Yönetmeliğe </w:t>
      </w:r>
      <w:r w:rsidR="00B503AD" w:rsidRPr="004630CA">
        <w:rPr>
          <w:sz w:val="24"/>
          <w:szCs w:val="24"/>
        </w:rPr>
        <w:t xml:space="preserve">uygunluğunu gösteren her türlü bilgi ve belgenin </w:t>
      </w:r>
      <w:r w:rsidR="0098368F" w:rsidRPr="004630CA">
        <w:rPr>
          <w:sz w:val="24"/>
          <w:szCs w:val="24"/>
        </w:rPr>
        <w:t>sunulması</w:t>
      </w:r>
      <w:r w:rsidR="00B503AD" w:rsidRPr="004630CA">
        <w:rPr>
          <w:sz w:val="24"/>
          <w:szCs w:val="24"/>
        </w:rPr>
        <w:t>.</w:t>
      </w:r>
    </w:p>
    <w:p w14:paraId="2988AAEE" w14:textId="77777777" w:rsidR="009D100B" w:rsidRPr="004630CA" w:rsidRDefault="00445D85" w:rsidP="00C84F6B">
      <w:pPr>
        <w:spacing w:line="276" w:lineRule="auto"/>
        <w:jc w:val="both"/>
        <w:rPr>
          <w:sz w:val="24"/>
          <w:szCs w:val="24"/>
        </w:rPr>
      </w:pPr>
      <w:r w:rsidRPr="004630CA">
        <w:rPr>
          <w:sz w:val="24"/>
          <w:szCs w:val="24"/>
        </w:rPr>
        <w:tab/>
      </w:r>
      <w:r w:rsidR="00C320AF" w:rsidRPr="004630CA">
        <w:rPr>
          <w:sz w:val="24"/>
          <w:szCs w:val="24"/>
        </w:rPr>
        <w:t xml:space="preserve">c) </w:t>
      </w:r>
      <w:r w:rsidR="000E4F47">
        <w:rPr>
          <w:sz w:val="24"/>
          <w:szCs w:val="24"/>
        </w:rPr>
        <w:t>P</w:t>
      </w:r>
      <w:r w:rsidR="000E4F47" w:rsidRPr="004630CA">
        <w:rPr>
          <w:sz w:val="24"/>
          <w:szCs w:val="24"/>
        </w:rPr>
        <w:t>iyasa gözetimi ve denetimi</w:t>
      </w:r>
      <w:r w:rsidR="000E4F47">
        <w:rPr>
          <w:sz w:val="24"/>
          <w:szCs w:val="24"/>
        </w:rPr>
        <w:t xml:space="preserve"> kuruluşunun</w:t>
      </w:r>
      <w:r w:rsidR="000E4F47" w:rsidRPr="004630CA">
        <w:rPr>
          <w:sz w:val="24"/>
          <w:szCs w:val="24"/>
        </w:rPr>
        <w:t xml:space="preserve"> </w:t>
      </w:r>
      <w:r w:rsidR="00B503AD" w:rsidRPr="004630CA">
        <w:rPr>
          <w:sz w:val="24"/>
          <w:szCs w:val="24"/>
        </w:rPr>
        <w:t xml:space="preserve">talebi üzerine, EEE’nin </w:t>
      </w:r>
      <w:r w:rsidR="00712181" w:rsidRPr="004630CA">
        <w:rPr>
          <w:sz w:val="24"/>
          <w:szCs w:val="24"/>
        </w:rPr>
        <w:t xml:space="preserve">bu Yönetmeliğe </w:t>
      </w:r>
      <w:r w:rsidR="00B503AD" w:rsidRPr="004630CA">
        <w:rPr>
          <w:sz w:val="24"/>
          <w:szCs w:val="24"/>
        </w:rPr>
        <w:t xml:space="preserve">uygunluğunu sağlamaya ilişkin her türlü faaliyetin yerine getirilmesinde </w:t>
      </w:r>
      <w:r w:rsidR="000E4F47">
        <w:rPr>
          <w:sz w:val="24"/>
          <w:szCs w:val="24"/>
        </w:rPr>
        <w:t>p</w:t>
      </w:r>
      <w:r w:rsidR="000E4F47" w:rsidRPr="004630CA">
        <w:rPr>
          <w:sz w:val="24"/>
          <w:szCs w:val="24"/>
        </w:rPr>
        <w:t>iyasa gözetimi ve denetimi</w:t>
      </w:r>
      <w:r w:rsidR="000E4F47">
        <w:rPr>
          <w:sz w:val="24"/>
          <w:szCs w:val="24"/>
        </w:rPr>
        <w:t xml:space="preserve"> </w:t>
      </w:r>
      <w:r w:rsidR="008C03F4">
        <w:rPr>
          <w:sz w:val="24"/>
          <w:szCs w:val="24"/>
        </w:rPr>
        <w:t>kuruluş</w:t>
      </w:r>
      <w:r w:rsidR="000E4F47">
        <w:rPr>
          <w:sz w:val="24"/>
          <w:szCs w:val="24"/>
        </w:rPr>
        <w:t>u</w:t>
      </w:r>
      <w:r w:rsidR="008C03F4">
        <w:rPr>
          <w:sz w:val="24"/>
          <w:szCs w:val="24"/>
        </w:rPr>
        <w:t xml:space="preserve"> ile</w:t>
      </w:r>
      <w:r w:rsidR="00B503AD" w:rsidRPr="004630CA">
        <w:rPr>
          <w:sz w:val="24"/>
          <w:szCs w:val="24"/>
        </w:rPr>
        <w:t xml:space="preserve"> </w:t>
      </w:r>
      <w:r w:rsidR="00712181" w:rsidRPr="004630CA">
        <w:rPr>
          <w:sz w:val="24"/>
          <w:szCs w:val="24"/>
        </w:rPr>
        <w:t xml:space="preserve">yetkisi kapsamında </w:t>
      </w:r>
      <w:r w:rsidR="00B503AD" w:rsidRPr="004630CA">
        <w:rPr>
          <w:sz w:val="24"/>
          <w:szCs w:val="24"/>
        </w:rPr>
        <w:t>işbirliği yapılması.</w:t>
      </w:r>
    </w:p>
    <w:p w14:paraId="069B8F99" w14:textId="77777777" w:rsidR="003A5F1D" w:rsidRPr="004630CA" w:rsidRDefault="003A5F1D" w:rsidP="00C84F6B">
      <w:pPr>
        <w:spacing w:line="276" w:lineRule="auto"/>
        <w:ind w:firstLine="708"/>
        <w:jc w:val="both"/>
        <w:rPr>
          <w:sz w:val="24"/>
          <w:szCs w:val="24"/>
        </w:rPr>
      </w:pPr>
      <w:r w:rsidRPr="004630CA">
        <w:rPr>
          <w:b/>
          <w:bCs/>
          <w:sz w:val="24"/>
          <w:szCs w:val="24"/>
        </w:rPr>
        <w:t>İthalatçı</w:t>
      </w:r>
      <w:r w:rsidR="00B503AD" w:rsidRPr="004630CA">
        <w:rPr>
          <w:b/>
          <w:bCs/>
          <w:sz w:val="24"/>
          <w:szCs w:val="24"/>
        </w:rPr>
        <w:t>nın</w:t>
      </w:r>
      <w:r w:rsidRPr="004630CA">
        <w:rPr>
          <w:b/>
          <w:bCs/>
          <w:sz w:val="24"/>
          <w:szCs w:val="24"/>
        </w:rPr>
        <w:t xml:space="preserve"> yükümlülükleri</w:t>
      </w:r>
    </w:p>
    <w:p w14:paraId="18E0915D" w14:textId="00B2E77D" w:rsidR="00445D85" w:rsidRPr="004630CA" w:rsidRDefault="00A40C11" w:rsidP="00C84F6B">
      <w:pPr>
        <w:spacing w:line="276" w:lineRule="auto"/>
        <w:jc w:val="both"/>
        <w:rPr>
          <w:sz w:val="24"/>
          <w:szCs w:val="24"/>
        </w:rPr>
      </w:pPr>
      <w:r w:rsidRPr="004630CA">
        <w:rPr>
          <w:b/>
          <w:bCs/>
          <w:sz w:val="24"/>
          <w:szCs w:val="24"/>
        </w:rPr>
        <w:t>           </w:t>
      </w:r>
      <w:r w:rsidRPr="004630CA">
        <w:rPr>
          <w:b/>
          <w:bCs/>
          <w:sz w:val="24"/>
          <w:szCs w:val="24"/>
        </w:rPr>
        <w:tab/>
      </w:r>
      <w:r w:rsidR="003A5F1D" w:rsidRPr="004630CA">
        <w:rPr>
          <w:b/>
          <w:bCs/>
          <w:sz w:val="24"/>
          <w:szCs w:val="24"/>
        </w:rPr>
        <w:t xml:space="preserve">MADDE </w:t>
      </w:r>
      <w:r w:rsidR="00445D85" w:rsidRPr="004630CA">
        <w:rPr>
          <w:b/>
          <w:bCs/>
          <w:sz w:val="24"/>
          <w:szCs w:val="24"/>
        </w:rPr>
        <w:t>9</w:t>
      </w:r>
      <w:r w:rsidR="00EB38D2">
        <w:rPr>
          <w:b/>
          <w:bCs/>
          <w:sz w:val="24"/>
          <w:szCs w:val="24"/>
        </w:rPr>
        <w:t>-</w:t>
      </w:r>
      <w:r w:rsidR="003A5F1D" w:rsidRPr="004630CA">
        <w:rPr>
          <w:sz w:val="24"/>
          <w:szCs w:val="24"/>
        </w:rPr>
        <w:t> (1)</w:t>
      </w:r>
      <w:r w:rsidR="00792F76" w:rsidRPr="004630CA">
        <w:rPr>
          <w:sz w:val="24"/>
          <w:szCs w:val="24"/>
        </w:rPr>
        <w:t xml:space="preserve"> İthalatçı</w:t>
      </w:r>
      <w:r w:rsidR="00B503AD" w:rsidRPr="004630CA">
        <w:rPr>
          <w:sz w:val="24"/>
          <w:szCs w:val="24"/>
        </w:rPr>
        <w:t xml:space="preserve"> yalnızca bu Yönetmelik hükümlerine uygun EEE’yi </w:t>
      </w:r>
      <w:r w:rsidR="00712181" w:rsidRPr="004630CA">
        <w:rPr>
          <w:sz w:val="24"/>
          <w:szCs w:val="24"/>
        </w:rPr>
        <w:t xml:space="preserve">piyasaya </w:t>
      </w:r>
      <w:r w:rsidR="00B503AD" w:rsidRPr="004630CA">
        <w:rPr>
          <w:sz w:val="24"/>
          <w:szCs w:val="24"/>
        </w:rPr>
        <w:t>arz eder.</w:t>
      </w:r>
    </w:p>
    <w:p w14:paraId="7A3559C6" w14:textId="77777777" w:rsidR="00B503AD" w:rsidRPr="004630CA" w:rsidRDefault="00445D85" w:rsidP="00C84F6B">
      <w:pPr>
        <w:spacing w:line="276" w:lineRule="auto"/>
        <w:jc w:val="both"/>
        <w:rPr>
          <w:sz w:val="24"/>
          <w:szCs w:val="24"/>
        </w:rPr>
      </w:pPr>
      <w:r w:rsidRPr="004630CA">
        <w:rPr>
          <w:sz w:val="24"/>
          <w:szCs w:val="24"/>
        </w:rPr>
        <w:tab/>
      </w:r>
      <w:r w:rsidR="00B503AD" w:rsidRPr="004630CA">
        <w:rPr>
          <w:sz w:val="24"/>
          <w:szCs w:val="24"/>
        </w:rPr>
        <w:t>(2</w:t>
      </w:r>
      <w:r w:rsidR="00722DC8" w:rsidRPr="004630CA">
        <w:rPr>
          <w:sz w:val="24"/>
          <w:szCs w:val="24"/>
        </w:rPr>
        <w:t xml:space="preserve">) </w:t>
      </w:r>
      <w:r w:rsidR="00B503AD" w:rsidRPr="004630CA">
        <w:rPr>
          <w:sz w:val="24"/>
          <w:szCs w:val="24"/>
        </w:rPr>
        <w:t xml:space="preserve">İthalatçı, </w:t>
      </w:r>
      <w:r w:rsidR="00792F76" w:rsidRPr="004630CA">
        <w:rPr>
          <w:sz w:val="24"/>
          <w:szCs w:val="24"/>
        </w:rPr>
        <w:t>EEE’yi piyasaya arz etmeden önce</w:t>
      </w:r>
      <w:r w:rsidR="00B503AD" w:rsidRPr="004630CA">
        <w:rPr>
          <w:sz w:val="24"/>
          <w:szCs w:val="24"/>
        </w:rPr>
        <w:t xml:space="preserve"> </w:t>
      </w:r>
      <w:r w:rsidR="0016740F" w:rsidRPr="004630CA">
        <w:rPr>
          <w:sz w:val="24"/>
          <w:szCs w:val="24"/>
        </w:rPr>
        <w:t>7 nci maddede</w:t>
      </w:r>
      <w:r w:rsidR="00B503AD" w:rsidRPr="004630CA">
        <w:rPr>
          <w:sz w:val="24"/>
          <w:szCs w:val="24"/>
        </w:rPr>
        <w:t xml:space="preserve"> yer alan uygunluk değerlendirme işlemlerinin imalatçı tarafından yerine </w:t>
      </w:r>
      <w:r w:rsidR="00712181" w:rsidRPr="004630CA">
        <w:rPr>
          <w:sz w:val="24"/>
          <w:szCs w:val="24"/>
        </w:rPr>
        <w:t xml:space="preserve">getirilmiş olduğunu teyit eder. </w:t>
      </w:r>
      <w:r w:rsidR="00B503AD" w:rsidRPr="004630CA">
        <w:rPr>
          <w:sz w:val="24"/>
          <w:szCs w:val="24"/>
        </w:rPr>
        <w:t xml:space="preserve">İthalatçı, imalatçının EEE’ye ilişkin teknik dosyayı hazırladığını, EEE’nin “CE” işaretini taşıdığını ve gerekli belgelerin EEE’ye eşlik ettiğini, imalatçının 7 nci maddenin yedinci ve sekizinci fıkralarında belirtilen gereklilikleri sağladığını teyit eder. </w:t>
      </w:r>
    </w:p>
    <w:p w14:paraId="6BC1FB96" w14:textId="77777777" w:rsidR="00B503AD" w:rsidRPr="004630CA" w:rsidRDefault="00723149"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 xml:space="preserve">(3) </w:t>
      </w:r>
      <w:r w:rsidR="00B503AD" w:rsidRPr="004630CA">
        <w:rPr>
          <w:rFonts w:ascii="Times New Roman" w:eastAsia="Times New Roman" w:hAnsi="Times New Roman" w:cs="Times New Roman"/>
          <w:noProof/>
          <w:color w:val="auto"/>
          <w:lang w:eastAsia="tr-TR"/>
        </w:rPr>
        <w:t xml:space="preserve">Piyasaya arz edeceği </w:t>
      </w:r>
      <w:r w:rsidRPr="004630CA">
        <w:rPr>
          <w:rFonts w:ascii="Times New Roman" w:eastAsia="Times New Roman" w:hAnsi="Times New Roman" w:cs="Times New Roman"/>
          <w:noProof/>
          <w:color w:val="auto"/>
          <w:lang w:eastAsia="tr-TR"/>
        </w:rPr>
        <w:t>EEE</w:t>
      </w:r>
      <w:r w:rsidR="00B503AD" w:rsidRPr="004630CA">
        <w:rPr>
          <w:rFonts w:ascii="Times New Roman" w:eastAsia="Times New Roman" w:hAnsi="Times New Roman" w:cs="Times New Roman"/>
          <w:noProof/>
          <w:color w:val="auto"/>
          <w:lang w:eastAsia="tr-TR"/>
        </w:rPr>
        <w:t xml:space="preserve">’nin </w:t>
      </w:r>
      <w:r w:rsidRPr="004630CA">
        <w:rPr>
          <w:rFonts w:ascii="Times New Roman" w:eastAsia="Times New Roman" w:hAnsi="Times New Roman" w:cs="Times New Roman"/>
          <w:noProof/>
          <w:color w:val="auto"/>
          <w:lang w:eastAsia="tr-TR"/>
        </w:rPr>
        <w:t>ikinci bölümde belirtilen</w:t>
      </w:r>
      <w:r w:rsidR="00B503AD" w:rsidRPr="004630CA">
        <w:rPr>
          <w:rFonts w:ascii="Times New Roman" w:eastAsia="Times New Roman" w:hAnsi="Times New Roman" w:cs="Times New Roman"/>
          <w:noProof/>
          <w:color w:val="auto"/>
          <w:lang w:eastAsia="tr-TR"/>
        </w:rPr>
        <w:t xml:space="preserve"> gerekleri karşılamadığını bildiği veya bilmesinin gerektiği durumda ithalatçı; </w:t>
      </w:r>
      <w:r w:rsidRPr="004630CA">
        <w:rPr>
          <w:rFonts w:ascii="Times New Roman" w:eastAsia="Times New Roman" w:hAnsi="Times New Roman" w:cs="Times New Roman"/>
          <w:noProof/>
          <w:color w:val="auto"/>
          <w:lang w:eastAsia="tr-TR"/>
        </w:rPr>
        <w:t>EEE</w:t>
      </w:r>
      <w:r w:rsidR="00B503AD" w:rsidRPr="004630CA">
        <w:rPr>
          <w:rFonts w:ascii="Times New Roman" w:eastAsia="Times New Roman" w:hAnsi="Times New Roman" w:cs="Times New Roman"/>
          <w:noProof/>
          <w:color w:val="auto"/>
          <w:lang w:eastAsia="tr-TR"/>
        </w:rPr>
        <w:t>’yi, uygun hale getiri</w:t>
      </w:r>
      <w:r w:rsidRPr="004630CA">
        <w:rPr>
          <w:rFonts w:ascii="Times New Roman" w:eastAsia="Times New Roman" w:hAnsi="Times New Roman" w:cs="Times New Roman"/>
          <w:noProof/>
          <w:color w:val="auto"/>
          <w:lang w:eastAsia="tr-TR"/>
        </w:rPr>
        <w:t xml:space="preserve">lene kadar piyasaya arz edemez ve </w:t>
      </w:r>
      <w:r w:rsidR="00B503AD" w:rsidRPr="004630CA">
        <w:rPr>
          <w:rFonts w:ascii="Times New Roman" w:eastAsia="Times New Roman" w:hAnsi="Times New Roman" w:cs="Times New Roman"/>
          <w:noProof/>
          <w:color w:val="auto"/>
          <w:lang w:eastAsia="tr-TR"/>
        </w:rPr>
        <w:t xml:space="preserve">bu hususta imalatçıyı ve </w:t>
      </w:r>
      <w:r w:rsidRPr="004630CA">
        <w:rPr>
          <w:rFonts w:ascii="Times New Roman" w:eastAsia="Times New Roman" w:hAnsi="Times New Roman" w:cs="Times New Roman"/>
          <w:noProof/>
          <w:color w:val="auto"/>
          <w:lang w:eastAsia="tr-TR"/>
        </w:rPr>
        <w:t xml:space="preserve">piyasa gözetimi </w:t>
      </w:r>
      <w:r w:rsidR="00362902">
        <w:rPr>
          <w:rFonts w:ascii="Times New Roman" w:eastAsia="Times New Roman" w:hAnsi="Times New Roman" w:cs="Times New Roman"/>
          <w:noProof/>
          <w:color w:val="auto"/>
          <w:lang w:eastAsia="tr-TR"/>
        </w:rPr>
        <w:t xml:space="preserve">ve denetimi kuruluşunu </w:t>
      </w:r>
      <w:r w:rsidR="00B503AD" w:rsidRPr="004630CA">
        <w:rPr>
          <w:rFonts w:ascii="Times New Roman" w:eastAsia="Times New Roman" w:hAnsi="Times New Roman" w:cs="Times New Roman"/>
          <w:noProof/>
          <w:color w:val="auto"/>
          <w:lang w:eastAsia="tr-TR"/>
        </w:rPr>
        <w:t>bilgilendirir.</w:t>
      </w:r>
    </w:p>
    <w:p w14:paraId="0BDD90AC" w14:textId="15938638" w:rsidR="00AE2154" w:rsidRPr="004630CA" w:rsidRDefault="00723149"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(4) İthalatçı</w:t>
      </w:r>
      <w:r w:rsidR="00712181" w:rsidRPr="004630CA">
        <w:rPr>
          <w:rFonts w:ascii="Times New Roman" w:eastAsia="Times New Roman" w:hAnsi="Times New Roman" w:cs="Times New Roman"/>
          <w:noProof/>
          <w:color w:val="auto"/>
          <w:lang w:eastAsia="tr-TR"/>
        </w:rPr>
        <w:t>,</w:t>
      </w:r>
      <w:r w:rsidRPr="004630CA">
        <w:rPr>
          <w:rFonts w:ascii="Times New Roman" w:eastAsia="Times New Roman" w:hAnsi="Times New Roman" w:cs="Times New Roman"/>
          <w:noProof/>
          <w:color w:val="auto"/>
          <w:lang w:eastAsia="tr-TR"/>
        </w:rPr>
        <w:t xml:space="preserve"> kendi adının, tescilli ticari unvanının ya da tescilli ticari markasının ve kendisine ulaşılmasını sağlayacak ad</w:t>
      </w:r>
      <w:r w:rsidR="000463EB" w:rsidRPr="004630CA">
        <w:rPr>
          <w:rFonts w:ascii="Times New Roman" w:eastAsia="Times New Roman" w:hAnsi="Times New Roman" w:cs="Times New Roman"/>
          <w:noProof/>
          <w:color w:val="auto"/>
          <w:lang w:eastAsia="tr-TR"/>
        </w:rPr>
        <w:t>res bilgisinin EEE’nin üzerinde,</w:t>
      </w:r>
      <w:r w:rsidRPr="004630CA">
        <w:rPr>
          <w:rFonts w:ascii="Times New Roman" w:eastAsia="Times New Roman" w:hAnsi="Times New Roman" w:cs="Times New Roman"/>
          <w:noProof/>
          <w:color w:val="auto"/>
          <w:lang w:eastAsia="tr-TR"/>
        </w:rPr>
        <w:t xml:space="preserve"> bunun mümkün olmadığı durumda EEE’nin ambalajında veya EEE ile birlikte verilen bir belgede bulunmasını sağlar.</w:t>
      </w:r>
      <w:r w:rsidR="00544DCA">
        <w:rPr>
          <w:rFonts w:ascii="Times New Roman" w:eastAsia="Times New Roman" w:hAnsi="Times New Roman" w:cs="Times New Roman"/>
          <w:noProof/>
          <w:color w:val="auto"/>
          <w:lang w:eastAsia="tr-TR"/>
        </w:rPr>
        <w:t xml:space="preserve"> </w:t>
      </w:r>
      <w:r w:rsidRPr="004630CA">
        <w:rPr>
          <w:rFonts w:ascii="Times New Roman" w:eastAsia="Times New Roman" w:hAnsi="Times New Roman" w:cs="Times New Roman"/>
          <w:noProof/>
          <w:color w:val="auto"/>
          <w:lang w:eastAsia="tr-TR"/>
        </w:rPr>
        <w:t xml:space="preserve">İletişim bilgisi, Türkçe veya nihai kullanıcıların kolayca anlayabileceği ve </w:t>
      </w:r>
      <w:r w:rsidR="009E0110" w:rsidRPr="009E0110">
        <w:rPr>
          <w:rFonts w:ascii="Times New Roman" w:eastAsia="Times New Roman" w:hAnsi="Times New Roman" w:cs="Times New Roman"/>
          <w:noProof/>
          <w:color w:val="auto"/>
          <w:lang w:eastAsia="tr-TR"/>
        </w:rPr>
        <w:t xml:space="preserve">piyasa gözetimi ve </w:t>
      </w:r>
      <w:r w:rsidR="009E0110" w:rsidRPr="009E0110">
        <w:rPr>
          <w:rFonts w:ascii="Times New Roman" w:eastAsia="Times New Roman" w:hAnsi="Times New Roman" w:cs="Times New Roman"/>
          <w:noProof/>
          <w:color w:val="auto"/>
          <w:lang w:eastAsia="tr-TR"/>
        </w:rPr>
        <w:lastRenderedPageBreak/>
        <w:t>denetimi kuruluşunu</w:t>
      </w:r>
      <w:r w:rsidR="009E0110">
        <w:rPr>
          <w:rFonts w:ascii="Times New Roman" w:eastAsia="Times New Roman" w:hAnsi="Times New Roman" w:cs="Times New Roman"/>
          <w:noProof/>
          <w:color w:val="auto"/>
          <w:lang w:eastAsia="tr-TR"/>
        </w:rPr>
        <w:t xml:space="preserve">n </w:t>
      </w:r>
      <w:r w:rsidRPr="004630CA">
        <w:rPr>
          <w:rFonts w:ascii="Times New Roman" w:eastAsia="Times New Roman" w:hAnsi="Times New Roman" w:cs="Times New Roman"/>
          <w:noProof/>
          <w:color w:val="auto"/>
          <w:lang w:eastAsia="tr-TR"/>
        </w:rPr>
        <w:t>kabul edeceği bir dilde olur. Başka bir mevzuatın, ithalatçının adının ve adresinin belirtilmesine ilişkin olarak en az bu hüküm kadar sıkı hükümler içermesi durumunda söz konusu hükümler geçerlidir.</w:t>
      </w:r>
    </w:p>
    <w:p w14:paraId="4E03CE9B" w14:textId="77777777" w:rsidR="00AE2154" w:rsidRPr="004630CA" w:rsidRDefault="00712181"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(5) İthalatçı, bu Yönetmeliğe uygun olmayan EEE’lerin ve geri çekilen/geri çağrılan ürünlerin kaydını tutar ve dağıtıcıları bu konuda bilgilendirir.</w:t>
      </w:r>
    </w:p>
    <w:p w14:paraId="0319EC06" w14:textId="77777777" w:rsidR="00AE2154" w:rsidRPr="004630CA" w:rsidRDefault="00723149"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hAnsi="Times New Roman" w:cs="Times New Roman"/>
          <w:color w:val="auto"/>
        </w:rPr>
        <w:t>(</w:t>
      </w:r>
      <w:r w:rsidR="00712181" w:rsidRPr="004630CA">
        <w:rPr>
          <w:rFonts w:ascii="Times New Roman" w:hAnsi="Times New Roman" w:cs="Times New Roman"/>
          <w:color w:val="auto"/>
        </w:rPr>
        <w:t>6</w:t>
      </w:r>
      <w:r w:rsidRPr="004630CA">
        <w:rPr>
          <w:rFonts w:ascii="Times New Roman" w:hAnsi="Times New Roman" w:cs="Times New Roman"/>
          <w:color w:val="auto"/>
        </w:rPr>
        <w:t xml:space="preserve">) Piyasaya arz ettiği </w:t>
      </w:r>
      <w:proofErr w:type="spellStart"/>
      <w:r w:rsidRPr="004630CA">
        <w:rPr>
          <w:rFonts w:ascii="Times New Roman" w:hAnsi="Times New Roman" w:cs="Times New Roman"/>
          <w:color w:val="auto"/>
        </w:rPr>
        <w:t>EEE’nin</w:t>
      </w:r>
      <w:proofErr w:type="spellEnd"/>
      <w:r w:rsidRPr="004630CA">
        <w:rPr>
          <w:rFonts w:ascii="Times New Roman" w:hAnsi="Times New Roman" w:cs="Times New Roman"/>
          <w:color w:val="auto"/>
        </w:rPr>
        <w:t xml:space="preserve"> bu Yönetmeliğe uygun olmadığını bildiği veya bilmesinin gerektiği durumda ithalatçı, söz konusu </w:t>
      </w:r>
      <w:proofErr w:type="spellStart"/>
      <w:r w:rsidRPr="004630CA">
        <w:rPr>
          <w:rFonts w:ascii="Times New Roman" w:hAnsi="Times New Roman" w:cs="Times New Roman"/>
          <w:color w:val="auto"/>
        </w:rPr>
        <w:t>EEE’nin</w:t>
      </w:r>
      <w:proofErr w:type="spellEnd"/>
      <w:r w:rsidRPr="004630CA">
        <w:rPr>
          <w:rFonts w:ascii="Times New Roman" w:hAnsi="Times New Roman" w:cs="Times New Roman"/>
          <w:color w:val="auto"/>
        </w:rPr>
        <w:t xml:space="preserve"> uygunluğunun sağlanması için gerektiğinde </w:t>
      </w:r>
      <w:proofErr w:type="spellStart"/>
      <w:r w:rsidRPr="004630CA">
        <w:rPr>
          <w:rFonts w:ascii="Times New Roman" w:hAnsi="Times New Roman" w:cs="Times New Roman"/>
          <w:color w:val="auto"/>
        </w:rPr>
        <w:t>EEE’nin</w:t>
      </w:r>
      <w:proofErr w:type="spellEnd"/>
      <w:r w:rsidRPr="004630CA">
        <w:rPr>
          <w:rFonts w:ascii="Times New Roman" w:hAnsi="Times New Roman" w:cs="Times New Roman"/>
          <w:color w:val="auto"/>
        </w:rPr>
        <w:t xml:space="preserve"> piyasadan çekilmesi ve geri çağırılmasını da içerecek düzeltici tedbirleri en kısa sürede alır. İthalatçı, </w:t>
      </w:r>
      <w:proofErr w:type="spellStart"/>
      <w:r w:rsidRPr="004630CA">
        <w:rPr>
          <w:rFonts w:ascii="Times New Roman" w:hAnsi="Times New Roman" w:cs="Times New Roman"/>
          <w:color w:val="auto"/>
        </w:rPr>
        <w:t>EEE’nin</w:t>
      </w:r>
      <w:proofErr w:type="spellEnd"/>
      <w:r w:rsidRPr="004630CA">
        <w:rPr>
          <w:rFonts w:ascii="Times New Roman" w:hAnsi="Times New Roman" w:cs="Times New Roman"/>
          <w:color w:val="auto"/>
        </w:rPr>
        <w:t xml:space="preserve"> uygunsuzluğu</w:t>
      </w:r>
      <w:r w:rsidR="004D4082" w:rsidRPr="004630CA">
        <w:rPr>
          <w:rFonts w:ascii="Times New Roman" w:hAnsi="Times New Roman" w:cs="Times New Roman"/>
          <w:color w:val="auto"/>
        </w:rPr>
        <w:t>na</w:t>
      </w:r>
      <w:r w:rsidRPr="004630CA">
        <w:rPr>
          <w:rFonts w:ascii="Times New Roman" w:hAnsi="Times New Roman" w:cs="Times New Roman"/>
          <w:color w:val="auto"/>
        </w:rPr>
        <w:t xml:space="preserve"> ve alınan düzeltici tedbirlere ilişkin derhal </w:t>
      </w:r>
      <w:r w:rsidR="009E0110" w:rsidRPr="009E0110">
        <w:rPr>
          <w:rFonts w:ascii="Times New Roman" w:eastAsia="Times New Roman" w:hAnsi="Times New Roman" w:cs="Times New Roman"/>
          <w:noProof/>
          <w:color w:val="auto"/>
          <w:lang w:eastAsia="tr-TR"/>
        </w:rPr>
        <w:t>piyasa gözetimi ve denetimi kuruluşunu</w:t>
      </w:r>
      <w:r w:rsidR="009E0110">
        <w:rPr>
          <w:rFonts w:ascii="Times New Roman" w:eastAsia="Times New Roman" w:hAnsi="Times New Roman" w:cs="Times New Roman"/>
          <w:noProof/>
          <w:color w:val="auto"/>
          <w:lang w:eastAsia="tr-TR"/>
        </w:rPr>
        <w:t xml:space="preserve"> </w:t>
      </w:r>
      <w:r w:rsidRPr="004630CA">
        <w:rPr>
          <w:rFonts w:ascii="Times New Roman" w:hAnsi="Times New Roman" w:cs="Times New Roman"/>
          <w:color w:val="auto"/>
        </w:rPr>
        <w:t>bilgilendirir.</w:t>
      </w:r>
    </w:p>
    <w:p w14:paraId="1480623F" w14:textId="7908A34F" w:rsidR="00AE2154" w:rsidRPr="004630CA" w:rsidRDefault="00723149"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 xml:space="preserve">(7) İthalatçı, teknik dosyayı ve AB Uygunluk Beyanının bir suretini, EEE’nin piyasaya arz edildiği tarihten itibaren 10 yıl </w:t>
      </w:r>
      <w:r w:rsidRPr="00117CF8">
        <w:rPr>
          <w:rFonts w:ascii="Times New Roman" w:eastAsia="Times New Roman" w:hAnsi="Times New Roman" w:cs="Times New Roman"/>
          <w:noProof/>
          <w:color w:val="auto"/>
          <w:lang w:eastAsia="tr-TR"/>
        </w:rPr>
        <w:t xml:space="preserve">süreyle, piyasa </w:t>
      </w:r>
      <w:r w:rsidR="00544DCA" w:rsidRPr="00117CF8">
        <w:rPr>
          <w:rFonts w:ascii="Times New Roman" w:eastAsia="Times New Roman" w:hAnsi="Times New Roman" w:cs="Times New Roman"/>
          <w:noProof/>
          <w:color w:val="auto"/>
          <w:lang w:eastAsia="tr-TR"/>
        </w:rPr>
        <w:t>gözetimi ve denetimi kuruluşunun</w:t>
      </w:r>
      <w:r w:rsidR="00544DCA">
        <w:rPr>
          <w:rFonts w:ascii="Times New Roman" w:eastAsia="Times New Roman" w:hAnsi="Times New Roman" w:cs="Times New Roman"/>
          <w:noProof/>
          <w:color w:val="auto"/>
          <w:lang w:eastAsia="tr-TR"/>
        </w:rPr>
        <w:t xml:space="preserve"> </w:t>
      </w:r>
      <w:r w:rsidRPr="004630CA">
        <w:rPr>
          <w:rFonts w:ascii="Times New Roman" w:eastAsia="Times New Roman" w:hAnsi="Times New Roman" w:cs="Times New Roman"/>
          <w:noProof/>
          <w:color w:val="auto"/>
          <w:lang w:eastAsia="tr-TR"/>
        </w:rPr>
        <w:t>talebi hali</w:t>
      </w:r>
      <w:r w:rsidR="00AE2154" w:rsidRPr="004630CA">
        <w:rPr>
          <w:rFonts w:ascii="Times New Roman" w:eastAsia="Times New Roman" w:hAnsi="Times New Roman" w:cs="Times New Roman"/>
          <w:noProof/>
          <w:color w:val="auto"/>
          <w:lang w:eastAsia="tr-TR"/>
        </w:rPr>
        <w:t>nde sunmak üzere muhafaza eder.</w:t>
      </w:r>
    </w:p>
    <w:p w14:paraId="1C45C9FB" w14:textId="77777777" w:rsidR="004D4082" w:rsidRPr="004630CA" w:rsidRDefault="00723149"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 xml:space="preserve">(8) </w:t>
      </w:r>
      <w:r w:rsidR="009E0110">
        <w:rPr>
          <w:rFonts w:ascii="Times New Roman" w:eastAsia="Times New Roman" w:hAnsi="Times New Roman" w:cs="Times New Roman"/>
          <w:noProof/>
          <w:color w:val="auto"/>
          <w:lang w:eastAsia="tr-TR"/>
        </w:rPr>
        <w:t>P</w:t>
      </w:r>
      <w:r w:rsidR="009E0110" w:rsidRPr="009E0110">
        <w:rPr>
          <w:rFonts w:ascii="Times New Roman" w:eastAsia="Times New Roman" w:hAnsi="Times New Roman" w:cs="Times New Roman"/>
          <w:noProof/>
          <w:color w:val="auto"/>
          <w:lang w:eastAsia="tr-TR"/>
        </w:rPr>
        <w:t>iyasa gözetimi ve denetimi kuruluşunu</w:t>
      </w:r>
      <w:r w:rsidR="009E0110">
        <w:rPr>
          <w:rFonts w:ascii="Times New Roman" w:eastAsia="Times New Roman" w:hAnsi="Times New Roman" w:cs="Times New Roman"/>
          <w:noProof/>
          <w:color w:val="auto"/>
          <w:lang w:eastAsia="tr-TR"/>
        </w:rPr>
        <w:t>n</w:t>
      </w:r>
      <w:r w:rsidR="00CE6885">
        <w:rPr>
          <w:rFonts w:ascii="Times New Roman" w:eastAsia="Times New Roman" w:hAnsi="Times New Roman" w:cs="Times New Roman"/>
          <w:noProof/>
          <w:color w:val="auto"/>
          <w:lang w:eastAsia="tr-TR"/>
        </w:rPr>
        <w:t xml:space="preserve"> </w:t>
      </w:r>
      <w:r w:rsidR="004D4082" w:rsidRPr="004630CA">
        <w:rPr>
          <w:rFonts w:ascii="Times New Roman" w:eastAsia="Times New Roman" w:hAnsi="Times New Roman" w:cs="Times New Roman"/>
          <w:noProof/>
          <w:color w:val="auto"/>
          <w:lang w:eastAsia="tr-TR"/>
        </w:rPr>
        <w:t>gerekçeli</w:t>
      </w:r>
      <w:r w:rsidR="00E46F00" w:rsidRPr="004630CA">
        <w:rPr>
          <w:rFonts w:ascii="Times New Roman" w:eastAsia="Times New Roman" w:hAnsi="Times New Roman" w:cs="Times New Roman"/>
          <w:noProof/>
          <w:color w:val="auto"/>
          <w:lang w:eastAsia="tr-TR"/>
        </w:rPr>
        <w:t xml:space="preserve"> </w:t>
      </w:r>
      <w:r w:rsidR="00FE3E11" w:rsidRPr="004630CA">
        <w:rPr>
          <w:rFonts w:ascii="Times New Roman" w:eastAsia="Times New Roman" w:hAnsi="Times New Roman" w:cs="Times New Roman"/>
          <w:noProof/>
          <w:color w:val="auto"/>
          <w:lang w:eastAsia="tr-TR"/>
        </w:rPr>
        <w:t xml:space="preserve">talebi üzerine ithalatçı, EEE’nin </w:t>
      </w:r>
      <w:r w:rsidR="004D4082" w:rsidRPr="004630CA">
        <w:rPr>
          <w:rFonts w:ascii="Times New Roman" w:eastAsia="Times New Roman" w:hAnsi="Times New Roman" w:cs="Times New Roman"/>
          <w:noProof/>
          <w:color w:val="auto"/>
          <w:lang w:eastAsia="tr-TR"/>
        </w:rPr>
        <w:t>bu Yönetmeliğe uy</w:t>
      </w:r>
      <w:r w:rsidR="00FE3E11" w:rsidRPr="004630CA">
        <w:rPr>
          <w:rFonts w:ascii="Times New Roman" w:eastAsia="Times New Roman" w:hAnsi="Times New Roman" w:cs="Times New Roman"/>
          <w:noProof/>
          <w:color w:val="auto"/>
          <w:lang w:eastAsia="tr-TR"/>
        </w:rPr>
        <w:t xml:space="preserve">gunluğunu gösteren her türlü bilgi ve belgeyi Türkçe veya </w:t>
      </w:r>
      <w:r w:rsidR="009E0110" w:rsidRPr="009E0110">
        <w:rPr>
          <w:rFonts w:ascii="Times New Roman" w:eastAsia="Times New Roman" w:hAnsi="Times New Roman" w:cs="Times New Roman"/>
          <w:noProof/>
          <w:color w:val="auto"/>
          <w:lang w:eastAsia="tr-TR"/>
        </w:rPr>
        <w:t>piyasa gözetimi ve denetimi kuruluşunu</w:t>
      </w:r>
      <w:r w:rsidR="009E0110">
        <w:rPr>
          <w:rFonts w:ascii="Times New Roman" w:eastAsia="Times New Roman" w:hAnsi="Times New Roman" w:cs="Times New Roman"/>
          <w:noProof/>
          <w:color w:val="auto"/>
          <w:lang w:eastAsia="tr-TR"/>
        </w:rPr>
        <w:t>n</w:t>
      </w:r>
      <w:r w:rsidR="00FE3E11" w:rsidRPr="004630CA">
        <w:rPr>
          <w:rFonts w:ascii="Times New Roman" w:eastAsia="Times New Roman" w:hAnsi="Times New Roman" w:cs="Times New Roman"/>
          <w:noProof/>
          <w:color w:val="auto"/>
          <w:lang w:eastAsia="tr-TR"/>
        </w:rPr>
        <w:t xml:space="preserve"> kabul edeceği bir dilde yazılı veya elektronik ortamda</w:t>
      </w:r>
      <w:r w:rsidR="009E0110">
        <w:rPr>
          <w:rFonts w:ascii="Times New Roman" w:eastAsia="Times New Roman" w:hAnsi="Times New Roman" w:cs="Times New Roman"/>
          <w:noProof/>
          <w:color w:val="auto"/>
          <w:lang w:eastAsia="tr-TR"/>
        </w:rPr>
        <w:t xml:space="preserve"> </w:t>
      </w:r>
      <w:r w:rsidR="009E0110" w:rsidRPr="009E0110">
        <w:rPr>
          <w:rFonts w:ascii="Times New Roman" w:eastAsia="Times New Roman" w:hAnsi="Times New Roman" w:cs="Times New Roman"/>
          <w:noProof/>
          <w:color w:val="auto"/>
          <w:lang w:eastAsia="tr-TR"/>
        </w:rPr>
        <w:t>piyasa gözetimi ve denetimi</w:t>
      </w:r>
      <w:r w:rsidR="009E0110">
        <w:rPr>
          <w:rFonts w:ascii="Times New Roman" w:eastAsia="Times New Roman" w:hAnsi="Times New Roman" w:cs="Times New Roman"/>
          <w:noProof/>
          <w:color w:val="auto"/>
          <w:lang w:eastAsia="tr-TR"/>
        </w:rPr>
        <w:t xml:space="preserve"> kuruluş</w:t>
      </w:r>
      <w:r w:rsidR="00FB480C">
        <w:rPr>
          <w:rFonts w:ascii="Times New Roman" w:eastAsia="Times New Roman" w:hAnsi="Times New Roman" w:cs="Times New Roman"/>
          <w:noProof/>
          <w:color w:val="auto"/>
          <w:lang w:eastAsia="tr-TR"/>
        </w:rPr>
        <w:t>un</w:t>
      </w:r>
      <w:r w:rsidR="009E0110">
        <w:rPr>
          <w:rFonts w:ascii="Times New Roman" w:eastAsia="Times New Roman" w:hAnsi="Times New Roman" w:cs="Times New Roman"/>
          <w:noProof/>
          <w:color w:val="auto"/>
          <w:lang w:eastAsia="tr-TR"/>
        </w:rPr>
        <w:t>a</w:t>
      </w:r>
      <w:r w:rsidR="00FE3E11" w:rsidRPr="004630CA">
        <w:rPr>
          <w:rFonts w:ascii="Times New Roman" w:eastAsia="Times New Roman" w:hAnsi="Times New Roman" w:cs="Times New Roman"/>
          <w:noProof/>
          <w:color w:val="auto"/>
          <w:lang w:eastAsia="tr-TR"/>
        </w:rPr>
        <w:t xml:space="preserve"> sunar. İthalatçı, piyasaya arz ettiği EEE’nin bu Yönetmeliğe uygunluğunu sağlamaya yönelik her türlü faaliyet </w:t>
      </w:r>
      <w:r w:rsidR="004D4082" w:rsidRPr="004630CA">
        <w:rPr>
          <w:rFonts w:ascii="Times New Roman" w:eastAsia="Times New Roman" w:hAnsi="Times New Roman" w:cs="Times New Roman"/>
          <w:noProof/>
          <w:color w:val="auto"/>
          <w:lang w:eastAsia="tr-TR"/>
        </w:rPr>
        <w:t>ile</w:t>
      </w:r>
      <w:r w:rsidR="00FE3E11" w:rsidRPr="004630CA">
        <w:rPr>
          <w:rFonts w:ascii="Times New Roman" w:eastAsia="Times New Roman" w:hAnsi="Times New Roman" w:cs="Times New Roman"/>
          <w:noProof/>
          <w:color w:val="auto"/>
          <w:lang w:eastAsia="tr-TR"/>
        </w:rPr>
        <w:t xml:space="preserve"> ilgili olarak </w:t>
      </w:r>
      <w:r w:rsidR="009E0110" w:rsidRPr="009E0110">
        <w:rPr>
          <w:rFonts w:ascii="Times New Roman" w:eastAsia="Times New Roman" w:hAnsi="Times New Roman" w:cs="Times New Roman"/>
          <w:noProof/>
          <w:color w:val="auto"/>
          <w:lang w:eastAsia="tr-TR"/>
        </w:rPr>
        <w:t>piyasa gözetimi ve denetimi</w:t>
      </w:r>
      <w:r w:rsidR="009E0110">
        <w:rPr>
          <w:rFonts w:ascii="Times New Roman" w:eastAsia="Times New Roman" w:hAnsi="Times New Roman" w:cs="Times New Roman"/>
          <w:noProof/>
          <w:color w:val="auto"/>
          <w:lang w:eastAsia="tr-TR"/>
        </w:rPr>
        <w:t xml:space="preserve"> </w:t>
      </w:r>
      <w:r w:rsidR="00CE6885">
        <w:rPr>
          <w:rFonts w:ascii="Times New Roman" w:eastAsia="Times New Roman" w:hAnsi="Times New Roman" w:cs="Times New Roman"/>
          <w:noProof/>
          <w:color w:val="auto"/>
          <w:lang w:eastAsia="tr-TR"/>
        </w:rPr>
        <w:t>kuruluş</w:t>
      </w:r>
      <w:r w:rsidR="009E0110">
        <w:rPr>
          <w:rFonts w:ascii="Times New Roman" w:eastAsia="Times New Roman" w:hAnsi="Times New Roman" w:cs="Times New Roman"/>
          <w:noProof/>
          <w:color w:val="auto"/>
          <w:lang w:eastAsia="tr-TR"/>
        </w:rPr>
        <w:t>u</w:t>
      </w:r>
      <w:r w:rsidR="00191591">
        <w:rPr>
          <w:rFonts w:ascii="Times New Roman" w:eastAsia="Times New Roman" w:hAnsi="Times New Roman" w:cs="Times New Roman"/>
          <w:noProof/>
          <w:color w:val="auto"/>
          <w:lang w:eastAsia="tr-TR"/>
        </w:rPr>
        <w:t xml:space="preserve"> ile</w:t>
      </w:r>
      <w:r w:rsidR="00FE3E11" w:rsidRPr="004630CA">
        <w:rPr>
          <w:rFonts w:ascii="Times New Roman" w:eastAsia="Times New Roman" w:hAnsi="Times New Roman" w:cs="Times New Roman"/>
          <w:noProof/>
          <w:color w:val="auto"/>
          <w:lang w:eastAsia="tr-TR"/>
        </w:rPr>
        <w:t xml:space="preserve"> işbirliği yapar.</w:t>
      </w:r>
    </w:p>
    <w:p w14:paraId="2699423F" w14:textId="77777777" w:rsidR="004D4082" w:rsidRPr="004630CA" w:rsidRDefault="0047799C" w:rsidP="00C84F6B">
      <w:pPr>
        <w:pStyle w:val="Default"/>
        <w:spacing w:line="276" w:lineRule="auto"/>
        <w:ind w:firstLine="708"/>
        <w:jc w:val="both"/>
        <w:rPr>
          <w:rFonts w:ascii="Times New Roman" w:eastAsia="Times New Roman" w:hAnsi="Times New Roman" w:cs="Times New Roman"/>
          <w:b/>
          <w:noProof/>
          <w:color w:val="auto"/>
          <w:lang w:eastAsia="tr-TR"/>
        </w:rPr>
      </w:pPr>
      <w:r w:rsidRPr="004630CA">
        <w:rPr>
          <w:rFonts w:ascii="Times New Roman" w:eastAsia="Times New Roman" w:hAnsi="Times New Roman" w:cs="Times New Roman"/>
          <w:b/>
          <w:noProof/>
          <w:color w:val="auto"/>
          <w:lang w:eastAsia="tr-TR"/>
        </w:rPr>
        <w:t>Dağıtıcı</w:t>
      </w:r>
      <w:r w:rsidR="00625476" w:rsidRPr="004630CA">
        <w:rPr>
          <w:rFonts w:ascii="Times New Roman" w:eastAsia="Times New Roman" w:hAnsi="Times New Roman" w:cs="Times New Roman"/>
          <w:b/>
          <w:noProof/>
          <w:color w:val="auto"/>
          <w:lang w:eastAsia="tr-TR"/>
        </w:rPr>
        <w:t>nın</w:t>
      </w:r>
      <w:r w:rsidRPr="004630CA">
        <w:rPr>
          <w:rFonts w:ascii="Times New Roman" w:eastAsia="Times New Roman" w:hAnsi="Times New Roman" w:cs="Times New Roman"/>
          <w:b/>
          <w:noProof/>
          <w:color w:val="auto"/>
          <w:lang w:eastAsia="tr-TR"/>
        </w:rPr>
        <w:t xml:space="preserve"> yükümlülükleri</w:t>
      </w:r>
      <w:r w:rsidR="001528F5" w:rsidRPr="004630CA">
        <w:rPr>
          <w:rFonts w:ascii="Times New Roman" w:eastAsia="Times New Roman" w:hAnsi="Times New Roman" w:cs="Times New Roman"/>
          <w:b/>
          <w:noProof/>
          <w:color w:val="auto"/>
          <w:lang w:eastAsia="tr-TR"/>
        </w:rPr>
        <w:t xml:space="preserve"> </w:t>
      </w:r>
    </w:p>
    <w:p w14:paraId="608F2747" w14:textId="03A6D16A" w:rsidR="00D86E42" w:rsidRPr="004630CA" w:rsidRDefault="0047799C"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b/>
          <w:noProof/>
          <w:color w:val="auto"/>
          <w:lang w:eastAsia="tr-TR"/>
        </w:rPr>
        <w:t xml:space="preserve">MADDE </w:t>
      </w:r>
      <w:r w:rsidR="00445D85" w:rsidRPr="004630CA">
        <w:rPr>
          <w:rFonts w:ascii="Times New Roman" w:eastAsia="Times New Roman" w:hAnsi="Times New Roman" w:cs="Times New Roman"/>
          <w:b/>
          <w:noProof/>
          <w:color w:val="auto"/>
          <w:lang w:eastAsia="tr-TR"/>
        </w:rPr>
        <w:t>10</w:t>
      </w:r>
      <w:r w:rsidR="00661A2F">
        <w:rPr>
          <w:rFonts w:ascii="Times New Roman" w:eastAsia="Times New Roman" w:hAnsi="Times New Roman" w:cs="Times New Roman"/>
          <w:b/>
          <w:noProof/>
          <w:color w:val="auto"/>
          <w:lang w:eastAsia="tr-TR"/>
        </w:rPr>
        <w:t>-</w:t>
      </w:r>
      <w:r w:rsidRPr="004630CA">
        <w:rPr>
          <w:rFonts w:ascii="Times New Roman" w:eastAsia="Times New Roman" w:hAnsi="Times New Roman" w:cs="Times New Roman"/>
          <w:noProof/>
          <w:color w:val="auto"/>
          <w:lang w:eastAsia="tr-TR"/>
        </w:rPr>
        <w:t> (1) Dağıtıcı</w:t>
      </w:r>
      <w:r w:rsidR="00D86E42" w:rsidRPr="004630CA">
        <w:rPr>
          <w:rFonts w:ascii="Times New Roman" w:eastAsia="Times New Roman" w:hAnsi="Times New Roman" w:cs="Times New Roman"/>
          <w:noProof/>
          <w:color w:val="auto"/>
          <w:lang w:eastAsia="tr-TR"/>
        </w:rPr>
        <w:t>, piyasada bulundurduğu EEE’nin bu Yönetmelik hükümlerine uygunluğunu gözetir.</w:t>
      </w:r>
    </w:p>
    <w:p w14:paraId="6EE2B811" w14:textId="21350966" w:rsidR="004D4082" w:rsidRPr="004630CA" w:rsidRDefault="00D86E42" w:rsidP="00C84F6B">
      <w:pPr>
        <w:spacing w:line="276" w:lineRule="auto"/>
        <w:jc w:val="both"/>
        <w:rPr>
          <w:sz w:val="24"/>
          <w:szCs w:val="24"/>
        </w:rPr>
      </w:pPr>
      <w:r w:rsidRPr="004630CA">
        <w:rPr>
          <w:sz w:val="24"/>
          <w:szCs w:val="24"/>
        </w:rPr>
        <w:tab/>
        <w:t>(2) Dağıtıcı, piyasada bulundurmadan önce EEE’nin “CE” işareti taşıdığını ve gerekli belgeleri</w:t>
      </w:r>
      <w:r w:rsidR="004D4082" w:rsidRPr="004630CA">
        <w:rPr>
          <w:sz w:val="24"/>
          <w:szCs w:val="24"/>
        </w:rPr>
        <w:t>n</w:t>
      </w:r>
      <w:r w:rsidRPr="004630CA">
        <w:rPr>
          <w:sz w:val="24"/>
          <w:szCs w:val="24"/>
        </w:rPr>
        <w:t xml:space="preserve"> EEE ile birlikte sunulduğunu, imalatçının 7 nci maddenin yedinci ve sekizinci fıkraları</w:t>
      </w:r>
      <w:r w:rsidR="00943F50">
        <w:rPr>
          <w:sz w:val="24"/>
          <w:szCs w:val="24"/>
        </w:rPr>
        <w:t>nda belirtilen gereklilikler</w:t>
      </w:r>
      <w:r w:rsidRPr="004630CA">
        <w:rPr>
          <w:sz w:val="24"/>
          <w:szCs w:val="24"/>
        </w:rPr>
        <w:t xml:space="preserve"> ile ithalatçının </w:t>
      </w:r>
      <w:r w:rsidR="00AE2154" w:rsidRPr="004630CA">
        <w:rPr>
          <w:sz w:val="24"/>
          <w:szCs w:val="24"/>
        </w:rPr>
        <w:t>9</w:t>
      </w:r>
      <w:r w:rsidRPr="004630CA">
        <w:rPr>
          <w:sz w:val="24"/>
          <w:szCs w:val="24"/>
        </w:rPr>
        <w:t xml:space="preserve"> </w:t>
      </w:r>
      <w:r w:rsidR="00AE2154" w:rsidRPr="004630CA">
        <w:rPr>
          <w:sz w:val="24"/>
          <w:szCs w:val="24"/>
        </w:rPr>
        <w:t>uncu</w:t>
      </w:r>
      <w:r w:rsidRPr="004630CA">
        <w:rPr>
          <w:sz w:val="24"/>
          <w:szCs w:val="24"/>
        </w:rPr>
        <w:t xml:space="preserve"> maddenin dördüncü fıkrasında belirtilen gereklilikleri sağladığını teyit eder. </w:t>
      </w:r>
    </w:p>
    <w:p w14:paraId="0ABC45E3" w14:textId="77777777" w:rsidR="00AE2154" w:rsidRPr="004630CA" w:rsidRDefault="004D4082" w:rsidP="00C84F6B">
      <w:pPr>
        <w:spacing w:line="276" w:lineRule="auto"/>
        <w:jc w:val="both"/>
        <w:rPr>
          <w:sz w:val="24"/>
          <w:szCs w:val="24"/>
        </w:rPr>
      </w:pPr>
      <w:r w:rsidRPr="004630CA">
        <w:rPr>
          <w:sz w:val="24"/>
          <w:szCs w:val="24"/>
        </w:rPr>
        <w:tab/>
        <w:t xml:space="preserve">(3) </w:t>
      </w:r>
      <w:r w:rsidR="00D86E42" w:rsidRPr="004630CA">
        <w:rPr>
          <w:sz w:val="24"/>
          <w:szCs w:val="24"/>
        </w:rPr>
        <w:t>Dağıtıcı, EEE’nin ikinci bölümde yer alan gerekleri taşımadığını bildiği veya bilmesinin gerektiği durumlarda uygun hale getirilene kadar EEE’yi piyasada bulundurmaz ve bu hususta imalatçı veya ithalat</w:t>
      </w:r>
      <w:r w:rsidR="00AE2154" w:rsidRPr="004630CA">
        <w:rPr>
          <w:sz w:val="24"/>
          <w:szCs w:val="24"/>
        </w:rPr>
        <w:t xml:space="preserve">çı ile </w:t>
      </w:r>
      <w:r w:rsidR="006279B9">
        <w:rPr>
          <w:sz w:val="24"/>
          <w:szCs w:val="24"/>
        </w:rPr>
        <w:t xml:space="preserve">piyasa gözetimi ve denetimi kuruluşunu </w:t>
      </w:r>
      <w:r w:rsidR="00AE2154" w:rsidRPr="004630CA">
        <w:rPr>
          <w:sz w:val="24"/>
          <w:szCs w:val="24"/>
        </w:rPr>
        <w:t>bilgilendirir.</w:t>
      </w:r>
    </w:p>
    <w:p w14:paraId="73D1C38B" w14:textId="77777777" w:rsidR="00625476" w:rsidRPr="004630CA" w:rsidRDefault="00AE2154" w:rsidP="00C84F6B">
      <w:pPr>
        <w:spacing w:line="276" w:lineRule="auto"/>
        <w:jc w:val="both"/>
        <w:rPr>
          <w:sz w:val="24"/>
          <w:szCs w:val="24"/>
        </w:rPr>
      </w:pPr>
      <w:r w:rsidRPr="004630CA">
        <w:rPr>
          <w:sz w:val="24"/>
          <w:szCs w:val="24"/>
        </w:rPr>
        <w:tab/>
      </w:r>
      <w:r w:rsidR="004D4082" w:rsidRPr="004630CA">
        <w:rPr>
          <w:sz w:val="24"/>
          <w:szCs w:val="24"/>
        </w:rPr>
        <w:t>(4</w:t>
      </w:r>
      <w:r w:rsidR="008D5529" w:rsidRPr="004630CA">
        <w:rPr>
          <w:sz w:val="24"/>
          <w:szCs w:val="24"/>
        </w:rPr>
        <w:t xml:space="preserve">) </w:t>
      </w:r>
      <w:r w:rsidR="00625476" w:rsidRPr="004630CA">
        <w:rPr>
          <w:sz w:val="24"/>
          <w:szCs w:val="24"/>
        </w:rPr>
        <w:t xml:space="preserve">Piyasada bulundurduğu EEE’nin bu Yönetmeliğe uygun olmadığını bildiği veya bilmesinin gerektiği durumda dağıtıcı, söz konusu EEE’nin uygunluğunun sağlanması, piyasadan çekilmesi veya geri çağırılması için uygun düzeltici tedbirlerin alındığından emin olur. Ayrıca dağıtıcı </w:t>
      </w:r>
      <w:r w:rsidR="0098368F" w:rsidRPr="004630CA">
        <w:rPr>
          <w:sz w:val="24"/>
          <w:szCs w:val="24"/>
        </w:rPr>
        <w:t>EEE’nin uygunsuzluğuna</w:t>
      </w:r>
      <w:r w:rsidR="00625476" w:rsidRPr="004630CA">
        <w:rPr>
          <w:sz w:val="24"/>
          <w:szCs w:val="24"/>
        </w:rPr>
        <w:t xml:space="preserve"> ve gerçekleştirilen düzeltici tedbirlere ilişkin derhal </w:t>
      </w:r>
      <w:r w:rsidR="0073359E" w:rsidRPr="009E0110">
        <w:rPr>
          <w:sz w:val="24"/>
          <w:szCs w:val="24"/>
        </w:rPr>
        <w:t>piyasa gözetimi ve denetimi</w:t>
      </w:r>
      <w:r w:rsidR="0073359E">
        <w:t xml:space="preserve"> </w:t>
      </w:r>
      <w:r w:rsidR="00F74793">
        <w:rPr>
          <w:sz w:val="24"/>
          <w:szCs w:val="24"/>
        </w:rPr>
        <w:t>kuruluşu</w:t>
      </w:r>
      <w:r w:rsidR="0073359E">
        <w:rPr>
          <w:sz w:val="24"/>
          <w:szCs w:val="24"/>
        </w:rPr>
        <w:t>nu</w:t>
      </w:r>
      <w:r w:rsidR="00625476" w:rsidRPr="004630CA">
        <w:rPr>
          <w:sz w:val="24"/>
          <w:szCs w:val="24"/>
        </w:rPr>
        <w:t xml:space="preserve"> bilgilendirir.</w:t>
      </w:r>
    </w:p>
    <w:p w14:paraId="5147A089" w14:textId="2705D20C" w:rsidR="00AE2154" w:rsidRPr="004630CA" w:rsidRDefault="00625476" w:rsidP="00C84F6B">
      <w:pPr>
        <w:spacing w:line="276" w:lineRule="auto"/>
        <w:ind w:firstLine="708"/>
        <w:jc w:val="both"/>
        <w:rPr>
          <w:sz w:val="24"/>
          <w:szCs w:val="24"/>
        </w:rPr>
      </w:pPr>
      <w:r w:rsidRPr="004630CA">
        <w:rPr>
          <w:sz w:val="24"/>
          <w:szCs w:val="24"/>
        </w:rPr>
        <w:t xml:space="preserve"> </w:t>
      </w:r>
      <w:r w:rsidR="000A2500" w:rsidRPr="004630CA">
        <w:rPr>
          <w:sz w:val="24"/>
          <w:szCs w:val="24"/>
        </w:rPr>
        <w:t>(5</w:t>
      </w:r>
      <w:r w:rsidR="004E589B" w:rsidRPr="004630CA">
        <w:rPr>
          <w:sz w:val="24"/>
          <w:szCs w:val="24"/>
        </w:rPr>
        <w:t xml:space="preserve">) </w:t>
      </w:r>
      <w:r w:rsidR="0073359E">
        <w:rPr>
          <w:sz w:val="24"/>
          <w:szCs w:val="24"/>
        </w:rPr>
        <w:t>P</w:t>
      </w:r>
      <w:r w:rsidR="0073359E" w:rsidRPr="009E0110">
        <w:rPr>
          <w:sz w:val="24"/>
          <w:szCs w:val="24"/>
        </w:rPr>
        <w:t>iyasa gözetimi ve denetimi</w:t>
      </w:r>
      <w:r w:rsidR="004E5159" w:rsidRPr="00CE6885">
        <w:rPr>
          <w:sz w:val="24"/>
          <w:szCs w:val="24"/>
        </w:rPr>
        <w:t xml:space="preserve"> kuruluşun</w:t>
      </w:r>
      <w:r w:rsidR="0073359E">
        <w:rPr>
          <w:sz w:val="24"/>
          <w:szCs w:val="24"/>
        </w:rPr>
        <w:t>un</w:t>
      </w:r>
      <w:r w:rsidRPr="004630CA">
        <w:rPr>
          <w:sz w:val="24"/>
          <w:szCs w:val="24"/>
        </w:rPr>
        <w:t xml:space="preserve"> </w:t>
      </w:r>
      <w:r w:rsidR="0098368F" w:rsidRPr="004630CA">
        <w:rPr>
          <w:sz w:val="24"/>
          <w:szCs w:val="24"/>
        </w:rPr>
        <w:t xml:space="preserve">gerekçeli </w:t>
      </w:r>
      <w:r w:rsidRPr="004630CA">
        <w:rPr>
          <w:sz w:val="24"/>
          <w:szCs w:val="24"/>
        </w:rPr>
        <w:t xml:space="preserve">talebi üzerine dağıtıcı, EEE’nin bu Yönetmeliğe uygunluğunu gösteren her türlü bilgi ve belgeyi yazılı veya elektronik ortamda sunar. </w:t>
      </w:r>
      <w:r w:rsidR="0073359E" w:rsidRPr="002A324F">
        <w:rPr>
          <w:sz w:val="24"/>
          <w:szCs w:val="24"/>
        </w:rPr>
        <w:t>Piyasa gözetimi ve denetimi</w:t>
      </w:r>
      <w:r w:rsidR="0073359E" w:rsidRPr="002A324F">
        <w:t xml:space="preserve"> </w:t>
      </w:r>
      <w:r w:rsidR="00294EE9" w:rsidRPr="002A324F">
        <w:rPr>
          <w:sz w:val="24"/>
          <w:szCs w:val="24"/>
        </w:rPr>
        <w:t>kuruluşun</w:t>
      </w:r>
      <w:r w:rsidR="0073359E" w:rsidRPr="002A324F">
        <w:rPr>
          <w:sz w:val="24"/>
          <w:szCs w:val="24"/>
        </w:rPr>
        <w:t>un</w:t>
      </w:r>
      <w:r w:rsidRPr="002A324F">
        <w:rPr>
          <w:sz w:val="24"/>
          <w:szCs w:val="24"/>
        </w:rPr>
        <w:t xml:space="preserve"> </w:t>
      </w:r>
      <w:r w:rsidR="0080712C" w:rsidRPr="002A324F">
        <w:rPr>
          <w:sz w:val="24"/>
          <w:szCs w:val="24"/>
        </w:rPr>
        <w:t xml:space="preserve">istemesi </w:t>
      </w:r>
      <w:r w:rsidRPr="002A324F">
        <w:rPr>
          <w:sz w:val="24"/>
          <w:szCs w:val="24"/>
        </w:rPr>
        <w:t>üzerine</w:t>
      </w:r>
      <w:r w:rsidRPr="004630CA">
        <w:rPr>
          <w:sz w:val="24"/>
          <w:szCs w:val="24"/>
        </w:rPr>
        <w:t xml:space="preserve"> dağıtıcı, piyasada bulundurduğu EEE’nin </w:t>
      </w:r>
      <w:r w:rsidR="00D777B4" w:rsidRPr="004630CA">
        <w:rPr>
          <w:sz w:val="24"/>
          <w:szCs w:val="24"/>
        </w:rPr>
        <w:t xml:space="preserve">bu </w:t>
      </w:r>
      <w:r w:rsidRPr="004630CA">
        <w:rPr>
          <w:sz w:val="24"/>
          <w:szCs w:val="24"/>
        </w:rPr>
        <w:t xml:space="preserve">Yönetmeliğe uygunluğunu sağlamaya ilişkin  her türlü faaliyet </w:t>
      </w:r>
      <w:r w:rsidR="00D777B4" w:rsidRPr="004630CA">
        <w:rPr>
          <w:sz w:val="24"/>
          <w:szCs w:val="24"/>
        </w:rPr>
        <w:t>ile</w:t>
      </w:r>
      <w:r w:rsidRPr="004630CA">
        <w:rPr>
          <w:sz w:val="24"/>
          <w:szCs w:val="24"/>
        </w:rPr>
        <w:t xml:space="preserve"> ilgili olarak </w:t>
      </w:r>
      <w:r w:rsidR="00DA1136" w:rsidRPr="009E0110">
        <w:rPr>
          <w:sz w:val="24"/>
          <w:szCs w:val="24"/>
        </w:rPr>
        <w:t>piyasa gözetimi ve denetimi</w:t>
      </w:r>
      <w:r w:rsidR="00DA1136">
        <w:t xml:space="preserve"> </w:t>
      </w:r>
      <w:r w:rsidR="00DA1136" w:rsidRPr="00DA1136">
        <w:rPr>
          <w:sz w:val="24"/>
        </w:rPr>
        <w:t xml:space="preserve">kuruluşu ile </w:t>
      </w:r>
      <w:r w:rsidRPr="004630CA">
        <w:rPr>
          <w:sz w:val="24"/>
          <w:szCs w:val="24"/>
        </w:rPr>
        <w:t>işbirliği yapar.</w:t>
      </w:r>
    </w:p>
    <w:p w14:paraId="7B74A172" w14:textId="77777777" w:rsidR="00AE2154" w:rsidRPr="004630CA" w:rsidRDefault="00FE3E11" w:rsidP="00C84F6B">
      <w:pPr>
        <w:spacing w:line="276" w:lineRule="auto"/>
        <w:ind w:firstLine="708"/>
        <w:jc w:val="both"/>
        <w:rPr>
          <w:sz w:val="24"/>
          <w:szCs w:val="24"/>
        </w:rPr>
      </w:pPr>
      <w:r w:rsidRPr="004630CA">
        <w:rPr>
          <w:b/>
          <w:sz w:val="24"/>
          <w:szCs w:val="24"/>
        </w:rPr>
        <w:t>İmalatçının yükümlülüğünün ithalatçı ve dağıtıcıya uygulandığı durumlar</w:t>
      </w:r>
    </w:p>
    <w:p w14:paraId="446293AA" w14:textId="7E1E7304" w:rsidR="00AE2154" w:rsidRPr="004630CA" w:rsidRDefault="00FE3E11" w:rsidP="00C84F6B">
      <w:pPr>
        <w:spacing w:line="276" w:lineRule="auto"/>
        <w:ind w:firstLine="708"/>
        <w:jc w:val="both"/>
        <w:rPr>
          <w:sz w:val="24"/>
          <w:szCs w:val="24"/>
        </w:rPr>
      </w:pPr>
      <w:r w:rsidRPr="004630CA">
        <w:rPr>
          <w:b/>
          <w:sz w:val="24"/>
          <w:szCs w:val="24"/>
        </w:rPr>
        <w:t>MADDE 1</w:t>
      </w:r>
      <w:r w:rsidR="00445D85" w:rsidRPr="004630CA">
        <w:rPr>
          <w:b/>
          <w:sz w:val="24"/>
          <w:szCs w:val="24"/>
        </w:rPr>
        <w:t>1</w:t>
      </w:r>
      <w:r w:rsidR="00661A2F">
        <w:rPr>
          <w:b/>
          <w:sz w:val="24"/>
          <w:szCs w:val="24"/>
        </w:rPr>
        <w:t>-</w:t>
      </w:r>
      <w:r w:rsidRPr="004630CA">
        <w:rPr>
          <w:sz w:val="24"/>
          <w:szCs w:val="24"/>
        </w:rPr>
        <w:t xml:space="preserve"> (1) İthalatçı veya dağıtıcı, kendi adı ve ticari markası altında EEE’yi piyasaya arz etmesi veya halihazırda piyasaya arz edilmiş olan bir EEE’yi bu Yönetmelik hükümlerine uygunluğunu etkileyecek şekilde değiştirmesi durumunda </w:t>
      </w:r>
      <w:r w:rsidR="000C390C" w:rsidRPr="004630CA">
        <w:rPr>
          <w:sz w:val="24"/>
          <w:szCs w:val="24"/>
        </w:rPr>
        <w:t>Bu Yönetmelik</w:t>
      </w:r>
      <w:r w:rsidR="00894BD5" w:rsidRPr="004630CA">
        <w:rPr>
          <w:sz w:val="24"/>
          <w:szCs w:val="24"/>
        </w:rPr>
        <w:t xml:space="preserve"> </w:t>
      </w:r>
      <w:r w:rsidR="00894BD5" w:rsidRPr="004630CA">
        <w:rPr>
          <w:sz w:val="24"/>
          <w:szCs w:val="24"/>
        </w:rPr>
        <w:lastRenderedPageBreak/>
        <w:t xml:space="preserve">kapsamında </w:t>
      </w:r>
      <w:r w:rsidRPr="004630CA">
        <w:rPr>
          <w:sz w:val="24"/>
          <w:szCs w:val="24"/>
        </w:rPr>
        <w:t>imalatçı olarak kabul edilir ve 7 nci maddede yer alan</w:t>
      </w:r>
      <w:r w:rsidR="00AE2154" w:rsidRPr="004630CA">
        <w:rPr>
          <w:sz w:val="24"/>
          <w:szCs w:val="24"/>
        </w:rPr>
        <w:t xml:space="preserve"> yükümlülükleri yerine getirir.</w:t>
      </w:r>
    </w:p>
    <w:p w14:paraId="4F36FB45" w14:textId="5556F507" w:rsidR="004D29C5" w:rsidRPr="004630CA" w:rsidRDefault="00467C9D" w:rsidP="00C84F6B">
      <w:pPr>
        <w:spacing w:line="276" w:lineRule="auto"/>
        <w:ind w:firstLine="708"/>
        <w:jc w:val="both"/>
        <w:rPr>
          <w:sz w:val="24"/>
          <w:szCs w:val="24"/>
        </w:rPr>
      </w:pPr>
      <w:r>
        <w:rPr>
          <w:b/>
          <w:sz w:val="24"/>
          <w:szCs w:val="24"/>
        </w:rPr>
        <w:t>İktisadi</w:t>
      </w:r>
      <w:r w:rsidRPr="004630CA">
        <w:rPr>
          <w:b/>
          <w:sz w:val="24"/>
          <w:szCs w:val="24"/>
        </w:rPr>
        <w:t xml:space="preserve"> </w:t>
      </w:r>
      <w:r w:rsidR="0014501A" w:rsidRPr="004630CA">
        <w:rPr>
          <w:b/>
          <w:sz w:val="24"/>
          <w:szCs w:val="24"/>
        </w:rPr>
        <w:t>işletmecilerin tanımlanması</w:t>
      </w:r>
      <w:r w:rsidR="004D29C5" w:rsidRPr="004630CA">
        <w:rPr>
          <w:b/>
          <w:sz w:val="24"/>
          <w:szCs w:val="24"/>
        </w:rPr>
        <w:t xml:space="preserve"> </w:t>
      </w:r>
    </w:p>
    <w:p w14:paraId="0B52556B" w14:textId="0FFF229B" w:rsidR="004D29C5" w:rsidRPr="004630CA" w:rsidRDefault="00837E0F" w:rsidP="00C84F6B">
      <w:pPr>
        <w:autoSpaceDE w:val="0"/>
        <w:autoSpaceDN w:val="0"/>
        <w:adjustRightInd w:val="0"/>
        <w:spacing w:line="276" w:lineRule="auto"/>
        <w:jc w:val="both"/>
        <w:rPr>
          <w:sz w:val="24"/>
          <w:szCs w:val="24"/>
        </w:rPr>
      </w:pPr>
      <w:r w:rsidRPr="004630CA">
        <w:rPr>
          <w:b/>
          <w:sz w:val="24"/>
          <w:szCs w:val="24"/>
        </w:rPr>
        <w:tab/>
      </w:r>
      <w:r w:rsidR="0015180A" w:rsidRPr="00430BD8">
        <w:rPr>
          <w:b/>
          <w:sz w:val="24"/>
          <w:szCs w:val="24"/>
        </w:rPr>
        <w:t>M</w:t>
      </w:r>
      <w:r w:rsidRPr="00430BD8">
        <w:rPr>
          <w:b/>
          <w:sz w:val="24"/>
          <w:szCs w:val="24"/>
        </w:rPr>
        <w:t>ADDE</w:t>
      </w:r>
      <w:r w:rsidR="0015180A" w:rsidRPr="00430BD8">
        <w:rPr>
          <w:b/>
          <w:sz w:val="24"/>
          <w:szCs w:val="24"/>
        </w:rPr>
        <w:t xml:space="preserve"> 1</w:t>
      </w:r>
      <w:r w:rsidR="00445D85" w:rsidRPr="00430BD8">
        <w:rPr>
          <w:b/>
          <w:sz w:val="24"/>
          <w:szCs w:val="24"/>
        </w:rPr>
        <w:t>2</w:t>
      </w:r>
      <w:r w:rsidR="00661A2F">
        <w:rPr>
          <w:b/>
          <w:sz w:val="24"/>
          <w:szCs w:val="24"/>
        </w:rPr>
        <w:t>-</w:t>
      </w:r>
      <w:r w:rsidR="0014501A" w:rsidRPr="00430BD8">
        <w:rPr>
          <w:sz w:val="24"/>
          <w:szCs w:val="24"/>
        </w:rPr>
        <w:t xml:space="preserve"> (1) </w:t>
      </w:r>
      <w:r w:rsidR="00467C9D" w:rsidRPr="00430BD8">
        <w:rPr>
          <w:sz w:val="24"/>
          <w:szCs w:val="24"/>
        </w:rPr>
        <w:t>İktisadi işletmeciler</w:t>
      </w:r>
      <w:r w:rsidR="0014501A" w:rsidRPr="00430BD8">
        <w:rPr>
          <w:sz w:val="24"/>
          <w:szCs w:val="24"/>
        </w:rPr>
        <w:t xml:space="preserve">, </w:t>
      </w:r>
      <w:r w:rsidR="000C0783">
        <w:rPr>
          <w:sz w:val="24"/>
          <w:szCs w:val="24"/>
        </w:rPr>
        <w:t>istenmesi</w:t>
      </w:r>
      <w:r w:rsidR="0014501A" w:rsidRPr="00430BD8">
        <w:rPr>
          <w:sz w:val="24"/>
          <w:szCs w:val="24"/>
        </w:rPr>
        <w:t xml:space="preserve"> halinde </w:t>
      </w:r>
      <w:r w:rsidR="004D29C5" w:rsidRPr="00430BD8">
        <w:rPr>
          <w:sz w:val="24"/>
          <w:szCs w:val="24"/>
        </w:rPr>
        <w:t>aşağıda belirtilen</w:t>
      </w:r>
      <w:r w:rsidR="0014501A" w:rsidRPr="00430BD8">
        <w:rPr>
          <w:sz w:val="24"/>
          <w:szCs w:val="24"/>
        </w:rPr>
        <w:t>ler</w:t>
      </w:r>
      <w:r w:rsidRPr="00430BD8">
        <w:rPr>
          <w:sz w:val="24"/>
          <w:szCs w:val="24"/>
        </w:rPr>
        <w:t>in kimliğine</w:t>
      </w:r>
      <w:r w:rsidR="0014501A" w:rsidRPr="00430BD8">
        <w:rPr>
          <w:sz w:val="24"/>
          <w:szCs w:val="24"/>
        </w:rPr>
        <w:t xml:space="preserve"> </w:t>
      </w:r>
      <w:r w:rsidR="0006239B" w:rsidRPr="00430BD8">
        <w:rPr>
          <w:sz w:val="24"/>
          <w:szCs w:val="24"/>
        </w:rPr>
        <w:t>ilişkin bilgi</w:t>
      </w:r>
      <w:r w:rsidRPr="00430BD8">
        <w:rPr>
          <w:sz w:val="24"/>
          <w:szCs w:val="24"/>
        </w:rPr>
        <w:t>leri</w:t>
      </w:r>
      <w:r w:rsidR="0006239B" w:rsidRPr="00430BD8">
        <w:rPr>
          <w:sz w:val="24"/>
          <w:szCs w:val="24"/>
        </w:rPr>
        <w:t xml:space="preserve"> </w:t>
      </w:r>
      <w:r w:rsidR="0014501A" w:rsidRPr="00430BD8">
        <w:rPr>
          <w:sz w:val="24"/>
          <w:szCs w:val="24"/>
        </w:rPr>
        <w:t>piyasa gözet</w:t>
      </w:r>
      <w:r w:rsidR="00581AB4" w:rsidRPr="00430BD8">
        <w:rPr>
          <w:sz w:val="24"/>
          <w:szCs w:val="24"/>
        </w:rPr>
        <w:t>im</w:t>
      </w:r>
      <w:r w:rsidR="001D2EF7" w:rsidRPr="00430BD8">
        <w:rPr>
          <w:sz w:val="24"/>
          <w:szCs w:val="24"/>
        </w:rPr>
        <w:t>i</w:t>
      </w:r>
      <w:r w:rsidR="00581AB4" w:rsidRPr="00430BD8">
        <w:rPr>
          <w:sz w:val="24"/>
          <w:szCs w:val="24"/>
        </w:rPr>
        <w:t xml:space="preserve"> ve denetim</w:t>
      </w:r>
      <w:r w:rsidR="001D2EF7" w:rsidRPr="00430BD8">
        <w:rPr>
          <w:sz w:val="24"/>
          <w:szCs w:val="24"/>
        </w:rPr>
        <w:t xml:space="preserve">i </w:t>
      </w:r>
      <w:r w:rsidR="00026939" w:rsidRPr="00430BD8">
        <w:rPr>
          <w:sz w:val="24"/>
          <w:szCs w:val="24"/>
        </w:rPr>
        <w:t>kuruluş</w:t>
      </w:r>
      <w:r w:rsidR="001D2EF7" w:rsidRPr="00430BD8">
        <w:rPr>
          <w:sz w:val="24"/>
          <w:szCs w:val="24"/>
        </w:rPr>
        <w:t>un</w:t>
      </w:r>
      <w:r w:rsidR="00026939" w:rsidRPr="00430BD8">
        <w:rPr>
          <w:sz w:val="24"/>
          <w:szCs w:val="24"/>
        </w:rPr>
        <w:t>a</w:t>
      </w:r>
      <w:r w:rsidR="001D2EF7" w:rsidRPr="00430BD8">
        <w:rPr>
          <w:sz w:val="24"/>
          <w:szCs w:val="24"/>
        </w:rPr>
        <w:t xml:space="preserve"> </w:t>
      </w:r>
      <w:r w:rsidR="00581AB4" w:rsidRPr="00430BD8">
        <w:rPr>
          <w:sz w:val="24"/>
          <w:szCs w:val="24"/>
        </w:rPr>
        <w:t>sunar</w:t>
      </w:r>
      <w:r w:rsidRPr="00430BD8">
        <w:rPr>
          <w:sz w:val="24"/>
          <w:szCs w:val="24"/>
        </w:rPr>
        <w:t>:</w:t>
      </w:r>
    </w:p>
    <w:p w14:paraId="70A3AB0E" w14:textId="4FBEAAD0" w:rsidR="004D29C5" w:rsidRPr="004630CA" w:rsidRDefault="0014501A" w:rsidP="00C84F6B">
      <w:pPr>
        <w:spacing w:line="276" w:lineRule="auto"/>
        <w:ind w:firstLine="566"/>
        <w:jc w:val="both"/>
        <w:rPr>
          <w:sz w:val="24"/>
          <w:szCs w:val="24"/>
        </w:rPr>
      </w:pPr>
      <w:r w:rsidRPr="004630CA">
        <w:rPr>
          <w:sz w:val="24"/>
          <w:szCs w:val="24"/>
        </w:rPr>
        <w:t xml:space="preserve">(a) </w:t>
      </w:r>
      <w:r w:rsidR="00837E0F" w:rsidRPr="004630CA">
        <w:rPr>
          <w:sz w:val="24"/>
          <w:szCs w:val="24"/>
        </w:rPr>
        <w:t xml:space="preserve">EEE’yi kendilerine </w:t>
      </w:r>
      <w:r w:rsidR="004D29C5" w:rsidRPr="004630CA">
        <w:rPr>
          <w:sz w:val="24"/>
          <w:szCs w:val="24"/>
        </w:rPr>
        <w:t xml:space="preserve">tedarik eden </w:t>
      </w:r>
      <w:r w:rsidR="00E43AC4">
        <w:rPr>
          <w:sz w:val="24"/>
          <w:szCs w:val="24"/>
        </w:rPr>
        <w:t>iktisadi</w:t>
      </w:r>
      <w:r w:rsidR="00E43AC4" w:rsidRPr="004630CA">
        <w:rPr>
          <w:sz w:val="24"/>
          <w:szCs w:val="24"/>
        </w:rPr>
        <w:t xml:space="preserve"> işletme</w:t>
      </w:r>
      <w:r w:rsidR="00E43AC4">
        <w:rPr>
          <w:sz w:val="24"/>
          <w:szCs w:val="24"/>
        </w:rPr>
        <w:t>ciler</w:t>
      </w:r>
      <w:r w:rsidR="00837E0F" w:rsidRPr="004630CA">
        <w:rPr>
          <w:sz w:val="24"/>
          <w:szCs w:val="24"/>
        </w:rPr>
        <w:t>.</w:t>
      </w:r>
    </w:p>
    <w:p w14:paraId="51E63956" w14:textId="0868734F" w:rsidR="004D29C5" w:rsidRPr="004630CA" w:rsidRDefault="004D29C5" w:rsidP="00C84F6B">
      <w:pPr>
        <w:spacing w:line="276" w:lineRule="auto"/>
        <w:ind w:firstLine="566"/>
        <w:jc w:val="both"/>
        <w:rPr>
          <w:sz w:val="24"/>
          <w:szCs w:val="24"/>
        </w:rPr>
      </w:pPr>
      <w:r w:rsidRPr="004630CA">
        <w:rPr>
          <w:sz w:val="24"/>
          <w:szCs w:val="24"/>
        </w:rPr>
        <w:t xml:space="preserve">(b) </w:t>
      </w:r>
      <w:r w:rsidR="0014501A" w:rsidRPr="004630CA">
        <w:rPr>
          <w:sz w:val="24"/>
          <w:szCs w:val="24"/>
        </w:rPr>
        <w:t>K</w:t>
      </w:r>
      <w:r w:rsidRPr="004630CA">
        <w:rPr>
          <w:sz w:val="24"/>
          <w:szCs w:val="24"/>
        </w:rPr>
        <w:t xml:space="preserve">endilerinin EEE tedarik ettikleri </w:t>
      </w:r>
      <w:r w:rsidR="00E43AC4">
        <w:rPr>
          <w:sz w:val="24"/>
          <w:szCs w:val="24"/>
        </w:rPr>
        <w:t>iktisadi</w:t>
      </w:r>
      <w:r w:rsidR="00E43AC4" w:rsidRPr="004630CA">
        <w:rPr>
          <w:sz w:val="24"/>
          <w:szCs w:val="24"/>
        </w:rPr>
        <w:t xml:space="preserve"> işletme</w:t>
      </w:r>
      <w:r w:rsidR="00E43AC4">
        <w:rPr>
          <w:sz w:val="24"/>
          <w:szCs w:val="24"/>
        </w:rPr>
        <w:t>ciler</w:t>
      </w:r>
      <w:r w:rsidR="00894BD5" w:rsidRPr="004630CA">
        <w:rPr>
          <w:sz w:val="24"/>
          <w:szCs w:val="24"/>
        </w:rPr>
        <w:t>.</w:t>
      </w:r>
    </w:p>
    <w:p w14:paraId="08327ED3" w14:textId="1A158C06" w:rsidR="0087692F" w:rsidRPr="004630CA" w:rsidRDefault="00837E0F" w:rsidP="00C84F6B">
      <w:pPr>
        <w:spacing w:line="276" w:lineRule="auto"/>
        <w:ind w:firstLine="566"/>
        <w:jc w:val="both"/>
        <w:rPr>
          <w:sz w:val="24"/>
          <w:szCs w:val="24"/>
        </w:rPr>
      </w:pPr>
      <w:r w:rsidRPr="004630CA">
        <w:rPr>
          <w:sz w:val="24"/>
          <w:szCs w:val="24"/>
        </w:rPr>
        <w:t xml:space="preserve">(2) </w:t>
      </w:r>
      <w:r w:rsidR="00467C9D">
        <w:rPr>
          <w:sz w:val="24"/>
          <w:szCs w:val="24"/>
        </w:rPr>
        <w:t xml:space="preserve">İktisadi </w:t>
      </w:r>
      <w:r w:rsidRPr="004630CA">
        <w:rPr>
          <w:sz w:val="24"/>
          <w:szCs w:val="24"/>
        </w:rPr>
        <w:t>işletmeciler,  kendilerine EEE tedarik edildikten veya kendileri tarafından EEE tedariki sağlandıktan sonraki 10 yıl boyunca birinci fıkrada belirtilen bilgileri sunabilir durumda olmak zorundadır.</w:t>
      </w:r>
    </w:p>
    <w:p w14:paraId="4516F1C6" w14:textId="77777777" w:rsidR="0087692F" w:rsidRPr="004630CA" w:rsidRDefault="0087692F" w:rsidP="00C84F6B">
      <w:pPr>
        <w:spacing w:line="276" w:lineRule="auto"/>
        <w:jc w:val="center"/>
        <w:rPr>
          <w:b/>
          <w:bCs/>
          <w:sz w:val="24"/>
          <w:szCs w:val="24"/>
        </w:rPr>
      </w:pPr>
      <w:r w:rsidRPr="004630CA">
        <w:rPr>
          <w:b/>
          <w:bCs/>
          <w:sz w:val="24"/>
          <w:szCs w:val="24"/>
        </w:rPr>
        <w:t>DÖRDÜNCÜ BÖLÜM</w:t>
      </w:r>
    </w:p>
    <w:p w14:paraId="1C46207C" w14:textId="0D8C7EAB" w:rsidR="00D07C92" w:rsidRDefault="0087692F" w:rsidP="00C84F6B">
      <w:pPr>
        <w:spacing w:line="276" w:lineRule="auto"/>
        <w:jc w:val="center"/>
        <w:rPr>
          <w:b/>
          <w:sz w:val="24"/>
          <w:szCs w:val="24"/>
        </w:rPr>
      </w:pPr>
      <w:r w:rsidRPr="004630CA">
        <w:rPr>
          <w:b/>
          <w:sz w:val="24"/>
          <w:szCs w:val="24"/>
        </w:rPr>
        <w:t>EEE’lerin U</w:t>
      </w:r>
      <w:r w:rsidR="004114F2" w:rsidRPr="004630CA">
        <w:rPr>
          <w:b/>
          <w:sz w:val="24"/>
          <w:szCs w:val="24"/>
        </w:rPr>
        <w:t>y</w:t>
      </w:r>
      <w:r w:rsidRPr="004630CA">
        <w:rPr>
          <w:b/>
          <w:sz w:val="24"/>
          <w:szCs w:val="24"/>
        </w:rPr>
        <w:t>gunluğu</w:t>
      </w:r>
      <w:r w:rsidR="00F92D3F" w:rsidRPr="004630CA">
        <w:rPr>
          <w:b/>
          <w:sz w:val="24"/>
          <w:szCs w:val="24"/>
        </w:rPr>
        <w:t>,  Piyasa Gözetimi ve Denetimi</w:t>
      </w:r>
    </w:p>
    <w:p w14:paraId="73056C8A" w14:textId="77777777" w:rsidR="0006239B" w:rsidRPr="004630CA" w:rsidRDefault="00837E0F" w:rsidP="00C84F6B">
      <w:pPr>
        <w:autoSpaceDE w:val="0"/>
        <w:autoSpaceDN w:val="0"/>
        <w:adjustRightInd w:val="0"/>
        <w:spacing w:line="276" w:lineRule="auto"/>
        <w:jc w:val="both"/>
        <w:rPr>
          <w:sz w:val="24"/>
          <w:szCs w:val="24"/>
        </w:rPr>
      </w:pPr>
      <w:r w:rsidRPr="004630CA">
        <w:rPr>
          <w:sz w:val="24"/>
          <w:szCs w:val="24"/>
        </w:rPr>
        <w:tab/>
      </w:r>
      <w:r w:rsidR="0006239B" w:rsidRPr="004630CA">
        <w:rPr>
          <w:b/>
          <w:sz w:val="24"/>
          <w:szCs w:val="24"/>
        </w:rPr>
        <w:t>AB uygunluk beyanı</w:t>
      </w:r>
      <w:r w:rsidR="0006239B" w:rsidRPr="004630CA">
        <w:rPr>
          <w:sz w:val="24"/>
          <w:szCs w:val="24"/>
        </w:rPr>
        <w:t xml:space="preserve"> </w:t>
      </w:r>
    </w:p>
    <w:p w14:paraId="3221D68E" w14:textId="77777777" w:rsidR="0006239B" w:rsidRPr="004630CA" w:rsidRDefault="00837E0F" w:rsidP="00C84F6B">
      <w:pPr>
        <w:autoSpaceDE w:val="0"/>
        <w:autoSpaceDN w:val="0"/>
        <w:adjustRightInd w:val="0"/>
        <w:spacing w:line="276" w:lineRule="auto"/>
        <w:jc w:val="both"/>
        <w:rPr>
          <w:sz w:val="24"/>
          <w:szCs w:val="24"/>
        </w:rPr>
      </w:pPr>
      <w:r w:rsidRPr="004630CA">
        <w:rPr>
          <w:b/>
          <w:sz w:val="24"/>
          <w:szCs w:val="24"/>
        </w:rPr>
        <w:tab/>
      </w:r>
      <w:r w:rsidR="0006239B" w:rsidRPr="004630CA">
        <w:rPr>
          <w:b/>
          <w:sz w:val="24"/>
          <w:szCs w:val="24"/>
        </w:rPr>
        <w:t>Madde 1</w:t>
      </w:r>
      <w:r w:rsidR="00445D85" w:rsidRPr="004630CA">
        <w:rPr>
          <w:b/>
          <w:sz w:val="24"/>
          <w:szCs w:val="24"/>
        </w:rPr>
        <w:t>3</w:t>
      </w:r>
      <w:r w:rsidR="00623A04" w:rsidRPr="00661A2F">
        <w:rPr>
          <w:b/>
          <w:sz w:val="24"/>
          <w:szCs w:val="24"/>
        </w:rPr>
        <w:t>-</w:t>
      </w:r>
      <w:r w:rsidR="00623A04" w:rsidRPr="004630CA">
        <w:rPr>
          <w:sz w:val="24"/>
          <w:szCs w:val="24"/>
        </w:rPr>
        <w:t xml:space="preserve"> (1)</w:t>
      </w:r>
      <w:r w:rsidRPr="004630CA">
        <w:rPr>
          <w:sz w:val="24"/>
          <w:szCs w:val="24"/>
        </w:rPr>
        <w:t xml:space="preserve"> AB Uygunluk Beyanı,</w:t>
      </w:r>
      <w:r w:rsidR="00B64BF7" w:rsidRPr="004630CA">
        <w:rPr>
          <w:sz w:val="24"/>
          <w:szCs w:val="24"/>
        </w:rPr>
        <w:t xml:space="preserve"> EEE’lerde tehlikeli maddelerin kullanımının kısıtlanmasına ilişkin </w:t>
      </w:r>
      <w:r w:rsidRPr="004630CA">
        <w:rPr>
          <w:sz w:val="24"/>
          <w:szCs w:val="24"/>
        </w:rPr>
        <w:t xml:space="preserve"> </w:t>
      </w:r>
      <w:r w:rsidR="00E715D6" w:rsidRPr="004630CA">
        <w:rPr>
          <w:sz w:val="24"/>
          <w:szCs w:val="24"/>
        </w:rPr>
        <w:t>ikinci bölümde</w:t>
      </w:r>
      <w:r w:rsidRPr="004630CA">
        <w:rPr>
          <w:sz w:val="24"/>
          <w:szCs w:val="24"/>
        </w:rPr>
        <w:t xml:space="preserve"> yer </w:t>
      </w:r>
      <w:r w:rsidR="00E715D6" w:rsidRPr="004630CA">
        <w:rPr>
          <w:sz w:val="24"/>
          <w:szCs w:val="24"/>
        </w:rPr>
        <w:t xml:space="preserve">alan </w:t>
      </w:r>
      <w:r w:rsidRPr="004630CA">
        <w:rPr>
          <w:sz w:val="24"/>
          <w:szCs w:val="24"/>
        </w:rPr>
        <w:t>gerekl</w:t>
      </w:r>
      <w:r w:rsidR="00E715D6" w:rsidRPr="004630CA">
        <w:rPr>
          <w:sz w:val="24"/>
          <w:szCs w:val="24"/>
        </w:rPr>
        <w:t>iliklerin</w:t>
      </w:r>
      <w:r w:rsidRPr="004630CA">
        <w:rPr>
          <w:sz w:val="24"/>
          <w:szCs w:val="24"/>
        </w:rPr>
        <w:t xml:space="preserve"> yerine getirildiğini gösterir.</w:t>
      </w:r>
    </w:p>
    <w:p w14:paraId="5730D921" w14:textId="601B89CB" w:rsidR="00837E0F" w:rsidRPr="004630CA" w:rsidRDefault="00764349" w:rsidP="00C84F6B">
      <w:pPr>
        <w:autoSpaceDE w:val="0"/>
        <w:autoSpaceDN w:val="0"/>
        <w:adjustRightInd w:val="0"/>
        <w:spacing w:line="276" w:lineRule="auto"/>
        <w:jc w:val="both"/>
        <w:rPr>
          <w:sz w:val="24"/>
          <w:szCs w:val="24"/>
        </w:rPr>
      </w:pPr>
      <w:r w:rsidRPr="004630CA">
        <w:rPr>
          <w:sz w:val="24"/>
          <w:szCs w:val="24"/>
        </w:rPr>
        <w:tab/>
        <w:t xml:space="preserve">(2) </w:t>
      </w:r>
      <w:r w:rsidR="00AE7149">
        <w:rPr>
          <w:sz w:val="24"/>
          <w:szCs w:val="24"/>
        </w:rPr>
        <w:t xml:space="preserve"> AB Uygunluk Beyanı, EK</w:t>
      </w:r>
      <w:r w:rsidR="00837E0F" w:rsidRPr="004630CA">
        <w:rPr>
          <w:sz w:val="24"/>
          <w:szCs w:val="24"/>
        </w:rPr>
        <w:t>-</w:t>
      </w:r>
      <w:r w:rsidR="00123111" w:rsidRPr="004630CA">
        <w:rPr>
          <w:sz w:val="24"/>
          <w:szCs w:val="24"/>
        </w:rPr>
        <w:t>5</w:t>
      </w:r>
      <w:r w:rsidR="00A53EB5">
        <w:rPr>
          <w:sz w:val="24"/>
          <w:szCs w:val="24"/>
        </w:rPr>
        <w:t>’t</w:t>
      </w:r>
      <w:r w:rsidR="00123111" w:rsidRPr="004630CA">
        <w:rPr>
          <w:sz w:val="24"/>
          <w:szCs w:val="24"/>
        </w:rPr>
        <w:t>e</w:t>
      </w:r>
      <w:r w:rsidR="00837E0F" w:rsidRPr="004630CA">
        <w:rPr>
          <w:sz w:val="24"/>
          <w:szCs w:val="24"/>
        </w:rPr>
        <w:t xml:space="preserve"> yer alan </w:t>
      </w:r>
      <w:r w:rsidR="00DD6881" w:rsidRPr="004630CA">
        <w:rPr>
          <w:sz w:val="24"/>
          <w:szCs w:val="24"/>
        </w:rPr>
        <w:t xml:space="preserve">içeriğe göre düzenlenir </w:t>
      </w:r>
      <w:r w:rsidR="00837E0F" w:rsidRPr="004630CA">
        <w:rPr>
          <w:sz w:val="24"/>
          <w:szCs w:val="24"/>
        </w:rPr>
        <w:t>ve sürekli güncel tutulur. AB Uygunluk Beyanının başka dillerde düzenlendiği durumda, Türkçe tercümesi de beyana eklenir.</w:t>
      </w:r>
    </w:p>
    <w:p w14:paraId="0806B523" w14:textId="5216513C" w:rsidR="00837E0F" w:rsidRPr="004630CA" w:rsidRDefault="00B431CD" w:rsidP="00C84F6B">
      <w:pPr>
        <w:pStyle w:val="Default"/>
        <w:spacing w:line="276" w:lineRule="auto"/>
        <w:jc w:val="both"/>
        <w:rPr>
          <w:rFonts w:ascii="Times New Roman" w:eastAsia="Times New Roman" w:hAnsi="Times New Roman" w:cs="Times New Roman"/>
          <w:strike/>
          <w:noProof/>
          <w:color w:val="auto"/>
          <w:lang w:eastAsia="tr-TR"/>
        </w:rPr>
      </w:pPr>
      <w:r w:rsidRPr="004630CA">
        <w:rPr>
          <w:rFonts w:ascii="Times New Roman" w:eastAsia="Times New Roman" w:hAnsi="Times New Roman" w:cs="Times New Roman"/>
          <w:noProof/>
          <w:color w:val="auto"/>
          <w:lang w:eastAsia="tr-TR"/>
        </w:rPr>
        <w:tab/>
        <w:t>(3) EEE’nin birden fazla mevzuata tabi olması ve bu mevzuat</w:t>
      </w:r>
      <w:r w:rsidR="00872051">
        <w:rPr>
          <w:rFonts w:ascii="Times New Roman" w:eastAsia="Times New Roman" w:hAnsi="Times New Roman" w:cs="Times New Roman"/>
          <w:noProof/>
          <w:color w:val="auto"/>
          <w:lang w:eastAsia="tr-TR"/>
        </w:rPr>
        <w:t>ın</w:t>
      </w:r>
      <w:r w:rsidRPr="004630CA">
        <w:rPr>
          <w:rFonts w:ascii="Times New Roman" w:eastAsia="Times New Roman" w:hAnsi="Times New Roman" w:cs="Times New Roman"/>
          <w:noProof/>
          <w:color w:val="auto"/>
          <w:lang w:eastAsia="tr-TR"/>
        </w:rPr>
        <w:t xml:space="preserve"> da en az bu Yönetmelikteki kadar sıkı AB Uygunlu</w:t>
      </w:r>
      <w:r w:rsidR="006D0408">
        <w:rPr>
          <w:rFonts w:ascii="Times New Roman" w:eastAsia="Times New Roman" w:hAnsi="Times New Roman" w:cs="Times New Roman"/>
          <w:noProof/>
          <w:color w:val="auto"/>
          <w:lang w:eastAsia="tr-TR"/>
        </w:rPr>
        <w:t xml:space="preserve">k Beyanı gerektirmesi </w:t>
      </w:r>
      <w:r w:rsidR="006D0408" w:rsidRPr="00CF0A53">
        <w:rPr>
          <w:rFonts w:ascii="Times New Roman" w:eastAsia="Times New Roman" w:hAnsi="Times New Roman" w:cs="Times New Roman"/>
          <w:noProof/>
          <w:color w:val="auto"/>
          <w:lang w:eastAsia="tr-TR"/>
        </w:rPr>
        <w:t>durumunda</w:t>
      </w:r>
      <w:r w:rsidR="009209D4" w:rsidRPr="00CF0A53">
        <w:rPr>
          <w:rFonts w:ascii="Times New Roman" w:eastAsia="Times New Roman" w:hAnsi="Times New Roman" w:cs="Times New Roman"/>
          <w:noProof/>
          <w:color w:val="auto"/>
          <w:lang w:eastAsia="tr-TR"/>
        </w:rPr>
        <w:t>,</w:t>
      </w:r>
      <w:r w:rsidR="009209D4" w:rsidRPr="004630CA">
        <w:rPr>
          <w:rFonts w:ascii="Times New Roman" w:eastAsia="Times New Roman" w:hAnsi="Times New Roman" w:cs="Times New Roman"/>
          <w:noProof/>
          <w:color w:val="auto"/>
          <w:lang w:eastAsia="tr-TR"/>
        </w:rPr>
        <w:t xml:space="preserve"> </w:t>
      </w:r>
      <w:r w:rsidR="00E3130E">
        <w:rPr>
          <w:rFonts w:ascii="Times New Roman" w:eastAsia="Times New Roman" w:hAnsi="Times New Roman" w:cs="Times New Roman"/>
          <w:noProof/>
          <w:color w:val="auto"/>
          <w:lang w:eastAsia="tr-TR"/>
        </w:rPr>
        <w:t>5 inci</w:t>
      </w:r>
      <w:r w:rsidR="009209D4" w:rsidRPr="004630CA">
        <w:rPr>
          <w:rFonts w:ascii="Times New Roman" w:eastAsia="Times New Roman" w:hAnsi="Times New Roman" w:cs="Times New Roman"/>
          <w:noProof/>
          <w:color w:val="auto"/>
          <w:lang w:eastAsia="tr-TR"/>
        </w:rPr>
        <w:t xml:space="preserve"> maddenin birinci fıkrası</w:t>
      </w:r>
      <w:r w:rsidR="009209D4" w:rsidRPr="004630CA">
        <w:rPr>
          <w:rFonts w:ascii="Times New Roman" w:hAnsi="Times New Roman" w:cs="Times New Roman"/>
          <w:color w:val="auto"/>
        </w:rPr>
        <w:t xml:space="preserve"> </w:t>
      </w:r>
      <w:r w:rsidR="00E715D6" w:rsidRPr="004630CA">
        <w:rPr>
          <w:rFonts w:ascii="Times New Roman" w:eastAsia="Times New Roman" w:hAnsi="Times New Roman" w:cs="Times New Roman"/>
          <w:noProof/>
          <w:color w:val="auto"/>
          <w:lang w:eastAsia="tr-TR"/>
        </w:rPr>
        <w:t>gerekliliklerin</w:t>
      </w:r>
      <w:r w:rsidR="00E3130E">
        <w:rPr>
          <w:rFonts w:ascii="Times New Roman" w:eastAsia="Times New Roman" w:hAnsi="Times New Roman" w:cs="Times New Roman"/>
          <w:noProof/>
          <w:color w:val="auto"/>
          <w:lang w:eastAsia="tr-TR"/>
        </w:rPr>
        <w:t>e</w:t>
      </w:r>
      <w:r w:rsidRPr="004630CA">
        <w:rPr>
          <w:rFonts w:ascii="Times New Roman" w:eastAsia="Times New Roman" w:hAnsi="Times New Roman" w:cs="Times New Roman"/>
          <w:noProof/>
          <w:color w:val="auto"/>
          <w:lang w:eastAsia="tr-TR"/>
        </w:rPr>
        <w:t xml:space="preserve"> uygunluğu tüm mevzuat için tek bir AB Uygunluk Beyanı düzenlenerek gösterilir. </w:t>
      </w:r>
      <w:r w:rsidR="00837E0F" w:rsidRPr="004630CA">
        <w:rPr>
          <w:rFonts w:ascii="Times New Roman" w:eastAsia="Times New Roman" w:hAnsi="Times New Roman" w:cs="Times New Roman"/>
          <w:noProof/>
          <w:color w:val="auto"/>
          <w:lang w:eastAsia="tr-TR"/>
        </w:rPr>
        <w:t xml:space="preserve">AB Uygunluk Beyanında uyulan bütün mevzuatın adına, yayım tarihine ve </w:t>
      </w:r>
      <w:r w:rsidR="00C23D76">
        <w:rPr>
          <w:rFonts w:ascii="Times New Roman" w:eastAsia="Times New Roman" w:hAnsi="Times New Roman" w:cs="Times New Roman"/>
          <w:noProof/>
          <w:color w:val="auto"/>
          <w:lang w:eastAsia="tr-TR"/>
        </w:rPr>
        <w:t>sayısına</w:t>
      </w:r>
      <w:r w:rsidR="00837E0F" w:rsidRPr="004630CA">
        <w:rPr>
          <w:rFonts w:ascii="Times New Roman" w:eastAsia="Times New Roman" w:hAnsi="Times New Roman" w:cs="Times New Roman"/>
          <w:noProof/>
          <w:color w:val="auto"/>
          <w:lang w:eastAsia="tr-TR"/>
        </w:rPr>
        <w:t xml:space="preserve"> atıf yapılır</w:t>
      </w:r>
      <w:r w:rsidR="00DD6881" w:rsidRPr="004630CA">
        <w:rPr>
          <w:rFonts w:ascii="Times New Roman" w:eastAsia="Times New Roman" w:hAnsi="Times New Roman" w:cs="Times New Roman"/>
          <w:noProof/>
          <w:color w:val="auto"/>
          <w:lang w:eastAsia="tr-TR"/>
        </w:rPr>
        <w:t>.</w:t>
      </w:r>
    </w:p>
    <w:p w14:paraId="045FB3A5" w14:textId="77777777" w:rsidR="00B431CD" w:rsidRPr="004630CA" w:rsidRDefault="00DD6881" w:rsidP="00C84F6B">
      <w:pPr>
        <w:pStyle w:val="Default"/>
        <w:spacing w:line="276" w:lineRule="auto"/>
        <w:ind w:firstLine="708"/>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 xml:space="preserve"> </w:t>
      </w:r>
      <w:r w:rsidR="00B431CD" w:rsidRPr="004630CA">
        <w:rPr>
          <w:rFonts w:ascii="Times New Roman" w:eastAsia="Times New Roman" w:hAnsi="Times New Roman" w:cs="Times New Roman"/>
          <w:noProof/>
          <w:color w:val="auto"/>
          <w:lang w:eastAsia="tr-TR"/>
        </w:rPr>
        <w:t>(4) İmalatçı, AB Uygunluk Beyanını düzenleyerek EEE’nin bu Yönetmelik hükümlerine uygunluğu konusundak</w:t>
      </w:r>
      <w:r w:rsidR="00E715D6" w:rsidRPr="004630CA">
        <w:rPr>
          <w:rFonts w:ascii="Times New Roman" w:eastAsia="Times New Roman" w:hAnsi="Times New Roman" w:cs="Times New Roman"/>
          <w:noProof/>
          <w:color w:val="auto"/>
          <w:lang w:eastAsia="tr-TR"/>
        </w:rPr>
        <w:t>i tüm sorumluluğu üstlenir.</w:t>
      </w:r>
    </w:p>
    <w:p w14:paraId="2878E6B1" w14:textId="77777777" w:rsidR="003725C2" w:rsidRPr="004630CA" w:rsidRDefault="00E715D6" w:rsidP="00C84F6B">
      <w:pPr>
        <w:autoSpaceDE w:val="0"/>
        <w:autoSpaceDN w:val="0"/>
        <w:adjustRightInd w:val="0"/>
        <w:spacing w:line="276" w:lineRule="auto"/>
        <w:ind w:firstLine="708"/>
        <w:jc w:val="both"/>
        <w:rPr>
          <w:b/>
          <w:sz w:val="24"/>
          <w:szCs w:val="24"/>
        </w:rPr>
      </w:pPr>
      <w:r w:rsidRPr="004630CA">
        <w:rPr>
          <w:b/>
          <w:sz w:val="24"/>
          <w:szCs w:val="24"/>
        </w:rPr>
        <w:t>“CE” iş</w:t>
      </w:r>
      <w:r w:rsidR="003725C2" w:rsidRPr="004630CA">
        <w:rPr>
          <w:b/>
          <w:sz w:val="24"/>
          <w:szCs w:val="24"/>
        </w:rPr>
        <w:t>aretine ilişkin genel esaslar</w:t>
      </w:r>
    </w:p>
    <w:p w14:paraId="4136E4C6" w14:textId="4D112F19" w:rsidR="002A61CA" w:rsidRPr="004630CA" w:rsidRDefault="003725C2" w:rsidP="00C84F6B">
      <w:pPr>
        <w:autoSpaceDE w:val="0"/>
        <w:autoSpaceDN w:val="0"/>
        <w:adjustRightInd w:val="0"/>
        <w:spacing w:line="276" w:lineRule="auto"/>
        <w:ind w:firstLine="708"/>
        <w:jc w:val="both"/>
        <w:rPr>
          <w:sz w:val="24"/>
          <w:szCs w:val="24"/>
        </w:rPr>
      </w:pPr>
      <w:r w:rsidRPr="004630CA">
        <w:rPr>
          <w:b/>
          <w:sz w:val="24"/>
          <w:szCs w:val="24"/>
        </w:rPr>
        <w:t>MADDE 1</w:t>
      </w:r>
      <w:r w:rsidR="00445D85" w:rsidRPr="004630CA">
        <w:rPr>
          <w:b/>
          <w:sz w:val="24"/>
          <w:szCs w:val="24"/>
        </w:rPr>
        <w:t>4</w:t>
      </w:r>
      <w:r w:rsidR="00661A2F">
        <w:rPr>
          <w:b/>
          <w:sz w:val="24"/>
          <w:szCs w:val="24"/>
        </w:rPr>
        <w:t>-</w:t>
      </w:r>
      <w:r w:rsidRPr="004630CA">
        <w:rPr>
          <w:noProof w:val="0"/>
          <w:sz w:val="24"/>
          <w:szCs w:val="24"/>
        </w:rPr>
        <w:t> </w:t>
      </w:r>
      <w:r w:rsidRPr="004630CA">
        <w:rPr>
          <w:sz w:val="24"/>
          <w:szCs w:val="24"/>
        </w:rPr>
        <w:t xml:space="preserve">(1) “CE” işareti, </w:t>
      </w:r>
      <w:r w:rsidR="00DD6881" w:rsidRPr="004630CA">
        <w:rPr>
          <w:sz w:val="24"/>
          <w:szCs w:val="24"/>
        </w:rPr>
        <w:t>27/5/2021 tarihli ve 31493 sayılı Resmi Gazete’de Yayımlanan  “CE” İşareti Yönetmeliği hükümlerine tabidir.</w:t>
      </w:r>
    </w:p>
    <w:p w14:paraId="204066CF" w14:textId="4DA8A1F5" w:rsidR="004638D1" w:rsidRPr="004630CA" w:rsidRDefault="002A61CA" w:rsidP="00C84F6B">
      <w:pPr>
        <w:autoSpaceDE w:val="0"/>
        <w:autoSpaceDN w:val="0"/>
        <w:adjustRightInd w:val="0"/>
        <w:spacing w:line="276" w:lineRule="auto"/>
        <w:ind w:firstLine="708"/>
        <w:jc w:val="both"/>
        <w:rPr>
          <w:b/>
          <w:sz w:val="24"/>
          <w:szCs w:val="24"/>
        </w:rPr>
      </w:pPr>
      <w:r w:rsidRPr="004630CA">
        <w:rPr>
          <w:b/>
          <w:sz w:val="24"/>
          <w:szCs w:val="24"/>
        </w:rPr>
        <w:t xml:space="preserve">“CE” işaretinin </w:t>
      </w:r>
      <w:r w:rsidR="003B7E97">
        <w:rPr>
          <w:b/>
          <w:sz w:val="24"/>
          <w:szCs w:val="24"/>
        </w:rPr>
        <w:t>konulmasına</w:t>
      </w:r>
      <w:r w:rsidR="003B7E97" w:rsidRPr="004630CA">
        <w:rPr>
          <w:b/>
          <w:sz w:val="24"/>
          <w:szCs w:val="24"/>
        </w:rPr>
        <w:t xml:space="preserve"> </w:t>
      </w:r>
      <w:r w:rsidRPr="004630CA">
        <w:rPr>
          <w:b/>
          <w:sz w:val="24"/>
          <w:szCs w:val="24"/>
        </w:rPr>
        <w:t xml:space="preserve">ilişkin kurallar </w:t>
      </w:r>
    </w:p>
    <w:p w14:paraId="61B4D8F5" w14:textId="35E4C52C" w:rsidR="00E70BFE" w:rsidRPr="004630CA" w:rsidRDefault="00F42727" w:rsidP="00C84F6B">
      <w:pPr>
        <w:autoSpaceDE w:val="0"/>
        <w:autoSpaceDN w:val="0"/>
        <w:adjustRightInd w:val="0"/>
        <w:spacing w:line="276" w:lineRule="auto"/>
        <w:ind w:firstLine="708"/>
        <w:jc w:val="both"/>
        <w:rPr>
          <w:sz w:val="24"/>
          <w:szCs w:val="24"/>
        </w:rPr>
      </w:pPr>
      <w:r w:rsidRPr="004630CA">
        <w:rPr>
          <w:b/>
          <w:sz w:val="24"/>
          <w:szCs w:val="24"/>
        </w:rPr>
        <w:t>MADDE 1</w:t>
      </w:r>
      <w:r w:rsidR="00445D85" w:rsidRPr="004630CA">
        <w:rPr>
          <w:b/>
          <w:sz w:val="24"/>
          <w:szCs w:val="24"/>
        </w:rPr>
        <w:t>5</w:t>
      </w:r>
      <w:r w:rsidR="00661A2F">
        <w:rPr>
          <w:b/>
          <w:sz w:val="24"/>
          <w:szCs w:val="24"/>
        </w:rPr>
        <w:t>-</w:t>
      </w:r>
      <w:r w:rsidR="00AE2154" w:rsidRPr="004630CA">
        <w:rPr>
          <w:b/>
          <w:sz w:val="24"/>
          <w:szCs w:val="24"/>
        </w:rPr>
        <w:t xml:space="preserve"> </w:t>
      </w:r>
      <w:r w:rsidR="00AE2154" w:rsidRPr="004630CA">
        <w:rPr>
          <w:sz w:val="24"/>
          <w:szCs w:val="24"/>
        </w:rPr>
        <w:t>(1)</w:t>
      </w:r>
      <w:r w:rsidR="00AE2154" w:rsidRPr="004630CA">
        <w:rPr>
          <w:b/>
          <w:sz w:val="24"/>
          <w:szCs w:val="24"/>
        </w:rPr>
        <w:t xml:space="preserve"> </w:t>
      </w:r>
      <w:r w:rsidRPr="004630CA">
        <w:rPr>
          <w:sz w:val="24"/>
          <w:szCs w:val="24"/>
        </w:rPr>
        <w:t>“CE” işareti, her bir EEE</w:t>
      </w:r>
      <w:r w:rsidR="00E70BFE" w:rsidRPr="004630CA">
        <w:rPr>
          <w:sz w:val="24"/>
          <w:szCs w:val="24"/>
        </w:rPr>
        <w:t>’ye veya bilgi plakasına veya EEE’nin yapısı gereği bunun mümkün olmadığı veya kalıcılığının garanti edilemediği durumlarda ambalajına veya beraberindeki belgelere görünür, okunabilir ve silinmeyecek şekilde konulur.</w:t>
      </w:r>
    </w:p>
    <w:p w14:paraId="71F40CF6" w14:textId="77777777" w:rsidR="00E715D6" w:rsidRPr="004630CA" w:rsidRDefault="00391D2E" w:rsidP="00C84F6B">
      <w:pPr>
        <w:autoSpaceDE w:val="0"/>
        <w:autoSpaceDN w:val="0"/>
        <w:adjustRightInd w:val="0"/>
        <w:spacing w:line="276" w:lineRule="auto"/>
        <w:ind w:firstLine="708"/>
        <w:jc w:val="both"/>
        <w:rPr>
          <w:sz w:val="24"/>
          <w:szCs w:val="24"/>
        </w:rPr>
      </w:pPr>
      <w:r w:rsidRPr="004630CA">
        <w:rPr>
          <w:sz w:val="24"/>
          <w:szCs w:val="24"/>
        </w:rPr>
        <w:t xml:space="preserve">(2) “CE” işareti, </w:t>
      </w:r>
      <w:r w:rsidR="002A61CA" w:rsidRPr="004630CA">
        <w:rPr>
          <w:sz w:val="24"/>
          <w:szCs w:val="24"/>
        </w:rPr>
        <w:t>EEE</w:t>
      </w:r>
      <w:r w:rsidR="00E70BFE" w:rsidRPr="004630CA">
        <w:rPr>
          <w:sz w:val="24"/>
          <w:szCs w:val="24"/>
        </w:rPr>
        <w:t xml:space="preserve"> </w:t>
      </w:r>
      <w:r w:rsidR="002A61CA" w:rsidRPr="004630CA">
        <w:rPr>
          <w:sz w:val="24"/>
          <w:szCs w:val="24"/>
        </w:rPr>
        <w:t xml:space="preserve"> piyasaya </w:t>
      </w:r>
      <w:r w:rsidRPr="004630CA">
        <w:rPr>
          <w:sz w:val="24"/>
          <w:szCs w:val="24"/>
        </w:rPr>
        <w:t>arz edilme</w:t>
      </w:r>
      <w:r w:rsidR="00E70BFE" w:rsidRPr="004630CA">
        <w:rPr>
          <w:sz w:val="24"/>
          <w:szCs w:val="24"/>
        </w:rPr>
        <w:t>den</w:t>
      </w:r>
      <w:r w:rsidRPr="004630CA">
        <w:rPr>
          <w:sz w:val="24"/>
          <w:szCs w:val="24"/>
        </w:rPr>
        <w:t xml:space="preserve"> </w:t>
      </w:r>
      <w:r w:rsidR="002A61CA" w:rsidRPr="004630CA">
        <w:rPr>
          <w:sz w:val="24"/>
          <w:szCs w:val="24"/>
        </w:rPr>
        <w:t xml:space="preserve">önce </w:t>
      </w:r>
      <w:r w:rsidR="00E70BFE" w:rsidRPr="004630CA">
        <w:rPr>
          <w:sz w:val="24"/>
          <w:szCs w:val="24"/>
        </w:rPr>
        <w:t>konulur.</w:t>
      </w:r>
    </w:p>
    <w:p w14:paraId="3AA23107" w14:textId="77777777" w:rsidR="002A61CA" w:rsidRPr="004630CA" w:rsidRDefault="00391D2E" w:rsidP="00C84F6B">
      <w:pPr>
        <w:autoSpaceDE w:val="0"/>
        <w:autoSpaceDN w:val="0"/>
        <w:adjustRightInd w:val="0"/>
        <w:spacing w:line="276" w:lineRule="auto"/>
        <w:ind w:firstLine="708"/>
        <w:jc w:val="both"/>
        <w:rPr>
          <w:sz w:val="24"/>
          <w:szCs w:val="24"/>
        </w:rPr>
      </w:pPr>
      <w:r w:rsidRPr="004630CA">
        <w:rPr>
          <w:sz w:val="24"/>
          <w:szCs w:val="24"/>
        </w:rPr>
        <w:t xml:space="preserve">(3) </w:t>
      </w:r>
      <w:r w:rsidR="001D2EF7">
        <w:rPr>
          <w:sz w:val="24"/>
          <w:szCs w:val="24"/>
        </w:rPr>
        <w:t>P</w:t>
      </w:r>
      <w:r w:rsidR="001D2EF7" w:rsidRPr="009E0110">
        <w:rPr>
          <w:sz w:val="24"/>
          <w:szCs w:val="24"/>
        </w:rPr>
        <w:t>iyasa gözetimi ve denetimi</w:t>
      </w:r>
      <w:r w:rsidR="001D2EF7" w:rsidRPr="00CE6885">
        <w:rPr>
          <w:sz w:val="24"/>
          <w:szCs w:val="24"/>
        </w:rPr>
        <w:t xml:space="preserve"> kuruluşu</w:t>
      </w:r>
      <w:r w:rsidR="00026939">
        <w:rPr>
          <w:sz w:val="24"/>
          <w:szCs w:val="24"/>
        </w:rPr>
        <w:t xml:space="preserve">, </w:t>
      </w:r>
      <w:r w:rsidRPr="004630CA">
        <w:rPr>
          <w:sz w:val="24"/>
          <w:szCs w:val="24"/>
        </w:rPr>
        <w:t xml:space="preserve"> “CE” işaretlemesi ile ilgili mevzatın doğru bir şekilde uygulanmasını sağlamak için gerekli mekanizmaları kullanır ve “CE” işaretinin amacı dışında kullanılması halinde gerekli tedbirleri alır. </w:t>
      </w:r>
    </w:p>
    <w:p w14:paraId="564A42D7" w14:textId="77777777" w:rsidR="00625612" w:rsidRPr="004630CA" w:rsidRDefault="00625612" w:rsidP="00C84F6B">
      <w:pPr>
        <w:autoSpaceDE w:val="0"/>
        <w:autoSpaceDN w:val="0"/>
        <w:adjustRightInd w:val="0"/>
        <w:spacing w:line="276" w:lineRule="auto"/>
        <w:jc w:val="both"/>
        <w:rPr>
          <w:b/>
          <w:sz w:val="24"/>
          <w:szCs w:val="24"/>
        </w:rPr>
      </w:pPr>
      <w:r w:rsidRPr="004630CA">
        <w:rPr>
          <w:b/>
          <w:sz w:val="24"/>
          <w:szCs w:val="24"/>
        </w:rPr>
        <w:tab/>
        <w:t>Uygunluk varsayımı</w:t>
      </w:r>
    </w:p>
    <w:p w14:paraId="79F31E39" w14:textId="6F37924B" w:rsidR="00625612" w:rsidRPr="004630CA" w:rsidRDefault="00625612" w:rsidP="00C84F6B">
      <w:pPr>
        <w:autoSpaceDE w:val="0"/>
        <w:autoSpaceDN w:val="0"/>
        <w:adjustRightInd w:val="0"/>
        <w:spacing w:line="276" w:lineRule="auto"/>
        <w:jc w:val="both"/>
        <w:rPr>
          <w:sz w:val="24"/>
          <w:szCs w:val="24"/>
        </w:rPr>
      </w:pPr>
      <w:r w:rsidRPr="004630CA">
        <w:rPr>
          <w:b/>
          <w:sz w:val="24"/>
          <w:szCs w:val="24"/>
        </w:rPr>
        <w:tab/>
        <w:t xml:space="preserve">MADDE </w:t>
      </w:r>
      <w:r w:rsidR="00445D85" w:rsidRPr="004630CA">
        <w:rPr>
          <w:b/>
          <w:sz w:val="24"/>
          <w:szCs w:val="24"/>
        </w:rPr>
        <w:t>16</w:t>
      </w:r>
      <w:r w:rsidR="00661A2F" w:rsidRPr="00661A2F">
        <w:rPr>
          <w:b/>
          <w:sz w:val="24"/>
          <w:szCs w:val="24"/>
        </w:rPr>
        <w:t>-</w:t>
      </w:r>
      <w:r w:rsidRPr="004630CA">
        <w:rPr>
          <w:sz w:val="24"/>
          <w:szCs w:val="24"/>
        </w:rPr>
        <w:t xml:space="preserve"> (1)</w:t>
      </w:r>
      <w:r w:rsidRPr="004630CA">
        <w:rPr>
          <w:b/>
          <w:sz w:val="24"/>
          <w:szCs w:val="24"/>
        </w:rPr>
        <w:t xml:space="preserve"> </w:t>
      </w:r>
      <w:r w:rsidRPr="004630CA">
        <w:rPr>
          <w:sz w:val="24"/>
          <w:szCs w:val="24"/>
        </w:rPr>
        <w:t>Aksini gösteren bir kanıt olmadıkça “CE” işaretini taşıyan EEE’nin bu Yönetmeliğe uygun olduğunu varsayılır.</w:t>
      </w:r>
    </w:p>
    <w:p w14:paraId="7EDB7507" w14:textId="77777777" w:rsidR="00625612" w:rsidRPr="004630CA" w:rsidRDefault="00625612" w:rsidP="00C84F6B">
      <w:pPr>
        <w:autoSpaceDE w:val="0"/>
        <w:autoSpaceDN w:val="0"/>
        <w:adjustRightInd w:val="0"/>
        <w:spacing w:line="276" w:lineRule="auto"/>
        <w:jc w:val="both"/>
        <w:rPr>
          <w:sz w:val="24"/>
          <w:szCs w:val="24"/>
        </w:rPr>
      </w:pPr>
      <w:r w:rsidRPr="004630CA">
        <w:rPr>
          <w:sz w:val="24"/>
          <w:szCs w:val="24"/>
        </w:rPr>
        <w:tab/>
        <w:t xml:space="preserve">(2) Avrupa Birliği Resmi Gazetesinde referans numaraları yayımlanan uyumlaştırılmış standartlara veya bunlara karşılık gelen uyumlaştırılmış Türk Standartlarına göre ikinci bölümdeki gerekliliklere uygunluğunu gösteren test ve ölçümlerin yapıldığı veya değerlendirildiği malzeme, bileşen ve EEE’lerin  bu Yönetmeliğin gerekliliklerine </w:t>
      </w:r>
      <w:r w:rsidR="00B21182" w:rsidRPr="004630CA">
        <w:rPr>
          <w:sz w:val="24"/>
          <w:szCs w:val="24"/>
        </w:rPr>
        <w:t>uygun olduğu varsayılır.</w:t>
      </w:r>
    </w:p>
    <w:p w14:paraId="6E79B89E" w14:textId="77777777" w:rsidR="00BD58E2" w:rsidRPr="004630CA" w:rsidRDefault="00BD58E2" w:rsidP="00C84F6B">
      <w:pPr>
        <w:pStyle w:val="Default"/>
        <w:spacing w:line="276" w:lineRule="auto"/>
        <w:jc w:val="both"/>
        <w:rPr>
          <w:rFonts w:ascii="Times New Roman" w:eastAsia="Times New Roman" w:hAnsi="Times New Roman" w:cs="Times New Roman"/>
          <w:b/>
          <w:noProof/>
          <w:color w:val="auto"/>
          <w:lang w:eastAsia="tr-TR"/>
        </w:rPr>
      </w:pPr>
      <w:r w:rsidRPr="004630CA">
        <w:rPr>
          <w:rFonts w:ascii="Times New Roman" w:eastAsia="Times New Roman" w:hAnsi="Times New Roman" w:cs="Times New Roman"/>
          <w:b/>
          <w:noProof/>
          <w:color w:val="auto"/>
          <w:lang w:eastAsia="tr-TR"/>
        </w:rPr>
        <w:lastRenderedPageBreak/>
        <w:tab/>
        <w:t>Uyumlaştırılmış standarda resmi olarak itirazda bulunulması</w:t>
      </w:r>
    </w:p>
    <w:p w14:paraId="4EAC66F4" w14:textId="21464337" w:rsidR="00AE2154" w:rsidRPr="004630CA" w:rsidRDefault="00BD58E2"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b/>
          <w:noProof/>
          <w:color w:val="auto"/>
          <w:lang w:eastAsia="tr-TR"/>
        </w:rPr>
        <w:tab/>
        <w:t>MADDE 1</w:t>
      </w:r>
      <w:r w:rsidR="00445D85" w:rsidRPr="004630CA">
        <w:rPr>
          <w:rFonts w:ascii="Times New Roman" w:eastAsia="Times New Roman" w:hAnsi="Times New Roman" w:cs="Times New Roman"/>
          <w:b/>
          <w:noProof/>
          <w:color w:val="auto"/>
          <w:lang w:eastAsia="tr-TR"/>
        </w:rPr>
        <w:t>7</w:t>
      </w:r>
      <w:r w:rsidR="00661A2F">
        <w:rPr>
          <w:rFonts w:ascii="Times New Roman" w:eastAsia="Times New Roman" w:hAnsi="Times New Roman" w:cs="Times New Roman"/>
          <w:b/>
          <w:noProof/>
          <w:color w:val="auto"/>
          <w:lang w:eastAsia="tr-TR"/>
        </w:rPr>
        <w:t>-</w:t>
      </w:r>
      <w:r w:rsidRPr="004630CA">
        <w:rPr>
          <w:rFonts w:ascii="Times New Roman" w:eastAsia="Times New Roman" w:hAnsi="Times New Roman" w:cs="Times New Roman"/>
          <w:b/>
          <w:noProof/>
          <w:color w:val="auto"/>
          <w:lang w:eastAsia="tr-TR"/>
        </w:rPr>
        <w:t xml:space="preserve"> </w:t>
      </w:r>
      <w:r w:rsidRPr="004630CA">
        <w:rPr>
          <w:rFonts w:ascii="Times New Roman" w:eastAsia="Times New Roman" w:hAnsi="Times New Roman" w:cs="Times New Roman"/>
          <w:noProof/>
          <w:color w:val="auto"/>
          <w:lang w:eastAsia="tr-TR"/>
        </w:rPr>
        <w:t>(1)</w:t>
      </w:r>
      <w:r w:rsidRPr="004630CA">
        <w:rPr>
          <w:rFonts w:ascii="Times New Roman" w:eastAsia="Times New Roman" w:hAnsi="Times New Roman" w:cs="Times New Roman"/>
          <w:b/>
          <w:noProof/>
          <w:color w:val="auto"/>
          <w:lang w:eastAsia="tr-TR"/>
        </w:rPr>
        <w:t xml:space="preserve"> </w:t>
      </w:r>
      <w:r w:rsidR="001D2EF7" w:rsidRPr="001D2EF7">
        <w:rPr>
          <w:rFonts w:ascii="Times New Roman" w:eastAsia="Times New Roman" w:hAnsi="Times New Roman" w:cs="Times New Roman"/>
          <w:noProof/>
          <w:color w:val="auto"/>
          <w:lang w:eastAsia="tr-TR"/>
        </w:rPr>
        <w:t>P</w:t>
      </w:r>
      <w:r w:rsidR="001D2EF7" w:rsidRPr="009E0110">
        <w:rPr>
          <w:rFonts w:ascii="Times New Roman" w:eastAsia="Times New Roman" w:hAnsi="Times New Roman" w:cs="Times New Roman"/>
          <w:noProof/>
          <w:color w:val="auto"/>
          <w:lang w:eastAsia="tr-TR"/>
        </w:rPr>
        <w:t>iyasa gözetimi ve denetimi</w:t>
      </w:r>
      <w:r w:rsidR="001D2EF7" w:rsidRPr="001D2EF7">
        <w:rPr>
          <w:rFonts w:ascii="Times New Roman" w:eastAsia="Times New Roman" w:hAnsi="Times New Roman" w:cs="Times New Roman"/>
          <w:noProof/>
          <w:color w:val="auto"/>
          <w:lang w:eastAsia="tr-TR"/>
        </w:rPr>
        <w:t xml:space="preserve"> kuruluşu</w:t>
      </w:r>
      <w:r w:rsidR="00026939" w:rsidRPr="00026939">
        <w:rPr>
          <w:rFonts w:ascii="Times New Roman" w:eastAsia="Times New Roman" w:hAnsi="Times New Roman" w:cs="Times New Roman"/>
          <w:noProof/>
          <w:color w:val="auto"/>
          <w:lang w:eastAsia="tr-TR"/>
        </w:rPr>
        <w:t>,</w:t>
      </w:r>
      <w:r w:rsidR="00026939">
        <w:t xml:space="preserve"> </w:t>
      </w:r>
      <w:r w:rsidRPr="004630CA">
        <w:rPr>
          <w:rFonts w:ascii="Times New Roman" w:eastAsia="Times New Roman" w:hAnsi="Times New Roman" w:cs="Times New Roman"/>
          <w:noProof/>
          <w:color w:val="auto"/>
          <w:lang w:eastAsia="tr-TR"/>
        </w:rPr>
        <w:t xml:space="preserve"> uyumlaştırılmış bir standardın amaçladığı ve </w:t>
      </w:r>
      <w:r w:rsidR="00B21182" w:rsidRPr="004630CA">
        <w:rPr>
          <w:rFonts w:ascii="Times New Roman" w:eastAsia="Times New Roman" w:hAnsi="Times New Roman" w:cs="Times New Roman"/>
          <w:noProof/>
          <w:color w:val="auto"/>
          <w:lang w:eastAsia="tr-TR"/>
        </w:rPr>
        <w:t>ikinci bölümde</w:t>
      </w:r>
      <w:r w:rsidRPr="004630CA">
        <w:rPr>
          <w:rFonts w:ascii="Times New Roman" w:eastAsia="Times New Roman" w:hAnsi="Times New Roman" w:cs="Times New Roman"/>
          <w:noProof/>
          <w:color w:val="auto"/>
          <w:lang w:eastAsia="tr-TR"/>
        </w:rPr>
        <w:t xml:space="preserve"> belirtilen gerekleri tamamen karşılamadığını tespit ettiğinde, </w:t>
      </w:r>
      <w:r w:rsidR="001560D1">
        <w:rPr>
          <w:rFonts w:ascii="Times New Roman" w:eastAsia="Times New Roman" w:hAnsi="Times New Roman" w:cs="Times New Roman"/>
          <w:noProof/>
          <w:color w:val="auto"/>
          <w:lang w:eastAsia="tr-TR"/>
        </w:rPr>
        <w:t xml:space="preserve">Avrupa </w:t>
      </w:r>
      <w:r w:rsidRPr="004630CA">
        <w:rPr>
          <w:rFonts w:ascii="Times New Roman" w:eastAsia="Times New Roman" w:hAnsi="Times New Roman" w:cs="Times New Roman"/>
          <w:noProof/>
          <w:color w:val="auto"/>
          <w:lang w:eastAsia="tr-TR"/>
        </w:rPr>
        <w:t>Komisyo</w:t>
      </w:r>
      <w:r w:rsidR="001560D1">
        <w:rPr>
          <w:rFonts w:ascii="Times New Roman" w:eastAsia="Times New Roman" w:hAnsi="Times New Roman" w:cs="Times New Roman"/>
          <w:noProof/>
          <w:color w:val="auto"/>
          <w:lang w:eastAsia="tr-TR"/>
        </w:rPr>
        <w:t>nu</w:t>
      </w:r>
      <w:r w:rsidRPr="004630CA">
        <w:rPr>
          <w:rFonts w:ascii="Times New Roman" w:eastAsia="Times New Roman" w:hAnsi="Times New Roman" w:cs="Times New Roman"/>
          <w:noProof/>
          <w:color w:val="auto"/>
          <w:lang w:eastAsia="tr-TR"/>
        </w:rPr>
        <w:t xml:space="preserve">na bildirilmesi veya </w:t>
      </w:r>
      <w:r w:rsidRPr="003C1C17">
        <w:rPr>
          <w:rFonts w:ascii="Times New Roman" w:eastAsia="Times New Roman" w:hAnsi="Times New Roman" w:cs="Times New Roman"/>
          <w:noProof/>
          <w:color w:val="auto"/>
          <w:lang w:eastAsia="tr-TR"/>
        </w:rPr>
        <w:t>98/34/EC sayılı Direktif kapsamında</w:t>
      </w:r>
      <w:r w:rsidRPr="004630CA">
        <w:rPr>
          <w:rFonts w:ascii="Times New Roman" w:eastAsia="Times New Roman" w:hAnsi="Times New Roman" w:cs="Times New Roman"/>
          <w:noProof/>
          <w:color w:val="auto"/>
          <w:lang w:eastAsia="tr-TR"/>
        </w:rPr>
        <w:t xml:space="preserve"> faaliyet gösteren teknik komitenin gündemine getirilmesi amacıyla görüşlerini </w:t>
      </w:r>
      <w:r w:rsidR="00EA161B" w:rsidRPr="004630CA">
        <w:rPr>
          <w:rFonts w:ascii="Times New Roman" w:eastAsia="Times New Roman" w:hAnsi="Times New Roman" w:cs="Times New Roman"/>
          <w:noProof/>
          <w:color w:val="auto"/>
          <w:lang w:eastAsia="tr-TR"/>
        </w:rPr>
        <w:t>Ticaret</w:t>
      </w:r>
      <w:r w:rsidR="00B21182" w:rsidRPr="004630CA">
        <w:rPr>
          <w:rFonts w:ascii="Times New Roman" w:eastAsia="Times New Roman" w:hAnsi="Times New Roman" w:cs="Times New Roman"/>
          <w:noProof/>
          <w:color w:val="auto"/>
          <w:lang w:eastAsia="tr-TR"/>
        </w:rPr>
        <w:t xml:space="preserve"> Bakanlığına iletir.</w:t>
      </w:r>
    </w:p>
    <w:p w14:paraId="7B58B73F" w14:textId="1EBA0D9F" w:rsidR="00AE2154" w:rsidRPr="004630CA" w:rsidRDefault="00AE2154" w:rsidP="00C84F6B">
      <w:pPr>
        <w:pStyle w:val="Default"/>
        <w:spacing w:line="276" w:lineRule="auto"/>
        <w:jc w:val="both"/>
        <w:rPr>
          <w:rFonts w:ascii="Times New Roman" w:eastAsia="Times New Roman" w:hAnsi="Times New Roman" w:cs="Times New Roman"/>
          <w:noProof/>
          <w:color w:val="auto"/>
          <w:lang w:eastAsia="tr-TR"/>
        </w:rPr>
      </w:pPr>
      <w:r w:rsidRPr="004630CA">
        <w:rPr>
          <w:rFonts w:ascii="Times New Roman" w:eastAsia="Times New Roman" w:hAnsi="Times New Roman" w:cs="Times New Roman"/>
          <w:noProof/>
          <w:color w:val="auto"/>
          <w:lang w:eastAsia="tr-TR"/>
        </w:rPr>
        <w:tab/>
      </w:r>
      <w:proofErr w:type="spellStart"/>
      <w:r w:rsidR="00EA161B" w:rsidRPr="004630CA">
        <w:rPr>
          <w:rFonts w:ascii="Times New Roman" w:hAnsi="Times New Roman" w:cs="Times New Roman"/>
          <w:b/>
          <w:iCs/>
          <w:color w:val="auto"/>
        </w:rPr>
        <w:t>EEE’lerin</w:t>
      </w:r>
      <w:proofErr w:type="spellEnd"/>
      <w:r w:rsidR="00EA161B" w:rsidRPr="004630CA">
        <w:rPr>
          <w:rFonts w:ascii="Times New Roman" w:hAnsi="Times New Roman" w:cs="Times New Roman"/>
          <w:b/>
          <w:iCs/>
          <w:color w:val="auto"/>
        </w:rPr>
        <w:t xml:space="preserve"> piyasa gözetimi ve denetimi</w:t>
      </w:r>
      <w:r w:rsidR="001302AE">
        <w:rPr>
          <w:rFonts w:ascii="Times New Roman" w:hAnsi="Times New Roman" w:cs="Times New Roman"/>
          <w:b/>
          <w:iCs/>
          <w:color w:val="auto"/>
        </w:rPr>
        <w:t xml:space="preserve"> ile</w:t>
      </w:r>
      <w:r w:rsidR="00D73AFB">
        <w:rPr>
          <w:rFonts w:ascii="Times New Roman" w:hAnsi="Times New Roman" w:cs="Times New Roman"/>
          <w:b/>
          <w:iCs/>
          <w:color w:val="auto"/>
        </w:rPr>
        <w:t xml:space="preserve"> ilgili piyasa gözetimi ve denetimi kuruluşları</w:t>
      </w:r>
    </w:p>
    <w:p w14:paraId="2ED37486" w14:textId="64D933E7" w:rsidR="006D0408" w:rsidRDefault="00AE2154" w:rsidP="00A12F3F">
      <w:pPr>
        <w:pStyle w:val="Default"/>
        <w:spacing w:line="276" w:lineRule="auto"/>
        <w:jc w:val="both"/>
        <w:rPr>
          <w:rFonts w:ascii="Times New Roman" w:hAnsi="Times New Roman" w:cs="Times New Roman"/>
          <w:iCs/>
          <w:color w:val="auto"/>
        </w:rPr>
      </w:pPr>
      <w:r w:rsidRPr="004630CA">
        <w:rPr>
          <w:rFonts w:ascii="Times New Roman" w:eastAsia="Times New Roman" w:hAnsi="Times New Roman" w:cs="Times New Roman"/>
          <w:noProof/>
          <w:color w:val="auto"/>
          <w:lang w:eastAsia="tr-TR"/>
        </w:rPr>
        <w:tab/>
      </w:r>
      <w:r w:rsidR="00EA161B" w:rsidRPr="008017EA">
        <w:rPr>
          <w:rFonts w:ascii="Times New Roman" w:hAnsi="Times New Roman" w:cs="Times New Roman"/>
          <w:b/>
          <w:iCs/>
          <w:color w:val="auto"/>
        </w:rPr>
        <w:t xml:space="preserve">MADDE </w:t>
      </w:r>
      <w:r w:rsidR="00445D85" w:rsidRPr="008017EA">
        <w:rPr>
          <w:rFonts w:ascii="Times New Roman" w:hAnsi="Times New Roman" w:cs="Times New Roman"/>
          <w:b/>
          <w:iCs/>
          <w:color w:val="auto"/>
        </w:rPr>
        <w:t>18</w:t>
      </w:r>
      <w:r w:rsidR="00661A2F">
        <w:rPr>
          <w:rFonts w:ascii="Times New Roman" w:hAnsi="Times New Roman" w:cs="Times New Roman"/>
          <w:b/>
          <w:iCs/>
          <w:color w:val="auto"/>
        </w:rPr>
        <w:t>-</w:t>
      </w:r>
      <w:r w:rsidR="00EA161B" w:rsidRPr="008017EA">
        <w:rPr>
          <w:rFonts w:ascii="Times New Roman" w:hAnsi="Times New Roman" w:cs="Times New Roman"/>
          <w:iCs/>
          <w:color w:val="auto"/>
        </w:rPr>
        <w:t xml:space="preserve"> (1) </w:t>
      </w:r>
      <w:r w:rsidR="00353687" w:rsidRPr="008017EA">
        <w:rPr>
          <w:rFonts w:ascii="Times New Roman" w:eastAsia="Times New Roman" w:hAnsi="Times New Roman" w:cs="Times New Roman"/>
          <w:noProof/>
          <w:color w:val="auto"/>
          <w:lang w:eastAsia="tr-TR"/>
        </w:rPr>
        <w:t xml:space="preserve">EEE’lerin piyasa gözetimi ve denetimi </w:t>
      </w:r>
      <w:r w:rsidR="00353687" w:rsidRPr="008017EA">
        <w:rPr>
          <w:rFonts w:ascii="Times New Roman" w:hAnsi="Times New Roman" w:cs="Times New Roman"/>
          <w:iCs/>
          <w:color w:val="auto"/>
        </w:rPr>
        <w:t>10/7/2021 tarihli ve 31537 sayılı Resm</w:t>
      </w:r>
      <w:r w:rsidR="00822862">
        <w:rPr>
          <w:rFonts w:ascii="Times New Roman" w:hAnsi="Times New Roman" w:cs="Times New Roman"/>
          <w:iCs/>
          <w:color w:val="auto"/>
        </w:rPr>
        <w:t>i</w:t>
      </w:r>
      <w:r w:rsidR="00353687" w:rsidRPr="008017EA">
        <w:rPr>
          <w:rFonts w:ascii="Times New Roman" w:hAnsi="Times New Roman" w:cs="Times New Roman"/>
          <w:iCs/>
          <w:color w:val="auto"/>
        </w:rPr>
        <w:t xml:space="preserve"> </w:t>
      </w:r>
      <w:proofErr w:type="spellStart"/>
      <w:r w:rsidR="00353687" w:rsidRPr="008017EA">
        <w:rPr>
          <w:rFonts w:ascii="Times New Roman" w:hAnsi="Times New Roman" w:cs="Times New Roman"/>
          <w:iCs/>
          <w:color w:val="auto"/>
        </w:rPr>
        <w:t>Gazete’de</w:t>
      </w:r>
      <w:proofErr w:type="spellEnd"/>
      <w:r w:rsidR="00353687" w:rsidRPr="008017EA">
        <w:rPr>
          <w:rFonts w:ascii="Times New Roman" w:hAnsi="Times New Roman" w:cs="Times New Roman"/>
          <w:iCs/>
          <w:color w:val="auto"/>
        </w:rPr>
        <w:t xml:space="preserve"> yayımlanan Ürünlerin Piyasa Gözetimi ve Denetimine Dair Çerçeve Yönetmelik hükümleri doğrultusunda gerçekleştirilir.</w:t>
      </w:r>
    </w:p>
    <w:p w14:paraId="16B093D1" w14:textId="3D2AD252" w:rsidR="00611774" w:rsidRPr="008017EA" w:rsidRDefault="00611774" w:rsidP="006D0408">
      <w:pPr>
        <w:pStyle w:val="Default"/>
        <w:spacing w:line="276" w:lineRule="auto"/>
        <w:ind w:firstLine="708"/>
        <w:jc w:val="both"/>
        <w:rPr>
          <w:rFonts w:ascii="Times New Roman" w:hAnsi="Times New Roman" w:cs="Times New Roman"/>
          <w:iCs/>
          <w:color w:val="auto"/>
        </w:rPr>
      </w:pPr>
      <w:r w:rsidRPr="008017EA">
        <w:rPr>
          <w:rFonts w:ascii="Times New Roman" w:hAnsi="Times New Roman" w:cs="Times New Roman"/>
          <w:iCs/>
          <w:color w:val="auto"/>
        </w:rPr>
        <w:t xml:space="preserve">(2) Bu Yönetmelik kapsamında yer alan </w:t>
      </w:r>
      <w:proofErr w:type="spellStart"/>
      <w:r w:rsidRPr="008017EA">
        <w:rPr>
          <w:rFonts w:ascii="Times New Roman" w:hAnsi="Times New Roman" w:cs="Times New Roman"/>
          <w:iCs/>
          <w:color w:val="auto"/>
        </w:rPr>
        <w:t>EEE’lerin</w:t>
      </w:r>
      <w:proofErr w:type="spellEnd"/>
      <w:r w:rsidRPr="008017EA">
        <w:rPr>
          <w:rFonts w:ascii="Times New Roman" w:hAnsi="Times New Roman" w:cs="Times New Roman"/>
          <w:iCs/>
          <w:color w:val="auto"/>
        </w:rPr>
        <w:t xml:space="preserve"> piyasa gözetimi ve denetimi;</w:t>
      </w:r>
    </w:p>
    <w:p w14:paraId="70C71C8E" w14:textId="55974698" w:rsidR="00611774" w:rsidRPr="0021633B" w:rsidRDefault="006D0408" w:rsidP="00A12F3F">
      <w:pPr>
        <w:pStyle w:val="Default"/>
        <w:spacing w:line="276" w:lineRule="auto"/>
        <w:jc w:val="both"/>
        <w:rPr>
          <w:rFonts w:ascii="Times New Roman" w:hAnsi="Times New Roman" w:cs="Times New Roman"/>
          <w:iCs/>
          <w:color w:val="auto"/>
        </w:rPr>
      </w:pPr>
      <w:r>
        <w:rPr>
          <w:rFonts w:ascii="Times New Roman" w:hAnsi="Times New Roman" w:cs="Times New Roman"/>
          <w:iCs/>
          <w:color w:val="auto"/>
        </w:rPr>
        <w:tab/>
      </w:r>
      <w:r w:rsidR="002D79A2" w:rsidRPr="0021633B">
        <w:rPr>
          <w:rFonts w:ascii="Times New Roman" w:hAnsi="Times New Roman" w:cs="Times New Roman"/>
          <w:iCs/>
          <w:color w:val="auto"/>
        </w:rPr>
        <w:t>(a) Tıbbi c</w:t>
      </w:r>
      <w:r w:rsidR="00661A2F">
        <w:rPr>
          <w:rFonts w:ascii="Times New Roman" w:hAnsi="Times New Roman" w:cs="Times New Roman"/>
          <w:iCs/>
          <w:color w:val="auto"/>
        </w:rPr>
        <w:t>ihazlar için Sağlık Bakanlığı,</w:t>
      </w:r>
    </w:p>
    <w:p w14:paraId="5A6DD417" w14:textId="3540AA78" w:rsidR="00611774" w:rsidRPr="0021633B" w:rsidRDefault="006D0408" w:rsidP="00A12F3F">
      <w:pPr>
        <w:pStyle w:val="Default"/>
        <w:spacing w:line="276" w:lineRule="auto"/>
        <w:jc w:val="both"/>
        <w:rPr>
          <w:rFonts w:ascii="Times New Roman" w:hAnsi="Times New Roman" w:cs="Times New Roman"/>
          <w:iCs/>
          <w:color w:val="auto"/>
        </w:rPr>
      </w:pPr>
      <w:r w:rsidRPr="0021633B">
        <w:rPr>
          <w:rFonts w:ascii="Times New Roman" w:hAnsi="Times New Roman" w:cs="Times New Roman"/>
          <w:iCs/>
          <w:color w:val="auto"/>
        </w:rPr>
        <w:tab/>
      </w:r>
      <w:r w:rsidR="00611774" w:rsidRPr="0021633B">
        <w:rPr>
          <w:rFonts w:ascii="Times New Roman" w:hAnsi="Times New Roman" w:cs="Times New Roman"/>
          <w:iCs/>
          <w:color w:val="auto"/>
        </w:rPr>
        <w:t xml:space="preserve">(b) Oyuncaklar ve spor </w:t>
      </w:r>
      <w:proofErr w:type="gramStart"/>
      <w:r w:rsidR="00611774" w:rsidRPr="0021633B">
        <w:rPr>
          <w:rFonts w:ascii="Times New Roman" w:hAnsi="Times New Roman" w:cs="Times New Roman"/>
          <w:iCs/>
          <w:color w:val="auto"/>
        </w:rPr>
        <w:t>eki</w:t>
      </w:r>
      <w:r w:rsidR="00661A2F">
        <w:rPr>
          <w:rFonts w:ascii="Times New Roman" w:hAnsi="Times New Roman" w:cs="Times New Roman"/>
          <w:iCs/>
          <w:color w:val="auto"/>
        </w:rPr>
        <w:t>pmanları</w:t>
      </w:r>
      <w:proofErr w:type="gramEnd"/>
      <w:r w:rsidR="00661A2F">
        <w:rPr>
          <w:rFonts w:ascii="Times New Roman" w:hAnsi="Times New Roman" w:cs="Times New Roman"/>
          <w:iCs/>
          <w:color w:val="auto"/>
        </w:rPr>
        <w:t xml:space="preserve"> için Ticaret Bakanlığı,</w:t>
      </w:r>
    </w:p>
    <w:p w14:paraId="0A5C9DF7" w14:textId="043BCCA9" w:rsidR="00611774" w:rsidRPr="008017EA" w:rsidRDefault="006D0408" w:rsidP="00A12F3F">
      <w:pPr>
        <w:pStyle w:val="Default"/>
        <w:spacing w:line="276" w:lineRule="auto"/>
        <w:jc w:val="both"/>
        <w:rPr>
          <w:rFonts w:ascii="Times New Roman" w:hAnsi="Times New Roman" w:cs="Times New Roman"/>
          <w:iCs/>
          <w:color w:val="auto"/>
        </w:rPr>
      </w:pPr>
      <w:r w:rsidRPr="0021633B">
        <w:rPr>
          <w:rFonts w:ascii="Times New Roman" w:hAnsi="Times New Roman" w:cs="Times New Roman"/>
          <w:iCs/>
          <w:color w:val="auto"/>
        </w:rPr>
        <w:tab/>
      </w:r>
      <w:r w:rsidR="00611774" w:rsidRPr="0021633B">
        <w:rPr>
          <w:rFonts w:ascii="Times New Roman" w:hAnsi="Times New Roman" w:cs="Times New Roman"/>
          <w:iCs/>
          <w:color w:val="auto"/>
        </w:rPr>
        <w:t>(c) Diğer elektrikli ve elektronik eşyalar içi</w:t>
      </w:r>
      <w:r w:rsidRPr="0021633B">
        <w:rPr>
          <w:rFonts w:ascii="Times New Roman" w:hAnsi="Times New Roman" w:cs="Times New Roman"/>
          <w:iCs/>
          <w:color w:val="auto"/>
        </w:rPr>
        <w:t>n Sanayi ve Teknoloji Bakanlığı,</w:t>
      </w:r>
    </w:p>
    <w:p w14:paraId="789932D9" w14:textId="6D08258E" w:rsidR="00611774" w:rsidRDefault="00661A2F" w:rsidP="009227AC">
      <w:pPr>
        <w:pStyle w:val="Default"/>
        <w:spacing w:line="276" w:lineRule="auto"/>
        <w:ind w:firstLine="567"/>
        <w:jc w:val="both"/>
        <w:rPr>
          <w:rFonts w:ascii="Times New Roman" w:hAnsi="Times New Roman" w:cs="Times New Roman"/>
          <w:iCs/>
          <w:color w:val="auto"/>
        </w:rPr>
      </w:pPr>
      <w:r>
        <w:rPr>
          <w:rFonts w:ascii="Times New Roman" w:hAnsi="Times New Roman" w:cs="Times New Roman"/>
          <w:iCs/>
          <w:color w:val="auto"/>
        </w:rPr>
        <w:t xml:space="preserve">  </w:t>
      </w:r>
      <w:proofErr w:type="gramStart"/>
      <w:r w:rsidR="006A4125" w:rsidRPr="008017EA">
        <w:rPr>
          <w:rFonts w:ascii="Times New Roman" w:hAnsi="Times New Roman" w:cs="Times New Roman"/>
          <w:iCs/>
          <w:color w:val="auto"/>
        </w:rPr>
        <w:t>t</w:t>
      </w:r>
      <w:r w:rsidR="00611774" w:rsidRPr="008017EA">
        <w:rPr>
          <w:rFonts w:ascii="Times New Roman" w:hAnsi="Times New Roman" w:cs="Times New Roman"/>
          <w:iCs/>
          <w:color w:val="auto"/>
        </w:rPr>
        <w:t>arafından</w:t>
      </w:r>
      <w:proofErr w:type="gramEnd"/>
      <w:r w:rsidR="00611774" w:rsidRPr="008017EA">
        <w:rPr>
          <w:rFonts w:ascii="Times New Roman" w:hAnsi="Times New Roman" w:cs="Times New Roman"/>
          <w:iCs/>
          <w:color w:val="auto"/>
        </w:rPr>
        <w:t xml:space="preserve"> gerçekleştirilir. </w:t>
      </w:r>
    </w:p>
    <w:p w14:paraId="250CE540" w14:textId="77777777" w:rsidR="00BA7BB9" w:rsidRPr="008017EA" w:rsidRDefault="00BA7BB9" w:rsidP="009227AC">
      <w:pPr>
        <w:pStyle w:val="Default"/>
        <w:spacing w:line="276" w:lineRule="auto"/>
        <w:ind w:firstLine="567"/>
        <w:jc w:val="both"/>
        <w:rPr>
          <w:rFonts w:ascii="Times New Roman" w:hAnsi="Times New Roman" w:cs="Times New Roman"/>
          <w:iCs/>
          <w:color w:val="auto"/>
        </w:rPr>
      </w:pPr>
    </w:p>
    <w:p w14:paraId="2FC06673" w14:textId="77777777" w:rsidR="00937300" w:rsidRPr="004630CA" w:rsidRDefault="00AE2154" w:rsidP="00C84F6B">
      <w:pPr>
        <w:spacing w:line="276" w:lineRule="auto"/>
        <w:ind w:firstLine="567"/>
        <w:jc w:val="center"/>
        <w:rPr>
          <w:noProof w:val="0"/>
          <w:sz w:val="24"/>
          <w:szCs w:val="24"/>
        </w:rPr>
      </w:pPr>
      <w:r w:rsidRPr="004630CA">
        <w:rPr>
          <w:b/>
          <w:bCs/>
          <w:noProof w:val="0"/>
          <w:sz w:val="24"/>
          <w:szCs w:val="24"/>
        </w:rPr>
        <w:t>BEŞİNCİ</w:t>
      </w:r>
      <w:r w:rsidR="00937300" w:rsidRPr="004630CA">
        <w:rPr>
          <w:b/>
          <w:bCs/>
          <w:noProof w:val="0"/>
          <w:sz w:val="24"/>
          <w:szCs w:val="24"/>
        </w:rPr>
        <w:t xml:space="preserve"> BÖLÜM</w:t>
      </w:r>
    </w:p>
    <w:p w14:paraId="032724D2" w14:textId="09F58EE2" w:rsidR="00937300" w:rsidRDefault="00937300" w:rsidP="00C84F6B">
      <w:pPr>
        <w:spacing w:line="276" w:lineRule="auto"/>
        <w:ind w:firstLine="567"/>
        <w:jc w:val="center"/>
        <w:rPr>
          <w:b/>
          <w:bCs/>
          <w:noProof w:val="0"/>
          <w:sz w:val="24"/>
          <w:szCs w:val="24"/>
        </w:rPr>
      </w:pPr>
      <w:r w:rsidRPr="004630CA">
        <w:rPr>
          <w:b/>
          <w:bCs/>
          <w:noProof w:val="0"/>
          <w:sz w:val="24"/>
          <w:szCs w:val="24"/>
        </w:rPr>
        <w:t>Çeşitli ve Son Hükümler</w:t>
      </w:r>
    </w:p>
    <w:p w14:paraId="4223C82F" w14:textId="77777777" w:rsidR="00937300" w:rsidRPr="004630CA" w:rsidRDefault="00937300" w:rsidP="00C84F6B">
      <w:pPr>
        <w:spacing w:line="276" w:lineRule="auto"/>
        <w:ind w:firstLine="567"/>
        <w:jc w:val="both"/>
        <w:rPr>
          <w:noProof w:val="0"/>
          <w:sz w:val="24"/>
          <w:szCs w:val="24"/>
        </w:rPr>
      </w:pPr>
      <w:r w:rsidRPr="004630CA">
        <w:rPr>
          <w:b/>
          <w:bCs/>
          <w:noProof w:val="0"/>
          <w:sz w:val="24"/>
          <w:szCs w:val="24"/>
        </w:rPr>
        <w:t>İdari yaptırımlar</w:t>
      </w:r>
    </w:p>
    <w:p w14:paraId="71C377EE" w14:textId="628C6D86" w:rsidR="00937300" w:rsidRPr="004630CA" w:rsidRDefault="00445D85" w:rsidP="00C84F6B">
      <w:pPr>
        <w:spacing w:line="276" w:lineRule="auto"/>
        <w:ind w:firstLine="567"/>
        <w:jc w:val="both"/>
        <w:rPr>
          <w:noProof w:val="0"/>
          <w:sz w:val="24"/>
          <w:szCs w:val="24"/>
        </w:rPr>
      </w:pPr>
      <w:r w:rsidRPr="004630CA">
        <w:rPr>
          <w:b/>
          <w:bCs/>
          <w:noProof w:val="0"/>
          <w:sz w:val="24"/>
          <w:szCs w:val="24"/>
        </w:rPr>
        <w:t>MADDE 19</w:t>
      </w:r>
      <w:r w:rsidR="00586F3F">
        <w:rPr>
          <w:b/>
          <w:bCs/>
          <w:noProof w:val="0"/>
          <w:sz w:val="24"/>
          <w:szCs w:val="24"/>
        </w:rPr>
        <w:t>-</w:t>
      </w:r>
      <w:r w:rsidR="00937300" w:rsidRPr="004630CA">
        <w:rPr>
          <w:noProof w:val="0"/>
          <w:sz w:val="24"/>
          <w:szCs w:val="24"/>
        </w:rPr>
        <w:t xml:space="preserve"> (1) Bu Yönetmelik hükümlerine aykırı davranışta bulunanlar hakkında </w:t>
      </w:r>
      <w:r w:rsidR="00ED3423" w:rsidRPr="004630CA">
        <w:rPr>
          <w:noProof w:val="0"/>
          <w:sz w:val="24"/>
          <w:szCs w:val="24"/>
          <w:lang w:eastAsia="en-US"/>
        </w:rPr>
        <w:t>7223</w:t>
      </w:r>
      <w:r w:rsidR="00937300" w:rsidRPr="004630CA">
        <w:rPr>
          <w:noProof w:val="0"/>
          <w:sz w:val="24"/>
          <w:szCs w:val="24"/>
        </w:rPr>
        <w:t xml:space="preserve"> sayılı Kanun hükümleri uygulanır.</w:t>
      </w:r>
    </w:p>
    <w:p w14:paraId="1EF9215E" w14:textId="77777777" w:rsidR="00937300" w:rsidRPr="004630CA" w:rsidRDefault="00937300" w:rsidP="00C84F6B">
      <w:pPr>
        <w:spacing w:line="276" w:lineRule="auto"/>
        <w:ind w:firstLine="567"/>
        <w:jc w:val="both"/>
        <w:rPr>
          <w:noProof w:val="0"/>
          <w:sz w:val="24"/>
          <w:szCs w:val="24"/>
        </w:rPr>
      </w:pPr>
      <w:r w:rsidRPr="004630CA">
        <w:rPr>
          <w:b/>
          <w:bCs/>
          <w:noProof w:val="0"/>
          <w:sz w:val="24"/>
          <w:szCs w:val="24"/>
        </w:rPr>
        <w:t>Avrupa Birliği mevzuatına uyum</w:t>
      </w:r>
    </w:p>
    <w:p w14:paraId="5681D336" w14:textId="7D28C6B4" w:rsidR="00963DC4" w:rsidRPr="004630CA" w:rsidRDefault="00937300" w:rsidP="00C84F6B">
      <w:pPr>
        <w:shd w:val="clear" w:color="auto" w:fill="FFFFFF"/>
        <w:spacing w:line="276" w:lineRule="auto"/>
        <w:ind w:firstLine="567"/>
        <w:jc w:val="both"/>
        <w:rPr>
          <w:noProof w:val="0"/>
          <w:sz w:val="24"/>
          <w:szCs w:val="24"/>
        </w:rPr>
      </w:pPr>
      <w:proofErr w:type="gramStart"/>
      <w:r w:rsidRPr="004630CA">
        <w:rPr>
          <w:b/>
          <w:bCs/>
          <w:noProof w:val="0"/>
          <w:sz w:val="24"/>
          <w:szCs w:val="24"/>
        </w:rPr>
        <w:t xml:space="preserve">MADDE </w:t>
      </w:r>
      <w:r w:rsidR="00445D85" w:rsidRPr="004630CA">
        <w:rPr>
          <w:b/>
          <w:bCs/>
          <w:noProof w:val="0"/>
          <w:sz w:val="24"/>
          <w:szCs w:val="24"/>
        </w:rPr>
        <w:t>20</w:t>
      </w:r>
      <w:r w:rsidR="00586F3F">
        <w:rPr>
          <w:b/>
          <w:bCs/>
          <w:noProof w:val="0"/>
          <w:sz w:val="24"/>
          <w:szCs w:val="24"/>
        </w:rPr>
        <w:t>-</w:t>
      </w:r>
      <w:r w:rsidRPr="004630CA">
        <w:rPr>
          <w:noProof w:val="0"/>
          <w:sz w:val="24"/>
          <w:szCs w:val="24"/>
        </w:rPr>
        <w:t xml:space="preserve"> (1) Bu Yönetmelik, </w:t>
      </w:r>
      <w:r w:rsidR="00ED3423" w:rsidRPr="004630CA">
        <w:rPr>
          <w:noProof w:val="0"/>
          <w:sz w:val="24"/>
          <w:szCs w:val="24"/>
        </w:rPr>
        <w:t>Elektrikli ve Elektronik Ekipmanlarda Bazı Tehlikeli Maddelerin Kullanımının Kısıtlanması Hakkında 8/6/2011 tarihli ve 2011/65/A</w:t>
      </w:r>
      <w:r w:rsidR="009853C0">
        <w:rPr>
          <w:noProof w:val="0"/>
          <w:sz w:val="24"/>
          <w:szCs w:val="24"/>
        </w:rPr>
        <w:t>B</w:t>
      </w:r>
      <w:r w:rsidR="00ED3423" w:rsidRPr="004630CA">
        <w:rPr>
          <w:noProof w:val="0"/>
          <w:sz w:val="24"/>
          <w:szCs w:val="24"/>
        </w:rPr>
        <w:t xml:space="preserve"> </w:t>
      </w:r>
      <w:r w:rsidR="00C54323">
        <w:rPr>
          <w:noProof w:val="0"/>
          <w:sz w:val="24"/>
          <w:szCs w:val="24"/>
        </w:rPr>
        <w:t xml:space="preserve">sayılı </w:t>
      </w:r>
      <w:r w:rsidR="00ED3423" w:rsidRPr="004630CA">
        <w:rPr>
          <w:noProof w:val="0"/>
          <w:sz w:val="24"/>
          <w:szCs w:val="24"/>
        </w:rPr>
        <w:t>Avrupa Parlamentosu ve Konsey Direktifi ile</w:t>
      </w:r>
      <w:r w:rsidR="00C806BA" w:rsidRPr="004630CA">
        <w:rPr>
          <w:noProof w:val="0"/>
          <w:sz w:val="24"/>
          <w:szCs w:val="24"/>
        </w:rPr>
        <w:t xml:space="preserve"> 15/</w:t>
      </w:r>
      <w:r w:rsidR="00ED3423" w:rsidRPr="004630CA">
        <w:rPr>
          <w:noProof w:val="0"/>
          <w:sz w:val="24"/>
          <w:szCs w:val="24"/>
        </w:rPr>
        <w:t xml:space="preserve">11/2017 tarihli </w:t>
      </w:r>
      <w:r w:rsidR="00C54323">
        <w:rPr>
          <w:noProof w:val="0"/>
          <w:sz w:val="24"/>
          <w:szCs w:val="24"/>
        </w:rPr>
        <w:t xml:space="preserve">ve </w:t>
      </w:r>
      <w:r w:rsidR="00ED3423" w:rsidRPr="004630CA">
        <w:rPr>
          <w:noProof w:val="0"/>
          <w:sz w:val="24"/>
          <w:szCs w:val="24"/>
        </w:rPr>
        <w:t>2017/2102/A</w:t>
      </w:r>
      <w:r w:rsidR="009853C0">
        <w:rPr>
          <w:noProof w:val="0"/>
          <w:sz w:val="24"/>
          <w:szCs w:val="24"/>
        </w:rPr>
        <w:t>B</w:t>
      </w:r>
      <w:r w:rsidR="00ED3423" w:rsidRPr="004630CA">
        <w:rPr>
          <w:noProof w:val="0"/>
          <w:sz w:val="24"/>
          <w:szCs w:val="24"/>
        </w:rPr>
        <w:t xml:space="preserve"> </w:t>
      </w:r>
      <w:r w:rsidR="00C54323">
        <w:rPr>
          <w:noProof w:val="0"/>
          <w:sz w:val="24"/>
          <w:szCs w:val="24"/>
        </w:rPr>
        <w:t xml:space="preserve">sayılı </w:t>
      </w:r>
      <w:r w:rsidR="00ED3423" w:rsidRPr="004630CA">
        <w:rPr>
          <w:noProof w:val="0"/>
          <w:sz w:val="24"/>
          <w:szCs w:val="24"/>
        </w:rPr>
        <w:t>Avrupa Parlamentosu ve Konsey Direktifi dikkate alınarak Avrupa Birliği mevzuatına uy</w:t>
      </w:r>
      <w:r w:rsidR="00445D85" w:rsidRPr="004630CA">
        <w:rPr>
          <w:noProof w:val="0"/>
          <w:sz w:val="24"/>
          <w:szCs w:val="24"/>
        </w:rPr>
        <w:t>um çerçevesinde hazırlanmıştır.</w:t>
      </w:r>
      <w:proofErr w:type="gramEnd"/>
    </w:p>
    <w:p w14:paraId="40F31E21" w14:textId="77777777" w:rsidR="00937300" w:rsidRPr="004630CA" w:rsidRDefault="00937300" w:rsidP="00C84F6B">
      <w:pPr>
        <w:spacing w:line="276" w:lineRule="auto"/>
        <w:ind w:firstLine="567"/>
        <w:jc w:val="both"/>
        <w:rPr>
          <w:noProof w:val="0"/>
          <w:sz w:val="24"/>
          <w:szCs w:val="24"/>
        </w:rPr>
      </w:pPr>
      <w:r w:rsidRPr="004630CA">
        <w:rPr>
          <w:b/>
          <w:bCs/>
          <w:noProof w:val="0"/>
          <w:sz w:val="24"/>
          <w:szCs w:val="24"/>
        </w:rPr>
        <w:t>Yürürlükten kaldırılan yönetmelik</w:t>
      </w:r>
    </w:p>
    <w:p w14:paraId="49D7BECA" w14:textId="1E72DC71" w:rsidR="00963DC4" w:rsidRPr="004630CA" w:rsidRDefault="00937300" w:rsidP="00C84F6B">
      <w:pPr>
        <w:spacing w:line="276" w:lineRule="auto"/>
        <w:ind w:firstLine="567"/>
        <w:jc w:val="both"/>
        <w:rPr>
          <w:noProof w:val="0"/>
          <w:sz w:val="24"/>
          <w:szCs w:val="24"/>
        </w:rPr>
      </w:pPr>
      <w:r w:rsidRPr="004630CA">
        <w:rPr>
          <w:b/>
          <w:bCs/>
          <w:noProof w:val="0"/>
          <w:sz w:val="24"/>
          <w:szCs w:val="24"/>
        </w:rPr>
        <w:t xml:space="preserve">MADDE </w:t>
      </w:r>
      <w:r w:rsidR="00445D85" w:rsidRPr="004630CA">
        <w:rPr>
          <w:b/>
          <w:bCs/>
          <w:noProof w:val="0"/>
          <w:sz w:val="24"/>
          <w:szCs w:val="24"/>
        </w:rPr>
        <w:t>21</w:t>
      </w:r>
      <w:r w:rsidR="00586F3F">
        <w:rPr>
          <w:b/>
          <w:bCs/>
          <w:noProof w:val="0"/>
          <w:sz w:val="24"/>
          <w:szCs w:val="24"/>
        </w:rPr>
        <w:t>-</w:t>
      </w:r>
      <w:r w:rsidRPr="004630CA">
        <w:rPr>
          <w:noProof w:val="0"/>
          <w:sz w:val="24"/>
          <w:szCs w:val="24"/>
        </w:rPr>
        <w:t xml:space="preserve"> (1) </w:t>
      </w:r>
      <w:r w:rsidR="00963DC4" w:rsidRPr="004630CA">
        <w:rPr>
          <w:noProof w:val="0"/>
          <w:sz w:val="24"/>
          <w:szCs w:val="24"/>
        </w:rPr>
        <w:t>22/5/2012 tarihli ve 28300 sayılı Resm</w:t>
      </w:r>
      <w:r w:rsidR="00822862">
        <w:rPr>
          <w:noProof w:val="0"/>
          <w:sz w:val="24"/>
          <w:szCs w:val="24"/>
        </w:rPr>
        <w:t>i</w:t>
      </w:r>
      <w:r w:rsidR="00963DC4" w:rsidRPr="004630CA">
        <w:rPr>
          <w:noProof w:val="0"/>
          <w:sz w:val="24"/>
          <w:szCs w:val="24"/>
        </w:rPr>
        <w:t xml:space="preserve"> </w:t>
      </w:r>
      <w:proofErr w:type="spellStart"/>
      <w:r w:rsidR="00963DC4" w:rsidRPr="004630CA">
        <w:rPr>
          <w:noProof w:val="0"/>
          <w:sz w:val="24"/>
          <w:szCs w:val="24"/>
        </w:rPr>
        <w:t>Gazete’de</w:t>
      </w:r>
      <w:proofErr w:type="spellEnd"/>
      <w:r w:rsidR="00963DC4" w:rsidRPr="004630CA">
        <w:rPr>
          <w:noProof w:val="0"/>
          <w:sz w:val="24"/>
          <w:szCs w:val="24"/>
        </w:rPr>
        <w:t xml:space="preserve"> yayımlanan Atık Elektrikli ve Elektronik Eşyaların Kontrolü Yönetmeliği</w:t>
      </w:r>
      <w:r w:rsidR="00963DC4" w:rsidRPr="004630CA" w:rsidDel="00D34C38">
        <w:rPr>
          <w:noProof w:val="0"/>
          <w:sz w:val="24"/>
          <w:szCs w:val="24"/>
        </w:rPr>
        <w:t xml:space="preserve"> </w:t>
      </w:r>
      <w:r w:rsidR="00963DC4" w:rsidRPr="004630CA">
        <w:rPr>
          <w:noProof w:val="0"/>
          <w:sz w:val="24"/>
          <w:szCs w:val="24"/>
        </w:rPr>
        <w:t>yürürlükten kaldırılmıştır.</w:t>
      </w:r>
    </w:p>
    <w:p w14:paraId="63899B02" w14:textId="365D4FFA" w:rsidR="00E414F8" w:rsidRPr="005E0194" w:rsidRDefault="009514BB" w:rsidP="00E414F8">
      <w:pPr>
        <w:spacing w:line="240" w:lineRule="atLeast"/>
        <w:ind w:firstLine="566"/>
        <w:jc w:val="both"/>
        <w:rPr>
          <w:b/>
          <w:bCs/>
          <w:noProof w:val="0"/>
          <w:sz w:val="24"/>
          <w:szCs w:val="24"/>
        </w:rPr>
      </w:pPr>
      <w:r>
        <w:rPr>
          <w:b/>
          <w:bCs/>
          <w:noProof w:val="0"/>
          <w:sz w:val="24"/>
          <w:szCs w:val="24"/>
        </w:rPr>
        <w:t>“</w:t>
      </w:r>
      <w:r w:rsidR="00E414F8" w:rsidRPr="005E0194">
        <w:rPr>
          <w:b/>
          <w:bCs/>
          <w:noProof w:val="0"/>
          <w:sz w:val="24"/>
          <w:szCs w:val="24"/>
        </w:rPr>
        <w:t>CE</w:t>
      </w:r>
      <w:r>
        <w:rPr>
          <w:b/>
          <w:bCs/>
          <w:noProof w:val="0"/>
          <w:sz w:val="24"/>
          <w:szCs w:val="24"/>
        </w:rPr>
        <w:t>”</w:t>
      </w:r>
      <w:r w:rsidR="00E414F8" w:rsidRPr="005E0194">
        <w:rPr>
          <w:b/>
          <w:bCs/>
          <w:noProof w:val="0"/>
          <w:sz w:val="24"/>
          <w:szCs w:val="24"/>
        </w:rPr>
        <w:t xml:space="preserve"> İşareti</w:t>
      </w:r>
    </w:p>
    <w:p w14:paraId="52A3A242" w14:textId="71474C46" w:rsidR="00E414F8" w:rsidRPr="00F87179" w:rsidRDefault="00E414F8" w:rsidP="00E414F8">
      <w:pPr>
        <w:spacing w:line="240" w:lineRule="atLeast"/>
        <w:ind w:firstLine="566"/>
        <w:jc w:val="both"/>
        <w:rPr>
          <w:bCs/>
          <w:noProof w:val="0"/>
          <w:sz w:val="24"/>
          <w:szCs w:val="24"/>
        </w:rPr>
      </w:pPr>
      <w:r w:rsidRPr="00F87179">
        <w:rPr>
          <w:b/>
          <w:bCs/>
          <w:noProof w:val="0"/>
          <w:sz w:val="24"/>
          <w:szCs w:val="24"/>
        </w:rPr>
        <w:t>GEÇİCİ MADDE 1</w:t>
      </w:r>
      <w:r w:rsidR="00586F3F">
        <w:rPr>
          <w:b/>
          <w:bCs/>
          <w:noProof w:val="0"/>
          <w:sz w:val="24"/>
          <w:szCs w:val="24"/>
        </w:rPr>
        <w:t>-</w:t>
      </w:r>
      <w:r w:rsidRPr="00F87179">
        <w:rPr>
          <w:b/>
          <w:bCs/>
          <w:noProof w:val="0"/>
          <w:sz w:val="24"/>
          <w:szCs w:val="24"/>
        </w:rPr>
        <w:t> </w:t>
      </w:r>
      <w:r w:rsidRPr="00F87179">
        <w:rPr>
          <w:bCs/>
          <w:noProof w:val="0"/>
          <w:sz w:val="24"/>
          <w:szCs w:val="24"/>
        </w:rPr>
        <w:t>(1) Bu Yönetmelik kapsamın</w:t>
      </w:r>
      <w:r w:rsidR="007F45F6">
        <w:rPr>
          <w:bCs/>
          <w:noProof w:val="0"/>
          <w:sz w:val="24"/>
          <w:szCs w:val="24"/>
        </w:rPr>
        <w:t>d</w:t>
      </w:r>
      <w:r w:rsidRPr="00F87179">
        <w:rPr>
          <w:bCs/>
          <w:noProof w:val="0"/>
          <w:sz w:val="24"/>
          <w:szCs w:val="24"/>
        </w:rPr>
        <w:t xml:space="preserve">a yer alan </w:t>
      </w:r>
      <w:proofErr w:type="spellStart"/>
      <w:r w:rsidRPr="00F87179">
        <w:rPr>
          <w:bCs/>
          <w:noProof w:val="0"/>
          <w:sz w:val="24"/>
          <w:szCs w:val="24"/>
        </w:rPr>
        <w:t>EEE’ler</w:t>
      </w:r>
      <w:proofErr w:type="spellEnd"/>
      <w:r w:rsidRPr="00F87179">
        <w:rPr>
          <w:bCs/>
          <w:noProof w:val="0"/>
          <w:sz w:val="24"/>
          <w:szCs w:val="24"/>
        </w:rPr>
        <w:t>,</w:t>
      </w:r>
      <w:r w:rsidR="007F45F6">
        <w:rPr>
          <w:bCs/>
          <w:noProof w:val="0"/>
          <w:sz w:val="24"/>
          <w:szCs w:val="24"/>
        </w:rPr>
        <w:t xml:space="preserve"> </w:t>
      </w:r>
      <w:r w:rsidR="006E2928" w:rsidRPr="00F87179">
        <w:rPr>
          <w:bCs/>
          <w:noProof w:val="0"/>
          <w:sz w:val="24"/>
          <w:szCs w:val="24"/>
        </w:rPr>
        <w:t>1</w:t>
      </w:r>
      <w:r w:rsidRPr="00F87179">
        <w:rPr>
          <w:bCs/>
          <w:noProof w:val="0"/>
          <w:sz w:val="24"/>
          <w:szCs w:val="24"/>
        </w:rPr>
        <w:t>/</w:t>
      </w:r>
      <w:r w:rsidR="006E2928" w:rsidRPr="00F87179">
        <w:rPr>
          <w:bCs/>
          <w:noProof w:val="0"/>
          <w:sz w:val="24"/>
          <w:szCs w:val="24"/>
        </w:rPr>
        <w:t>1</w:t>
      </w:r>
      <w:r w:rsidRPr="00F87179">
        <w:rPr>
          <w:bCs/>
          <w:noProof w:val="0"/>
          <w:sz w:val="24"/>
          <w:szCs w:val="24"/>
        </w:rPr>
        <w:t>/202</w:t>
      </w:r>
      <w:r w:rsidR="00AA61F7" w:rsidRPr="00F87179">
        <w:rPr>
          <w:bCs/>
          <w:noProof w:val="0"/>
          <w:sz w:val="24"/>
          <w:szCs w:val="24"/>
        </w:rPr>
        <w:t>5</w:t>
      </w:r>
      <w:r w:rsidRPr="00F87179">
        <w:rPr>
          <w:bCs/>
          <w:noProof w:val="0"/>
          <w:sz w:val="24"/>
          <w:szCs w:val="24"/>
        </w:rPr>
        <w:t xml:space="preserve"> tarihine kadar </w:t>
      </w:r>
      <w:r w:rsidR="008A19E7" w:rsidRPr="00F87179">
        <w:rPr>
          <w:bCs/>
          <w:noProof w:val="0"/>
          <w:sz w:val="24"/>
          <w:szCs w:val="24"/>
        </w:rPr>
        <w:t xml:space="preserve">bu Yönetmeliğe göre </w:t>
      </w:r>
      <w:r w:rsidR="00B56DB9" w:rsidRPr="00F87179">
        <w:rPr>
          <w:bCs/>
          <w:noProof w:val="0"/>
          <w:sz w:val="24"/>
          <w:szCs w:val="24"/>
        </w:rPr>
        <w:t>konulması</w:t>
      </w:r>
      <w:r w:rsidR="008A19E7" w:rsidRPr="00F87179">
        <w:rPr>
          <w:bCs/>
          <w:noProof w:val="0"/>
          <w:sz w:val="24"/>
          <w:szCs w:val="24"/>
        </w:rPr>
        <w:t xml:space="preserve"> gereken </w:t>
      </w:r>
      <w:r w:rsidR="007C1C22">
        <w:rPr>
          <w:bCs/>
          <w:noProof w:val="0"/>
          <w:sz w:val="24"/>
          <w:szCs w:val="24"/>
        </w:rPr>
        <w:t>“</w:t>
      </w:r>
      <w:r w:rsidRPr="00F87179">
        <w:rPr>
          <w:bCs/>
          <w:noProof w:val="0"/>
          <w:sz w:val="24"/>
          <w:szCs w:val="24"/>
        </w:rPr>
        <w:t>CE</w:t>
      </w:r>
      <w:r w:rsidR="007C1C22">
        <w:rPr>
          <w:bCs/>
          <w:noProof w:val="0"/>
          <w:sz w:val="24"/>
          <w:szCs w:val="24"/>
        </w:rPr>
        <w:t>”</w:t>
      </w:r>
      <w:r w:rsidRPr="00F87179">
        <w:rPr>
          <w:bCs/>
          <w:noProof w:val="0"/>
          <w:sz w:val="24"/>
          <w:szCs w:val="24"/>
        </w:rPr>
        <w:t xml:space="preserve"> işaret</w:t>
      </w:r>
      <w:r w:rsidR="008A19E7" w:rsidRPr="00F87179">
        <w:rPr>
          <w:bCs/>
          <w:noProof w:val="0"/>
          <w:sz w:val="24"/>
          <w:szCs w:val="24"/>
        </w:rPr>
        <w:t xml:space="preserve">i </w:t>
      </w:r>
      <w:r w:rsidRPr="00F87179">
        <w:rPr>
          <w:bCs/>
          <w:noProof w:val="0"/>
          <w:sz w:val="24"/>
          <w:szCs w:val="24"/>
        </w:rPr>
        <w:t>olmaksızın, güvenli olmak kaydıyla piyasaya arz edilebilir.</w:t>
      </w:r>
    </w:p>
    <w:p w14:paraId="74BF2D50" w14:textId="5332EBAD" w:rsidR="006B4C7B" w:rsidRPr="00F87179" w:rsidRDefault="00E414F8" w:rsidP="00C84F6B">
      <w:pPr>
        <w:spacing w:line="276" w:lineRule="auto"/>
        <w:ind w:firstLine="567"/>
        <w:jc w:val="both"/>
        <w:rPr>
          <w:b/>
          <w:bCs/>
          <w:noProof w:val="0"/>
          <w:sz w:val="24"/>
          <w:szCs w:val="24"/>
        </w:rPr>
      </w:pPr>
      <w:r w:rsidRPr="00F87179">
        <w:rPr>
          <w:b/>
          <w:bCs/>
          <w:noProof w:val="0"/>
          <w:sz w:val="24"/>
          <w:szCs w:val="24"/>
        </w:rPr>
        <w:t>Yürürlük</w:t>
      </w:r>
    </w:p>
    <w:p w14:paraId="0E694E78" w14:textId="728EAA2F" w:rsidR="00E633B9" w:rsidRPr="00F87179" w:rsidRDefault="00937300" w:rsidP="00C84F6B">
      <w:pPr>
        <w:spacing w:line="276" w:lineRule="auto"/>
        <w:ind w:firstLine="567"/>
        <w:jc w:val="both"/>
        <w:rPr>
          <w:noProof w:val="0"/>
          <w:sz w:val="24"/>
          <w:szCs w:val="24"/>
        </w:rPr>
      </w:pPr>
      <w:r w:rsidRPr="00F87179">
        <w:rPr>
          <w:b/>
          <w:bCs/>
          <w:noProof w:val="0"/>
          <w:sz w:val="24"/>
          <w:szCs w:val="24"/>
        </w:rPr>
        <w:t xml:space="preserve">MADDE </w:t>
      </w:r>
      <w:r w:rsidR="00445D85" w:rsidRPr="00F87179">
        <w:rPr>
          <w:b/>
          <w:bCs/>
          <w:noProof w:val="0"/>
          <w:sz w:val="24"/>
          <w:szCs w:val="24"/>
        </w:rPr>
        <w:t>22</w:t>
      </w:r>
      <w:r w:rsidR="00586F3F">
        <w:rPr>
          <w:b/>
          <w:bCs/>
          <w:noProof w:val="0"/>
          <w:sz w:val="24"/>
          <w:szCs w:val="24"/>
        </w:rPr>
        <w:t>-</w:t>
      </w:r>
      <w:r w:rsidRPr="00F87179">
        <w:rPr>
          <w:noProof w:val="0"/>
          <w:sz w:val="24"/>
          <w:szCs w:val="24"/>
        </w:rPr>
        <w:t xml:space="preserve"> (1) Bu </w:t>
      </w:r>
      <w:r w:rsidR="00E633B9" w:rsidRPr="00F87179">
        <w:rPr>
          <w:noProof w:val="0"/>
          <w:sz w:val="24"/>
          <w:szCs w:val="24"/>
        </w:rPr>
        <w:t>Yönetmeliğin</w:t>
      </w:r>
      <w:r w:rsidR="00E414F8" w:rsidRPr="00F87179">
        <w:rPr>
          <w:noProof w:val="0"/>
          <w:sz w:val="24"/>
          <w:szCs w:val="24"/>
        </w:rPr>
        <w:t>;</w:t>
      </w:r>
    </w:p>
    <w:p w14:paraId="4AABFF70" w14:textId="3D959B54" w:rsidR="00E633B9" w:rsidRPr="005E0194" w:rsidRDefault="00E633B9" w:rsidP="00503F11">
      <w:pPr>
        <w:spacing w:line="276" w:lineRule="auto"/>
        <w:ind w:firstLine="708"/>
        <w:jc w:val="both"/>
        <w:rPr>
          <w:noProof w:val="0"/>
          <w:sz w:val="24"/>
          <w:szCs w:val="24"/>
        </w:rPr>
      </w:pPr>
      <w:r w:rsidRPr="00F87179">
        <w:rPr>
          <w:noProof w:val="0"/>
          <w:sz w:val="24"/>
          <w:szCs w:val="24"/>
        </w:rPr>
        <w:t xml:space="preserve">a) </w:t>
      </w:r>
      <w:r w:rsidR="00503F11" w:rsidRPr="00F87179">
        <w:rPr>
          <w:noProof w:val="0"/>
          <w:sz w:val="24"/>
          <w:szCs w:val="24"/>
        </w:rPr>
        <w:t xml:space="preserve">13 üncü ve 15 inci maddeleri ile </w:t>
      </w:r>
      <w:r w:rsidR="00A53EB5">
        <w:rPr>
          <w:noProof w:val="0"/>
          <w:sz w:val="24"/>
          <w:szCs w:val="24"/>
        </w:rPr>
        <w:t xml:space="preserve">EK-5’te yer alan </w:t>
      </w:r>
      <w:r w:rsidR="00503F11" w:rsidRPr="00F87179">
        <w:rPr>
          <w:noProof w:val="0"/>
          <w:sz w:val="24"/>
          <w:szCs w:val="24"/>
        </w:rPr>
        <w:t xml:space="preserve">AB </w:t>
      </w:r>
      <w:r w:rsidR="00E414F8" w:rsidRPr="00F87179">
        <w:rPr>
          <w:noProof w:val="0"/>
          <w:sz w:val="24"/>
          <w:szCs w:val="24"/>
        </w:rPr>
        <w:t>U</w:t>
      </w:r>
      <w:r w:rsidR="00503F11" w:rsidRPr="00F87179">
        <w:rPr>
          <w:noProof w:val="0"/>
          <w:sz w:val="24"/>
          <w:szCs w:val="24"/>
        </w:rPr>
        <w:t xml:space="preserve">ygunluk </w:t>
      </w:r>
      <w:r w:rsidR="00E414F8" w:rsidRPr="00F87179">
        <w:rPr>
          <w:noProof w:val="0"/>
          <w:sz w:val="24"/>
          <w:szCs w:val="24"/>
        </w:rPr>
        <w:t>B</w:t>
      </w:r>
      <w:r w:rsidR="00503F11" w:rsidRPr="00F87179">
        <w:rPr>
          <w:noProof w:val="0"/>
          <w:sz w:val="24"/>
          <w:szCs w:val="24"/>
        </w:rPr>
        <w:t xml:space="preserve">eyanı ve </w:t>
      </w:r>
      <w:r w:rsidR="007C1C22">
        <w:rPr>
          <w:noProof w:val="0"/>
          <w:sz w:val="24"/>
          <w:szCs w:val="24"/>
        </w:rPr>
        <w:t>“</w:t>
      </w:r>
      <w:r w:rsidRPr="00F87179">
        <w:rPr>
          <w:noProof w:val="0"/>
          <w:sz w:val="24"/>
          <w:szCs w:val="24"/>
        </w:rPr>
        <w:t>CE</w:t>
      </w:r>
      <w:r w:rsidR="007C1C22">
        <w:rPr>
          <w:noProof w:val="0"/>
          <w:sz w:val="24"/>
          <w:szCs w:val="24"/>
        </w:rPr>
        <w:t>”</w:t>
      </w:r>
      <w:r w:rsidRPr="00F87179">
        <w:rPr>
          <w:noProof w:val="0"/>
          <w:sz w:val="24"/>
          <w:szCs w:val="24"/>
        </w:rPr>
        <w:t xml:space="preserve"> işaretleme</w:t>
      </w:r>
      <w:r w:rsidR="00DD0961" w:rsidRPr="00F87179">
        <w:rPr>
          <w:noProof w:val="0"/>
          <w:sz w:val="24"/>
          <w:szCs w:val="24"/>
        </w:rPr>
        <w:t>si</w:t>
      </w:r>
      <w:r w:rsidRPr="00F87179">
        <w:rPr>
          <w:noProof w:val="0"/>
          <w:sz w:val="24"/>
          <w:szCs w:val="24"/>
        </w:rPr>
        <w:t xml:space="preserve"> ile ilgili </w:t>
      </w:r>
      <w:r w:rsidR="00503F11" w:rsidRPr="00F87179">
        <w:rPr>
          <w:noProof w:val="0"/>
          <w:sz w:val="24"/>
          <w:szCs w:val="24"/>
        </w:rPr>
        <w:t xml:space="preserve">hükümleri </w:t>
      </w:r>
      <w:r w:rsidR="00650E65" w:rsidRPr="00F87179">
        <w:rPr>
          <w:noProof w:val="0"/>
          <w:sz w:val="24"/>
          <w:szCs w:val="24"/>
        </w:rPr>
        <w:t>1</w:t>
      </w:r>
      <w:r w:rsidR="00503F11" w:rsidRPr="00F87179">
        <w:rPr>
          <w:noProof w:val="0"/>
          <w:sz w:val="24"/>
          <w:szCs w:val="24"/>
        </w:rPr>
        <w:t>/</w:t>
      </w:r>
      <w:r w:rsidR="00650E65" w:rsidRPr="00F87179">
        <w:rPr>
          <w:noProof w:val="0"/>
          <w:sz w:val="24"/>
          <w:szCs w:val="24"/>
        </w:rPr>
        <w:t>1</w:t>
      </w:r>
      <w:r w:rsidR="00936863" w:rsidRPr="00F87179">
        <w:rPr>
          <w:noProof w:val="0"/>
          <w:sz w:val="24"/>
          <w:szCs w:val="24"/>
        </w:rPr>
        <w:t>/2025</w:t>
      </w:r>
      <w:r w:rsidR="00503F11" w:rsidRPr="00F87179">
        <w:rPr>
          <w:noProof w:val="0"/>
          <w:sz w:val="24"/>
          <w:szCs w:val="24"/>
        </w:rPr>
        <w:t xml:space="preserve"> tarihinde,</w:t>
      </w:r>
    </w:p>
    <w:p w14:paraId="1F7F88B0" w14:textId="77777777" w:rsidR="00503F11" w:rsidRPr="005E0194" w:rsidRDefault="00E633B9" w:rsidP="00503F11">
      <w:pPr>
        <w:spacing w:line="276" w:lineRule="auto"/>
        <w:ind w:firstLine="708"/>
        <w:jc w:val="both"/>
        <w:rPr>
          <w:noProof w:val="0"/>
          <w:sz w:val="24"/>
          <w:szCs w:val="24"/>
        </w:rPr>
      </w:pPr>
      <w:r w:rsidRPr="005E0194">
        <w:rPr>
          <w:noProof w:val="0"/>
          <w:sz w:val="24"/>
          <w:szCs w:val="24"/>
        </w:rPr>
        <w:t>b) Diğer hükümleri</w:t>
      </w:r>
      <w:r w:rsidRPr="005E0194">
        <w:rPr>
          <w:color w:val="000000"/>
          <w:sz w:val="18"/>
          <w:szCs w:val="18"/>
        </w:rPr>
        <w:t xml:space="preserve"> </w:t>
      </w:r>
      <w:r w:rsidR="00937300" w:rsidRPr="005E0194">
        <w:rPr>
          <w:noProof w:val="0"/>
          <w:sz w:val="24"/>
          <w:szCs w:val="24"/>
        </w:rPr>
        <w:t>yayımı tarihinde</w:t>
      </w:r>
      <w:r w:rsidR="00503F11" w:rsidRPr="005E0194">
        <w:rPr>
          <w:noProof w:val="0"/>
          <w:sz w:val="24"/>
          <w:szCs w:val="24"/>
        </w:rPr>
        <w:t>.</w:t>
      </w:r>
    </w:p>
    <w:p w14:paraId="069F87F9" w14:textId="0E275982" w:rsidR="00FF6687" w:rsidRPr="004630CA" w:rsidRDefault="00937300" w:rsidP="00E414F8">
      <w:pPr>
        <w:spacing w:line="276" w:lineRule="auto"/>
        <w:jc w:val="both"/>
        <w:rPr>
          <w:noProof w:val="0"/>
          <w:sz w:val="24"/>
          <w:szCs w:val="24"/>
        </w:rPr>
      </w:pPr>
      <w:r w:rsidRPr="005E0194">
        <w:rPr>
          <w:noProof w:val="0"/>
          <w:sz w:val="24"/>
          <w:szCs w:val="24"/>
        </w:rPr>
        <w:t xml:space="preserve"> </w:t>
      </w:r>
      <w:r w:rsidR="00805CDC" w:rsidRPr="005E0194">
        <w:rPr>
          <w:noProof w:val="0"/>
          <w:sz w:val="24"/>
          <w:szCs w:val="24"/>
        </w:rPr>
        <w:tab/>
      </w:r>
      <w:proofErr w:type="gramStart"/>
      <w:r w:rsidRPr="005E0194">
        <w:rPr>
          <w:noProof w:val="0"/>
          <w:sz w:val="24"/>
          <w:szCs w:val="24"/>
        </w:rPr>
        <w:t>yürürlüğe</w:t>
      </w:r>
      <w:proofErr w:type="gramEnd"/>
      <w:r w:rsidRPr="005E0194">
        <w:rPr>
          <w:noProof w:val="0"/>
          <w:sz w:val="24"/>
          <w:szCs w:val="24"/>
        </w:rPr>
        <w:t xml:space="preserve"> girer.</w:t>
      </w:r>
    </w:p>
    <w:p w14:paraId="3130135B" w14:textId="7C0600FB" w:rsidR="00937300" w:rsidRPr="004630CA" w:rsidRDefault="00937300" w:rsidP="00C84F6B">
      <w:pPr>
        <w:spacing w:line="276" w:lineRule="auto"/>
        <w:ind w:firstLine="567"/>
        <w:jc w:val="both"/>
        <w:rPr>
          <w:noProof w:val="0"/>
          <w:sz w:val="24"/>
          <w:szCs w:val="24"/>
        </w:rPr>
      </w:pPr>
      <w:r w:rsidRPr="004630CA">
        <w:rPr>
          <w:b/>
          <w:bCs/>
          <w:noProof w:val="0"/>
          <w:sz w:val="24"/>
          <w:szCs w:val="24"/>
        </w:rPr>
        <w:t>Yürütme</w:t>
      </w:r>
    </w:p>
    <w:p w14:paraId="1C6350DE" w14:textId="560B10D3" w:rsidR="00937300" w:rsidRPr="004630CA" w:rsidRDefault="00937300" w:rsidP="00C84F6B">
      <w:pPr>
        <w:spacing w:line="276" w:lineRule="auto"/>
        <w:ind w:firstLine="567"/>
        <w:jc w:val="both"/>
        <w:rPr>
          <w:noProof w:val="0"/>
          <w:sz w:val="24"/>
          <w:szCs w:val="24"/>
        </w:rPr>
      </w:pPr>
      <w:r w:rsidRPr="004630CA">
        <w:rPr>
          <w:b/>
          <w:bCs/>
          <w:noProof w:val="0"/>
          <w:sz w:val="24"/>
          <w:szCs w:val="24"/>
        </w:rPr>
        <w:t xml:space="preserve">MADDE </w:t>
      </w:r>
      <w:r w:rsidR="00445D85" w:rsidRPr="004630CA">
        <w:rPr>
          <w:b/>
          <w:bCs/>
          <w:noProof w:val="0"/>
          <w:sz w:val="24"/>
          <w:szCs w:val="24"/>
        </w:rPr>
        <w:t>23</w:t>
      </w:r>
      <w:r w:rsidR="00586F3F">
        <w:rPr>
          <w:b/>
          <w:bCs/>
          <w:noProof w:val="0"/>
          <w:sz w:val="24"/>
          <w:szCs w:val="24"/>
        </w:rPr>
        <w:t>-</w:t>
      </w:r>
      <w:r w:rsidRPr="004630CA">
        <w:rPr>
          <w:noProof w:val="0"/>
          <w:sz w:val="24"/>
          <w:szCs w:val="24"/>
        </w:rPr>
        <w:t xml:space="preserve"> (1) Bu Yönetmelik hükümlerini </w:t>
      </w:r>
      <w:r w:rsidR="00524631" w:rsidRPr="004630CA">
        <w:rPr>
          <w:noProof w:val="0"/>
          <w:sz w:val="24"/>
          <w:szCs w:val="24"/>
        </w:rPr>
        <w:t xml:space="preserve">Çevre, Şehircilik </w:t>
      </w:r>
      <w:r w:rsidR="005D16C9" w:rsidRPr="004630CA">
        <w:rPr>
          <w:noProof w:val="0"/>
          <w:sz w:val="24"/>
          <w:szCs w:val="24"/>
        </w:rPr>
        <w:t xml:space="preserve">ve İklim Değişikliği </w:t>
      </w:r>
      <w:r w:rsidRPr="004630CA">
        <w:rPr>
          <w:noProof w:val="0"/>
          <w:sz w:val="24"/>
          <w:szCs w:val="24"/>
        </w:rPr>
        <w:t>Bakanı yürütür.</w:t>
      </w:r>
    </w:p>
    <w:p w14:paraId="29222114" w14:textId="77777777" w:rsidR="00937300" w:rsidRPr="004630CA" w:rsidRDefault="00937300" w:rsidP="00C84F6B">
      <w:pPr>
        <w:spacing w:line="276" w:lineRule="auto"/>
        <w:jc w:val="both"/>
        <w:rPr>
          <w:b/>
          <w:bCs/>
          <w:sz w:val="24"/>
          <w:szCs w:val="24"/>
        </w:rPr>
      </w:pPr>
    </w:p>
    <w:p w14:paraId="1D5BBA3C" w14:textId="555A3D54" w:rsidR="00937300" w:rsidRDefault="00937300" w:rsidP="00C84F6B">
      <w:pPr>
        <w:spacing w:line="276" w:lineRule="auto"/>
        <w:jc w:val="both"/>
        <w:rPr>
          <w:b/>
          <w:bCs/>
          <w:sz w:val="24"/>
          <w:szCs w:val="24"/>
        </w:rPr>
      </w:pPr>
    </w:p>
    <w:p w14:paraId="01EFA62C" w14:textId="77777777" w:rsidR="006908AF" w:rsidRPr="004630CA" w:rsidRDefault="006908AF" w:rsidP="00C84F6B">
      <w:pPr>
        <w:spacing w:line="276" w:lineRule="auto"/>
        <w:jc w:val="both"/>
        <w:rPr>
          <w:b/>
          <w:bCs/>
          <w:sz w:val="24"/>
          <w:szCs w:val="24"/>
        </w:rPr>
      </w:pPr>
    </w:p>
    <w:p w14:paraId="295DC6CE" w14:textId="12AEEFBC" w:rsidR="005C59D1" w:rsidRPr="004630CA" w:rsidRDefault="0081094A" w:rsidP="000150DD">
      <w:pPr>
        <w:spacing w:line="276" w:lineRule="auto"/>
        <w:jc w:val="center"/>
        <w:rPr>
          <w:b/>
          <w:bCs/>
          <w:snapToGrid w:val="0"/>
          <w:sz w:val="24"/>
          <w:szCs w:val="24"/>
        </w:rPr>
      </w:pPr>
      <w:r w:rsidRPr="004630CA">
        <w:rPr>
          <w:b/>
          <w:bCs/>
          <w:snapToGrid w:val="0"/>
          <w:sz w:val="24"/>
          <w:szCs w:val="24"/>
        </w:rPr>
        <w:t>E</w:t>
      </w:r>
      <w:r w:rsidR="00C56DBF" w:rsidRPr="004630CA">
        <w:rPr>
          <w:b/>
          <w:bCs/>
          <w:snapToGrid w:val="0"/>
          <w:sz w:val="24"/>
          <w:szCs w:val="24"/>
        </w:rPr>
        <w:t>K</w:t>
      </w:r>
      <w:r w:rsidR="009E6FC2" w:rsidRPr="004630CA">
        <w:rPr>
          <w:b/>
          <w:bCs/>
          <w:snapToGrid w:val="0"/>
          <w:sz w:val="24"/>
          <w:szCs w:val="24"/>
        </w:rPr>
        <w:t>-</w:t>
      </w:r>
      <w:r w:rsidRPr="004630CA">
        <w:rPr>
          <w:b/>
          <w:bCs/>
          <w:snapToGrid w:val="0"/>
          <w:sz w:val="24"/>
          <w:szCs w:val="24"/>
        </w:rPr>
        <w:t xml:space="preserve"> 1</w:t>
      </w:r>
    </w:p>
    <w:p w14:paraId="0DA0A76D" w14:textId="77777777" w:rsidR="005C59D1" w:rsidRPr="004630CA" w:rsidRDefault="006D1464" w:rsidP="00C84F6B">
      <w:pPr>
        <w:spacing w:line="276" w:lineRule="auto"/>
        <w:jc w:val="center"/>
        <w:rPr>
          <w:b/>
          <w:sz w:val="24"/>
          <w:szCs w:val="24"/>
          <w:lang w:val="nb-NO"/>
        </w:rPr>
      </w:pPr>
      <w:r>
        <w:rPr>
          <w:b/>
          <w:sz w:val="24"/>
          <w:szCs w:val="24"/>
          <w:lang w:val="nb-NO"/>
        </w:rPr>
        <w:t>BU YÖNETMELİ</w:t>
      </w:r>
      <w:r w:rsidR="00C56DBF" w:rsidRPr="004630CA">
        <w:rPr>
          <w:b/>
          <w:sz w:val="24"/>
          <w:szCs w:val="24"/>
          <w:lang w:val="nb-NO"/>
        </w:rPr>
        <w:t>K KAPSAMINDAK</w:t>
      </w:r>
      <w:r>
        <w:rPr>
          <w:b/>
          <w:sz w:val="24"/>
          <w:szCs w:val="24"/>
          <w:lang w:val="nb-NO"/>
        </w:rPr>
        <w:t>İ ELEKTRİKLİ VE ELEKTRONİ</w:t>
      </w:r>
      <w:r w:rsidR="00C56DBF" w:rsidRPr="004630CA">
        <w:rPr>
          <w:b/>
          <w:sz w:val="24"/>
          <w:szCs w:val="24"/>
          <w:lang w:val="nb-NO"/>
        </w:rPr>
        <w:t xml:space="preserve">K </w:t>
      </w:r>
      <w:r w:rsidR="00FF241B">
        <w:rPr>
          <w:b/>
          <w:sz w:val="24"/>
          <w:szCs w:val="24"/>
          <w:lang w:val="nb-NO"/>
        </w:rPr>
        <w:t>EŞYA</w:t>
      </w:r>
      <w:r w:rsidR="00566A86">
        <w:rPr>
          <w:b/>
          <w:sz w:val="24"/>
          <w:szCs w:val="24"/>
          <w:lang w:val="nb-NO"/>
        </w:rPr>
        <w:t xml:space="preserve"> </w:t>
      </w:r>
      <w:r>
        <w:rPr>
          <w:b/>
          <w:sz w:val="24"/>
          <w:szCs w:val="24"/>
          <w:lang w:val="nb-NO"/>
        </w:rPr>
        <w:t>KATEGORİLERİ</w:t>
      </w:r>
    </w:p>
    <w:p w14:paraId="6743CB39" w14:textId="77777777" w:rsidR="005C59D1" w:rsidRPr="004630CA" w:rsidRDefault="005C59D1" w:rsidP="00C84F6B">
      <w:pPr>
        <w:tabs>
          <w:tab w:val="left" w:pos="566"/>
        </w:tabs>
        <w:spacing w:line="276" w:lineRule="auto"/>
        <w:jc w:val="center"/>
        <w:rPr>
          <w:sz w:val="24"/>
          <w:szCs w:val="24"/>
        </w:rPr>
      </w:pPr>
    </w:p>
    <w:p w14:paraId="2ED8469D"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Büyük ev aletleri</w:t>
      </w:r>
    </w:p>
    <w:p w14:paraId="3A19C702"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 xml:space="preserve">Küçük ev aletleri </w:t>
      </w:r>
    </w:p>
    <w:p w14:paraId="09F466A1"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B</w:t>
      </w:r>
      <w:r w:rsidR="0012389A" w:rsidRPr="004630CA">
        <w:rPr>
          <w:sz w:val="24"/>
          <w:szCs w:val="24"/>
        </w:rPr>
        <w:t>ilişim</w:t>
      </w:r>
      <w:r w:rsidRPr="004630CA">
        <w:rPr>
          <w:sz w:val="24"/>
          <w:szCs w:val="24"/>
        </w:rPr>
        <w:t xml:space="preserve"> ve telekomünikasyon ekipmanları</w:t>
      </w:r>
    </w:p>
    <w:p w14:paraId="0011EC3C"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Tüketici ekipmanları</w:t>
      </w:r>
    </w:p>
    <w:p w14:paraId="4AA060AF"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Aydınlatma ekipmanı</w:t>
      </w:r>
    </w:p>
    <w:p w14:paraId="05A9FDD5"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Elektrikli ve elektronik aletler</w:t>
      </w:r>
    </w:p>
    <w:p w14:paraId="657B96D7"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Oyuncaklar, eğlence ve spor malzemeleri</w:t>
      </w:r>
    </w:p>
    <w:p w14:paraId="5156945D"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Tıbbi cihazlar</w:t>
      </w:r>
    </w:p>
    <w:p w14:paraId="0186A0F6" w14:textId="197550CC"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 xml:space="preserve">Endüstriyel izleme ve kontrol </w:t>
      </w:r>
      <w:r w:rsidR="002B1B90">
        <w:rPr>
          <w:sz w:val="24"/>
          <w:szCs w:val="24"/>
        </w:rPr>
        <w:t>aletleri</w:t>
      </w:r>
      <w:r w:rsidR="002B1B90" w:rsidRPr="004630CA">
        <w:rPr>
          <w:sz w:val="24"/>
          <w:szCs w:val="24"/>
        </w:rPr>
        <w:t xml:space="preserve"> </w:t>
      </w:r>
      <w:r w:rsidRPr="004630CA">
        <w:rPr>
          <w:sz w:val="24"/>
          <w:szCs w:val="24"/>
        </w:rPr>
        <w:t>d</w:t>
      </w:r>
      <w:r w:rsidR="002B1B90">
        <w:rPr>
          <w:sz w:val="24"/>
          <w:szCs w:val="24"/>
        </w:rPr>
        <w:t>e</w:t>
      </w:r>
      <w:r w:rsidRPr="004630CA">
        <w:rPr>
          <w:sz w:val="24"/>
          <w:szCs w:val="24"/>
        </w:rPr>
        <w:t xml:space="preserve"> dahil olmak üzere izleme ve kontrol </w:t>
      </w:r>
      <w:r w:rsidR="002B1B90">
        <w:rPr>
          <w:sz w:val="24"/>
          <w:szCs w:val="24"/>
        </w:rPr>
        <w:t>aletleri</w:t>
      </w:r>
    </w:p>
    <w:p w14:paraId="24D9A36F" w14:textId="77777777"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Otomatik dağıtıcılar</w:t>
      </w:r>
    </w:p>
    <w:p w14:paraId="4C5F974A" w14:textId="5147562B" w:rsidR="005C59D1" w:rsidRPr="004630CA" w:rsidRDefault="005C59D1" w:rsidP="00C84F6B">
      <w:pPr>
        <w:pStyle w:val="ListeParagraf"/>
        <w:numPr>
          <w:ilvl w:val="0"/>
          <w:numId w:val="7"/>
        </w:numPr>
        <w:tabs>
          <w:tab w:val="left" w:pos="566"/>
        </w:tabs>
        <w:spacing w:line="276" w:lineRule="auto"/>
        <w:ind w:left="0"/>
        <w:jc w:val="both"/>
        <w:rPr>
          <w:sz w:val="24"/>
          <w:szCs w:val="24"/>
        </w:rPr>
      </w:pPr>
      <w:r w:rsidRPr="004630CA">
        <w:rPr>
          <w:sz w:val="24"/>
          <w:szCs w:val="24"/>
        </w:rPr>
        <w:t xml:space="preserve">Yukarıdaki kategorilerin hiçbiri tarafından kapsanmayan diğer elektrikli ve elektronik </w:t>
      </w:r>
      <w:r w:rsidR="00A16F6C">
        <w:rPr>
          <w:sz w:val="24"/>
          <w:szCs w:val="24"/>
        </w:rPr>
        <w:t>eşya</w:t>
      </w:r>
    </w:p>
    <w:p w14:paraId="0A3BDF8B" w14:textId="77777777" w:rsidR="005C59D1" w:rsidRPr="004630CA" w:rsidRDefault="005C59D1" w:rsidP="00C84F6B">
      <w:pPr>
        <w:pStyle w:val="ListeParagraf"/>
        <w:tabs>
          <w:tab w:val="left" w:pos="566"/>
        </w:tabs>
        <w:spacing w:line="276" w:lineRule="auto"/>
        <w:ind w:left="0"/>
        <w:jc w:val="both"/>
        <w:rPr>
          <w:sz w:val="24"/>
          <w:szCs w:val="24"/>
        </w:rPr>
      </w:pPr>
    </w:p>
    <w:p w14:paraId="35FB97A3" w14:textId="77777777" w:rsidR="00373AE8" w:rsidRPr="004630CA" w:rsidRDefault="00373AE8" w:rsidP="00C84F6B">
      <w:pPr>
        <w:spacing w:after="160" w:line="276" w:lineRule="auto"/>
        <w:rPr>
          <w:sz w:val="24"/>
          <w:szCs w:val="24"/>
        </w:rPr>
      </w:pPr>
      <w:r w:rsidRPr="004630CA">
        <w:rPr>
          <w:sz w:val="24"/>
          <w:szCs w:val="24"/>
        </w:rPr>
        <w:br w:type="page"/>
      </w:r>
    </w:p>
    <w:p w14:paraId="0FF50E47" w14:textId="77777777" w:rsidR="005C59D1" w:rsidRPr="004630CA" w:rsidRDefault="00BF143F" w:rsidP="00C84F6B">
      <w:pPr>
        <w:pStyle w:val="ListeParagraf"/>
        <w:tabs>
          <w:tab w:val="left" w:pos="566"/>
        </w:tabs>
        <w:spacing w:line="276" w:lineRule="auto"/>
        <w:ind w:left="0"/>
        <w:jc w:val="center"/>
        <w:rPr>
          <w:b/>
          <w:sz w:val="24"/>
          <w:szCs w:val="24"/>
        </w:rPr>
      </w:pPr>
      <w:r w:rsidRPr="004630CA">
        <w:rPr>
          <w:b/>
          <w:sz w:val="24"/>
          <w:szCs w:val="24"/>
        </w:rPr>
        <w:lastRenderedPageBreak/>
        <w:t>EK-2</w:t>
      </w:r>
    </w:p>
    <w:p w14:paraId="473166E6" w14:textId="5FAB7B5A" w:rsidR="005C59D1" w:rsidRPr="004630CA" w:rsidRDefault="00BF143F" w:rsidP="00C84F6B">
      <w:pPr>
        <w:pStyle w:val="ListeParagraf"/>
        <w:tabs>
          <w:tab w:val="left" w:pos="566"/>
        </w:tabs>
        <w:spacing w:line="276" w:lineRule="auto"/>
        <w:ind w:left="0"/>
        <w:jc w:val="center"/>
        <w:rPr>
          <w:b/>
          <w:sz w:val="24"/>
          <w:szCs w:val="24"/>
        </w:rPr>
      </w:pPr>
      <w:r w:rsidRPr="004630CA">
        <w:rPr>
          <w:b/>
          <w:sz w:val="24"/>
          <w:szCs w:val="24"/>
        </w:rPr>
        <w:t xml:space="preserve">EEE’LERDE KULLANIMI KISITLANAN MADDELER VE BU MADDELERİN HOMOJEN MALZEMELERDE AĞIRLIK OLARAK MÜSAADE EDİLEN </w:t>
      </w:r>
      <w:r w:rsidR="00B32769">
        <w:rPr>
          <w:b/>
          <w:sz w:val="24"/>
          <w:szCs w:val="24"/>
        </w:rPr>
        <w:t>AZAMİ</w:t>
      </w:r>
      <w:r w:rsidRPr="004630CA">
        <w:rPr>
          <w:b/>
          <w:sz w:val="24"/>
          <w:szCs w:val="24"/>
        </w:rPr>
        <w:t xml:space="preserve"> KONSANTRASYON DEĞERLERİ</w:t>
      </w:r>
    </w:p>
    <w:p w14:paraId="4D456CBB" w14:textId="77777777" w:rsidR="008E4E3C" w:rsidRPr="004630CA" w:rsidRDefault="008E4E3C" w:rsidP="00C84F6B">
      <w:pPr>
        <w:pStyle w:val="ListeParagraf"/>
        <w:tabs>
          <w:tab w:val="left" w:pos="566"/>
        </w:tabs>
        <w:spacing w:line="276" w:lineRule="auto"/>
        <w:ind w:left="0"/>
        <w:jc w:val="both"/>
        <w:rPr>
          <w:sz w:val="24"/>
          <w:szCs w:val="24"/>
        </w:rPr>
      </w:pPr>
    </w:p>
    <w:p w14:paraId="7B692057" w14:textId="77777777" w:rsidR="005C59D1" w:rsidRPr="004630CA" w:rsidRDefault="005C59D1" w:rsidP="00C84F6B">
      <w:pPr>
        <w:pStyle w:val="ListeParagraf"/>
        <w:tabs>
          <w:tab w:val="left" w:pos="566"/>
        </w:tabs>
        <w:spacing w:line="276" w:lineRule="auto"/>
        <w:ind w:left="0"/>
        <w:jc w:val="both"/>
        <w:rPr>
          <w:sz w:val="24"/>
          <w:szCs w:val="24"/>
        </w:rPr>
      </w:pPr>
    </w:p>
    <w:tbl>
      <w:tblPr>
        <w:tblStyle w:val="TabloKlavuzu"/>
        <w:tblW w:w="0" w:type="auto"/>
        <w:jc w:val="center"/>
        <w:tblLook w:val="04A0" w:firstRow="1" w:lastRow="0" w:firstColumn="1" w:lastColumn="0" w:noHBand="0" w:noVBand="1"/>
      </w:tblPr>
      <w:tblGrid>
        <w:gridCol w:w="3747"/>
        <w:gridCol w:w="4389"/>
      </w:tblGrid>
      <w:tr w:rsidR="005C59D1" w:rsidRPr="004630CA" w14:paraId="19AA60C0" w14:textId="77777777" w:rsidTr="000A2714">
        <w:trPr>
          <w:jc w:val="center"/>
        </w:trPr>
        <w:tc>
          <w:tcPr>
            <w:tcW w:w="3747" w:type="dxa"/>
          </w:tcPr>
          <w:p w14:paraId="0B0AA4B7" w14:textId="77777777" w:rsidR="005C59D1" w:rsidRPr="004630CA" w:rsidRDefault="005C59D1" w:rsidP="00C84F6B">
            <w:pPr>
              <w:pStyle w:val="ListeParagraf"/>
              <w:tabs>
                <w:tab w:val="left" w:pos="566"/>
              </w:tabs>
              <w:spacing w:line="276" w:lineRule="auto"/>
              <w:ind w:left="0"/>
              <w:jc w:val="center"/>
              <w:rPr>
                <w:sz w:val="24"/>
                <w:szCs w:val="24"/>
              </w:rPr>
            </w:pPr>
            <w:r w:rsidRPr="004630CA">
              <w:rPr>
                <w:sz w:val="24"/>
                <w:szCs w:val="24"/>
              </w:rPr>
              <w:t>Madde</w:t>
            </w:r>
          </w:p>
        </w:tc>
        <w:tc>
          <w:tcPr>
            <w:tcW w:w="4389" w:type="dxa"/>
          </w:tcPr>
          <w:p w14:paraId="325DC4BE" w14:textId="77777777" w:rsidR="005C59D1" w:rsidRPr="004630CA" w:rsidRDefault="005C59D1" w:rsidP="00C84F6B">
            <w:pPr>
              <w:pStyle w:val="ListeParagraf"/>
              <w:tabs>
                <w:tab w:val="left" w:pos="566"/>
              </w:tabs>
              <w:spacing w:line="276" w:lineRule="auto"/>
              <w:ind w:left="0"/>
              <w:jc w:val="center"/>
              <w:rPr>
                <w:sz w:val="24"/>
                <w:szCs w:val="24"/>
              </w:rPr>
            </w:pPr>
            <w:r w:rsidRPr="004630CA">
              <w:rPr>
                <w:sz w:val="24"/>
                <w:szCs w:val="24"/>
              </w:rPr>
              <w:t>Miktar</w:t>
            </w:r>
          </w:p>
          <w:p w14:paraId="525172B5" w14:textId="77777777" w:rsidR="005C59D1" w:rsidRPr="004630CA" w:rsidRDefault="005C59D1" w:rsidP="00C84F6B">
            <w:pPr>
              <w:pStyle w:val="ListeParagraf"/>
              <w:tabs>
                <w:tab w:val="left" w:pos="566"/>
              </w:tabs>
              <w:spacing w:line="276" w:lineRule="auto"/>
              <w:ind w:left="0"/>
              <w:jc w:val="center"/>
              <w:rPr>
                <w:sz w:val="24"/>
                <w:szCs w:val="24"/>
              </w:rPr>
            </w:pPr>
            <w:r w:rsidRPr="004630CA">
              <w:rPr>
                <w:sz w:val="24"/>
                <w:szCs w:val="24"/>
              </w:rPr>
              <w:t>(Homojen bir malzemede ağırlık olarak)</w:t>
            </w:r>
          </w:p>
        </w:tc>
      </w:tr>
      <w:tr w:rsidR="008E4E3C" w:rsidRPr="004630CA" w14:paraId="2D4405DD" w14:textId="77777777" w:rsidTr="000A2714">
        <w:trPr>
          <w:jc w:val="center"/>
        </w:trPr>
        <w:tc>
          <w:tcPr>
            <w:tcW w:w="3747" w:type="dxa"/>
          </w:tcPr>
          <w:p w14:paraId="384E54CE"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Kurşun (Pb)</w:t>
            </w:r>
          </w:p>
        </w:tc>
        <w:tc>
          <w:tcPr>
            <w:tcW w:w="4389" w:type="dxa"/>
          </w:tcPr>
          <w:p w14:paraId="30183F60"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%0,1</w:t>
            </w:r>
          </w:p>
        </w:tc>
      </w:tr>
      <w:tr w:rsidR="008E4E3C" w:rsidRPr="004630CA" w14:paraId="3745BC39" w14:textId="77777777" w:rsidTr="000A2714">
        <w:trPr>
          <w:jc w:val="center"/>
        </w:trPr>
        <w:tc>
          <w:tcPr>
            <w:tcW w:w="3747" w:type="dxa"/>
          </w:tcPr>
          <w:p w14:paraId="25A1CDC6" w14:textId="44A96312"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C</w:t>
            </w:r>
            <w:r w:rsidR="008F171F">
              <w:rPr>
                <w:sz w:val="24"/>
                <w:szCs w:val="24"/>
              </w:rPr>
              <w:t>ı</w:t>
            </w:r>
            <w:r w:rsidRPr="004630CA">
              <w:rPr>
                <w:sz w:val="24"/>
                <w:szCs w:val="24"/>
              </w:rPr>
              <w:t>va (Hg)</w:t>
            </w:r>
          </w:p>
        </w:tc>
        <w:tc>
          <w:tcPr>
            <w:tcW w:w="4389" w:type="dxa"/>
          </w:tcPr>
          <w:p w14:paraId="4B5FDA47"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%0,1</w:t>
            </w:r>
          </w:p>
        </w:tc>
      </w:tr>
      <w:tr w:rsidR="008E4E3C" w:rsidRPr="004630CA" w14:paraId="605ADBD4" w14:textId="77777777" w:rsidTr="000A2714">
        <w:trPr>
          <w:jc w:val="center"/>
        </w:trPr>
        <w:tc>
          <w:tcPr>
            <w:tcW w:w="3747" w:type="dxa"/>
          </w:tcPr>
          <w:p w14:paraId="095295CD"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Kadmiyum (Cd)</w:t>
            </w:r>
          </w:p>
        </w:tc>
        <w:tc>
          <w:tcPr>
            <w:tcW w:w="4389" w:type="dxa"/>
          </w:tcPr>
          <w:p w14:paraId="40498AB3"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%0,01</w:t>
            </w:r>
          </w:p>
        </w:tc>
      </w:tr>
      <w:tr w:rsidR="008E4E3C" w:rsidRPr="004630CA" w14:paraId="4D1CE904" w14:textId="77777777" w:rsidTr="000A2714">
        <w:trPr>
          <w:jc w:val="center"/>
        </w:trPr>
        <w:tc>
          <w:tcPr>
            <w:tcW w:w="3747" w:type="dxa"/>
          </w:tcPr>
          <w:p w14:paraId="18B035F3"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Artı altı değerlikli krom (Cr6+)</w:t>
            </w:r>
          </w:p>
        </w:tc>
        <w:tc>
          <w:tcPr>
            <w:tcW w:w="4389" w:type="dxa"/>
          </w:tcPr>
          <w:p w14:paraId="3B126E44"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%0,1</w:t>
            </w:r>
          </w:p>
        </w:tc>
      </w:tr>
      <w:tr w:rsidR="008E4E3C" w:rsidRPr="004630CA" w14:paraId="6B2176A5" w14:textId="77777777" w:rsidTr="000A2714">
        <w:trPr>
          <w:jc w:val="center"/>
        </w:trPr>
        <w:tc>
          <w:tcPr>
            <w:tcW w:w="3747" w:type="dxa"/>
          </w:tcPr>
          <w:p w14:paraId="69240EC6"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Polibromürlü bifeniller (PBB)</w:t>
            </w:r>
          </w:p>
        </w:tc>
        <w:tc>
          <w:tcPr>
            <w:tcW w:w="4389" w:type="dxa"/>
          </w:tcPr>
          <w:p w14:paraId="2757B758"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%0,1</w:t>
            </w:r>
          </w:p>
        </w:tc>
      </w:tr>
      <w:tr w:rsidR="008E4E3C" w:rsidRPr="004630CA" w14:paraId="58DF3544" w14:textId="77777777" w:rsidTr="000A2714">
        <w:trPr>
          <w:jc w:val="center"/>
        </w:trPr>
        <w:tc>
          <w:tcPr>
            <w:tcW w:w="3747" w:type="dxa"/>
          </w:tcPr>
          <w:p w14:paraId="7DD1834F"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Polibromürlü difenil eterler (PBDE)</w:t>
            </w:r>
          </w:p>
        </w:tc>
        <w:tc>
          <w:tcPr>
            <w:tcW w:w="4389" w:type="dxa"/>
          </w:tcPr>
          <w:p w14:paraId="69A77923"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%0,1</w:t>
            </w:r>
          </w:p>
        </w:tc>
      </w:tr>
      <w:tr w:rsidR="008E4E3C" w:rsidRPr="004630CA" w14:paraId="7D277AD6" w14:textId="77777777" w:rsidTr="000A2714">
        <w:trPr>
          <w:jc w:val="center"/>
        </w:trPr>
        <w:tc>
          <w:tcPr>
            <w:tcW w:w="3747" w:type="dxa"/>
          </w:tcPr>
          <w:p w14:paraId="060B4DB8"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Bis (2-etilheksil) f</w:t>
            </w:r>
            <w:r w:rsidR="00497441" w:rsidRPr="004630CA">
              <w:rPr>
                <w:sz w:val="24"/>
                <w:szCs w:val="24"/>
              </w:rPr>
              <w:t>i</w:t>
            </w:r>
            <w:r w:rsidRPr="004630CA">
              <w:rPr>
                <w:sz w:val="24"/>
                <w:szCs w:val="24"/>
              </w:rPr>
              <w:t>talat (DEHP)</w:t>
            </w:r>
          </w:p>
        </w:tc>
        <w:tc>
          <w:tcPr>
            <w:tcW w:w="4389" w:type="dxa"/>
          </w:tcPr>
          <w:p w14:paraId="7AB1416A" w14:textId="77777777" w:rsidR="008E4E3C" w:rsidRPr="004630CA" w:rsidRDefault="008E4E3C" w:rsidP="00C84F6B">
            <w:pPr>
              <w:pStyle w:val="ListeParagraf"/>
              <w:tabs>
                <w:tab w:val="left" w:pos="566"/>
              </w:tabs>
              <w:spacing w:line="276" w:lineRule="auto"/>
              <w:ind w:left="0"/>
              <w:jc w:val="center"/>
              <w:rPr>
                <w:sz w:val="24"/>
                <w:szCs w:val="24"/>
              </w:rPr>
            </w:pPr>
            <w:r w:rsidRPr="004630CA">
              <w:rPr>
                <w:sz w:val="24"/>
                <w:szCs w:val="24"/>
              </w:rPr>
              <w:t>% 0,1</w:t>
            </w:r>
          </w:p>
        </w:tc>
      </w:tr>
      <w:tr w:rsidR="008E4E3C" w:rsidRPr="004630CA" w14:paraId="74EA40B3" w14:textId="77777777" w:rsidTr="000A2714">
        <w:trPr>
          <w:jc w:val="center"/>
        </w:trPr>
        <w:tc>
          <w:tcPr>
            <w:tcW w:w="3747" w:type="dxa"/>
          </w:tcPr>
          <w:p w14:paraId="6EA06358" w14:textId="77777777" w:rsidR="008E4E3C" w:rsidRPr="004630CA" w:rsidRDefault="00497441" w:rsidP="00C84F6B">
            <w:pPr>
              <w:pStyle w:val="ListeParagraf"/>
              <w:tabs>
                <w:tab w:val="left" w:pos="566"/>
              </w:tabs>
              <w:spacing w:line="276" w:lineRule="auto"/>
              <w:ind w:left="0"/>
              <w:jc w:val="both"/>
              <w:rPr>
                <w:sz w:val="24"/>
                <w:szCs w:val="24"/>
              </w:rPr>
            </w:pPr>
            <w:r w:rsidRPr="004630CA">
              <w:rPr>
                <w:sz w:val="24"/>
                <w:szCs w:val="24"/>
              </w:rPr>
              <w:t>Benzil bütil fitalat</w:t>
            </w:r>
            <w:r w:rsidR="008E4E3C" w:rsidRPr="004630CA">
              <w:rPr>
                <w:sz w:val="24"/>
                <w:szCs w:val="24"/>
              </w:rPr>
              <w:t xml:space="preserve"> (BBP)</w:t>
            </w:r>
          </w:p>
        </w:tc>
        <w:tc>
          <w:tcPr>
            <w:tcW w:w="4389" w:type="dxa"/>
          </w:tcPr>
          <w:p w14:paraId="1A100DB3" w14:textId="77777777" w:rsidR="008E4E3C" w:rsidRPr="004630CA" w:rsidRDefault="005E6BF4" w:rsidP="00C84F6B">
            <w:pPr>
              <w:pStyle w:val="ListeParagraf"/>
              <w:tabs>
                <w:tab w:val="left" w:pos="566"/>
              </w:tabs>
              <w:spacing w:line="276" w:lineRule="auto"/>
              <w:ind w:left="0"/>
              <w:jc w:val="center"/>
              <w:rPr>
                <w:sz w:val="24"/>
                <w:szCs w:val="24"/>
              </w:rPr>
            </w:pPr>
            <w:r w:rsidRPr="004630CA">
              <w:rPr>
                <w:sz w:val="24"/>
                <w:szCs w:val="24"/>
              </w:rPr>
              <w:t xml:space="preserve">% </w:t>
            </w:r>
            <w:r w:rsidR="008E4E3C" w:rsidRPr="004630CA">
              <w:rPr>
                <w:sz w:val="24"/>
                <w:szCs w:val="24"/>
              </w:rPr>
              <w:t>0,1</w:t>
            </w:r>
          </w:p>
        </w:tc>
      </w:tr>
      <w:tr w:rsidR="008E4E3C" w:rsidRPr="004630CA" w14:paraId="387B041B" w14:textId="77777777" w:rsidTr="000A2714">
        <w:trPr>
          <w:jc w:val="center"/>
        </w:trPr>
        <w:tc>
          <w:tcPr>
            <w:tcW w:w="3747" w:type="dxa"/>
          </w:tcPr>
          <w:p w14:paraId="59C10777" w14:textId="77777777" w:rsidR="008E4E3C" w:rsidRPr="004630CA" w:rsidRDefault="00497441" w:rsidP="00C84F6B">
            <w:pPr>
              <w:pStyle w:val="ListeParagraf"/>
              <w:tabs>
                <w:tab w:val="left" w:pos="566"/>
              </w:tabs>
              <w:spacing w:line="276" w:lineRule="auto"/>
              <w:ind w:left="0"/>
              <w:jc w:val="both"/>
              <w:rPr>
                <w:sz w:val="24"/>
                <w:szCs w:val="24"/>
              </w:rPr>
            </w:pPr>
            <w:r w:rsidRPr="004630CA">
              <w:rPr>
                <w:sz w:val="24"/>
                <w:szCs w:val="24"/>
              </w:rPr>
              <w:t>Dibütilfitalat</w:t>
            </w:r>
            <w:r w:rsidR="008E4E3C" w:rsidRPr="004630CA">
              <w:rPr>
                <w:sz w:val="24"/>
                <w:szCs w:val="24"/>
              </w:rPr>
              <w:t xml:space="preserve"> (DBP)</w:t>
            </w:r>
          </w:p>
        </w:tc>
        <w:tc>
          <w:tcPr>
            <w:tcW w:w="4389" w:type="dxa"/>
          </w:tcPr>
          <w:p w14:paraId="5D48448F" w14:textId="77777777" w:rsidR="008E4E3C" w:rsidRPr="004630CA" w:rsidRDefault="005E6BF4" w:rsidP="00C84F6B">
            <w:pPr>
              <w:pStyle w:val="ListeParagraf"/>
              <w:tabs>
                <w:tab w:val="left" w:pos="566"/>
              </w:tabs>
              <w:spacing w:line="276" w:lineRule="auto"/>
              <w:ind w:left="0"/>
              <w:jc w:val="center"/>
              <w:rPr>
                <w:sz w:val="24"/>
                <w:szCs w:val="24"/>
              </w:rPr>
            </w:pPr>
            <w:r w:rsidRPr="004630CA">
              <w:rPr>
                <w:sz w:val="24"/>
                <w:szCs w:val="24"/>
              </w:rPr>
              <w:t xml:space="preserve">% </w:t>
            </w:r>
            <w:r w:rsidR="008E4E3C" w:rsidRPr="004630CA">
              <w:rPr>
                <w:sz w:val="24"/>
                <w:szCs w:val="24"/>
              </w:rPr>
              <w:t>0,1</w:t>
            </w:r>
          </w:p>
        </w:tc>
      </w:tr>
      <w:tr w:rsidR="008E4E3C" w:rsidRPr="004630CA" w14:paraId="72DEBD0D" w14:textId="77777777" w:rsidTr="000A2714">
        <w:trPr>
          <w:jc w:val="center"/>
        </w:trPr>
        <w:tc>
          <w:tcPr>
            <w:tcW w:w="3747" w:type="dxa"/>
          </w:tcPr>
          <w:p w14:paraId="625957B3" w14:textId="77777777" w:rsidR="008E4E3C" w:rsidRPr="004630CA" w:rsidRDefault="008E4E3C" w:rsidP="00C84F6B">
            <w:pPr>
              <w:pStyle w:val="ListeParagraf"/>
              <w:tabs>
                <w:tab w:val="left" w:pos="566"/>
              </w:tabs>
              <w:spacing w:line="276" w:lineRule="auto"/>
              <w:ind w:left="0"/>
              <w:jc w:val="both"/>
              <w:rPr>
                <w:sz w:val="24"/>
                <w:szCs w:val="24"/>
              </w:rPr>
            </w:pPr>
            <w:r w:rsidRPr="004630CA">
              <w:rPr>
                <w:sz w:val="24"/>
                <w:szCs w:val="24"/>
              </w:rPr>
              <w:t>Diisob</w:t>
            </w:r>
            <w:r w:rsidR="00497441" w:rsidRPr="004630CA">
              <w:rPr>
                <w:sz w:val="24"/>
                <w:szCs w:val="24"/>
              </w:rPr>
              <w:t>ütil</w:t>
            </w:r>
            <w:r w:rsidRPr="004630CA">
              <w:rPr>
                <w:sz w:val="24"/>
                <w:szCs w:val="24"/>
              </w:rPr>
              <w:t xml:space="preserve"> </w:t>
            </w:r>
            <w:r w:rsidR="00497441" w:rsidRPr="004630CA">
              <w:rPr>
                <w:sz w:val="24"/>
                <w:szCs w:val="24"/>
              </w:rPr>
              <w:t>fitalat</w:t>
            </w:r>
            <w:r w:rsidRPr="004630CA">
              <w:rPr>
                <w:sz w:val="24"/>
                <w:szCs w:val="24"/>
              </w:rPr>
              <w:t xml:space="preserve"> (DIBP)</w:t>
            </w:r>
          </w:p>
        </w:tc>
        <w:tc>
          <w:tcPr>
            <w:tcW w:w="4389" w:type="dxa"/>
          </w:tcPr>
          <w:p w14:paraId="18864A57" w14:textId="77777777" w:rsidR="008E4E3C" w:rsidRPr="004630CA" w:rsidRDefault="005E6BF4" w:rsidP="00C84F6B">
            <w:pPr>
              <w:pStyle w:val="ListeParagraf"/>
              <w:tabs>
                <w:tab w:val="left" w:pos="566"/>
              </w:tabs>
              <w:spacing w:line="276" w:lineRule="auto"/>
              <w:ind w:left="0"/>
              <w:jc w:val="center"/>
              <w:rPr>
                <w:sz w:val="24"/>
                <w:szCs w:val="24"/>
              </w:rPr>
            </w:pPr>
            <w:r w:rsidRPr="004630CA">
              <w:rPr>
                <w:sz w:val="24"/>
                <w:szCs w:val="24"/>
              </w:rPr>
              <w:t xml:space="preserve">% </w:t>
            </w:r>
            <w:r w:rsidR="008E4E3C" w:rsidRPr="004630CA">
              <w:rPr>
                <w:sz w:val="24"/>
                <w:szCs w:val="24"/>
              </w:rPr>
              <w:t>0,1</w:t>
            </w:r>
          </w:p>
        </w:tc>
      </w:tr>
    </w:tbl>
    <w:p w14:paraId="66078692" w14:textId="77777777" w:rsidR="005C59D1" w:rsidRPr="004630CA" w:rsidRDefault="005C59D1" w:rsidP="00C84F6B">
      <w:pPr>
        <w:pStyle w:val="ListeParagraf"/>
        <w:tabs>
          <w:tab w:val="left" w:pos="566"/>
        </w:tabs>
        <w:spacing w:line="276" w:lineRule="auto"/>
        <w:ind w:left="0"/>
        <w:jc w:val="both"/>
        <w:rPr>
          <w:sz w:val="24"/>
          <w:szCs w:val="24"/>
        </w:rPr>
      </w:pPr>
    </w:p>
    <w:p w14:paraId="49C269C7" w14:textId="77777777" w:rsidR="008E4E3C" w:rsidRPr="004630CA" w:rsidRDefault="008E4E3C" w:rsidP="00C84F6B">
      <w:pPr>
        <w:pStyle w:val="ListeParagraf"/>
        <w:numPr>
          <w:ilvl w:val="0"/>
          <w:numId w:val="38"/>
        </w:numPr>
        <w:tabs>
          <w:tab w:val="left" w:pos="566"/>
        </w:tabs>
        <w:spacing w:line="276" w:lineRule="auto"/>
        <w:jc w:val="both"/>
        <w:rPr>
          <w:sz w:val="24"/>
          <w:szCs w:val="24"/>
        </w:rPr>
      </w:pPr>
      <w:r w:rsidRPr="004630CA">
        <w:rPr>
          <w:sz w:val="24"/>
          <w:szCs w:val="24"/>
        </w:rPr>
        <w:t xml:space="preserve">DEHP, BBP, DBP ve DIBP kısıtlaması, </w:t>
      </w:r>
      <w:r w:rsidR="005855CE" w:rsidRPr="004630CA">
        <w:rPr>
          <w:sz w:val="24"/>
          <w:szCs w:val="24"/>
        </w:rPr>
        <w:t>1/1/202</w:t>
      </w:r>
      <w:r w:rsidR="0009576F" w:rsidRPr="004630CA">
        <w:rPr>
          <w:sz w:val="24"/>
          <w:szCs w:val="24"/>
        </w:rPr>
        <w:t>4</w:t>
      </w:r>
      <w:r w:rsidR="00271B14" w:rsidRPr="004630CA">
        <w:rPr>
          <w:sz w:val="24"/>
          <w:szCs w:val="24"/>
        </w:rPr>
        <w:t xml:space="preserve"> tarihinden</w:t>
      </w:r>
      <w:r w:rsidR="004E4BE5" w:rsidRPr="004630CA">
        <w:rPr>
          <w:sz w:val="24"/>
          <w:szCs w:val="24"/>
        </w:rPr>
        <w:t xml:space="preserve"> </w:t>
      </w:r>
      <w:r w:rsidRPr="004630CA">
        <w:rPr>
          <w:sz w:val="24"/>
          <w:szCs w:val="24"/>
        </w:rPr>
        <w:t>itibaren geçerli olacaktır.</w:t>
      </w:r>
    </w:p>
    <w:p w14:paraId="4260CFDC" w14:textId="77777777" w:rsidR="008E4E3C" w:rsidRPr="004630CA" w:rsidRDefault="008E4E3C" w:rsidP="00C84F6B">
      <w:pPr>
        <w:pStyle w:val="ListeParagraf"/>
        <w:numPr>
          <w:ilvl w:val="0"/>
          <w:numId w:val="38"/>
        </w:numPr>
        <w:tabs>
          <w:tab w:val="left" w:pos="566"/>
        </w:tabs>
        <w:spacing w:line="276" w:lineRule="auto"/>
        <w:jc w:val="both"/>
        <w:rPr>
          <w:sz w:val="24"/>
          <w:szCs w:val="24"/>
        </w:rPr>
      </w:pPr>
      <w:r w:rsidRPr="004630CA">
        <w:rPr>
          <w:sz w:val="24"/>
          <w:szCs w:val="24"/>
        </w:rPr>
        <w:t xml:space="preserve">DEHP, BBP, DBP ve DIBP kısıtlaması; </w:t>
      </w:r>
      <w:r w:rsidR="00BE4EA7" w:rsidRPr="004630CA">
        <w:rPr>
          <w:sz w:val="24"/>
          <w:szCs w:val="24"/>
        </w:rPr>
        <w:t>1/1/2024</w:t>
      </w:r>
      <w:r w:rsidR="0055536C" w:rsidRPr="004630CA">
        <w:rPr>
          <w:sz w:val="24"/>
          <w:szCs w:val="24"/>
        </w:rPr>
        <w:t xml:space="preserve"> </w:t>
      </w:r>
      <w:r w:rsidRPr="004630CA">
        <w:rPr>
          <w:sz w:val="24"/>
          <w:szCs w:val="24"/>
        </w:rPr>
        <w:t>tarihinden önce piyasaya arz edilen EEE'nin onarımı, yeniden kullanımı, işlevlerinin güncellenmesi veya kapasitesinin yükseltilmesi için kablolar veya yedek parçalar</w:t>
      </w:r>
      <w:r w:rsidR="0086325E" w:rsidRPr="004630CA">
        <w:rPr>
          <w:sz w:val="24"/>
          <w:szCs w:val="24"/>
        </w:rPr>
        <w:t xml:space="preserve"> </w:t>
      </w:r>
      <w:r w:rsidR="001E6C0C" w:rsidRPr="004630CA">
        <w:rPr>
          <w:sz w:val="24"/>
          <w:szCs w:val="24"/>
        </w:rPr>
        <w:t>için geçerli olmayacaktır.</w:t>
      </w:r>
    </w:p>
    <w:p w14:paraId="1712F93A" w14:textId="701421F7" w:rsidR="001E6C0C" w:rsidRPr="004630CA" w:rsidRDefault="001E6C0C" w:rsidP="00C84F6B">
      <w:pPr>
        <w:pStyle w:val="ListeParagraf"/>
        <w:numPr>
          <w:ilvl w:val="0"/>
          <w:numId w:val="38"/>
        </w:numPr>
        <w:tabs>
          <w:tab w:val="left" w:pos="566"/>
        </w:tabs>
        <w:spacing w:line="276" w:lineRule="auto"/>
        <w:jc w:val="both"/>
        <w:rPr>
          <w:sz w:val="24"/>
          <w:szCs w:val="24"/>
        </w:rPr>
      </w:pPr>
      <w:r w:rsidRPr="004630CA">
        <w:rPr>
          <w:sz w:val="24"/>
          <w:szCs w:val="24"/>
        </w:rPr>
        <w:t xml:space="preserve">DEHP, BBP ve DBP </w:t>
      </w:r>
      <w:r w:rsidR="0086325E" w:rsidRPr="004630CA">
        <w:rPr>
          <w:sz w:val="24"/>
          <w:szCs w:val="24"/>
        </w:rPr>
        <w:t>Kısıtl</w:t>
      </w:r>
      <w:r w:rsidRPr="004630CA">
        <w:rPr>
          <w:sz w:val="24"/>
          <w:szCs w:val="24"/>
        </w:rPr>
        <w:t>aması, Kimyasalların Kaydı, Değerlendirilmesi, İzni ve Kısıt</w:t>
      </w:r>
      <w:r w:rsidR="006D79FD">
        <w:rPr>
          <w:sz w:val="24"/>
          <w:szCs w:val="24"/>
        </w:rPr>
        <w:t>lanması Hakkında Yönetmeliğin EK</w:t>
      </w:r>
      <w:r w:rsidRPr="004630CA">
        <w:rPr>
          <w:sz w:val="24"/>
          <w:szCs w:val="24"/>
        </w:rPr>
        <w:t xml:space="preserve">-17’sinin 51 numaralı </w:t>
      </w:r>
      <w:r w:rsidR="00D050D3" w:rsidRPr="004630CA">
        <w:rPr>
          <w:sz w:val="24"/>
          <w:szCs w:val="24"/>
        </w:rPr>
        <w:t>maddesi</w:t>
      </w:r>
      <w:r w:rsidRPr="004630CA">
        <w:rPr>
          <w:sz w:val="24"/>
          <w:szCs w:val="24"/>
        </w:rPr>
        <w:t xml:space="preserve"> ile halihazırda DEHP, BBP ve DBP kısıtlamasına tabi olan oyuncaklara uygulanmaz.</w:t>
      </w:r>
    </w:p>
    <w:p w14:paraId="4DEFD26D" w14:textId="77777777" w:rsidR="00B13D87" w:rsidRPr="004630CA" w:rsidRDefault="00B13D87" w:rsidP="00C84F6B">
      <w:pPr>
        <w:spacing w:after="160" w:line="276" w:lineRule="auto"/>
        <w:rPr>
          <w:sz w:val="24"/>
          <w:szCs w:val="24"/>
        </w:rPr>
      </w:pPr>
      <w:r w:rsidRPr="004630CA">
        <w:rPr>
          <w:sz w:val="24"/>
          <w:szCs w:val="24"/>
        </w:rPr>
        <w:br w:type="page"/>
      </w:r>
    </w:p>
    <w:p w14:paraId="160B800E" w14:textId="77777777" w:rsidR="00BE51A9" w:rsidRPr="00BE51A9" w:rsidRDefault="00BE51A9" w:rsidP="00C84F6B">
      <w:pPr>
        <w:tabs>
          <w:tab w:val="left" w:pos="566"/>
        </w:tabs>
        <w:spacing w:line="276" w:lineRule="auto"/>
        <w:ind w:firstLine="566"/>
        <w:jc w:val="center"/>
        <w:rPr>
          <w:b/>
          <w:sz w:val="24"/>
          <w:szCs w:val="24"/>
        </w:rPr>
      </w:pPr>
      <w:r w:rsidRPr="00BE51A9">
        <w:rPr>
          <w:b/>
          <w:sz w:val="24"/>
          <w:szCs w:val="24"/>
        </w:rPr>
        <w:lastRenderedPageBreak/>
        <w:t xml:space="preserve">EK-3 </w:t>
      </w:r>
    </w:p>
    <w:p w14:paraId="3A156C2F" w14:textId="0D3A70F1" w:rsidR="0006394D" w:rsidRPr="004630CA" w:rsidRDefault="00AB00EB" w:rsidP="00C84F6B">
      <w:pPr>
        <w:tabs>
          <w:tab w:val="left" w:pos="566"/>
        </w:tabs>
        <w:spacing w:line="276" w:lineRule="auto"/>
        <w:ind w:firstLine="566"/>
        <w:jc w:val="center"/>
        <w:rPr>
          <w:b/>
          <w:sz w:val="24"/>
          <w:szCs w:val="24"/>
        </w:rPr>
      </w:pPr>
      <w:r w:rsidRPr="004630CA">
        <w:rPr>
          <w:b/>
          <w:sz w:val="24"/>
          <w:szCs w:val="24"/>
        </w:rPr>
        <w:t>KISITLAMADAN MUAF UYGULAMALAR</w:t>
      </w:r>
    </w:p>
    <w:p w14:paraId="62E41812" w14:textId="77777777" w:rsidR="00763AD9" w:rsidRPr="004630CA" w:rsidRDefault="00763AD9" w:rsidP="00C84F6B">
      <w:pPr>
        <w:tabs>
          <w:tab w:val="left" w:pos="566"/>
        </w:tabs>
        <w:spacing w:line="276" w:lineRule="auto"/>
        <w:ind w:firstLine="566"/>
        <w:jc w:val="both"/>
        <w:rPr>
          <w:sz w:val="24"/>
          <w:szCs w:val="24"/>
        </w:rPr>
      </w:pPr>
    </w:p>
    <w:tbl>
      <w:tblPr>
        <w:tblStyle w:val="TabloKlavuzu"/>
        <w:tblW w:w="9918" w:type="dxa"/>
        <w:jc w:val="center"/>
        <w:tblLook w:val="04A0" w:firstRow="1" w:lastRow="0" w:firstColumn="1" w:lastColumn="0" w:noHBand="0" w:noVBand="1"/>
      </w:tblPr>
      <w:tblGrid>
        <w:gridCol w:w="896"/>
        <w:gridCol w:w="5186"/>
        <w:gridCol w:w="3836"/>
      </w:tblGrid>
      <w:tr w:rsidR="007C544E" w:rsidRPr="004630CA" w14:paraId="1209B83F" w14:textId="77777777" w:rsidTr="00524A9F">
        <w:trPr>
          <w:jc w:val="center"/>
        </w:trPr>
        <w:tc>
          <w:tcPr>
            <w:tcW w:w="6082" w:type="dxa"/>
            <w:gridSpan w:val="2"/>
          </w:tcPr>
          <w:p w14:paraId="637C51F0" w14:textId="77777777" w:rsidR="007C544E" w:rsidRPr="004630CA" w:rsidRDefault="007C544E" w:rsidP="00C84F6B">
            <w:pPr>
              <w:tabs>
                <w:tab w:val="left" w:pos="566"/>
              </w:tabs>
              <w:spacing w:line="276" w:lineRule="auto"/>
              <w:jc w:val="both"/>
              <w:rPr>
                <w:b/>
                <w:sz w:val="24"/>
                <w:szCs w:val="24"/>
              </w:rPr>
            </w:pPr>
            <w:r w:rsidRPr="004630CA">
              <w:rPr>
                <w:b/>
                <w:sz w:val="24"/>
                <w:szCs w:val="24"/>
              </w:rPr>
              <w:t>Muafiyet</w:t>
            </w:r>
          </w:p>
        </w:tc>
        <w:tc>
          <w:tcPr>
            <w:tcW w:w="3836" w:type="dxa"/>
          </w:tcPr>
          <w:p w14:paraId="33605781" w14:textId="77777777" w:rsidR="007C544E" w:rsidRPr="004630CA" w:rsidRDefault="007C544E" w:rsidP="00C84F6B">
            <w:pPr>
              <w:tabs>
                <w:tab w:val="left" w:pos="566"/>
              </w:tabs>
              <w:spacing w:line="276" w:lineRule="auto"/>
              <w:jc w:val="both"/>
              <w:rPr>
                <w:sz w:val="24"/>
                <w:szCs w:val="24"/>
              </w:rPr>
            </w:pPr>
            <w:r w:rsidRPr="004630CA">
              <w:rPr>
                <w:b/>
                <w:sz w:val="24"/>
                <w:szCs w:val="24"/>
              </w:rPr>
              <w:t>Uygulama Kapsamı ve Tarihleri</w:t>
            </w:r>
          </w:p>
        </w:tc>
      </w:tr>
      <w:tr w:rsidR="00485C65" w:rsidRPr="004630CA" w14:paraId="329561AD" w14:textId="77777777" w:rsidTr="00524A9F">
        <w:trPr>
          <w:jc w:val="center"/>
        </w:trPr>
        <w:tc>
          <w:tcPr>
            <w:tcW w:w="896" w:type="dxa"/>
          </w:tcPr>
          <w:p w14:paraId="19EE0E33" w14:textId="77777777" w:rsidR="00485C65" w:rsidRPr="004630CA" w:rsidRDefault="007C544E" w:rsidP="00C84F6B">
            <w:pPr>
              <w:tabs>
                <w:tab w:val="left" w:pos="566"/>
              </w:tabs>
              <w:spacing w:line="276" w:lineRule="auto"/>
              <w:jc w:val="both"/>
              <w:rPr>
                <w:sz w:val="24"/>
                <w:szCs w:val="24"/>
              </w:rPr>
            </w:pPr>
            <w:r w:rsidRPr="004630CA">
              <w:rPr>
                <w:sz w:val="24"/>
                <w:szCs w:val="24"/>
              </w:rPr>
              <w:t>1</w:t>
            </w:r>
          </w:p>
        </w:tc>
        <w:tc>
          <w:tcPr>
            <w:tcW w:w="5186" w:type="dxa"/>
          </w:tcPr>
          <w:p w14:paraId="5CA36EAD" w14:textId="45E6A10E" w:rsidR="00485C65" w:rsidRPr="004630CA" w:rsidRDefault="007C544E" w:rsidP="00242636">
            <w:pPr>
              <w:tabs>
                <w:tab w:val="left" w:pos="566"/>
              </w:tabs>
              <w:spacing w:line="276" w:lineRule="auto"/>
              <w:jc w:val="both"/>
              <w:rPr>
                <w:sz w:val="24"/>
                <w:szCs w:val="24"/>
              </w:rPr>
            </w:pPr>
            <w:r w:rsidRPr="004630CA">
              <w:rPr>
                <w:sz w:val="24"/>
                <w:szCs w:val="24"/>
              </w:rPr>
              <w:t>Tek başlıklı (</w:t>
            </w:r>
            <w:r w:rsidR="006A60E9" w:rsidRPr="004630CA">
              <w:rPr>
                <w:sz w:val="24"/>
                <w:szCs w:val="24"/>
              </w:rPr>
              <w:t>kompakt</w:t>
            </w:r>
            <w:r w:rsidRPr="004630CA">
              <w:rPr>
                <w:sz w:val="24"/>
                <w:szCs w:val="24"/>
              </w:rPr>
              <w:t>) flüoresan lambalarda</w:t>
            </w:r>
            <w:r w:rsidR="006A60E9" w:rsidRPr="004630CA">
              <w:rPr>
                <w:sz w:val="24"/>
                <w:szCs w:val="24"/>
              </w:rPr>
              <w:t xml:space="preserve"> </w:t>
            </w:r>
            <w:r w:rsidR="006E5547">
              <w:rPr>
                <w:sz w:val="24"/>
                <w:szCs w:val="24"/>
              </w:rPr>
              <w:t xml:space="preserve">kullanılan ve </w:t>
            </w:r>
            <w:r w:rsidRPr="004630CA">
              <w:rPr>
                <w:sz w:val="24"/>
                <w:szCs w:val="24"/>
              </w:rPr>
              <w:t>aş</w:t>
            </w:r>
            <w:r w:rsidR="004C17D7" w:rsidRPr="004630CA">
              <w:rPr>
                <w:sz w:val="24"/>
                <w:szCs w:val="24"/>
              </w:rPr>
              <w:t>ılmaması gereken c</w:t>
            </w:r>
            <w:r w:rsidR="00D14C92">
              <w:rPr>
                <w:sz w:val="24"/>
                <w:szCs w:val="24"/>
              </w:rPr>
              <w:t>ı</w:t>
            </w:r>
            <w:r w:rsidR="004C17D7" w:rsidRPr="004630CA">
              <w:rPr>
                <w:sz w:val="24"/>
                <w:szCs w:val="24"/>
              </w:rPr>
              <w:t>va miktarı (</w:t>
            </w:r>
            <w:r w:rsidR="00242636">
              <w:rPr>
                <w:sz w:val="24"/>
                <w:szCs w:val="24"/>
              </w:rPr>
              <w:t>brülör</w:t>
            </w:r>
            <w:r w:rsidR="00692F2D" w:rsidRPr="004630CA">
              <w:rPr>
                <w:sz w:val="24"/>
                <w:szCs w:val="24"/>
              </w:rPr>
              <w:t xml:space="preserve"> </w:t>
            </w:r>
            <w:r w:rsidR="004C17D7" w:rsidRPr="004630CA">
              <w:rPr>
                <w:sz w:val="24"/>
                <w:szCs w:val="24"/>
              </w:rPr>
              <w:t xml:space="preserve">başına) </w:t>
            </w:r>
            <w:r w:rsidRPr="004630CA">
              <w:rPr>
                <w:sz w:val="24"/>
                <w:szCs w:val="24"/>
              </w:rPr>
              <w:t>:</w:t>
            </w:r>
          </w:p>
        </w:tc>
        <w:tc>
          <w:tcPr>
            <w:tcW w:w="3836" w:type="dxa"/>
          </w:tcPr>
          <w:p w14:paraId="04D9CCE0" w14:textId="77777777" w:rsidR="00485C65" w:rsidRPr="004630CA" w:rsidRDefault="00485C65" w:rsidP="00C84F6B">
            <w:pPr>
              <w:tabs>
                <w:tab w:val="left" w:pos="566"/>
              </w:tabs>
              <w:spacing w:line="276" w:lineRule="auto"/>
              <w:jc w:val="both"/>
              <w:rPr>
                <w:sz w:val="24"/>
                <w:szCs w:val="24"/>
              </w:rPr>
            </w:pPr>
          </w:p>
        </w:tc>
      </w:tr>
      <w:tr w:rsidR="00485C65" w:rsidRPr="004630CA" w14:paraId="476957BC" w14:textId="77777777" w:rsidTr="00524A9F">
        <w:trPr>
          <w:jc w:val="center"/>
        </w:trPr>
        <w:tc>
          <w:tcPr>
            <w:tcW w:w="896" w:type="dxa"/>
          </w:tcPr>
          <w:p w14:paraId="27D0FB72" w14:textId="77777777" w:rsidR="00485C65" w:rsidRPr="004630CA" w:rsidRDefault="007C544E" w:rsidP="00C84F6B">
            <w:pPr>
              <w:tabs>
                <w:tab w:val="left" w:pos="566"/>
              </w:tabs>
              <w:spacing w:line="276" w:lineRule="auto"/>
              <w:jc w:val="both"/>
              <w:rPr>
                <w:sz w:val="24"/>
                <w:szCs w:val="24"/>
              </w:rPr>
            </w:pPr>
            <w:r w:rsidRPr="004630CA">
              <w:rPr>
                <w:sz w:val="24"/>
                <w:szCs w:val="24"/>
              </w:rPr>
              <w:t>1(a)</w:t>
            </w:r>
          </w:p>
        </w:tc>
        <w:tc>
          <w:tcPr>
            <w:tcW w:w="5186" w:type="dxa"/>
          </w:tcPr>
          <w:p w14:paraId="174B16D7" w14:textId="5F84E1BF" w:rsidR="00485C65" w:rsidRPr="004630CA" w:rsidRDefault="00E22221" w:rsidP="00C84F6B">
            <w:pPr>
              <w:tabs>
                <w:tab w:val="left" w:pos="566"/>
              </w:tabs>
              <w:spacing w:line="276" w:lineRule="auto"/>
              <w:jc w:val="both"/>
              <w:rPr>
                <w:sz w:val="24"/>
                <w:szCs w:val="24"/>
              </w:rPr>
            </w:pPr>
            <w:r w:rsidRPr="004630CA">
              <w:rPr>
                <w:sz w:val="24"/>
                <w:szCs w:val="24"/>
              </w:rPr>
              <w:t>Genel aydınlatma amaçlı</w:t>
            </w:r>
            <w:r w:rsidR="00106546" w:rsidRPr="004630CA">
              <w:rPr>
                <w:sz w:val="24"/>
                <w:szCs w:val="24"/>
              </w:rPr>
              <w:t xml:space="preserve"> </w:t>
            </w:r>
            <w:r w:rsidR="006E5547">
              <w:rPr>
                <w:sz w:val="24"/>
                <w:szCs w:val="24"/>
              </w:rPr>
              <w:t xml:space="preserve">kullanılan </w:t>
            </w:r>
            <w:r w:rsidR="00106546" w:rsidRPr="004630CA">
              <w:rPr>
                <w:sz w:val="24"/>
                <w:szCs w:val="24"/>
              </w:rPr>
              <w:t>&lt; 30 W: 5 mg</w:t>
            </w:r>
          </w:p>
        </w:tc>
        <w:tc>
          <w:tcPr>
            <w:tcW w:w="3836" w:type="dxa"/>
          </w:tcPr>
          <w:p w14:paraId="36B7E217" w14:textId="4CCB3A33" w:rsidR="00485C65" w:rsidRPr="004630CA" w:rsidRDefault="00807380" w:rsidP="00692F2D">
            <w:pPr>
              <w:tabs>
                <w:tab w:val="left" w:pos="566"/>
              </w:tabs>
              <w:spacing w:line="276" w:lineRule="auto"/>
              <w:jc w:val="both"/>
              <w:rPr>
                <w:strike/>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2.5 mg kullanıla</w:t>
            </w:r>
            <w:r w:rsidR="00692F2D">
              <w:rPr>
                <w:sz w:val="24"/>
                <w:szCs w:val="24"/>
              </w:rPr>
              <w:t>bilir.</w:t>
            </w:r>
          </w:p>
        </w:tc>
      </w:tr>
      <w:tr w:rsidR="007C544E" w:rsidRPr="004630CA" w14:paraId="657C7D4D" w14:textId="77777777" w:rsidTr="00524A9F">
        <w:trPr>
          <w:jc w:val="center"/>
        </w:trPr>
        <w:tc>
          <w:tcPr>
            <w:tcW w:w="896" w:type="dxa"/>
          </w:tcPr>
          <w:p w14:paraId="2F5796CC" w14:textId="77777777" w:rsidR="007C544E" w:rsidRPr="004630CA" w:rsidRDefault="007C544E" w:rsidP="00C84F6B">
            <w:pPr>
              <w:tabs>
                <w:tab w:val="left" w:pos="566"/>
              </w:tabs>
              <w:spacing w:line="276" w:lineRule="auto"/>
              <w:jc w:val="both"/>
              <w:rPr>
                <w:sz w:val="24"/>
                <w:szCs w:val="24"/>
              </w:rPr>
            </w:pPr>
            <w:r w:rsidRPr="004630CA">
              <w:rPr>
                <w:sz w:val="24"/>
                <w:szCs w:val="24"/>
              </w:rPr>
              <w:t>1(b)</w:t>
            </w:r>
          </w:p>
        </w:tc>
        <w:tc>
          <w:tcPr>
            <w:tcW w:w="5186" w:type="dxa"/>
          </w:tcPr>
          <w:p w14:paraId="4E40DF3C" w14:textId="589F7DFF" w:rsidR="007C544E" w:rsidRPr="004630CA" w:rsidRDefault="00106546" w:rsidP="00C84F6B">
            <w:pPr>
              <w:tabs>
                <w:tab w:val="left" w:pos="566"/>
              </w:tabs>
              <w:spacing w:line="276" w:lineRule="auto"/>
              <w:jc w:val="both"/>
              <w:rPr>
                <w:sz w:val="24"/>
                <w:szCs w:val="24"/>
              </w:rPr>
            </w:pPr>
            <w:r w:rsidRPr="004630CA">
              <w:rPr>
                <w:sz w:val="24"/>
                <w:szCs w:val="24"/>
              </w:rPr>
              <w:t xml:space="preserve">Genel aydınlatma </w:t>
            </w:r>
            <w:r w:rsidR="00E22221" w:rsidRPr="004630CA">
              <w:rPr>
                <w:sz w:val="24"/>
                <w:szCs w:val="24"/>
              </w:rPr>
              <w:t>amaçlı</w:t>
            </w:r>
            <w:r w:rsidRPr="004630CA">
              <w:rPr>
                <w:sz w:val="24"/>
                <w:szCs w:val="24"/>
              </w:rPr>
              <w:t xml:space="preserve"> </w:t>
            </w:r>
            <w:r w:rsidR="006E5547">
              <w:rPr>
                <w:sz w:val="24"/>
                <w:szCs w:val="24"/>
              </w:rPr>
              <w:t xml:space="preserve">kullanılan </w:t>
            </w:r>
            <w:r w:rsidRPr="004630CA">
              <w:rPr>
                <w:sz w:val="24"/>
                <w:szCs w:val="24"/>
              </w:rPr>
              <w:t>≥ 30 W ve &lt; 50 W: 5 mg</w:t>
            </w:r>
          </w:p>
        </w:tc>
        <w:tc>
          <w:tcPr>
            <w:tcW w:w="3836" w:type="dxa"/>
          </w:tcPr>
          <w:p w14:paraId="29C0D372" w14:textId="15DFEC21" w:rsidR="007C544E" w:rsidRPr="004630CA" w:rsidRDefault="00807380"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w:t>
            </w:r>
            <w:r w:rsidR="00863D64" w:rsidRPr="004630CA">
              <w:rPr>
                <w:sz w:val="24"/>
                <w:szCs w:val="24"/>
              </w:rPr>
              <w:t>3.5 mg kullanılabilir.</w:t>
            </w:r>
          </w:p>
        </w:tc>
      </w:tr>
      <w:tr w:rsidR="007C544E" w:rsidRPr="004630CA" w14:paraId="7CE6FAF6" w14:textId="77777777" w:rsidTr="00524A9F">
        <w:trPr>
          <w:jc w:val="center"/>
        </w:trPr>
        <w:tc>
          <w:tcPr>
            <w:tcW w:w="896" w:type="dxa"/>
          </w:tcPr>
          <w:p w14:paraId="73DFD859" w14:textId="77777777" w:rsidR="007C544E" w:rsidRPr="004630CA" w:rsidRDefault="007C544E" w:rsidP="00C84F6B">
            <w:pPr>
              <w:tabs>
                <w:tab w:val="left" w:pos="566"/>
              </w:tabs>
              <w:spacing w:line="276" w:lineRule="auto"/>
              <w:jc w:val="both"/>
              <w:rPr>
                <w:sz w:val="24"/>
                <w:szCs w:val="24"/>
              </w:rPr>
            </w:pPr>
            <w:r w:rsidRPr="004630CA">
              <w:rPr>
                <w:sz w:val="24"/>
                <w:szCs w:val="24"/>
              </w:rPr>
              <w:t>1(c)</w:t>
            </w:r>
          </w:p>
        </w:tc>
        <w:tc>
          <w:tcPr>
            <w:tcW w:w="5186" w:type="dxa"/>
          </w:tcPr>
          <w:p w14:paraId="6D7BC551" w14:textId="71F46323" w:rsidR="007C544E" w:rsidRPr="004630CA" w:rsidRDefault="00E22221" w:rsidP="00C84F6B">
            <w:pPr>
              <w:tabs>
                <w:tab w:val="left" w:pos="566"/>
              </w:tabs>
              <w:spacing w:line="276" w:lineRule="auto"/>
              <w:jc w:val="both"/>
              <w:rPr>
                <w:sz w:val="24"/>
                <w:szCs w:val="24"/>
              </w:rPr>
            </w:pPr>
            <w:r w:rsidRPr="004630CA">
              <w:rPr>
                <w:sz w:val="24"/>
                <w:szCs w:val="24"/>
              </w:rPr>
              <w:t>Genel aydınlatma amaçlı</w:t>
            </w:r>
            <w:r w:rsidR="006E5547">
              <w:rPr>
                <w:sz w:val="24"/>
                <w:szCs w:val="24"/>
              </w:rPr>
              <w:t>kullanılan</w:t>
            </w:r>
            <w:r w:rsidR="00106546" w:rsidRPr="004630CA">
              <w:rPr>
                <w:sz w:val="24"/>
                <w:szCs w:val="24"/>
              </w:rPr>
              <w:t xml:space="preserve"> ≥ 50 W ve &lt; 150 W: 5 mg</w:t>
            </w:r>
          </w:p>
        </w:tc>
        <w:tc>
          <w:tcPr>
            <w:tcW w:w="3836" w:type="dxa"/>
          </w:tcPr>
          <w:p w14:paraId="404D9F59" w14:textId="77777777" w:rsidR="007C544E" w:rsidRPr="004630CA" w:rsidRDefault="007C544E" w:rsidP="00C84F6B">
            <w:pPr>
              <w:tabs>
                <w:tab w:val="left" w:pos="566"/>
              </w:tabs>
              <w:spacing w:line="276" w:lineRule="auto"/>
              <w:jc w:val="both"/>
              <w:rPr>
                <w:sz w:val="24"/>
                <w:szCs w:val="24"/>
              </w:rPr>
            </w:pPr>
          </w:p>
        </w:tc>
      </w:tr>
      <w:tr w:rsidR="007C544E" w:rsidRPr="004630CA" w14:paraId="2E1BDBEE" w14:textId="77777777" w:rsidTr="00524A9F">
        <w:trPr>
          <w:jc w:val="center"/>
        </w:trPr>
        <w:tc>
          <w:tcPr>
            <w:tcW w:w="896" w:type="dxa"/>
          </w:tcPr>
          <w:p w14:paraId="4436A335" w14:textId="77777777" w:rsidR="007C544E" w:rsidRPr="004630CA" w:rsidRDefault="007C544E" w:rsidP="00C84F6B">
            <w:pPr>
              <w:tabs>
                <w:tab w:val="left" w:pos="566"/>
              </w:tabs>
              <w:spacing w:line="276" w:lineRule="auto"/>
              <w:jc w:val="both"/>
              <w:rPr>
                <w:sz w:val="24"/>
                <w:szCs w:val="24"/>
              </w:rPr>
            </w:pPr>
            <w:r w:rsidRPr="004630CA">
              <w:rPr>
                <w:sz w:val="24"/>
                <w:szCs w:val="24"/>
              </w:rPr>
              <w:t>1(d)</w:t>
            </w:r>
          </w:p>
        </w:tc>
        <w:tc>
          <w:tcPr>
            <w:tcW w:w="5186" w:type="dxa"/>
          </w:tcPr>
          <w:p w14:paraId="7F1FFB32" w14:textId="56C32229" w:rsidR="007C544E" w:rsidRPr="004630CA" w:rsidRDefault="00E22221" w:rsidP="00C84F6B">
            <w:pPr>
              <w:tabs>
                <w:tab w:val="left" w:pos="566"/>
              </w:tabs>
              <w:spacing w:line="276" w:lineRule="auto"/>
              <w:jc w:val="both"/>
              <w:rPr>
                <w:sz w:val="24"/>
                <w:szCs w:val="24"/>
              </w:rPr>
            </w:pPr>
            <w:r w:rsidRPr="004630CA">
              <w:rPr>
                <w:sz w:val="24"/>
                <w:szCs w:val="24"/>
              </w:rPr>
              <w:t>Genel aydınlatma amaçlı</w:t>
            </w:r>
            <w:r w:rsidR="00106546" w:rsidRPr="004630CA">
              <w:rPr>
                <w:sz w:val="24"/>
                <w:szCs w:val="24"/>
              </w:rPr>
              <w:t xml:space="preserve"> </w:t>
            </w:r>
            <w:r w:rsidR="006E5547">
              <w:rPr>
                <w:sz w:val="24"/>
                <w:szCs w:val="24"/>
              </w:rPr>
              <w:t xml:space="preserve">kullanılan </w:t>
            </w:r>
            <w:r w:rsidR="00106546" w:rsidRPr="004630CA">
              <w:rPr>
                <w:sz w:val="24"/>
                <w:szCs w:val="24"/>
              </w:rPr>
              <w:t>≥ 150 W : 15 mg</w:t>
            </w:r>
          </w:p>
        </w:tc>
        <w:tc>
          <w:tcPr>
            <w:tcW w:w="3836" w:type="dxa"/>
          </w:tcPr>
          <w:p w14:paraId="08F4B04B" w14:textId="77777777" w:rsidR="007C544E" w:rsidRPr="004630CA" w:rsidRDefault="007C544E" w:rsidP="00C84F6B">
            <w:pPr>
              <w:tabs>
                <w:tab w:val="left" w:pos="566"/>
              </w:tabs>
              <w:spacing w:line="276" w:lineRule="auto"/>
              <w:jc w:val="both"/>
              <w:rPr>
                <w:sz w:val="24"/>
                <w:szCs w:val="24"/>
              </w:rPr>
            </w:pPr>
          </w:p>
        </w:tc>
      </w:tr>
      <w:tr w:rsidR="007C544E" w:rsidRPr="004630CA" w14:paraId="1FEE3CFD" w14:textId="77777777" w:rsidTr="00524A9F">
        <w:trPr>
          <w:jc w:val="center"/>
        </w:trPr>
        <w:tc>
          <w:tcPr>
            <w:tcW w:w="896" w:type="dxa"/>
          </w:tcPr>
          <w:p w14:paraId="7DD0F327" w14:textId="77777777" w:rsidR="007C544E" w:rsidRPr="004630CA" w:rsidRDefault="007C544E" w:rsidP="00C84F6B">
            <w:pPr>
              <w:tabs>
                <w:tab w:val="left" w:pos="566"/>
              </w:tabs>
              <w:spacing w:line="276" w:lineRule="auto"/>
              <w:jc w:val="both"/>
              <w:rPr>
                <w:sz w:val="24"/>
                <w:szCs w:val="24"/>
              </w:rPr>
            </w:pPr>
            <w:r w:rsidRPr="004630CA">
              <w:rPr>
                <w:sz w:val="24"/>
                <w:szCs w:val="24"/>
              </w:rPr>
              <w:t>1(e)</w:t>
            </w:r>
          </w:p>
        </w:tc>
        <w:tc>
          <w:tcPr>
            <w:tcW w:w="5186" w:type="dxa"/>
          </w:tcPr>
          <w:p w14:paraId="540D1A20" w14:textId="7E40B70A" w:rsidR="007C544E" w:rsidRPr="004630CA" w:rsidRDefault="00E22221" w:rsidP="00C84F6B">
            <w:pPr>
              <w:tabs>
                <w:tab w:val="left" w:pos="566"/>
              </w:tabs>
              <w:spacing w:line="276" w:lineRule="auto"/>
              <w:jc w:val="both"/>
              <w:rPr>
                <w:sz w:val="24"/>
                <w:szCs w:val="24"/>
              </w:rPr>
            </w:pPr>
            <w:r w:rsidRPr="004630CA">
              <w:rPr>
                <w:sz w:val="24"/>
                <w:szCs w:val="24"/>
              </w:rPr>
              <w:t>Genel aydınlatma amaçlı</w:t>
            </w:r>
            <w:r w:rsidR="006E5547">
              <w:rPr>
                <w:sz w:val="24"/>
                <w:szCs w:val="24"/>
              </w:rPr>
              <w:t xml:space="preserve"> kullanılan</w:t>
            </w:r>
            <w:r w:rsidR="00106546" w:rsidRPr="004630CA">
              <w:rPr>
                <w:sz w:val="24"/>
                <w:szCs w:val="24"/>
              </w:rPr>
              <w:t>, dairesel veya kare yapısal şekilli ve tüp çapı ≤ 17 mm</w:t>
            </w:r>
            <w:r w:rsidR="006E5547">
              <w:rPr>
                <w:sz w:val="24"/>
                <w:szCs w:val="24"/>
              </w:rPr>
              <w:t xml:space="preserve"> olan</w:t>
            </w:r>
          </w:p>
        </w:tc>
        <w:tc>
          <w:tcPr>
            <w:tcW w:w="3836" w:type="dxa"/>
          </w:tcPr>
          <w:p w14:paraId="15B01A50" w14:textId="203A4D9B" w:rsidR="007C544E" w:rsidRPr="004630CA" w:rsidRDefault="00807380"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w:t>
            </w:r>
            <w:r w:rsidR="00863D64" w:rsidRPr="004630CA">
              <w:rPr>
                <w:sz w:val="24"/>
                <w:szCs w:val="24"/>
              </w:rPr>
              <w:t>7 mg kullanılabilir</w:t>
            </w:r>
            <w:r w:rsidR="004522B0">
              <w:rPr>
                <w:sz w:val="24"/>
                <w:szCs w:val="24"/>
              </w:rPr>
              <w:t>.</w:t>
            </w:r>
          </w:p>
        </w:tc>
      </w:tr>
      <w:tr w:rsidR="00485C65" w:rsidRPr="004630CA" w14:paraId="2BAD009E" w14:textId="77777777" w:rsidTr="00524A9F">
        <w:trPr>
          <w:jc w:val="center"/>
        </w:trPr>
        <w:tc>
          <w:tcPr>
            <w:tcW w:w="896" w:type="dxa"/>
          </w:tcPr>
          <w:p w14:paraId="11A68C28" w14:textId="77777777" w:rsidR="00485C65" w:rsidRPr="004630CA" w:rsidRDefault="007C544E" w:rsidP="00C84F6B">
            <w:pPr>
              <w:tabs>
                <w:tab w:val="left" w:pos="566"/>
              </w:tabs>
              <w:spacing w:line="276" w:lineRule="auto"/>
              <w:jc w:val="both"/>
              <w:rPr>
                <w:sz w:val="24"/>
                <w:szCs w:val="24"/>
              </w:rPr>
            </w:pPr>
            <w:r w:rsidRPr="004630CA">
              <w:rPr>
                <w:sz w:val="24"/>
                <w:szCs w:val="24"/>
              </w:rPr>
              <w:t>1(f)</w:t>
            </w:r>
          </w:p>
        </w:tc>
        <w:tc>
          <w:tcPr>
            <w:tcW w:w="5186" w:type="dxa"/>
          </w:tcPr>
          <w:p w14:paraId="3D5B90A1" w14:textId="12E6F19D" w:rsidR="00485C65" w:rsidRPr="004630CA" w:rsidRDefault="00E22221" w:rsidP="00C84F6B">
            <w:pPr>
              <w:tabs>
                <w:tab w:val="left" w:pos="566"/>
              </w:tabs>
              <w:spacing w:line="276" w:lineRule="auto"/>
              <w:jc w:val="both"/>
              <w:rPr>
                <w:sz w:val="24"/>
                <w:szCs w:val="24"/>
              </w:rPr>
            </w:pPr>
            <w:r w:rsidRPr="004630CA">
              <w:rPr>
                <w:sz w:val="24"/>
                <w:szCs w:val="24"/>
              </w:rPr>
              <w:t>Özel amaçlı</w:t>
            </w:r>
            <w:r w:rsidR="006E5547">
              <w:rPr>
                <w:sz w:val="24"/>
                <w:szCs w:val="24"/>
              </w:rPr>
              <w:t xml:space="preserve"> kullanılan</w:t>
            </w:r>
            <w:r w:rsidR="00106546" w:rsidRPr="004630CA">
              <w:rPr>
                <w:sz w:val="24"/>
                <w:szCs w:val="24"/>
              </w:rPr>
              <w:t>: 5 mg</w:t>
            </w:r>
          </w:p>
        </w:tc>
        <w:tc>
          <w:tcPr>
            <w:tcW w:w="3836" w:type="dxa"/>
          </w:tcPr>
          <w:p w14:paraId="7CC84FDE" w14:textId="77777777" w:rsidR="00485C65" w:rsidRPr="004630CA" w:rsidRDefault="00485C65" w:rsidP="00C84F6B">
            <w:pPr>
              <w:tabs>
                <w:tab w:val="left" w:pos="566"/>
              </w:tabs>
              <w:spacing w:line="276" w:lineRule="auto"/>
              <w:jc w:val="both"/>
              <w:rPr>
                <w:sz w:val="24"/>
                <w:szCs w:val="24"/>
              </w:rPr>
            </w:pPr>
          </w:p>
        </w:tc>
      </w:tr>
      <w:tr w:rsidR="00807380" w:rsidRPr="004630CA" w14:paraId="4005CBD9" w14:textId="77777777" w:rsidTr="00524A9F">
        <w:trPr>
          <w:jc w:val="center"/>
        </w:trPr>
        <w:tc>
          <w:tcPr>
            <w:tcW w:w="896" w:type="dxa"/>
          </w:tcPr>
          <w:p w14:paraId="26FD88BD" w14:textId="77777777" w:rsidR="00807380" w:rsidRPr="004630CA" w:rsidRDefault="00807380" w:rsidP="00C84F6B">
            <w:pPr>
              <w:tabs>
                <w:tab w:val="left" w:pos="566"/>
              </w:tabs>
              <w:spacing w:line="276" w:lineRule="auto"/>
              <w:jc w:val="both"/>
              <w:rPr>
                <w:sz w:val="24"/>
                <w:szCs w:val="24"/>
              </w:rPr>
            </w:pPr>
            <w:r w:rsidRPr="004630CA">
              <w:rPr>
                <w:sz w:val="24"/>
                <w:szCs w:val="24"/>
              </w:rPr>
              <w:t>1(g)</w:t>
            </w:r>
          </w:p>
        </w:tc>
        <w:tc>
          <w:tcPr>
            <w:tcW w:w="5186" w:type="dxa"/>
          </w:tcPr>
          <w:p w14:paraId="67737E3E" w14:textId="06D9F695" w:rsidR="00807380" w:rsidRPr="004630CA" w:rsidRDefault="00E22221" w:rsidP="00C84F6B">
            <w:pPr>
              <w:tabs>
                <w:tab w:val="left" w:pos="566"/>
              </w:tabs>
              <w:spacing w:line="276" w:lineRule="auto"/>
              <w:jc w:val="both"/>
              <w:rPr>
                <w:sz w:val="24"/>
                <w:szCs w:val="24"/>
              </w:rPr>
            </w:pPr>
            <w:r w:rsidRPr="004630CA">
              <w:rPr>
                <w:sz w:val="24"/>
                <w:szCs w:val="24"/>
              </w:rPr>
              <w:t>Genel aydınlatma amaçlı</w:t>
            </w:r>
            <w:r w:rsidR="00807380" w:rsidRPr="004630CA">
              <w:rPr>
                <w:sz w:val="24"/>
                <w:szCs w:val="24"/>
              </w:rPr>
              <w:t xml:space="preserve"> </w:t>
            </w:r>
            <w:r w:rsidR="006E5547">
              <w:rPr>
                <w:sz w:val="24"/>
                <w:szCs w:val="24"/>
              </w:rPr>
              <w:t xml:space="preserve">kullanılan ve </w:t>
            </w:r>
            <w:r w:rsidR="00282F89" w:rsidRPr="004630CA">
              <w:rPr>
                <w:sz w:val="24"/>
                <w:szCs w:val="24"/>
              </w:rPr>
              <w:t>20000 saate eşit veya daha fazla öm</w:t>
            </w:r>
            <w:r w:rsidR="006E5547">
              <w:rPr>
                <w:sz w:val="24"/>
                <w:szCs w:val="24"/>
              </w:rPr>
              <w:t>rü</w:t>
            </w:r>
            <w:r w:rsidR="00282F89" w:rsidRPr="004630CA">
              <w:rPr>
                <w:sz w:val="24"/>
                <w:szCs w:val="24"/>
              </w:rPr>
              <w:t xml:space="preserve"> </w:t>
            </w:r>
            <w:r w:rsidR="006E5547">
              <w:rPr>
                <w:sz w:val="24"/>
                <w:szCs w:val="24"/>
              </w:rPr>
              <w:t xml:space="preserve">olan </w:t>
            </w:r>
            <w:r w:rsidR="00807380" w:rsidRPr="004630CA">
              <w:rPr>
                <w:sz w:val="24"/>
                <w:szCs w:val="24"/>
              </w:rPr>
              <w:t xml:space="preserve">&lt; 30 W: </w:t>
            </w:r>
            <w:r w:rsidR="0011635E" w:rsidRPr="004630CA">
              <w:rPr>
                <w:sz w:val="24"/>
                <w:szCs w:val="24"/>
              </w:rPr>
              <w:t xml:space="preserve">3,5 mg </w:t>
            </w:r>
          </w:p>
        </w:tc>
        <w:tc>
          <w:tcPr>
            <w:tcW w:w="3836" w:type="dxa"/>
          </w:tcPr>
          <w:p w14:paraId="54BF0A95" w14:textId="77777777" w:rsidR="00807380" w:rsidRPr="004630CA" w:rsidRDefault="00807380" w:rsidP="00C84F6B">
            <w:pPr>
              <w:tabs>
                <w:tab w:val="left" w:pos="566"/>
              </w:tabs>
              <w:spacing w:line="276" w:lineRule="auto"/>
              <w:jc w:val="both"/>
              <w:rPr>
                <w:sz w:val="24"/>
                <w:szCs w:val="24"/>
              </w:rPr>
            </w:pPr>
          </w:p>
        </w:tc>
      </w:tr>
      <w:tr w:rsidR="00485C65" w:rsidRPr="004630CA" w14:paraId="0A319AE0" w14:textId="77777777" w:rsidTr="00524A9F">
        <w:trPr>
          <w:jc w:val="center"/>
        </w:trPr>
        <w:tc>
          <w:tcPr>
            <w:tcW w:w="896" w:type="dxa"/>
          </w:tcPr>
          <w:p w14:paraId="396A15E1" w14:textId="77777777" w:rsidR="00485C65" w:rsidRPr="004630CA" w:rsidRDefault="001E1CA7" w:rsidP="00C84F6B">
            <w:pPr>
              <w:tabs>
                <w:tab w:val="left" w:pos="566"/>
              </w:tabs>
              <w:spacing w:line="276" w:lineRule="auto"/>
              <w:jc w:val="both"/>
              <w:rPr>
                <w:sz w:val="24"/>
                <w:szCs w:val="24"/>
              </w:rPr>
            </w:pPr>
            <w:r w:rsidRPr="004630CA">
              <w:rPr>
                <w:sz w:val="24"/>
                <w:szCs w:val="24"/>
              </w:rPr>
              <w:t>2(a)</w:t>
            </w:r>
          </w:p>
        </w:tc>
        <w:tc>
          <w:tcPr>
            <w:tcW w:w="5186" w:type="dxa"/>
          </w:tcPr>
          <w:p w14:paraId="35D62E9B" w14:textId="7F6B5FB1" w:rsidR="00485C65" w:rsidRPr="004630CA" w:rsidRDefault="005717CD" w:rsidP="008204F7">
            <w:pPr>
              <w:tabs>
                <w:tab w:val="left" w:pos="566"/>
              </w:tabs>
              <w:spacing w:line="276" w:lineRule="auto"/>
              <w:jc w:val="both"/>
              <w:rPr>
                <w:sz w:val="24"/>
                <w:szCs w:val="24"/>
              </w:rPr>
            </w:pPr>
            <w:r w:rsidRPr="004630CA">
              <w:rPr>
                <w:sz w:val="24"/>
                <w:szCs w:val="24"/>
              </w:rPr>
              <w:t>Genel aydınlatma amaçlı</w:t>
            </w:r>
            <w:r w:rsidR="001E1CA7" w:rsidRPr="004630CA">
              <w:rPr>
                <w:sz w:val="24"/>
                <w:szCs w:val="24"/>
              </w:rPr>
              <w:t xml:space="preserve"> çift başlı</w:t>
            </w:r>
            <w:r w:rsidR="0011635E" w:rsidRPr="004630CA">
              <w:rPr>
                <w:sz w:val="24"/>
                <w:szCs w:val="24"/>
              </w:rPr>
              <w:t xml:space="preserve">klı </w:t>
            </w:r>
            <w:r w:rsidR="008204F7">
              <w:rPr>
                <w:sz w:val="24"/>
                <w:szCs w:val="24"/>
              </w:rPr>
              <w:t>doğrusal</w:t>
            </w:r>
            <w:r w:rsidR="008204F7" w:rsidRPr="004630CA">
              <w:rPr>
                <w:sz w:val="24"/>
                <w:szCs w:val="24"/>
              </w:rPr>
              <w:t xml:space="preserve"> </w:t>
            </w:r>
            <w:r w:rsidR="0011635E" w:rsidRPr="004630CA">
              <w:rPr>
                <w:sz w:val="24"/>
                <w:szCs w:val="24"/>
              </w:rPr>
              <w:t>flüoresan lambalarda</w:t>
            </w:r>
            <w:r w:rsidR="006E5547">
              <w:rPr>
                <w:sz w:val="24"/>
                <w:szCs w:val="24"/>
              </w:rPr>
              <w:t xml:space="preserve"> kullanılan ve</w:t>
            </w:r>
            <w:r w:rsidR="0011635E" w:rsidRPr="004630CA">
              <w:rPr>
                <w:sz w:val="24"/>
                <w:szCs w:val="24"/>
              </w:rPr>
              <w:t xml:space="preserve"> aşılmaması gereken c</w:t>
            </w:r>
            <w:r w:rsidR="00D14C92">
              <w:rPr>
                <w:sz w:val="24"/>
                <w:szCs w:val="24"/>
              </w:rPr>
              <w:t>ı</w:t>
            </w:r>
            <w:r w:rsidR="0011635E" w:rsidRPr="004630CA">
              <w:rPr>
                <w:sz w:val="24"/>
                <w:szCs w:val="24"/>
              </w:rPr>
              <w:t xml:space="preserve">va miktarı (lamba başına): </w:t>
            </w:r>
          </w:p>
        </w:tc>
        <w:tc>
          <w:tcPr>
            <w:tcW w:w="3836" w:type="dxa"/>
          </w:tcPr>
          <w:p w14:paraId="74C6D04A" w14:textId="77777777" w:rsidR="00485C65" w:rsidRPr="004630CA" w:rsidRDefault="00485C65" w:rsidP="00C84F6B">
            <w:pPr>
              <w:tabs>
                <w:tab w:val="left" w:pos="566"/>
              </w:tabs>
              <w:spacing w:line="276" w:lineRule="auto"/>
              <w:jc w:val="both"/>
              <w:rPr>
                <w:sz w:val="24"/>
                <w:szCs w:val="24"/>
              </w:rPr>
            </w:pPr>
          </w:p>
        </w:tc>
      </w:tr>
      <w:tr w:rsidR="00485C65" w:rsidRPr="004630CA" w14:paraId="326E7083" w14:textId="77777777" w:rsidTr="00524A9F">
        <w:trPr>
          <w:jc w:val="center"/>
        </w:trPr>
        <w:tc>
          <w:tcPr>
            <w:tcW w:w="896" w:type="dxa"/>
          </w:tcPr>
          <w:p w14:paraId="2C0F3DBF" w14:textId="77777777" w:rsidR="00485C65" w:rsidRPr="004630CA" w:rsidRDefault="001E1CA7" w:rsidP="00C84F6B">
            <w:pPr>
              <w:tabs>
                <w:tab w:val="left" w:pos="566"/>
              </w:tabs>
              <w:spacing w:line="276" w:lineRule="auto"/>
              <w:jc w:val="both"/>
              <w:rPr>
                <w:sz w:val="24"/>
                <w:szCs w:val="24"/>
              </w:rPr>
            </w:pPr>
            <w:r w:rsidRPr="004630CA">
              <w:rPr>
                <w:sz w:val="24"/>
                <w:szCs w:val="24"/>
              </w:rPr>
              <w:t>2(a)(1)</w:t>
            </w:r>
          </w:p>
        </w:tc>
        <w:tc>
          <w:tcPr>
            <w:tcW w:w="5186" w:type="dxa"/>
          </w:tcPr>
          <w:p w14:paraId="5FC08EF8" w14:textId="093A9B52" w:rsidR="00485C65" w:rsidRPr="004630CA" w:rsidRDefault="00376C60" w:rsidP="006A7BA3">
            <w:pPr>
              <w:tabs>
                <w:tab w:val="left" w:pos="566"/>
              </w:tabs>
              <w:spacing w:line="276" w:lineRule="auto"/>
              <w:jc w:val="both"/>
              <w:rPr>
                <w:sz w:val="24"/>
                <w:szCs w:val="24"/>
              </w:rPr>
            </w:pPr>
            <w:r w:rsidRPr="004630CA">
              <w:rPr>
                <w:sz w:val="24"/>
                <w:szCs w:val="24"/>
              </w:rPr>
              <w:t xml:space="preserve">Normal </w:t>
            </w:r>
            <w:r w:rsidR="00D50FCE">
              <w:rPr>
                <w:sz w:val="24"/>
                <w:szCs w:val="24"/>
              </w:rPr>
              <w:t xml:space="preserve">kullanım </w:t>
            </w:r>
            <w:r w:rsidRPr="004630CA">
              <w:rPr>
                <w:sz w:val="24"/>
                <w:szCs w:val="24"/>
              </w:rPr>
              <w:t>ömr</w:t>
            </w:r>
            <w:r w:rsidR="00D50FCE">
              <w:rPr>
                <w:sz w:val="24"/>
                <w:szCs w:val="24"/>
              </w:rPr>
              <w:t>ü</w:t>
            </w:r>
            <w:r w:rsidR="006A7BA3">
              <w:rPr>
                <w:sz w:val="24"/>
                <w:szCs w:val="24"/>
              </w:rPr>
              <w:t xml:space="preserve"> olan ve tüp çapı</w:t>
            </w:r>
            <w:r w:rsidR="001E1CA7" w:rsidRPr="004630CA">
              <w:rPr>
                <w:sz w:val="24"/>
                <w:szCs w:val="24"/>
              </w:rPr>
              <w:t xml:space="preserve"> &lt; 9 mm </w:t>
            </w:r>
            <w:r w:rsidR="006A7BA3">
              <w:rPr>
                <w:sz w:val="24"/>
                <w:szCs w:val="24"/>
              </w:rPr>
              <w:t xml:space="preserve">olan </w:t>
            </w:r>
            <w:r w:rsidR="001E1CA7" w:rsidRPr="004630CA">
              <w:rPr>
                <w:sz w:val="24"/>
                <w:szCs w:val="24"/>
              </w:rPr>
              <w:t>üç şeritli fosforlu ışık (örn. T2): 5 mg</w:t>
            </w:r>
          </w:p>
        </w:tc>
        <w:tc>
          <w:tcPr>
            <w:tcW w:w="3836" w:type="dxa"/>
          </w:tcPr>
          <w:p w14:paraId="79399DFA" w14:textId="6898E629" w:rsidR="00485C65" w:rsidRPr="004630CA" w:rsidRDefault="00C457E7" w:rsidP="00C84F6B">
            <w:pPr>
              <w:tabs>
                <w:tab w:val="left" w:pos="566"/>
              </w:tabs>
              <w:spacing w:line="276" w:lineRule="auto"/>
              <w:jc w:val="both"/>
              <w:rPr>
                <w:sz w:val="24"/>
                <w:szCs w:val="24"/>
              </w:rPr>
            </w:pPr>
            <w:r w:rsidRPr="004630CA">
              <w:rPr>
                <w:sz w:val="24"/>
                <w:szCs w:val="24"/>
              </w:rPr>
              <w:t xml:space="preserve">1/1/2024 tarihinden </w:t>
            </w:r>
            <w:r w:rsidR="001E1CA7" w:rsidRPr="004630CA">
              <w:rPr>
                <w:sz w:val="24"/>
                <w:szCs w:val="24"/>
              </w:rPr>
              <w:t>sonra lamba başına 4 mg kullanılabilir</w:t>
            </w:r>
            <w:r w:rsidR="004522B0">
              <w:rPr>
                <w:sz w:val="24"/>
                <w:szCs w:val="24"/>
              </w:rPr>
              <w:t>.</w:t>
            </w:r>
          </w:p>
        </w:tc>
      </w:tr>
      <w:tr w:rsidR="00485C65" w:rsidRPr="004630CA" w14:paraId="79BF1849" w14:textId="77777777" w:rsidTr="00524A9F">
        <w:trPr>
          <w:jc w:val="center"/>
        </w:trPr>
        <w:tc>
          <w:tcPr>
            <w:tcW w:w="896" w:type="dxa"/>
          </w:tcPr>
          <w:p w14:paraId="51DF329F" w14:textId="77777777" w:rsidR="00485C65" w:rsidRPr="004630CA" w:rsidRDefault="001E1CA7" w:rsidP="00C84F6B">
            <w:pPr>
              <w:tabs>
                <w:tab w:val="left" w:pos="566"/>
              </w:tabs>
              <w:spacing w:line="276" w:lineRule="auto"/>
              <w:jc w:val="both"/>
              <w:rPr>
                <w:sz w:val="24"/>
                <w:szCs w:val="24"/>
              </w:rPr>
            </w:pPr>
            <w:r w:rsidRPr="004630CA">
              <w:rPr>
                <w:sz w:val="24"/>
                <w:szCs w:val="24"/>
              </w:rPr>
              <w:t>2(a)(2)</w:t>
            </w:r>
          </w:p>
        </w:tc>
        <w:tc>
          <w:tcPr>
            <w:tcW w:w="5186" w:type="dxa"/>
          </w:tcPr>
          <w:p w14:paraId="7AA5E037" w14:textId="28653E41" w:rsidR="00485C65" w:rsidRPr="004630CA" w:rsidRDefault="001E1CA7" w:rsidP="006A7BA3">
            <w:pPr>
              <w:tabs>
                <w:tab w:val="left" w:pos="566"/>
              </w:tabs>
              <w:spacing w:line="276" w:lineRule="auto"/>
              <w:jc w:val="both"/>
              <w:rPr>
                <w:sz w:val="24"/>
                <w:szCs w:val="24"/>
              </w:rPr>
            </w:pPr>
            <w:r w:rsidRPr="004630CA">
              <w:rPr>
                <w:sz w:val="24"/>
                <w:szCs w:val="24"/>
              </w:rPr>
              <w:t xml:space="preserve">Normal </w:t>
            </w:r>
            <w:r w:rsidR="00D50FCE">
              <w:rPr>
                <w:sz w:val="24"/>
                <w:szCs w:val="24"/>
              </w:rPr>
              <w:t xml:space="preserve">kullanım </w:t>
            </w:r>
            <w:r w:rsidRPr="004630CA">
              <w:rPr>
                <w:sz w:val="24"/>
                <w:szCs w:val="24"/>
              </w:rPr>
              <w:t>ömr</w:t>
            </w:r>
            <w:r w:rsidR="00D50FCE">
              <w:rPr>
                <w:sz w:val="24"/>
                <w:szCs w:val="24"/>
              </w:rPr>
              <w:t>ün</w:t>
            </w:r>
            <w:r w:rsidRPr="004630CA">
              <w:rPr>
                <w:sz w:val="24"/>
                <w:szCs w:val="24"/>
              </w:rPr>
              <w:t xml:space="preserve">e ve ≥ 9 mm ve ≤ 17 mm </w:t>
            </w:r>
            <w:r w:rsidR="006A7BA3">
              <w:rPr>
                <w:sz w:val="24"/>
                <w:szCs w:val="24"/>
              </w:rPr>
              <w:t xml:space="preserve">tüp </w:t>
            </w:r>
            <w:r w:rsidRPr="004630CA">
              <w:rPr>
                <w:sz w:val="24"/>
                <w:szCs w:val="24"/>
              </w:rPr>
              <w:t>çapın</w:t>
            </w:r>
            <w:r w:rsidR="006A7BA3">
              <w:rPr>
                <w:sz w:val="24"/>
                <w:szCs w:val="24"/>
              </w:rPr>
              <w:t xml:space="preserve">a sahip </w:t>
            </w:r>
            <w:r w:rsidRPr="004630CA">
              <w:rPr>
                <w:sz w:val="24"/>
                <w:szCs w:val="24"/>
              </w:rPr>
              <w:t>üç şeritli fosforlu ışık (örn. T5): 5 mg</w:t>
            </w:r>
          </w:p>
        </w:tc>
        <w:tc>
          <w:tcPr>
            <w:tcW w:w="3836" w:type="dxa"/>
          </w:tcPr>
          <w:p w14:paraId="489791BF" w14:textId="4CC2A1B7" w:rsidR="00485C65" w:rsidRPr="004630CA" w:rsidRDefault="00376C60" w:rsidP="00C84F6B">
            <w:pPr>
              <w:tabs>
                <w:tab w:val="left" w:pos="566"/>
              </w:tabs>
              <w:spacing w:line="276" w:lineRule="auto"/>
              <w:jc w:val="both"/>
              <w:rPr>
                <w:sz w:val="24"/>
                <w:szCs w:val="24"/>
              </w:rPr>
            </w:pPr>
            <w:r w:rsidRPr="004630CA">
              <w:rPr>
                <w:sz w:val="24"/>
                <w:szCs w:val="24"/>
              </w:rPr>
              <w:t xml:space="preserve">1/1/2024 tarihinden sonra lamba başına </w:t>
            </w:r>
            <w:r w:rsidR="001E1CA7" w:rsidRPr="004630CA">
              <w:rPr>
                <w:sz w:val="24"/>
                <w:szCs w:val="24"/>
              </w:rPr>
              <w:t>3 mg kullanılabilir</w:t>
            </w:r>
            <w:r w:rsidR="004522B0">
              <w:rPr>
                <w:sz w:val="24"/>
                <w:szCs w:val="24"/>
              </w:rPr>
              <w:t>.</w:t>
            </w:r>
          </w:p>
        </w:tc>
      </w:tr>
      <w:tr w:rsidR="00485C65" w:rsidRPr="004630CA" w14:paraId="71275F6A" w14:textId="77777777" w:rsidTr="00524A9F">
        <w:trPr>
          <w:jc w:val="center"/>
        </w:trPr>
        <w:tc>
          <w:tcPr>
            <w:tcW w:w="896" w:type="dxa"/>
          </w:tcPr>
          <w:p w14:paraId="3313A8CC" w14:textId="77777777" w:rsidR="00485C65" w:rsidRPr="004630CA" w:rsidRDefault="001E1CA7" w:rsidP="00C84F6B">
            <w:pPr>
              <w:tabs>
                <w:tab w:val="left" w:pos="566"/>
              </w:tabs>
              <w:spacing w:line="276" w:lineRule="auto"/>
              <w:jc w:val="both"/>
              <w:rPr>
                <w:sz w:val="24"/>
                <w:szCs w:val="24"/>
              </w:rPr>
            </w:pPr>
            <w:r w:rsidRPr="004630CA">
              <w:rPr>
                <w:sz w:val="24"/>
                <w:szCs w:val="24"/>
              </w:rPr>
              <w:t>2(a)(3)</w:t>
            </w:r>
          </w:p>
        </w:tc>
        <w:tc>
          <w:tcPr>
            <w:tcW w:w="5186" w:type="dxa"/>
          </w:tcPr>
          <w:p w14:paraId="143F72C1" w14:textId="4F12168F" w:rsidR="00485C65" w:rsidRPr="004630CA" w:rsidRDefault="001E1CA7" w:rsidP="004A08B0">
            <w:pPr>
              <w:tabs>
                <w:tab w:val="left" w:pos="566"/>
              </w:tabs>
              <w:spacing w:line="276" w:lineRule="auto"/>
              <w:jc w:val="both"/>
              <w:rPr>
                <w:sz w:val="24"/>
                <w:szCs w:val="24"/>
              </w:rPr>
            </w:pPr>
            <w:r w:rsidRPr="004630CA">
              <w:rPr>
                <w:sz w:val="24"/>
                <w:szCs w:val="24"/>
              </w:rPr>
              <w:t xml:space="preserve">Normal </w:t>
            </w:r>
            <w:r w:rsidR="00521DAE">
              <w:rPr>
                <w:sz w:val="24"/>
                <w:szCs w:val="24"/>
              </w:rPr>
              <w:t xml:space="preserve">kullanım </w:t>
            </w:r>
            <w:r w:rsidRPr="004630CA">
              <w:rPr>
                <w:sz w:val="24"/>
                <w:szCs w:val="24"/>
              </w:rPr>
              <w:t>ömr</w:t>
            </w:r>
            <w:r w:rsidR="00521DAE">
              <w:rPr>
                <w:sz w:val="24"/>
                <w:szCs w:val="24"/>
              </w:rPr>
              <w:t>ün</w:t>
            </w:r>
            <w:r w:rsidRPr="004630CA">
              <w:rPr>
                <w:sz w:val="24"/>
                <w:szCs w:val="24"/>
              </w:rPr>
              <w:t xml:space="preserve">e </w:t>
            </w:r>
            <w:r w:rsidR="00492AF1">
              <w:rPr>
                <w:sz w:val="24"/>
                <w:szCs w:val="24"/>
              </w:rPr>
              <w:t xml:space="preserve">sahip </w:t>
            </w:r>
            <w:r w:rsidRPr="004630CA">
              <w:rPr>
                <w:sz w:val="24"/>
                <w:szCs w:val="24"/>
              </w:rPr>
              <w:t xml:space="preserve">ve </w:t>
            </w:r>
            <w:r w:rsidR="00492AF1">
              <w:rPr>
                <w:sz w:val="24"/>
                <w:szCs w:val="24"/>
              </w:rPr>
              <w:t xml:space="preserve">tüp çapı </w:t>
            </w:r>
            <w:r w:rsidRPr="004630CA">
              <w:rPr>
                <w:sz w:val="24"/>
                <w:szCs w:val="24"/>
              </w:rPr>
              <w:t xml:space="preserve">&gt; 17 mm ve ≤ 28 mm </w:t>
            </w:r>
            <w:r w:rsidR="004A08B0">
              <w:rPr>
                <w:sz w:val="24"/>
                <w:szCs w:val="24"/>
              </w:rPr>
              <w:t xml:space="preserve">olan </w:t>
            </w:r>
            <w:r w:rsidRPr="004630CA">
              <w:rPr>
                <w:sz w:val="24"/>
                <w:szCs w:val="24"/>
              </w:rPr>
              <w:t>üç şeritli fosforlu ışık (örn. T8): 5 mg</w:t>
            </w:r>
          </w:p>
        </w:tc>
        <w:tc>
          <w:tcPr>
            <w:tcW w:w="3836" w:type="dxa"/>
          </w:tcPr>
          <w:p w14:paraId="61220504" w14:textId="61C2B5C1" w:rsidR="00485C65" w:rsidRPr="004630CA" w:rsidRDefault="00376C60" w:rsidP="00C84F6B">
            <w:pPr>
              <w:tabs>
                <w:tab w:val="left" w:pos="566"/>
              </w:tabs>
              <w:spacing w:line="276" w:lineRule="auto"/>
              <w:jc w:val="both"/>
              <w:rPr>
                <w:sz w:val="24"/>
                <w:szCs w:val="24"/>
              </w:rPr>
            </w:pPr>
            <w:r w:rsidRPr="004630CA">
              <w:rPr>
                <w:sz w:val="24"/>
                <w:szCs w:val="24"/>
              </w:rPr>
              <w:t xml:space="preserve">1/1/2024 tarihinden sonra lamba başına </w:t>
            </w:r>
            <w:r w:rsidR="001E1CA7" w:rsidRPr="004630CA">
              <w:rPr>
                <w:sz w:val="24"/>
                <w:szCs w:val="24"/>
              </w:rPr>
              <w:t>3.5 mg kullanılabilir</w:t>
            </w:r>
            <w:r w:rsidR="004522B0">
              <w:rPr>
                <w:sz w:val="24"/>
                <w:szCs w:val="24"/>
              </w:rPr>
              <w:t>.</w:t>
            </w:r>
          </w:p>
        </w:tc>
      </w:tr>
      <w:tr w:rsidR="00485C65" w:rsidRPr="004630CA" w14:paraId="642DC881" w14:textId="77777777" w:rsidTr="00524A9F">
        <w:trPr>
          <w:jc w:val="center"/>
        </w:trPr>
        <w:tc>
          <w:tcPr>
            <w:tcW w:w="896" w:type="dxa"/>
          </w:tcPr>
          <w:p w14:paraId="0E84541B" w14:textId="77777777" w:rsidR="00485C65" w:rsidRPr="004630CA" w:rsidRDefault="001E1CA7" w:rsidP="00C84F6B">
            <w:pPr>
              <w:tabs>
                <w:tab w:val="left" w:pos="566"/>
              </w:tabs>
              <w:spacing w:line="276" w:lineRule="auto"/>
              <w:jc w:val="both"/>
              <w:rPr>
                <w:sz w:val="24"/>
                <w:szCs w:val="24"/>
              </w:rPr>
            </w:pPr>
            <w:r w:rsidRPr="004630CA">
              <w:rPr>
                <w:sz w:val="24"/>
                <w:szCs w:val="24"/>
              </w:rPr>
              <w:t>2(a)(4)</w:t>
            </w:r>
          </w:p>
        </w:tc>
        <w:tc>
          <w:tcPr>
            <w:tcW w:w="5186" w:type="dxa"/>
          </w:tcPr>
          <w:p w14:paraId="059B472F" w14:textId="03F848B7" w:rsidR="00485C65" w:rsidRPr="004630CA" w:rsidRDefault="001E1CA7" w:rsidP="00AF663D">
            <w:pPr>
              <w:tabs>
                <w:tab w:val="left" w:pos="566"/>
              </w:tabs>
              <w:spacing w:line="276" w:lineRule="auto"/>
              <w:jc w:val="both"/>
              <w:rPr>
                <w:sz w:val="24"/>
                <w:szCs w:val="24"/>
              </w:rPr>
            </w:pPr>
            <w:r w:rsidRPr="004630CA">
              <w:rPr>
                <w:sz w:val="24"/>
                <w:szCs w:val="24"/>
              </w:rPr>
              <w:t xml:space="preserve">Normal </w:t>
            </w:r>
            <w:r w:rsidR="0035746D">
              <w:rPr>
                <w:sz w:val="24"/>
                <w:szCs w:val="24"/>
              </w:rPr>
              <w:t xml:space="preserve">kullanım </w:t>
            </w:r>
            <w:r w:rsidRPr="004630CA">
              <w:rPr>
                <w:sz w:val="24"/>
                <w:szCs w:val="24"/>
              </w:rPr>
              <w:t>ömr</w:t>
            </w:r>
            <w:r w:rsidR="0035746D">
              <w:rPr>
                <w:sz w:val="24"/>
                <w:szCs w:val="24"/>
              </w:rPr>
              <w:t>ün</w:t>
            </w:r>
            <w:r w:rsidRPr="004630CA">
              <w:rPr>
                <w:sz w:val="24"/>
                <w:szCs w:val="24"/>
              </w:rPr>
              <w:t xml:space="preserve">e ve &gt; 28 mm </w:t>
            </w:r>
            <w:r w:rsidR="00AF663D">
              <w:rPr>
                <w:sz w:val="24"/>
                <w:szCs w:val="24"/>
              </w:rPr>
              <w:t xml:space="preserve">tüp </w:t>
            </w:r>
            <w:r w:rsidRPr="004630CA">
              <w:rPr>
                <w:sz w:val="24"/>
                <w:szCs w:val="24"/>
              </w:rPr>
              <w:t>çapın</w:t>
            </w:r>
            <w:r w:rsidR="00AF663D">
              <w:rPr>
                <w:sz w:val="24"/>
                <w:szCs w:val="24"/>
              </w:rPr>
              <w:t xml:space="preserve">a sahip </w:t>
            </w:r>
            <w:r w:rsidRPr="004630CA">
              <w:rPr>
                <w:sz w:val="24"/>
                <w:szCs w:val="24"/>
              </w:rPr>
              <w:t>üç şeritli fosforlu ışık (örn. T12): 5 mg</w:t>
            </w:r>
          </w:p>
        </w:tc>
        <w:tc>
          <w:tcPr>
            <w:tcW w:w="3836" w:type="dxa"/>
          </w:tcPr>
          <w:p w14:paraId="31069278" w14:textId="05C3A9DF" w:rsidR="00485C65" w:rsidRPr="004630CA" w:rsidRDefault="00376C60" w:rsidP="00C84F6B">
            <w:pPr>
              <w:tabs>
                <w:tab w:val="left" w:pos="566"/>
              </w:tabs>
              <w:spacing w:line="276" w:lineRule="auto"/>
              <w:jc w:val="both"/>
              <w:rPr>
                <w:sz w:val="24"/>
                <w:szCs w:val="24"/>
              </w:rPr>
            </w:pPr>
            <w:r w:rsidRPr="004630CA">
              <w:rPr>
                <w:sz w:val="24"/>
                <w:szCs w:val="24"/>
              </w:rPr>
              <w:t xml:space="preserve">1/1/2024 tarihinden sonra lamba başına </w:t>
            </w:r>
            <w:r w:rsidR="001E1CA7" w:rsidRPr="004630CA">
              <w:rPr>
                <w:sz w:val="24"/>
                <w:szCs w:val="24"/>
              </w:rPr>
              <w:t>3.5 mg kullanılabilir</w:t>
            </w:r>
            <w:r w:rsidR="004522B0">
              <w:rPr>
                <w:sz w:val="24"/>
                <w:szCs w:val="24"/>
              </w:rPr>
              <w:t>.</w:t>
            </w:r>
          </w:p>
        </w:tc>
      </w:tr>
      <w:tr w:rsidR="00485C65" w:rsidRPr="004630CA" w14:paraId="7FCBF267" w14:textId="77777777" w:rsidTr="00524A9F">
        <w:trPr>
          <w:jc w:val="center"/>
        </w:trPr>
        <w:tc>
          <w:tcPr>
            <w:tcW w:w="896" w:type="dxa"/>
          </w:tcPr>
          <w:p w14:paraId="4B71DE92" w14:textId="77777777" w:rsidR="00485C65" w:rsidRPr="004630CA" w:rsidRDefault="001E1CA7" w:rsidP="00C84F6B">
            <w:pPr>
              <w:tabs>
                <w:tab w:val="left" w:pos="566"/>
              </w:tabs>
              <w:spacing w:line="276" w:lineRule="auto"/>
              <w:jc w:val="both"/>
              <w:rPr>
                <w:sz w:val="24"/>
                <w:szCs w:val="24"/>
              </w:rPr>
            </w:pPr>
            <w:r w:rsidRPr="004630CA">
              <w:rPr>
                <w:sz w:val="24"/>
                <w:szCs w:val="24"/>
              </w:rPr>
              <w:t>2(a)(5)</w:t>
            </w:r>
          </w:p>
        </w:tc>
        <w:tc>
          <w:tcPr>
            <w:tcW w:w="5186" w:type="dxa"/>
          </w:tcPr>
          <w:p w14:paraId="6A745B7B" w14:textId="3A713246" w:rsidR="00485C65" w:rsidRPr="004630CA" w:rsidRDefault="001E1CA7" w:rsidP="00C84F6B">
            <w:pPr>
              <w:tabs>
                <w:tab w:val="left" w:pos="566"/>
              </w:tabs>
              <w:spacing w:line="276" w:lineRule="auto"/>
              <w:jc w:val="both"/>
              <w:rPr>
                <w:sz w:val="24"/>
                <w:szCs w:val="24"/>
              </w:rPr>
            </w:pPr>
            <w:r w:rsidRPr="004630CA">
              <w:rPr>
                <w:sz w:val="24"/>
                <w:szCs w:val="24"/>
              </w:rPr>
              <w:t>Uzun</w:t>
            </w:r>
            <w:r w:rsidR="00922EBE">
              <w:rPr>
                <w:sz w:val="24"/>
                <w:szCs w:val="24"/>
              </w:rPr>
              <w:t xml:space="preserve"> kullanım</w:t>
            </w:r>
            <w:r w:rsidRPr="004630CA">
              <w:rPr>
                <w:sz w:val="24"/>
                <w:szCs w:val="24"/>
              </w:rPr>
              <w:t xml:space="preserve"> ömr</w:t>
            </w:r>
            <w:r w:rsidR="00922EBE">
              <w:rPr>
                <w:sz w:val="24"/>
                <w:szCs w:val="24"/>
              </w:rPr>
              <w:t>ün</w:t>
            </w:r>
            <w:r w:rsidRPr="004630CA">
              <w:rPr>
                <w:sz w:val="24"/>
                <w:szCs w:val="24"/>
              </w:rPr>
              <w:t>e (≥25.000 saat) sahip üç şeritli fosforlu ışık: 8 mg</w:t>
            </w:r>
          </w:p>
        </w:tc>
        <w:tc>
          <w:tcPr>
            <w:tcW w:w="3836" w:type="dxa"/>
          </w:tcPr>
          <w:p w14:paraId="0CE672BA" w14:textId="3E58940C" w:rsidR="00485C65" w:rsidRPr="004630CA" w:rsidRDefault="00376C60" w:rsidP="00C84F6B">
            <w:pPr>
              <w:tabs>
                <w:tab w:val="left" w:pos="566"/>
              </w:tabs>
              <w:spacing w:line="276" w:lineRule="auto"/>
              <w:jc w:val="both"/>
              <w:rPr>
                <w:sz w:val="24"/>
                <w:szCs w:val="24"/>
              </w:rPr>
            </w:pPr>
            <w:r w:rsidRPr="004630CA">
              <w:rPr>
                <w:sz w:val="24"/>
                <w:szCs w:val="24"/>
              </w:rPr>
              <w:t xml:space="preserve">1/1/2024 tarihinden sonra lamba başına </w:t>
            </w:r>
            <w:r w:rsidR="001E1CA7" w:rsidRPr="004630CA">
              <w:rPr>
                <w:sz w:val="24"/>
                <w:szCs w:val="24"/>
              </w:rPr>
              <w:t>5 mg kullanılabilir</w:t>
            </w:r>
            <w:r w:rsidR="004522B0">
              <w:rPr>
                <w:sz w:val="24"/>
                <w:szCs w:val="24"/>
              </w:rPr>
              <w:t>.</w:t>
            </w:r>
          </w:p>
        </w:tc>
      </w:tr>
      <w:tr w:rsidR="00485C65" w:rsidRPr="004630CA" w14:paraId="22F64319" w14:textId="77777777" w:rsidTr="00524A9F">
        <w:trPr>
          <w:jc w:val="center"/>
        </w:trPr>
        <w:tc>
          <w:tcPr>
            <w:tcW w:w="896" w:type="dxa"/>
          </w:tcPr>
          <w:p w14:paraId="4E1F5965" w14:textId="77777777" w:rsidR="00485C65" w:rsidRPr="004630CA" w:rsidRDefault="001E1CA7" w:rsidP="00C84F6B">
            <w:pPr>
              <w:tabs>
                <w:tab w:val="left" w:pos="566"/>
              </w:tabs>
              <w:spacing w:line="276" w:lineRule="auto"/>
              <w:jc w:val="both"/>
              <w:rPr>
                <w:sz w:val="24"/>
                <w:szCs w:val="24"/>
              </w:rPr>
            </w:pPr>
            <w:r w:rsidRPr="004630CA">
              <w:rPr>
                <w:sz w:val="24"/>
                <w:szCs w:val="24"/>
              </w:rPr>
              <w:t>2(b)</w:t>
            </w:r>
          </w:p>
        </w:tc>
        <w:tc>
          <w:tcPr>
            <w:tcW w:w="5186" w:type="dxa"/>
          </w:tcPr>
          <w:p w14:paraId="23B55AD3" w14:textId="670A4302" w:rsidR="00485C65" w:rsidRPr="004630CA" w:rsidRDefault="001E1CA7" w:rsidP="00654E14">
            <w:pPr>
              <w:tabs>
                <w:tab w:val="left" w:pos="566"/>
              </w:tabs>
              <w:spacing w:line="276" w:lineRule="auto"/>
              <w:jc w:val="both"/>
              <w:rPr>
                <w:sz w:val="24"/>
                <w:szCs w:val="24"/>
              </w:rPr>
            </w:pPr>
            <w:r w:rsidRPr="004630CA">
              <w:rPr>
                <w:sz w:val="24"/>
                <w:szCs w:val="24"/>
              </w:rPr>
              <w:t>Diğer flüoresan lambalarda aşağıdaki değerleri aşmayan</w:t>
            </w:r>
            <w:r w:rsidR="00654E14">
              <w:rPr>
                <w:sz w:val="24"/>
                <w:szCs w:val="24"/>
              </w:rPr>
              <w:t xml:space="preserve"> </w:t>
            </w:r>
            <w:r w:rsidRPr="004630CA">
              <w:rPr>
                <w:sz w:val="24"/>
                <w:szCs w:val="24"/>
              </w:rPr>
              <w:t>cıva</w:t>
            </w:r>
            <w:r w:rsidR="00654E14">
              <w:rPr>
                <w:sz w:val="24"/>
                <w:szCs w:val="24"/>
              </w:rPr>
              <w:t xml:space="preserve"> </w:t>
            </w:r>
            <w:r w:rsidR="00654E14" w:rsidRPr="004630CA">
              <w:rPr>
                <w:sz w:val="24"/>
                <w:szCs w:val="24"/>
              </w:rPr>
              <w:t xml:space="preserve"> (lamba başına)</w:t>
            </w:r>
            <w:r w:rsidRPr="004630CA">
              <w:rPr>
                <w:sz w:val="24"/>
                <w:szCs w:val="24"/>
              </w:rPr>
              <w:t>:</w:t>
            </w:r>
          </w:p>
        </w:tc>
        <w:tc>
          <w:tcPr>
            <w:tcW w:w="3836" w:type="dxa"/>
          </w:tcPr>
          <w:p w14:paraId="7F6A100A" w14:textId="77777777" w:rsidR="00485C65" w:rsidRPr="004630CA" w:rsidRDefault="00485C65" w:rsidP="00C84F6B">
            <w:pPr>
              <w:tabs>
                <w:tab w:val="left" w:pos="566"/>
              </w:tabs>
              <w:spacing w:line="276" w:lineRule="auto"/>
              <w:jc w:val="both"/>
              <w:rPr>
                <w:sz w:val="24"/>
                <w:szCs w:val="24"/>
              </w:rPr>
            </w:pPr>
          </w:p>
        </w:tc>
      </w:tr>
      <w:tr w:rsidR="00971228" w:rsidRPr="004630CA" w14:paraId="57C7E1E2" w14:textId="77777777" w:rsidTr="00524A9F">
        <w:trPr>
          <w:jc w:val="center"/>
        </w:trPr>
        <w:tc>
          <w:tcPr>
            <w:tcW w:w="896" w:type="dxa"/>
          </w:tcPr>
          <w:p w14:paraId="5C78EC79" w14:textId="77777777" w:rsidR="00971228" w:rsidRPr="004630CA" w:rsidRDefault="001E1CA7" w:rsidP="00C84F6B">
            <w:pPr>
              <w:tabs>
                <w:tab w:val="left" w:pos="566"/>
              </w:tabs>
              <w:spacing w:line="276" w:lineRule="auto"/>
              <w:jc w:val="both"/>
              <w:rPr>
                <w:sz w:val="24"/>
                <w:szCs w:val="24"/>
              </w:rPr>
            </w:pPr>
            <w:r w:rsidRPr="004630CA">
              <w:rPr>
                <w:sz w:val="24"/>
                <w:szCs w:val="24"/>
              </w:rPr>
              <w:t>2(b)1</w:t>
            </w:r>
          </w:p>
        </w:tc>
        <w:tc>
          <w:tcPr>
            <w:tcW w:w="5186" w:type="dxa"/>
          </w:tcPr>
          <w:p w14:paraId="2614C85B" w14:textId="0FB99C37" w:rsidR="00971228" w:rsidRPr="004630CA" w:rsidRDefault="001E1CA7" w:rsidP="00E65479">
            <w:pPr>
              <w:tabs>
                <w:tab w:val="left" w:pos="566"/>
              </w:tabs>
              <w:spacing w:line="276" w:lineRule="auto"/>
              <w:jc w:val="both"/>
              <w:rPr>
                <w:sz w:val="24"/>
                <w:szCs w:val="24"/>
              </w:rPr>
            </w:pPr>
            <w:r w:rsidRPr="004630CA">
              <w:rPr>
                <w:sz w:val="24"/>
                <w:szCs w:val="24"/>
              </w:rPr>
              <w:t xml:space="preserve">&gt; 28 mm çapında tüpe sahip </w:t>
            </w:r>
            <w:r w:rsidR="00E65479" w:rsidRPr="00707059">
              <w:rPr>
                <w:sz w:val="24"/>
                <w:szCs w:val="24"/>
              </w:rPr>
              <w:t>doğrusal</w:t>
            </w:r>
            <w:r w:rsidR="00E65479" w:rsidRPr="004630CA">
              <w:rPr>
                <w:sz w:val="24"/>
                <w:szCs w:val="24"/>
              </w:rPr>
              <w:t xml:space="preserve"> </w:t>
            </w:r>
            <w:r w:rsidRPr="004630CA">
              <w:rPr>
                <w:sz w:val="24"/>
                <w:szCs w:val="24"/>
              </w:rPr>
              <w:t>halofosfat lambalar (örn. T10 ve T12): 10 mg</w:t>
            </w:r>
          </w:p>
        </w:tc>
        <w:tc>
          <w:tcPr>
            <w:tcW w:w="3836" w:type="dxa"/>
          </w:tcPr>
          <w:p w14:paraId="06572234" w14:textId="5EAAA074" w:rsidR="00971228" w:rsidRPr="004630CA" w:rsidRDefault="00376C60" w:rsidP="004522B0">
            <w:pPr>
              <w:tabs>
                <w:tab w:val="left" w:pos="566"/>
              </w:tabs>
              <w:spacing w:line="276" w:lineRule="auto"/>
              <w:jc w:val="both"/>
              <w:rPr>
                <w:sz w:val="24"/>
                <w:szCs w:val="24"/>
              </w:rPr>
            </w:pPr>
            <w:r w:rsidRPr="004630CA">
              <w:rPr>
                <w:sz w:val="24"/>
                <w:szCs w:val="24"/>
              </w:rPr>
              <w:t xml:space="preserve">1/1/2024 tarihinde süresi sona </w:t>
            </w:r>
            <w:r w:rsidR="00692F2D" w:rsidRPr="004630CA">
              <w:rPr>
                <w:sz w:val="24"/>
                <w:szCs w:val="24"/>
              </w:rPr>
              <w:t>er</w:t>
            </w:r>
            <w:r w:rsidR="00692F2D">
              <w:rPr>
                <w:sz w:val="24"/>
                <w:szCs w:val="24"/>
              </w:rPr>
              <w:t>er</w:t>
            </w:r>
            <w:r w:rsidR="004522B0">
              <w:rPr>
                <w:sz w:val="24"/>
                <w:szCs w:val="24"/>
              </w:rPr>
              <w:t>.</w:t>
            </w:r>
          </w:p>
        </w:tc>
      </w:tr>
      <w:tr w:rsidR="00376C60" w:rsidRPr="004630CA" w14:paraId="07149D4E" w14:textId="77777777" w:rsidTr="00524A9F">
        <w:trPr>
          <w:jc w:val="center"/>
        </w:trPr>
        <w:tc>
          <w:tcPr>
            <w:tcW w:w="896" w:type="dxa"/>
          </w:tcPr>
          <w:p w14:paraId="2A316F66" w14:textId="77777777" w:rsidR="00376C60" w:rsidRPr="004630CA" w:rsidRDefault="00376C60" w:rsidP="00C84F6B">
            <w:pPr>
              <w:tabs>
                <w:tab w:val="left" w:pos="566"/>
              </w:tabs>
              <w:spacing w:line="276" w:lineRule="auto"/>
              <w:jc w:val="both"/>
              <w:rPr>
                <w:sz w:val="24"/>
                <w:szCs w:val="24"/>
              </w:rPr>
            </w:pPr>
            <w:r w:rsidRPr="004630CA">
              <w:rPr>
                <w:sz w:val="24"/>
                <w:szCs w:val="24"/>
              </w:rPr>
              <w:t>2(b)(2)</w:t>
            </w:r>
          </w:p>
        </w:tc>
        <w:tc>
          <w:tcPr>
            <w:tcW w:w="5186" w:type="dxa"/>
          </w:tcPr>
          <w:p w14:paraId="458B5CCB" w14:textId="52DA5E00" w:rsidR="00376C60" w:rsidRPr="004630CA" w:rsidRDefault="00D9557C" w:rsidP="00C84F6B">
            <w:pPr>
              <w:tabs>
                <w:tab w:val="left" w:pos="566"/>
              </w:tabs>
              <w:spacing w:line="276" w:lineRule="auto"/>
              <w:jc w:val="both"/>
              <w:rPr>
                <w:sz w:val="24"/>
                <w:szCs w:val="24"/>
              </w:rPr>
            </w:pPr>
            <w:r>
              <w:rPr>
                <w:sz w:val="24"/>
                <w:szCs w:val="24"/>
              </w:rPr>
              <w:t>Doğrusal</w:t>
            </w:r>
            <w:r w:rsidRPr="004630CA">
              <w:rPr>
                <w:sz w:val="24"/>
                <w:szCs w:val="24"/>
              </w:rPr>
              <w:t xml:space="preserve"> </w:t>
            </w:r>
            <w:r w:rsidR="00376C60" w:rsidRPr="004630CA">
              <w:rPr>
                <w:sz w:val="24"/>
                <w:szCs w:val="24"/>
              </w:rPr>
              <w:t xml:space="preserve">olmayan halofosfat lambalar (bütün çaplarda): 15 mg </w:t>
            </w:r>
          </w:p>
        </w:tc>
        <w:tc>
          <w:tcPr>
            <w:tcW w:w="3836" w:type="dxa"/>
          </w:tcPr>
          <w:p w14:paraId="0E73AF31" w14:textId="1E551A5E" w:rsidR="00376C60" w:rsidRPr="004630CA" w:rsidRDefault="00376C60" w:rsidP="00C84F6B">
            <w:pPr>
              <w:tabs>
                <w:tab w:val="left" w:pos="566"/>
              </w:tabs>
              <w:spacing w:line="276" w:lineRule="auto"/>
              <w:jc w:val="both"/>
              <w:rPr>
                <w:sz w:val="24"/>
                <w:szCs w:val="24"/>
              </w:rPr>
            </w:pPr>
            <w:r w:rsidRPr="004630CA">
              <w:rPr>
                <w:sz w:val="24"/>
                <w:szCs w:val="24"/>
              </w:rPr>
              <w:t xml:space="preserve">1/1/2024 tarihinde süresi sona </w:t>
            </w:r>
            <w:r w:rsidR="004522B0" w:rsidRPr="004630CA">
              <w:rPr>
                <w:sz w:val="24"/>
                <w:szCs w:val="24"/>
              </w:rPr>
              <w:t>er</w:t>
            </w:r>
            <w:r w:rsidR="004522B0">
              <w:rPr>
                <w:sz w:val="24"/>
                <w:szCs w:val="24"/>
              </w:rPr>
              <w:t>er.</w:t>
            </w:r>
          </w:p>
        </w:tc>
      </w:tr>
      <w:tr w:rsidR="00376C60" w:rsidRPr="004630CA" w14:paraId="720D27F0" w14:textId="77777777" w:rsidTr="00524A9F">
        <w:trPr>
          <w:jc w:val="center"/>
        </w:trPr>
        <w:tc>
          <w:tcPr>
            <w:tcW w:w="896" w:type="dxa"/>
          </w:tcPr>
          <w:p w14:paraId="3CE37D26" w14:textId="77777777" w:rsidR="00376C60" w:rsidRPr="004630CA" w:rsidRDefault="00376C60" w:rsidP="00C84F6B">
            <w:pPr>
              <w:tabs>
                <w:tab w:val="left" w:pos="566"/>
              </w:tabs>
              <w:spacing w:line="276" w:lineRule="auto"/>
              <w:jc w:val="both"/>
              <w:rPr>
                <w:sz w:val="24"/>
                <w:szCs w:val="24"/>
              </w:rPr>
            </w:pPr>
            <w:r w:rsidRPr="004630CA">
              <w:rPr>
                <w:sz w:val="24"/>
                <w:szCs w:val="24"/>
              </w:rPr>
              <w:t>2(b)(3)</w:t>
            </w:r>
          </w:p>
        </w:tc>
        <w:tc>
          <w:tcPr>
            <w:tcW w:w="5186" w:type="dxa"/>
          </w:tcPr>
          <w:p w14:paraId="7E44DD0A" w14:textId="57721A94" w:rsidR="00376C60" w:rsidRPr="004630CA" w:rsidRDefault="00376C60" w:rsidP="00A32292">
            <w:pPr>
              <w:tabs>
                <w:tab w:val="left" w:pos="566"/>
              </w:tabs>
              <w:spacing w:line="276" w:lineRule="auto"/>
              <w:jc w:val="both"/>
              <w:rPr>
                <w:sz w:val="24"/>
                <w:szCs w:val="24"/>
              </w:rPr>
            </w:pPr>
            <w:r w:rsidRPr="004630CA">
              <w:rPr>
                <w:sz w:val="24"/>
                <w:szCs w:val="24"/>
              </w:rPr>
              <w:t xml:space="preserve">&gt; 17 mm </w:t>
            </w:r>
            <w:r w:rsidR="00A32292">
              <w:rPr>
                <w:sz w:val="24"/>
                <w:szCs w:val="24"/>
              </w:rPr>
              <w:t xml:space="preserve">tüp çapına </w:t>
            </w:r>
            <w:r w:rsidRPr="004630CA">
              <w:rPr>
                <w:sz w:val="24"/>
                <w:szCs w:val="24"/>
              </w:rPr>
              <w:t xml:space="preserve">sahip </w:t>
            </w:r>
            <w:r w:rsidR="00E74687">
              <w:rPr>
                <w:sz w:val="24"/>
                <w:szCs w:val="24"/>
              </w:rPr>
              <w:t>doğrusal</w:t>
            </w:r>
            <w:r w:rsidRPr="004630CA">
              <w:rPr>
                <w:sz w:val="24"/>
                <w:szCs w:val="24"/>
              </w:rPr>
              <w:t xml:space="preserve"> olmayan üç şeritli fosfor lambalar</w:t>
            </w:r>
            <w:r w:rsidR="00E74687">
              <w:rPr>
                <w:sz w:val="24"/>
                <w:szCs w:val="24"/>
              </w:rPr>
              <w:t>ı</w:t>
            </w:r>
            <w:r w:rsidRPr="004630CA">
              <w:rPr>
                <w:sz w:val="24"/>
                <w:szCs w:val="24"/>
              </w:rPr>
              <w:t xml:space="preserve"> (örn. T9)</w:t>
            </w:r>
          </w:p>
        </w:tc>
        <w:tc>
          <w:tcPr>
            <w:tcW w:w="3836" w:type="dxa"/>
          </w:tcPr>
          <w:p w14:paraId="32E0B85A" w14:textId="344E4F5C" w:rsidR="00376C60" w:rsidRPr="004630CA" w:rsidRDefault="00376C60" w:rsidP="00C84F6B">
            <w:pPr>
              <w:tabs>
                <w:tab w:val="left" w:pos="566"/>
              </w:tabs>
              <w:spacing w:line="276" w:lineRule="auto"/>
              <w:jc w:val="both"/>
              <w:rPr>
                <w:sz w:val="24"/>
                <w:szCs w:val="24"/>
              </w:rPr>
            </w:pPr>
            <w:r w:rsidRPr="004630CA">
              <w:rPr>
                <w:sz w:val="24"/>
                <w:szCs w:val="24"/>
              </w:rPr>
              <w:t>1/1/2024 tarihinden sonra lamba başına 15 mg kullanılabili</w:t>
            </w:r>
            <w:r w:rsidR="00D72F45" w:rsidRPr="004630CA">
              <w:rPr>
                <w:sz w:val="24"/>
                <w:szCs w:val="24"/>
              </w:rPr>
              <w:t>r</w:t>
            </w:r>
            <w:r w:rsidR="004522B0">
              <w:rPr>
                <w:sz w:val="24"/>
                <w:szCs w:val="24"/>
              </w:rPr>
              <w:t>.</w:t>
            </w:r>
          </w:p>
        </w:tc>
      </w:tr>
      <w:tr w:rsidR="00376C60" w:rsidRPr="004630CA" w14:paraId="0DB616BB" w14:textId="77777777" w:rsidTr="00524A9F">
        <w:trPr>
          <w:jc w:val="center"/>
        </w:trPr>
        <w:tc>
          <w:tcPr>
            <w:tcW w:w="896" w:type="dxa"/>
          </w:tcPr>
          <w:p w14:paraId="7DC21AD2" w14:textId="77777777" w:rsidR="00376C60" w:rsidRPr="004630CA" w:rsidRDefault="00376C60" w:rsidP="00C84F6B">
            <w:pPr>
              <w:tabs>
                <w:tab w:val="left" w:pos="566"/>
              </w:tabs>
              <w:spacing w:line="276" w:lineRule="auto"/>
              <w:jc w:val="both"/>
              <w:rPr>
                <w:sz w:val="24"/>
                <w:szCs w:val="24"/>
              </w:rPr>
            </w:pPr>
            <w:r w:rsidRPr="004630CA">
              <w:rPr>
                <w:sz w:val="24"/>
                <w:szCs w:val="24"/>
              </w:rPr>
              <w:lastRenderedPageBreak/>
              <w:t>2(b)(4)</w:t>
            </w:r>
          </w:p>
        </w:tc>
        <w:tc>
          <w:tcPr>
            <w:tcW w:w="5186" w:type="dxa"/>
          </w:tcPr>
          <w:p w14:paraId="1A8BD537" w14:textId="767EF7AA" w:rsidR="00376C60" w:rsidRPr="004630CA" w:rsidRDefault="00727E21" w:rsidP="00727E21">
            <w:pPr>
              <w:tabs>
                <w:tab w:val="left" w:pos="566"/>
              </w:tabs>
              <w:spacing w:line="276" w:lineRule="auto"/>
              <w:jc w:val="both"/>
              <w:rPr>
                <w:sz w:val="24"/>
                <w:szCs w:val="24"/>
              </w:rPr>
            </w:pPr>
            <w:r>
              <w:rPr>
                <w:sz w:val="24"/>
                <w:szCs w:val="24"/>
              </w:rPr>
              <w:t>G</w:t>
            </w:r>
            <w:r w:rsidR="00376C60" w:rsidRPr="004630CA">
              <w:rPr>
                <w:sz w:val="24"/>
                <w:szCs w:val="24"/>
              </w:rPr>
              <w:t xml:space="preserve">enel aydınlatma ve özel amaçlara yönelik </w:t>
            </w:r>
            <w:r>
              <w:rPr>
                <w:sz w:val="24"/>
                <w:szCs w:val="24"/>
              </w:rPr>
              <w:t>kullanılan d</w:t>
            </w:r>
            <w:r w:rsidRPr="004630CA">
              <w:rPr>
                <w:sz w:val="24"/>
                <w:szCs w:val="24"/>
              </w:rPr>
              <w:t xml:space="preserve">iğer </w:t>
            </w:r>
            <w:r w:rsidR="00376C60" w:rsidRPr="004630CA">
              <w:rPr>
                <w:sz w:val="24"/>
                <w:szCs w:val="24"/>
              </w:rPr>
              <w:t>lambalar (örn. endüksiyon lambaları)</w:t>
            </w:r>
          </w:p>
        </w:tc>
        <w:tc>
          <w:tcPr>
            <w:tcW w:w="3836" w:type="dxa"/>
          </w:tcPr>
          <w:p w14:paraId="017F5A41" w14:textId="3B4745C7" w:rsidR="00376C60" w:rsidRPr="004630CA" w:rsidRDefault="00376C60" w:rsidP="00C84F6B">
            <w:pPr>
              <w:tabs>
                <w:tab w:val="left" w:pos="566"/>
              </w:tabs>
              <w:spacing w:line="276" w:lineRule="auto"/>
              <w:jc w:val="both"/>
              <w:rPr>
                <w:sz w:val="24"/>
                <w:szCs w:val="24"/>
              </w:rPr>
            </w:pPr>
            <w:r w:rsidRPr="004630CA">
              <w:rPr>
                <w:sz w:val="24"/>
                <w:szCs w:val="24"/>
              </w:rPr>
              <w:t>1/1/2024 tarihinden sonra lamba başına 15 mg kullanılabilir</w:t>
            </w:r>
            <w:r w:rsidR="004522B0">
              <w:rPr>
                <w:sz w:val="24"/>
                <w:szCs w:val="24"/>
              </w:rPr>
              <w:t>.</w:t>
            </w:r>
          </w:p>
        </w:tc>
      </w:tr>
      <w:tr w:rsidR="00376C60" w:rsidRPr="004630CA" w14:paraId="0A12E3D0" w14:textId="77777777" w:rsidTr="00524A9F">
        <w:trPr>
          <w:jc w:val="center"/>
        </w:trPr>
        <w:tc>
          <w:tcPr>
            <w:tcW w:w="896" w:type="dxa"/>
          </w:tcPr>
          <w:p w14:paraId="1D92B05F" w14:textId="77777777" w:rsidR="00376C60" w:rsidRPr="004630CA" w:rsidRDefault="00376C60" w:rsidP="00C84F6B">
            <w:pPr>
              <w:tabs>
                <w:tab w:val="left" w:pos="566"/>
              </w:tabs>
              <w:spacing w:line="276" w:lineRule="auto"/>
              <w:jc w:val="both"/>
              <w:rPr>
                <w:sz w:val="24"/>
                <w:szCs w:val="24"/>
              </w:rPr>
            </w:pPr>
            <w:r w:rsidRPr="004630CA">
              <w:rPr>
                <w:sz w:val="24"/>
                <w:szCs w:val="24"/>
              </w:rPr>
              <w:t>3</w:t>
            </w:r>
          </w:p>
        </w:tc>
        <w:tc>
          <w:tcPr>
            <w:tcW w:w="5186" w:type="dxa"/>
          </w:tcPr>
          <w:p w14:paraId="1F84E07A" w14:textId="7FF03EB2" w:rsidR="00376C60" w:rsidRPr="004630CA" w:rsidRDefault="00CA0C6D" w:rsidP="00594219">
            <w:pPr>
              <w:tabs>
                <w:tab w:val="left" w:pos="566"/>
              </w:tabs>
              <w:spacing w:line="276" w:lineRule="auto"/>
              <w:jc w:val="both"/>
              <w:rPr>
                <w:sz w:val="24"/>
                <w:szCs w:val="24"/>
              </w:rPr>
            </w:pPr>
            <w:r w:rsidRPr="00CA0C6D">
              <w:rPr>
                <w:sz w:val="24"/>
                <w:szCs w:val="24"/>
              </w:rPr>
              <w:t>Özel amaçlar için soğuk katot floresan lambaları ve harici elektrot floresan lambaları (CCFL ve EEFL) içinde</w:t>
            </w:r>
            <w:r w:rsidR="00594219">
              <w:rPr>
                <w:sz w:val="24"/>
                <w:szCs w:val="24"/>
              </w:rPr>
              <w:t xml:space="preserve"> kullanılan </w:t>
            </w:r>
            <w:r w:rsidRPr="00CA0C6D">
              <w:rPr>
                <w:sz w:val="24"/>
                <w:szCs w:val="24"/>
              </w:rPr>
              <w:t>cıva (lamba başına):</w:t>
            </w:r>
          </w:p>
        </w:tc>
        <w:tc>
          <w:tcPr>
            <w:tcW w:w="3836" w:type="dxa"/>
          </w:tcPr>
          <w:p w14:paraId="47A46DBE" w14:textId="77777777" w:rsidR="00376C60" w:rsidRPr="004630CA" w:rsidRDefault="00376C60" w:rsidP="00C84F6B">
            <w:pPr>
              <w:tabs>
                <w:tab w:val="left" w:pos="566"/>
              </w:tabs>
              <w:spacing w:line="276" w:lineRule="auto"/>
              <w:jc w:val="both"/>
              <w:rPr>
                <w:sz w:val="24"/>
                <w:szCs w:val="24"/>
              </w:rPr>
            </w:pPr>
          </w:p>
        </w:tc>
      </w:tr>
      <w:tr w:rsidR="00376C60" w:rsidRPr="004630CA" w14:paraId="0E9C30DC" w14:textId="77777777" w:rsidTr="00524A9F">
        <w:trPr>
          <w:jc w:val="center"/>
        </w:trPr>
        <w:tc>
          <w:tcPr>
            <w:tcW w:w="896" w:type="dxa"/>
          </w:tcPr>
          <w:p w14:paraId="11BA4CD3" w14:textId="77777777" w:rsidR="00376C60" w:rsidRPr="004630CA" w:rsidRDefault="00376C60" w:rsidP="00C84F6B">
            <w:pPr>
              <w:tabs>
                <w:tab w:val="left" w:pos="566"/>
              </w:tabs>
              <w:spacing w:line="276" w:lineRule="auto"/>
              <w:jc w:val="both"/>
              <w:rPr>
                <w:sz w:val="24"/>
                <w:szCs w:val="24"/>
              </w:rPr>
            </w:pPr>
            <w:r w:rsidRPr="004630CA">
              <w:rPr>
                <w:sz w:val="24"/>
                <w:szCs w:val="24"/>
              </w:rPr>
              <w:t xml:space="preserve">3(a) </w:t>
            </w:r>
          </w:p>
        </w:tc>
        <w:tc>
          <w:tcPr>
            <w:tcW w:w="5186" w:type="dxa"/>
          </w:tcPr>
          <w:p w14:paraId="3321FF36" w14:textId="73F145BC" w:rsidR="00376C60" w:rsidRPr="004630CA" w:rsidRDefault="00376C60" w:rsidP="00C84F6B">
            <w:pPr>
              <w:tabs>
                <w:tab w:val="left" w:pos="566"/>
              </w:tabs>
              <w:spacing w:line="276" w:lineRule="auto"/>
              <w:jc w:val="both"/>
              <w:rPr>
                <w:sz w:val="24"/>
                <w:szCs w:val="24"/>
              </w:rPr>
            </w:pPr>
            <w:r w:rsidRPr="004630CA">
              <w:rPr>
                <w:sz w:val="24"/>
                <w:szCs w:val="24"/>
              </w:rPr>
              <w:t>Kısa</w:t>
            </w:r>
            <w:r w:rsidR="00855E69">
              <w:rPr>
                <w:sz w:val="24"/>
                <w:szCs w:val="24"/>
              </w:rPr>
              <w:t xml:space="preserve"> boy</w:t>
            </w:r>
            <w:r w:rsidRPr="004630CA">
              <w:rPr>
                <w:sz w:val="24"/>
                <w:szCs w:val="24"/>
              </w:rPr>
              <w:t xml:space="preserve"> (≤ 500 mm)</w:t>
            </w:r>
          </w:p>
        </w:tc>
        <w:tc>
          <w:tcPr>
            <w:tcW w:w="3836" w:type="dxa"/>
          </w:tcPr>
          <w:p w14:paraId="3A489C2D" w14:textId="5ADAC2CF" w:rsidR="00376C60" w:rsidRPr="004630CA" w:rsidRDefault="00376C60" w:rsidP="00C84F6B">
            <w:pPr>
              <w:tabs>
                <w:tab w:val="left" w:pos="566"/>
              </w:tabs>
              <w:spacing w:line="276" w:lineRule="auto"/>
              <w:jc w:val="both"/>
              <w:rPr>
                <w:sz w:val="24"/>
                <w:szCs w:val="24"/>
              </w:rPr>
            </w:pPr>
            <w:r w:rsidRPr="004630CA">
              <w:rPr>
                <w:sz w:val="24"/>
                <w:szCs w:val="24"/>
              </w:rPr>
              <w:t>1/1/2024 tarihinden sonra lamba başına 3.5 mg kullanılabilir</w:t>
            </w:r>
            <w:r w:rsidR="00ED0E68">
              <w:rPr>
                <w:sz w:val="24"/>
                <w:szCs w:val="24"/>
              </w:rPr>
              <w:t>.</w:t>
            </w:r>
          </w:p>
        </w:tc>
      </w:tr>
      <w:tr w:rsidR="00376C60" w:rsidRPr="004630CA" w14:paraId="5D3E3CAF" w14:textId="77777777" w:rsidTr="00524A9F">
        <w:trPr>
          <w:jc w:val="center"/>
        </w:trPr>
        <w:tc>
          <w:tcPr>
            <w:tcW w:w="896" w:type="dxa"/>
          </w:tcPr>
          <w:p w14:paraId="190B187A" w14:textId="77777777" w:rsidR="00376C60" w:rsidRPr="004630CA" w:rsidRDefault="00376C60" w:rsidP="00C84F6B">
            <w:pPr>
              <w:tabs>
                <w:tab w:val="left" w:pos="566"/>
              </w:tabs>
              <w:spacing w:line="276" w:lineRule="auto"/>
              <w:jc w:val="both"/>
              <w:rPr>
                <w:sz w:val="24"/>
                <w:szCs w:val="24"/>
              </w:rPr>
            </w:pPr>
            <w:r w:rsidRPr="004630CA">
              <w:rPr>
                <w:sz w:val="24"/>
                <w:szCs w:val="24"/>
              </w:rPr>
              <w:t xml:space="preserve">3(b) </w:t>
            </w:r>
          </w:p>
        </w:tc>
        <w:tc>
          <w:tcPr>
            <w:tcW w:w="5186" w:type="dxa"/>
          </w:tcPr>
          <w:p w14:paraId="59B6CEC5" w14:textId="5BD2488C" w:rsidR="00376C60" w:rsidRPr="004630CA" w:rsidRDefault="00376C60" w:rsidP="00C84F6B">
            <w:pPr>
              <w:tabs>
                <w:tab w:val="left" w:pos="566"/>
              </w:tabs>
              <w:spacing w:line="276" w:lineRule="auto"/>
              <w:jc w:val="both"/>
              <w:rPr>
                <w:sz w:val="24"/>
                <w:szCs w:val="24"/>
              </w:rPr>
            </w:pPr>
            <w:r w:rsidRPr="004630CA">
              <w:rPr>
                <w:sz w:val="24"/>
                <w:szCs w:val="24"/>
              </w:rPr>
              <w:t>Orta</w:t>
            </w:r>
            <w:r w:rsidR="00855E69">
              <w:rPr>
                <w:sz w:val="24"/>
                <w:szCs w:val="24"/>
              </w:rPr>
              <w:t xml:space="preserve"> boy</w:t>
            </w:r>
            <w:r w:rsidRPr="004630CA">
              <w:rPr>
                <w:sz w:val="24"/>
                <w:szCs w:val="24"/>
              </w:rPr>
              <w:t xml:space="preserve"> (&gt; 500 mm ve ≤ 1 500 mm)</w:t>
            </w:r>
          </w:p>
        </w:tc>
        <w:tc>
          <w:tcPr>
            <w:tcW w:w="3836" w:type="dxa"/>
          </w:tcPr>
          <w:p w14:paraId="55273C39" w14:textId="157052D2" w:rsidR="00376C60" w:rsidRPr="004630CA" w:rsidRDefault="00376C60" w:rsidP="00C84F6B">
            <w:pPr>
              <w:tabs>
                <w:tab w:val="left" w:pos="566"/>
              </w:tabs>
              <w:spacing w:line="276" w:lineRule="auto"/>
              <w:jc w:val="both"/>
              <w:rPr>
                <w:sz w:val="24"/>
                <w:szCs w:val="24"/>
              </w:rPr>
            </w:pPr>
            <w:r w:rsidRPr="004630CA">
              <w:rPr>
                <w:sz w:val="24"/>
                <w:szCs w:val="24"/>
              </w:rPr>
              <w:t>1/1/2024 tarihinden sonra lamba başına 5 mg kullanılabilir</w:t>
            </w:r>
            <w:r w:rsidR="00ED0E68">
              <w:rPr>
                <w:sz w:val="24"/>
                <w:szCs w:val="24"/>
              </w:rPr>
              <w:t>.</w:t>
            </w:r>
          </w:p>
        </w:tc>
      </w:tr>
      <w:tr w:rsidR="00376C60" w:rsidRPr="004630CA" w14:paraId="6EEA8EC5" w14:textId="77777777" w:rsidTr="00524A9F">
        <w:trPr>
          <w:jc w:val="center"/>
        </w:trPr>
        <w:tc>
          <w:tcPr>
            <w:tcW w:w="896" w:type="dxa"/>
          </w:tcPr>
          <w:p w14:paraId="37AAE795" w14:textId="77777777" w:rsidR="00376C60" w:rsidRPr="004630CA" w:rsidRDefault="00376C60" w:rsidP="00C84F6B">
            <w:pPr>
              <w:tabs>
                <w:tab w:val="left" w:pos="566"/>
              </w:tabs>
              <w:spacing w:line="276" w:lineRule="auto"/>
              <w:jc w:val="both"/>
              <w:rPr>
                <w:sz w:val="24"/>
                <w:szCs w:val="24"/>
              </w:rPr>
            </w:pPr>
            <w:r w:rsidRPr="004630CA">
              <w:rPr>
                <w:sz w:val="24"/>
                <w:szCs w:val="24"/>
              </w:rPr>
              <w:t xml:space="preserve">3(c) </w:t>
            </w:r>
          </w:p>
        </w:tc>
        <w:tc>
          <w:tcPr>
            <w:tcW w:w="5186" w:type="dxa"/>
          </w:tcPr>
          <w:p w14:paraId="32830916" w14:textId="6AB177D0" w:rsidR="00376C60" w:rsidRPr="004630CA" w:rsidRDefault="00376C60" w:rsidP="00C84F6B">
            <w:pPr>
              <w:tabs>
                <w:tab w:val="left" w:pos="566"/>
              </w:tabs>
              <w:spacing w:line="276" w:lineRule="auto"/>
              <w:jc w:val="both"/>
              <w:rPr>
                <w:sz w:val="24"/>
                <w:szCs w:val="24"/>
              </w:rPr>
            </w:pPr>
            <w:r w:rsidRPr="004630CA">
              <w:rPr>
                <w:sz w:val="24"/>
                <w:szCs w:val="24"/>
              </w:rPr>
              <w:t xml:space="preserve">Uzun </w:t>
            </w:r>
            <w:r w:rsidR="00855E69">
              <w:rPr>
                <w:sz w:val="24"/>
                <w:szCs w:val="24"/>
              </w:rPr>
              <w:t xml:space="preserve">boy </w:t>
            </w:r>
            <w:r w:rsidRPr="004630CA">
              <w:rPr>
                <w:sz w:val="24"/>
                <w:szCs w:val="24"/>
              </w:rPr>
              <w:t>(&gt; 1 500 mm)</w:t>
            </w:r>
          </w:p>
        </w:tc>
        <w:tc>
          <w:tcPr>
            <w:tcW w:w="3836" w:type="dxa"/>
          </w:tcPr>
          <w:p w14:paraId="68004F2E" w14:textId="1126110B" w:rsidR="00376C60" w:rsidRPr="004630CA" w:rsidRDefault="00376C60" w:rsidP="00C84F6B">
            <w:pPr>
              <w:tabs>
                <w:tab w:val="left" w:pos="566"/>
              </w:tabs>
              <w:spacing w:line="276" w:lineRule="auto"/>
              <w:jc w:val="both"/>
              <w:rPr>
                <w:sz w:val="24"/>
                <w:szCs w:val="24"/>
              </w:rPr>
            </w:pPr>
            <w:r w:rsidRPr="004630CA">
              <w:rPr>
                <w:sz w:val="24"/>
                <w:szCs w:val="24"/>
              </w:rPr>
              <w:t>1/1/2024 tarihinden sonra lamba başına 13 mg kullanılabilir</w:t>
            </w:r>
            <w:r w:rsidR="00ED0E68">
              <w:rPr>
                <w:sz w:val="24"/>
                <w:szCs w:val="24"/>
              </w:rPr>
              <w:t>.</w:t>
            </w:r>
          </w:p>
        </w:tc>
      </w:tr>
      <w:tr w:rsidR="00376C60" w:rsidRPr="004630CA" w14:paraId="4A92D7DE" w14:textId="77777777" w:rsidTr="00524A9F">
        <w:trPr>
          <w:jc w:val="center"/>
        </w:trPr>
        <w:tc>
          <w:tcPr>
            <w:tcW w:w="896" w:type="dxa"/>
          </w:tcPr>
          <w:p w14:paraId="37740D75" w14:textId="77777777" w:rsidR="00376C60" w:rsidRPr="004630CA" w:rsidRDefault="00376C60" w:rsidP="00C84F6B">
            <w:pPr>
              <w:tabs>
                <w:tab w:val="left" w:pos="566"/>
              </w:tabs>
              <w:spacing w:line="276" w:lineRule="auto"/>
              <w:jc w:val="both"/>
              <w:rPr>
                <w:sz w:val="24"/>
                <w:szCs w:val="24"/>
              </w:rPr>
            </w:pPr>
            <w:r w:rsidRPr="004630CA">
              <w:rPr>
                <w:sz w:val="24"/>
                <w:szCs w:val="24"/>
              </w:rPr>
              <w:t>4(a)</w:t>
            </w:r>
          </w:p>
        </w:tc>
        <w:tc>
          <w:tcPr>
            <w:tcW w:w="5186" w:type="dxa"/>
          </w:tcPr>
          <w:p w14:paraId="7A351EF0" w14:textId="71D665C0" w:rsidR="00376C60" w:rsidRPr="004630CA" w:rsidRDefault="00376C60" w:rsidP="008905ED">
            <w:pPr>
              <w:tabs>
                <w:tab w:val="left" w:pos="566"/>
              </w:tabs>
              <w:spacing w:line="276" w:lineRule="auto"/>
              <w:jc w:val="both"/>
              <w:rPr>
                <w:sz w:val="24"/>
                <w:szCs w:val="24"/>
              </w:rPr>
            </w:pPr>
            <w:r w:rsidRPr="004630CA">
              <w:rPr>
                <w:sz w:val="24"/>
                <w:szCs w:val="24"/>
              </w:rPr>
              <w:t xml:space="preserve">Diğer düşük basınçlı </w:t>
            </w:r>
            <w:r w:rsidR="00C32FC9">
              <w:rPr>
                <w:sz w:val="24"/>
                <w:szCs w:val="24"/>
              </w:rPr>
              <w:t>deşarj</w:t>
            </w:r>
            <w:r w:rsidR="00C32FC9" w:rsidRPr="004630CA">
              <w:rPr>
                <w:sz w:val="24"/>
                <w:szCs w:val="24"/>
              </w:rPr>
              <w:t xml:space="preserve"> </w:t>
            </w:r>
            <w:r w:rsidRPr="004630CA">
              <w:rPr>
                <w:sz w:val="24"/>
                <w:szCs w:val="24"/>
              </w:rPr>
              <w:t>lambalar</w:t>
            </w:r>
            <w:r w:rsidR="00C32FC9">
              <w:rPr>
                <w:sz w:val="24"/>
                <w:szCs w:val="24"/>
              </w:rPr>
              <w:t>ın</w:t>
            </w:r>
            <w:r w:rsidRPr="004630CA">
              <w:rPr>
                <w:sz w:val="24"/>
                <w:szCs w:val="24"/>
              </w:rPr>
              <w:t>da</w:t>
            </w:r>
            <w:r w:rsidR="008905ED">
              <w:rPr>
                <w:sz w:val="24"/>
                <w:szCs w:val="24"/>
              </w:rPr>
              <w:t xml:space="preserve"> kullanılan</w:t>
            </w:r>
            <w:r w:rsidRPr="004630CA">
              <w:rPr>
                <w:sz w:val="24"/>
                <w:szCs w:val="24"/>
              </w:rPr>
              <w:t xml:space="preserve"> cıva</w:t>
            </w:r>
            <w:r w:rsidR="00784D97">
              <w:rPr>
                <w:sz w:val="24"/>
                <w:szCs w:val="24"/>
              </w:rPr>
              <w:t xml:space="preserve"> </w:t>
            </w:r>
            <w:r w:rsidR="00784D97" w:rsidRPr="004630CA">
              <w:rPr>
                <w:sz w:val="24"/>
                <w:szCs w:val="24"/>
              </w:rPr>
              <w:t>(lamba başına)</w:t>
            </w:r>
          </w:p>
        </w:tc>
        <w:tc>
          <w:tcPr>
            <w:tcW w:w="3836" w:type="dxa"/>
          </w:tcPr>
          <w:p w14:paraId="62F0CA6E" w14:textId="7C6882CC" w:rsidR="00376C60" w:rsidRPr="004630CA" w:rsidRDefault="00376C60" w:rsidP="00C84F6B">
            <w:pPr>
              <w:tabs>
                <w:tab w:val="left" w:pos="566"/>
              </w:tabs>
              <w:spacing w:line="276" w:lineRule="auto"/>
              <w:jc w:val="both"/>
              <w:rPr>
                <w:sz w:val="24"/>
                <w:szCs w:val="24"/>
              </w:rPr>
            </w:pPr>
            <w:r w:rsidRPr="004630CA">
              <w:rPr>
                <w:sz w:val="24"/>
                <w:szCs w:val="24"/>
              </w:rPr>
              <w:t>1/1/2024 tarihinden sonra lamba başına 15 mg kullanılabilir</w:t>
            </w:r>
            <w:r w:rsidR="00ED0E68">
              <w:rPr>
                <w:sz w:val="24"/>
                <w:szCs w:val="24"/>
              </w:rPr>
              <w:t>.</w:t>
            </w:r>
          </w:p>
        </w:tc>
      </w:tr>
      <w:tr w:rsidR="00376C60" w:rsidRPr="004630CA" w14:paraId="371AC9DD" w14:textId="77777777" w:rsidTr="00524A9F">
        <w:trPr>
          <w:jc w:val="center"/>
        </w:trPr>
        <w:tc>
          <w:tcPr>
            <w:tcW w:w="896" w:type="dxa"/>
          </w:tcPr>
          <w:p w14:paraId="7E704DCA" w14:textId="77777777" w:rsidR="00376C60" w:rsidRPr="004630CA" w:rsidRDefault="00376C60" w:rsidP="00C84F6B">
            <w:pPr>
              <w:tabs>
                <w:tab w:val="left" w:pos="566"/>
              </w:tabs>
              <w:spacing w:line="276" w:lineRule="auto"/>
              <w:jc w:val="both"/>
              <w:rPr>
                <w:sz w:val="24"/>
                <w:szCs w:val="24"/>
              </w:rPr>
            </w:pPr>
            <w:r w:rsidRPr="004630CA">
              <w:rPr>
                <w:sz w:val="24"/>
                <w:szCs w:val="24"/>
              </w:rPr>
              <w:t>4(b)</w:t>
            </w:r>
          </w:p>
        </w:tc>
        <w:tc>
          <w:tcPr>
            <w:tcW w:w="5186" w:type="dxa"/>
          </w:tcPr>
          <w:p w14:paraId="35653F09" w14:textId="18479BB8" w:rsidR="00376C60" w:rsidRPr="004630CA" w:rsidRDefault="004641AB" w:rsidP="00095FAC">
            <w:pPr>
              <w:tabs>
                <w:tab w:val="left" w:pos="566"/>
              </w:tabs>
              <w:spacing w:line="276" w:lineRule="auto"/>
              <w:jc w:val="both"/>
              <w:rPr>
                <w:sz w:val="24"/>
                <w:szCs w:val="24"/>
              </w:rPr>
            </w:pPr>
            <w:r>
              <w:rPr>
                <w:sz w:val="24"/>
                <w:szCs w:val="24"/>
              </w:rPr>
              <w:t>G</w:t>
            </w:r>
            <w:r w:rsidRPr="004630CA">
              <w:rPr>
                <w:sz w:val="24"/>
                <w:szCs w:val="24"/>
              </w:rPr>
              <w:t>enel</w:t>
            </w:r>
            <w:r>
              <w:rPr>
                <w:sz w:val="24"/>
                <w:szCs w:val="24"/>
              </w:rPr>
              <w:t xml:space="preserve"> aydınlatma amaçlarına yönelik </w:t>
            </w:r>
            <w:r w:rsidR="009F178B">
              <w:rPr>
                <w:sz w:val="24"/>
                <w:szCs w:val="24"/>
              </w:rPr>
              <w:t xml:space="preserve">olan </w:t>
            </w:r>
            <w:r>
              <w:rPr>
                <w:sz w:val="24"/>
                <w:szCs w:val="24"/>
              </w:rPr>
              <w:t>yüksek basınçlı s</w:t>
            </w:r>
            <w:r w:rsidRPr="004630CA">
              <w:rPr>
                <w:sz w:val="24"/>
                <w:szCs w:val="24"/>
              </w:rPr>
              <w:t>odyum (buharlı) lambalar</w:t>
            </w:r>
            <w:r w:rsidR="00D3124F">
              <w:rPr>
                <w:sz w:val="24"/>
                <w:szCs w:val="24"/>
              </w:rPr>
              <w:t>ın</w:t>
            </w:r>
            <w:r w:rsidRPr="004630CA">
              <w:rPr>
                <w:sz w:val="24"/>
                <w:szCs w:val="24"/>
              </w:rPr>
              <w:t>da</w:t>
            </w:r>
            <w:r w:rsidR="00095FAC">
              <w:rPr>
                <w:sz w:val="24"/>
                <w:szCs w:val="24"/>
              </w:rPr>
              <w:t xml:space="preserve"> kullanılan</w:t>
            </w:r>
            <w:r w:rsidRPr="004630CA">
              <w:rPr>
                <w:sz w:val="24"/>
                <w:szCs w:val="24"/>
              </w:rPr>
              <w:t xml:space="preserve"> </w:t>
            </w:r>
            <w:r>
              <w:rPr>
                <w:sz w:val="24"/>
                <w:szCs w:val="24"/>
              </w:rPr>
              <w:t>i</w:t>
            </w:r>
            <w:r w:rsidR="00376C60" w:rsidRPr="004630CA">
              <w:rPr>
                <w:sz w:val="24"/>
                <w:szCs w:val="24"/>
              </w:rPr>
              <w:t>leri düzeyde renksel geriverim indisine (Ra&gt;60) sahip</w:t>
            </w:r>
            <w:r w:rsidR="00176B9D">
              <w:rPr>
                <w:sz w:val="24"/>
                <w:szCs w:val="24"/>
              </w:rPr>
              <w:t xml:space="preserve"> </w:t>
            </w:r>
            <w:r w:rsidR="00376C60" w:rsidRPr="004630CA">
              <w:rPr>
                <w:sz w:val="24"/>
                <w:szCs w:val="24"/>
              </w:rPr>
              <w:t>cıva (</w:t>
            </w:r>
            <w:r w:rsidR="00242636">
              <w:rPr>
                <w:sz w:val="24"/>
                <w:szCs w:val="24"/>
              </w:rPr>
              <w:t>brülör</w:t>
            </w:r>
            <w:r w:rsidR="00376C60" w:rsidRPr="004630CA">
              <w:rPr>
                <w:sz w:val="24"/>
                <w:szCs w:val="24"/>
              </w:rPr>
              <w:t xml:space="preserve"> başına):</w:t>
            </w:r>
          </w:p>
        </w:tc>
        <w:tc>
          <w:tcPr>
            <w:tcW w:w="3836" w:type="dxa"/>
          </w:tcPr>
          <w:p w14:paraId="08301177" w14:textId="77777777" w:rsidR="00376C60" w:rsidRPr="004630CA" w:rsidRDefault="00376C60" w:rsidP="00C84F6B">
            <w:pPr>
              <w:tabs>
                <w:tab w:val="left" w:pos="566"/>
              </w:tabs>
              <w:spacing w:line="276" w:lineRule="auto"/>
              <w:jc w:val="both"/>
              <w:rPr>
                <w:sz w:val="24"/>
                <w:szCs w:val="24"/>
              </w:rPr>
            </w:pPr>
          </w:p>
        </w:tc>
      </w:tr>
      <w:tr w:rsidR="00376C60" w:rsidRPr="004630CA" w14:paraId="5C60C8BA" w14:textId="77777777" w:rsidTr="00524A9F">
        <w:trPr>
          <w:jc w:val="center"/>
        </w:trPr>
        <w:tc>
          <w:tcPr>
            <w:tcW w:w="896" w:type="dxa"/>
          </w:tcPr>
          <w:p w14:paraId="19BEEFA4" w14:textId="77777777" w:rsidR="00376C60" w:rsidRPr="004630CA" w:rsidRDefault="00376C60" w:rsidP="00C84F6B">
            <w:pPr>
              <w:tabs>
                <w:tab w:val="left" w:pos="566"/>
              </w:tabs>
              <w:spacing w:line="276" w:lineRule="auto"/>
              <w:jc w:val="both"/>
              <w:rPr>
                <w:sz w:val="24"/>
                <w:szCs w:val="24"/>
              </w:rPr>
            </w:pPr>
            <w:r w:rsidRPr="004630CA">
              <w:rPr>
                <w:sz w:val="24"/>
                <w:szCs w:val="24"/>
              </w:rPr>
              <w:t>4(b)-I</w:t>
            </w:r>
          </w:p>
        </w:tc>
        <w:tc>
          <w:tcPr>
            <w:tcW w:w="5186" w:type="dxa"/>
          </w:tcPr>
          <w:p w14:paraId="4CFC1D93" w14:textId="77777777" w:rsidR="00376C60" w:rsidRPr="004630CA" w:rsidRDefault="00376C60" w:rsidP="00C84F6B">
            <w:pPr>
              <w:tabs>
                <w:tab w:val="left" w:pos="566"/>
              </w:tabs>
              <w:spacing w:line="276" w:lineRule="auto"/>
              <w:jc w:val="both"/>
              <w:rPr>
                <w:sz w:val="24"/>
                <w:szCs w:val="24"/>
              </w:rPr>
            </w:pPr>
            <w:r w:rsidRPr="004630CA">
              <w:rPr>
                <w:sz w:val="24"/>
                <w:szCs w:val="24"/>
              </w:rPr>
              <w:t>P ≤ 155 W</w:t>
            </w:r>
          </w:p>
        </w:tc>
        <w:tc>
          <w:tcPr>
            <w:tcW w:w="3836" w:type="dxa"/>
          </w:tcPr>
          <w:p w14:paraId="7F0776AD" w14:textId="36345B2D" w:rsidR="00376C60" w:rsidRPr="004630CA" w:rsidRDefault="00376C60"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00242636" w:rsidRPr="004630CA">
              <w:rPr>
                <w:sz w:val="24"/>
                <w:szCs w:val="24"/>
              </w:rPr>
              <w:t xml:space="preserve"> </w:t>
            </w:r>
            <w:r w:rsidRPr="004630CA">
              <w:rPr>
                <w:sz w:val="24"/>
                <w:szCs w:val="24"/>
              </w:rPr>
              <w:t>başına 30 mg kullanılabilir</w:t>
            </w:r>
            <w:r w:rsidR="00ED0E68">
              <w:rPr>
                <w:sz w:val="24"/>
                <w:szCs w:val="24"/>
              </w:rPr>
              <w:t>.</w:t>
            </w:r>
          </w:p>
        </w:tc>
      </w:tr>
      <w:tr w:rsidR="00376C60" w:rsidRPr="004630CA" w14:paraId="4FB23ADF" w14:textId="77777777" w:rsidTr="00524A9F">
        <w:trPr>
          <w:jc w:val="center"/>
        </w:trPr>
        <w:tc>
          <w:tcPr>
            <w:tcW w:w="896" w:type="dxa"/>
          </w:tcPr>
          <w:p w14:paraId="08016768" w14:textId="77777777" w:rsidR="00376C60" w:rsidRPr="004630CA" w:rsidRDefault="00376C60" w:rsidP="00C84F6B">
            <w:pPr>
              <w:tabs>
                <w:tab w:val="left" w:pos="566"/>
              </w:tabs>
              <w:spacing w:line="276" w:lineRule="auto"/>
              <w:jc w:val="both"/>
              <w:rPr>
                <w:sz w:val="24"/>
                <w:szCs w:val="24"/>
              </w:rPr>
            </w:pPr>
            <w:r w:rsidRPr="004630CA">
              <w:rPr>
                <w:sz w:val="24"/>
                <w:szCs w:val="24"/>
              </w:rPr>
              <w:t>4(b)-II</w:t>
            </w:r>
          </w:p>
        </w:tc>
        <w:tc>
          <w:tcPr>
            <w:tcW w:w="5186" w:type="dxa"/>
          </w:tcPr>
          <w:p w14:paraId="38E8C079" w14:textId="77777777" w:rsidR="00376C60" w:rsidRPr="004630CA" w:rsidRDefault="00376C60" w:rsidP="00C84F6B">
            <w:pPr>
              <w:tabs>
                <w:tab w:val="left" w:pos="566"/>
              </w:tabs>
              <w:spacing w:line="276" w:lineRule="auto"/>
              <w:jc w:val="both"/>
              <w:rPr>
                <w:sz w:val="24"/>
                <w:szCs w:val="24"/>
              </w:rPr>
            </w:pPr>
            <w:r w:rsidRPr="004630CA">
              <w:rPr>
                <w:sz w:val="24"/>
                <w:szCs w:val="24"/>
              </w:rPr>
              <w:t>155 W &lt; P ≤ 405 W</w:t>
            </w:r>
          </w:p>
        </w:tc>
        <w:tc>
          <w:tcPr>
            <w:tcW w:w="3836" w:type="dxa"/>
          </w:tcPr>
          <w:p w14:paraId="542CA491" w14:textId="70FEFCCB" w:rsidR="00376C60" w:rsidRPr="004630CA" w:rsidRDefault="00376C60"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40 mg kullanılabilir</w:t>
            </w:r>
            <w:r w:rsidR="00ED0E68">
              <w:rPr>
                <w:sz w:val="24"/>
                <w:szCs w:val="24"/>
              </w:rPr>
              <w:t>.</w:t>
            </w:r>
          </w:p>
        </w:tc>
      </w:tr>
      <w:tr w:rsidR="00376C60" w:rsidRPr="004630CA" w14:paraId="69829BDD" w14:textId="77777777" w:rsidTr="00524A9F">
        <w:trPr>
          <w:jc w:val="center"/>
        </w:trPr>
        <w:tc>
          <w:tcPr>
            <w:tcW w:w="896" w:type="dxa"/>
          </w:tcPr>
          <w:p w14:paraId="038961F2" w14:textId="77777777" w:rsidR="00376C60" w:rsidRPr="004630CA" w:rsidRDefault="00376C60" w:rsidP="00C84F6B">
            <w:pPr>
              <w:tabs>
                <w:tab w:val="left" w:pos="566"/>
              </w:tabs>
              <w:spacing w:line="276" w:lineRule="auto"/>
              <w:jc w:val="both"/>
              <w:rPr>
                <w:sz w:val="24"/>
                <w:szCs w:val="24"/>
              </w:rPr>
            </w:pPr>
            <w:r w:rsidRPr="004630CA">
              <w:rPr>
                <w:sz w:val="24"/>
                <w:szCs w:val="24"/>
              </w:rPr>
              <w:t>4(b)-III</w:t>
            </w:r>
          </w:p>
        </w:tc>
        <w:tc>
          <w:tcPr>
            <w:tcW w:w="5186" w:type="dxa"/>
          </w:tcPr>
          <w:p w14:paraId="487F27BA" w14:textId="77777777" w:rsidR="00376C60" w:rsidRPr="004630CA" w:rsidRDefault="00376C60" w:rsidP="00C84F6B">
            <w:pPr>
              <w:tabs>
                <w:tab w:val="left" w:pos="566"/>
              </w:tabs>
              <w:spacing w:line="276" w:lineRule="auto"/>
              <w:jc w:val="both"/>
              <w:rPr>
                <w:sz w:val="24"/>
                <w:szCs w:val="24"/>
              </w:rPr>
            </w:pPr>
            <w:r w:rsidRPr="004630CA">
              <w:rPr>
                <w:sz w:val="24"/>
                <w:szCs w:val="24"/>
              </w:rPr>
              <w:t>P &gt; 405 W</w:t>
            </w:r>
          </w:p>
        </w:tc>
        <w:tc>
          <w:tcPr>
            <w:tcW w:w="3836" w:type="dxa"/>
          </w:tcPr>
          <w:p w14:paraId="5123E7DB" w14:textId="66C2E656" w:rsidR="00376C60" w:rsidRPr="004630CA" w:rsidRDefault="00376C60"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40 mg kullanılabilir</w:t>
            </w:r>
            <w:r w:rsidR="00ED0E68">
              <w:rPr>
                <w:sz w:val="24"/>
                <w:szCs w:val="24"/>
              </w:rPr>
              <w:t>.</w:t>
            </w:r>
          </w:p>
        </w:tc>
      </w:tr>
      <w:tr w:rsidR="00376C60" w:rsidRPr="004630CA" w14:paraId="42118BE8" w14:textId="77777777" w:rsidTr="00524A9F">
        <w:trPr>
          <w:jc w:val="center"/>
        </w:trPr>
        <w:tc>
          <w:tcPr>
            <w:tcW w:w="896" w:type="dxa"/>
          </w:tcPr>
          <w:p w14:paraId="52A26F49" w14:textId="77777777" w:rsidR="00376C60" w:rsidRPr="004630CA" w:rsidRDefault="00376C60" w:rsidP="00C84F6B">
            <w:pPr>
              <w:tabs>
                <w:tab w:val="left" w:pos="566"/>
              </w:tabs>
              <w:spacing w:line="276" w:lineRule="auto"/>
              <w:jc w:val="both"/>
              <w:rPr>
                <w:sz w:val="24"/>
                <w:szCs w:val="24"/>
              </w:rPr>
            </w:pPr>
            <w:r w:rsidRPr="004630CA">
              <w:rPr>
                <w:sz w:val="24"/>
                <w:szCs w:val="24"/>
              </w:rPr>
              <w:t>4(c)</w:t>
            </w:r>
          </w:p>
        </w:tc>
        <w:tc>
          <w:tcPr>
            <w:tcW w:w="5186" w:type="dxa"/>
          </w:tcPr>
          <w:p w14:paraId="3C9422FB" w14:textId="5BC050C1" w:rsidR="00376C60" w:rsidRPr="004630CA" w:rsidRDefault="00376C60" w:rsidP="004A3A90">
            <w:pPr>
              <w:tabs>
                <w:tab w:val="left" w:pos="566"/>
              </w:tabs>
              <w:spacing w:line="276" w:lineRule="auto"/>
              <w:jc w:val="both"/>
              <w:rPr>
                <w:sz w:val="24"/>
                <w:szCs w:val="24"/>
              </w:rPr>
            </w:pPr>
            <w:r w:rsidRPr="004630CA">
              <w:rPr>
                <w:sz w:val="24"/>
                <w:szCs w:val="24"/>
              </w:rPr>
              <w:t>Genel aydınlatma amaçlarına yönelik</w:t>
            </w:r>
            <w:r w:rsidR="009F178B">
              <w:rPr>
                <w:sz w:val="24"/>
                <w:szCs w:val="24"/>
              </w:rPr>
              <w:t xml:space="preserve"> olan</w:t>
            </w:r>
            <w:r w:rsidRPr="004630CA">
              <w:rPr>
                <w:sz w:val="24"/>
                <w:szCs w:val="24"/>
              </w:rPr>
              <w:t xml:space="preserve"> diğer </w:t>
            </w:r>
            <w:r w:rsidR="00176B9D">
              <w:rPr>
                <w:sz w:val="24"/>
                <w:szCs w:val="24"/>
              </w:rPr>
              <w:t>y</w:t>
            </w:r>
            <w:r w:rsidRPr="004630CA">
              <w:rPr>
                <w:sz w:val="24"/>
                <w:szCs w:val="24"/>
              </w:rPr>
              <w:t xml:space="preserve">üksek </w:t>
            </w:r>
            <w:r w:rsidR="00176B9D">
              <w:rPr>
                <w:sz w:val="24"/>
                <w:szCs w:val="24"/>
              </w:rPr>
              <w:t>b</w:t>
            </w:r>
            <w:r w:rsidRPr="004630CA">
              <w:rPr>
                <w:sz w:val="24"/>
                <w:szCs w:val="24"/>
              </w:rPr>
              <w:t xml:space="preserve">asınçlı </w:t>
            </w:r>
            <w:r w:rsidR="00176B9D">
              <w:rPr>
                <w:sz w:val="24"/>
                <w:szCs w:val="24"/>
              </w:rPr>
              <w:t>s</w:t>
            </w:r>
            <w:r w:rsidRPr="004630CA">
              <w:rPr>
                <w:sz w:val="24"/>
                <w:szCs w:val="24"/>
              </w:rPr>
              <w:t>odyum (buharlı) lambalar</w:t>
            </w:r>
            <w:r w:rsidR="00D3124F">
              <w:rPr>
                <w:sz w:val="24"/>
                <w:szCs w:val="24"/>
              </w:rPr>
              <w:t>ın</w:t>
            </w:r>
            <w:r w:rsidRPr="004630CA">
              <w:rPr>
                <w:sz w:val="24"/>
                <w:szCs w:val="24"/>
              </w:rPr>
              <w:t>da</w:t>
            </w:r>
            <w:r w:rsidR="004A3A90">
              <w:rPr>
                <w:sz w:val="24"/>
                <w:szCs w:val="24"/>
              </w:rPr>
              <w:t xml:space="preserve"> kullanılan </w:t>
            </w:r>
            <w:r w:rsidRPr="004630CA">
              <w:rPr>
                <w:sz w:val="24"/>
                <w:szCs w:val="24"/>
              </w:rPr>
              <w:t>cıva</w:t>
            </w:r>
            <w:r w:rsidR="00176B9D">
              <w:rPr>
                <w:sz w:val="24"/>
                <w:szCs w:val="24"/>
              </w:rPr>
              <w:t xml:space="preserve"> </w:t>
            </w:r>
            <w:r w:rsidR="00176B9D" w:rsidRPr="004630CA">
              <w:rPr>
                <w:sz w:val="24"/>
                <w:szCs w:val="24"/>
              </w:rPr>
              <w:t>(</w:t>
            </w:r>
            <w:r w:rsidR="00242636">
              <w:rPr>
                <w:sz w:val="24"/>
                <w:szCs w:val="24"/>
              </w:rPr>
              <w:t>brülör</w:t>
            </w:r>
            <w:r w:rsidR="00176B9D" w:rsidRPr="004630CA">
              <w:rPr>
                <w:sz w:val="24"/>
                <w:szCs w:val="24"/>
              </w:rPr>
              <w:t xml:space="preserve"> başına)</w:t>
            </w:r>
            <w:r w:rsidRPr="004630CA">
              <w:rPr>
                <w:sz w:val="24"/>
                <w:szCs w:val="24"/>
              </w:rPr>
              <w:t>:</w:t>
            </w:r>
          </w:p>
        </w:tc>
        <w:tc>
          <w:tcPr>
            <w:tcW w:w="3836" w:type="dxa"/>
          </w:tcPr>
          <w:p w14:paraId="1A0EBA66" w14:textId="77777777" w:rsidR="00376C60" w:rsidRPr="004630CA" w:rsidRDefault="00376C60" w:rsidP="00C84F6B">
            <w:pPr>
              <w:tabs>
                <w:tab w:val="left" w:pos="566"/>
              </w:tabs>
              <w:spacing w:line="276" w:lineRule="auto"/>
              <w:jc w:val="both"/>
              <w:rPr>
                <w:sz w:val="24"/>
                <w:szCs w:val="24"/>
              </w:rPr>
            </w:pPr>
          </w:p>
        </w:tc>
      </w:tr>
      <w:tr w:rsidR="00376C60" w:rsidRPr="004630CA" w14:paraId="0E04F1D1" w14:textId="77777777" w:rsidTr="00524A9F">
        <w:trPr>
          <w:jc w:val="center"/>
        </w:trPr>
        <w:tc>
          <w:tcPr>
            <w:tcW w:w="896" w:type="dxa"/>
          </w:tcPr>
          <w:p w14:paraId="36312D9B" w14:textId="77777777" w:rsidR="00376C60" w:rsidRPr="004630CA" w:rsidRDefault="00376C60" w:rsidP="00C84F6B">
            <w:pPr>
              <w:tabs>
                <w:tab w:val="left" w:pos="566"/>
              </w:tabs>
              <w:spacing w:line="276" w:lineRule="auto"/>
              <w:jc w:val="both"/>
              <w:rPr>
                <w:sz w:val="24"/>
                <w:szCs w:val="24"/>
              </w:rPr>
            </w:pPr>
            <w:r w:rsidRPr="004630CA">
              <w:rPr>
                <w:sz w:val="24"/>
                <w:szCs w:val="24"/>
              </w:rPr>
              <w:t>4(c)-I</w:t>
            </w:r>
          </w:p>
        </w:tc>
        <w:tc>
          <w:tcPr>
            <w:tcW w:w="5186" w:type="dxa"/>
          </w:tcPr>
          <w:p w14:paraId="17AF637C" w14:textId="77777777" w:rsidR="00376C60" w:rsidRPr="004630CA" w:rsidRDefault="00376C60" w:rsidP="00C84F6B">
            <w:pPr>
              <w:tabs>
                <w:tab w:val="left" w:pos="566"/>
              </w:tabs>
              <w:spacing w:line="276" w:lineRule="auto"/>
              <w:jc w:val="both"/>
              <w:rPr>
                <w:sz w:val="24"/>
                <w:szCs w:val="24"/>
              </w:rPr>
            </w:pPr>
            <w:r w:rsidRPr="004630CA">
              <w:rPr>
                <w:sz w:val="24"/>
                <w:szCs w:val="24"/>
              </w:rPr>
              <w:t>P ≤ 155 W</w:t>
            </w:r>
          </w:p>
        </w:tc>
        <w:tc>
          <w:tcPr>
            <w:tcW w:w="3836" w:type="dxa"/>
          </w:tcPr>
          <w:p w14:paraId="3E884D29" w14:textId="76BBAEAE" w:rsidR="00376C60" w:rsidRPr="004630CA" w:rsidRDefault="00D72F45"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w:t>
            </w:r>
            <w:r w:rsidR="00376C60" w:rsidRPr="004630CA">
              <w:rPr>
                <w:sz w:val="24"/>
                <w:szCs w:val="24"/>
              </w:rPr>
              <w:t>25 mg kullanılabilir</w:t>
            </w:r>
            <w:r w:rsidR="00ED0E68">
              <w:rPr>
                <w:sz w:val="24"/>
                <w:szCs w:val="24"/>
              </w:rPr>
              <w:t>.</w:t>
            </w:r>
          </w:p>
        </w:tc>
      </w:tr>
      <w:tr w:rsidR="00376C60" w:rsidRPr="004630CA" w14:paraId="7BF27CD8" w14:textId="77777777" w:rsidTr="00524A9F">
        <w:trPr>
          <w:jc w:val="center"/>
        </w:trPr>
        <w:tc>
          <w:tcPr>
            <w:tcW w:w="896" w:type="dxa"/>
          </w:tcPr>
          <w:p w14:paraId="6EBDA32F" w14:textId="77777777" w:rsidR="00376C60" w:rsidRPr="004630CA" w:rsidRDefault="00376C60" w:rsidP="00C84F6B">
            <w:pPr>
              <w:tabs>
                <w:tab w:val="left" w:pos="566"/>
              </w:tabs>
              <w:spacing w:line="276" w:lineRule="auto"/>
              <w:jc w:val="both"/>
              <w:rPr>
                <w:sz w:val="24"/>
                <w:szCs w:val="24"/>
              </w:rPr>
            </w:pPr>
            <w:r w:rsidRPr="004630CA">
              <w:rPr>
                <w:sz w:val="24"/>
                <w:szCs w:val="24"/>
              </w:rPr>
              <w:t>4(c)-II</w:t>
            </w:r>
          </w:p>
        </w:tc>
        <w:tc>
          <w:tcPr>
            <w:tcW w:w="5186" w:type="dxa"/>
          </w:tcPr>
          <w:p w14:paraId="7C2A2E1E" w14:textId="77777777" w:rsidR="00376C60" w:rsidRPr="004630CA" w:rsidRDefault="00376C60" w:rsidP="00C84F6B">
            <w:pPr>
              <w:tabs>
                <w:tab w:val="left" w:pos="566"/>
              </w:tabs>
              <w:spacing w:line="276" w:lineRule="auto"/>
              <w:jc w:val="both"/>
              <w:rPr>
                <w:sz w:val="24"/>
                <w:szCs w:val="24"/>
              </w:rPr>
            </w:pPr>
            <w:r w:rsidRPr="004630CA">
              <w:rPr>
                <w:sz w:val="24"/>
                <w:szCs w:val="24"/>
              </w:rPr>
              <w:t>155 W &lt; P ≤ 405 W</w:t>
            </w:r>
          </w:p>
        </w:tc>
        <w:tc>
          <w:tcPr>
            <w:tcW w:w="3836" w:type="dxa"/>
          </w:tcPr>
          <w:p w14:paraId="79383266" w14:textId="5C322473" w:rsidR="00376C60" w:rsidRPr="004630CA" w:rsidRDefault="00D72F45"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w:t>
            </w:r>
            <w:r w:rsidR="00376C60" w:rsidRPr="004630CA">
              <w:rPr>
                <w:sz w:val="24"/>
                <w:szCs w:val="24"/>
              </w:rPr>
              <w:t>30 mg kullanılabilir</w:t>
            </w:r>
            <w:r w:rsidR="00ED0E68">
              <w:rPr>
                <w:sz w:val="24"/>
                <w:szCs w:val="24"/>
              </w:rPr>
              <w:t>.</w:t>
            </w:r>
          </w:p>
        </w:tc>
      </w:tr>
      <w:tr w:rsidR="00376C60" w:rsidRPr="004630CA" w14:paraId="58E25EE8" w14:textId="77777777" w:rsidTr="00524A9F">
        <w:trPr>
          <w:jc w:val="center"/>
        </w:trPr>
        <w:tc>
          <w:tcPr>
            <w:tcW w:w="896" w:type="dxa"/>
          </w:tcPr>
          <w:p w14:paraId="20AC6C2C" w14:textId="77777777" w:rsidR="00376C60" w:rsidRPr="004630CA" w:rsidRDefault="00376C60" w:rsidP="00C84F6B">
            <w:pPr>
              <w:tabs>
                <w:tab w:val="left" w:pos="566"/>
              </w:tabs>
              <w:spacing w:line="276" w:lineRule="auto"/>
              <w:jc w:val="both"/>
              <w:rPr>
                <w:sz w:val="24"/>
                <w:szCs w:val="24"/>
              </w:rPr>
            </w:pPr>
            <w:r w:rsidRPr="004630CA">
              <w:rPr>
                <w:sz w:val="24"/>
                <w:szCs w:val="24"/>
              </w:rPr>
              <w:t>4(c)-III</w:t>
            </w:r>
          </w:p>
        </w:tc>
        <w:tc>
          <w:tcPr>
            <w:tcW w:w="5186" w:type="dxa"/>
          </w:tcPr>
          <w:p w14:paraId="11BE97A6" w14:textId="77777777" w:rsidR="00376C60" w:rsidRPr="004630CA" w:rsidRDefault="00376C60" w:rsidP="00C84F6B">
            <w:pPr>
              <w:tabs>
                <w:tab w:val="left" w:pos="566"/>
              </w:tabs>
              <w:spacing w:line="276" w:lineRule="auto"/>
              <w:jc w:val="both"/>
              <w:rPr>
                <w:sz w:val="24"/>
                <w:szCs w:val="24"/>
              </w:rPr>
            </w:pPr>
            <w:r w:rsidRPr="004630CA">
              <w:rPr>
                <w:sz w:val="24"/>
                <w:szCs w:val="24"/>
              </w:rPr>
              <w:t>P &gt; 405 W</w:t>
            </w:r>
          </w:p>
        </w:tc>
        <w:tc>
          <w:tcPr>
            <w:tcW w:w="3836" w:type="dxa"/>
          </w:tcPr>
          <w:p w14:paraId="57CC6F9A" w14:textId="306A40D7" w:rsidR="00376C60" w:rsidRPr="004630CA" w:rsidRDefault="00D72F45" w:rsidP="00C84F6B">
            <w:pPr>
              <w:tabs>
                <w:tab w:val="left" w:pos="566"/>
              </w:tabs>
              <w:spacing w:line="276" w:lineRule="auto"/>
              <w:jc w:val="both"/>
              <w:rPr>
                <w:sz w:val="24"/>
                <w:szCs w:val="24"/>
              </w:rPr>
            </w:pPr>
            <w:r w:rsidRPr="004630CA">
              <w:rPr>
                <w:sz w:val="24"/>
                <w:szCs w:val="24"/>
              </w:rPr>
              <w:t xml:space="preserve">1/1/2024 tarihinden sonra </w:t>
            </w:r>
            <w:r w:rsidR="00242636">
              <w:rPr>
                <w:sz w:val="24"/>
                <w:szCs w:val="24"/>
              </w:rPr>
              <w:t>brülör</w:t>
            </w:r>
            <w:r w:rsidRPr="004630CA">
              <w:rPr>
                <w:sz w:val="24"/>
                <w:szCs w:val="24"/>
              </w:rPr>
              <w:t xml:space="preserve"> başına </w:t>
            </w:r>
            <w:r w:rsidR="00376C60" w:rsidRPr="004630CA">
              <w:rPr>
                <w:sz w:val="24"/>
                <w:szCs w:val="24"/>
              </w:rPr>
              <w:t>40 mg kullanılabilir</w:t>
            </w:r>
            <w:r w:rsidR="00ED0E68">
              <w:rPr>
                <w:sz w:val="24"/>
                <w:szCs w:val="24"/>
              </w:rPr>
              <w:t>.</w:t>
            </w:r>
          </w:p>
        </w:tc>
      </w:tr>
      <w:tr w:rsidR="00D72F45" w:rsidRPr="004630CA" w14:paraId="77512400" w14:textId="77777777" w:rsidTr="00524A9F">
        <w:trPr>
          <w:jc w:val="center"/>
        </w:trPr>
        <w:tc>
          <w:tcPr>
            <w:tcW w:w="896" w:type="dxa"/>
          </w:tcPr>
          <w:p w14:paraId="7F5FBCB3" w14:textId="77777777" w:rsidR="00D72F45" w:rsidRPr="004630CA" w:rsidRDefault="00D72F45" w:rsidP="00C84F6B">
            <w:pPr>
              <w:tabs>
                <w:tab w:val="left" w:pos="566"/>
              </w:tabs>
              <w:spacing w:line="276" w:lineRule="auto"/>
              <w:jc w:val="both"/>
              <w:rPr>
                <w:sz w:val="24"/>
                <w:szCs w:val="24"/>
              </w:rPr>
            </w:pPr>
            <w:r w:rsidRPr="004630CA">
              <w:rPr>
                <w:sz w:val="24"/>
                <w:szCs w:val="24"/>
              </w:rPr>
              <w:t>4(d)</w:t>
            </w:r>
          </w:p>
        </w:tc>
        <w:tc>
          <w:tcPr>
            <w:tcW w:w="5186" w:type="dxa"/>
          </w:tcPr>
          <w:p w14:paraId="16D717BD" w14:textId="45046EF6" w:rsidR="00D72F45" w:rsidRPr="004630CA" w:rsidRDefault="00D72F45" w:rsidP="00E22509">
            <w:pPr>
              <w:tabs>
                <w:tab w:val="left" w:pos="566"/>
              </w:tabs>
              <w:spacing w:line="276" w:lineRule="auto"/>
              <w:jc w:val="both"/>
              <w:rPr>
                <w:sz w:val="24"/>
                <w:szCs w:val="24"/>
              </w:rPr>
            </w:pPr>
            <w:r w:rsidRPr="004630CA">
              <w:rPr>
                <w:sz w:val="24"/>
                <w:szCs w:val="24"/>
              </w:rPr>
              <w:t>Yüksek Basınçlı Cıva</w:t>
            </w:r>
            <w:r w:rsidR="000042C5">
              <w:rPr>
                <w:sz w:val="24"/>
                <w:szCs w:val="24"/>
              </w:rPr>
              <w:t xml:space="preserve"> </w:t>
            </w:r>
            <w:r w:rsidRPr="004630CA">
              <w:rPr>
                <w:sz w:val="24"/>
                <w:szCs w:val="24"/>
              </w:rPr>
              <w:t>(buharlı) lambalar</w:t>
            </w:r>
            <w:r w:rsidR="000042C5">
              <w:rPr>
                <w:sz w:val="24"/>
                <w:szCs w:val="24"/>
              </w:rPr>
              <w:t>ın</w:t>
            </w:r>
            <w:r w:rsidRPr="004630CA">
              <w:rPr>
                <w:sz w:val="24"/>
                <w:szCs w:val="24"/>
              </w:rPr>
              <w:t>da</w:t>
            </w:r>
            <w:r w:rsidR="00E22509">
              <w:rPr>
                <w:sz w:val="24"/>
                <w:szCs w:val="24"/>
              </w:rPr>
              <w:t xml:space="preserve"> kullanılan</w:t>
            </w:r>
            <w:r w:rsidRPr="004630CA">
              <w:rPr>
                <w:sz w:val="24"/>
                <w:szCs w:val="24"/>
              </w:rPr>
              <w:t xml:space="preserve"> cıva (HPMV)</w:t>
            </w:r>
          </w:p>
        </w:tc>
        <w:tc>
          <w:tcPr>
            <w:tcW w:w="3836" w:type="dxa"/>
          </w:tcPr>
          <w:p w14:paraId="54B6791D" w14:textId="57E8B601" w:rsidR="00D72F45" w:rsidRPr="004630CA" w:rsidRDefault="00D72F45" w:rsidP="00552D43">
            <w:pPr>
              <w:tabs>
                <w:tab w:val="left" w:pos="566"/>
              </w:tabs>
              <w:spacing w:line="276" w:lineRule="auto"/>
              <w:jc w:val="both"/>
              <w:rPr>
                <w:sz w:val="24"/>
                <w:szCs w:val="24"/>
              </w:rPr>
            </w:pPr>
            <w:r w:rsidRPr="004630CA">
              <w:rPr>
                <w:sz w:val="24"/>
                <w:szCs w:val="24"/>
              </w:rPr>
              <w:t>1/1/2024 tarihinde süresi sona er</w:t>
            </w:r>
            <w:r w:rsidR="00552D43">
              <w:rPr>
                <w:sz w:val="24"/>
                <w:szCs w:val="24"/>
              </w:rPr>
              <w:t>er</w:t>
            </w:r>
            <w:r w:rsidR="00ED0E68">
              <w:rPr>
                <w:sz w:val="24"/>
                <w:szCs w:val="24"/>
              </w:rPr>
              <w:t>.</w:t>
            </w:r>
          </w:p>
        </w:tc>
      </w:tr>
      <w:tr w:rsidR="00D72F45" w:rsidRPr="004630CA" w14:paraId="1070823C" w14:textId="77777777" w:rsidTr="00524A9F">
        <w:trPr>
          <w:jc w:val="center"/>
        </w:trPr>
        <w:tc>
          <w:tcPr>
            <w:tcW w:w="896" w:type="dxa"/>
          </w:tcPr>
          <w:p w14:paraId="7EDF055D" w14:textId="77777777" w:rsidR="00D72F45" w:rsidRPr="004630CA" w:rsidRDefault="00D72F45" w:rsidP="00C84F6B">
            <w:pPr>
              <w:tabs>
                <w:tab w:val="left" w:pos="566"/>
              </w:tabs>
              <w:spacing w:line="276" w:lineRule="auto"/>
              <w:jc w:val="both"/>
              <w:rPr>
                <w:sz w:val="24"/>
                <w:szCs w:val="24"/>
              </w:rPr>
            </w:pPr>
            <w:r w:rsidRPr="004630CA">
              <w:rPr>
                <w:sz w:val="24"/>
                <w:szCs w:val="24"/>
              </w:rPr>
              <w:t>4(e)</w:t>
            </w:r>
          </w:p>
        </w:tc>
        <w:tc>
          <w:tcPr>
            <w:tcW w:w="5186" w:type="dxa"/>
          </w:tcPr>
          <w:p w14:paraId="4CDDBA3E" w14:textId="666A978A" w:rsidR="00D72F45" w:rsidRPr="004630CA" w:rsidRDefault="00D72F45" w:rsidP="00E22509">
            <w:pPr>
              <w:tabs>
                <w:tab w:val="left" w:pos="566"/>
              </w:tabs>
              <w:spacing w:line="276" w:lineRule="auto"/>
              <w:jc w:val="both"/>
              <w:rPr>
                <w:sz w:val="24"/>
                <w:szCs w:val="24"/>
              </w:rPr>
            </w:pPr>
            <w:r w:rsidRPr="004630CA">
              <w:rPr>
                <w:sz w:val="24"/>
                <w:szCs w:val="24"/>
              </w:rPr>
              <w:t xml:space="preserve">Metal </w:t>
            </w:r>
            <w:r w:rsidR="00A21E8F" w:rsidRPr="004630CA">
              <w:rPr>
                <w:sz w:val="24"/>
                <w:szCs w:val="24"/>
              </w:rPr>
              <w:t>hal</w:t>
            </w:r>
            <w:r w:rsidR="00A21E8F">
              <w:rPr>
                <w:sz w:val="24"/>
                <w:szCs w:val="24"/>
              </w:rPr>
              <w:t>ojenür</w:t>
            </w:r>
            <w:r w:rsidR="00A21E8F" w:rsidRPr="004630CA">
              <w:rPr>
                <w:sz w:val="24"/>
                <w:szCs w:val="24"/>
              </w:rPr>
              <w:t xml:space="preserve"> </w:t>
            </w:r>
            <w:r w:rsidRPr="004630CA">
              <w:rPr>
                <w:sz w:val="24"/>
                <w:szCs w:val="24"/>
              </w:rPr>
              <w:t>lambalar</w:t>
            </w:r>
            <w:r w:rsidR="00014226">
              <w:rPr>
                <w:sz w:val="24"/>
                <w:szCs w:val="24"/>
              </w:rPr>
              <w:t>ın</w:t>
            </w:r>
            <w:r w:rsidRPr="004630CA">
              <w:rPr>
                <w:sz w:val="24"/>
                <w:szCs w:val="24"/>
              </w:rPr>
              <w:t>da</w:t>
            </w:r>
            <w:r w:rsidR="00E22509">
              <w:rPr>
                <w:sz w:val="24"/>
                <w:szCs w:val="24"/>
              </w:rPr>
              <w:t xml:space="preserve"> kullanılan </w:t>
            </w:r>
            <w:r w:rsidRPr="004630CA">
              <w:rPr>
                <w:sz w:val="24"/>
                <w:szCs w:val="24"/>
              </w:rPr>
              <w:t>cıva (MH)</w:t>
            </w:r>
          </w:p>
        </w:tc>
        <w:tc>
          <w:tcPr>
            <w:tcW w:w="3836" w:type="dxa"/>
          </w:tcPr>
          <w:p w14:paraId="713EC74B" w14:textId="77777777" w:rsidR="00D72F45" w:rsidRPr="004630CA" w:rsidRDefault="00D72F45" w:rsidP="00C84F6B">
            <w:pPr>
              <w:tabs>
                <w:tab w:val="left" w:pos="566"/>
              </w:tabs>
              <w:spacing w:line="276" w:lineRule="auto"/>
              <w:jc w:val="both"/>
              <w:rPr>
                <w:sz w:val="24"/>
                <w:szCs w:val="24"/>
              </w:rPr>
            </w:pPr>
          </w:p>
        </w:tc>
      </w:tr>
      <w:tr w:rsidR="00D72F45" w:rsidRPr="004630CA" w14:paraId="3CD425F5" w14:textId="77777777" w:rsidTr="00524A9F">
        <w:trPr>
          <w:jc w:val="center"/>
        </w:trPr>
        <w:tc>
          <w:tcPr>
            <w:tcW w:w="896" w:type="dxa"/>
          </w:tcPr>
          <w:p w14:paraId="4740E02F" w14:textId="77777777" w:rsidR="00D72F45" w:rsidRPr="004630CA" w:rsidRDefault="00D72F45" w:rsidP="00C84F6B">
            <w:pPr>
              <w:tabs>
                <w:tab w:val="left" w:pos="566"/>
              </w:tabs>
              <w:spacing w:line="276" w:lineRule="auto"/>
              <w:jc w:val="both"/>
              <w:rPr>
                <w:sz w:val="24"/>
                <w:szCs w:val="24"/>
              </w:rPr>
            </w:pPr>
            <w:r w:rsidRPr="004630CA">
              <w:rPr>
                <w:sz w:val="24"/>
                <w:szCs w:val="24"/>
              </w:rPr>
              <w:t>4(f)</w:t>
            </w:r>
          </w:p>
        </w:tc>
        <w:tc>
          <w:tcPr>
            <w:tcW w:w="5186" w:type="dxa"/>
          </w:tcPr>
          <w:p w14:paraId="1EE5413E" w14:textId="36AC6413" w:rsidR="00D72F45" w:rsidRPr="004630CA" w:rsidRDefault="00C23EE8" w:rsidP="00E22509">
            <w:pPr>
              <w:tabs>
                <w:tab w:val="left" w:pos="566"/>
              </w:tabs>
              <w:spacing w:line="276" w:lineRule="auto"/>
              <w:jc w:val="both"/>
              <w:rPr>
                <w:sz w:val="24"/>
                <w:szCs w:val="24"/>
              </w:rPr>
            </w:pPr>
            <w:r>
              <w:rPr>
                <w:sz w:val="24"/>
                <w:szCs w:val="24"/>
              </w:rPr>
              <w:t>Ö</w:t>
            </w:r>
            <w:r w:rsidRPr="00C23EE8">
              <w:rPr>
                <w:sz w:val="24"/>
                <w:szCs w:val="24"/>
              </w:rPr>
              <w:t>zel amaçlar</w:t>
            </w:r>
            <w:r>
              <w:rPr>
                <w:sz w:val="24"/>
                <w:szCs w:val="24"/>
              </w:rPr>
              <w:t>a yönelik olan ve b</w:t>
            </w:r>
            <w:r w:rsidRPr="00C23EE8">
              <w:rPr>
                <w:sz w:val="24"/>
                <w:szCs w:val="24"/>
              </w:rPr>
              <w:t>u Ek'te özel olarak belirtilmeyen diğer deşarj lambalarında</w:t>
            </w:r>
            <w:r w:rsidR="00E22509">
              <w:rPr>
                <w:sz w:val="24"/>
                <w:szCs w:val="24"/>
              </w:rPr>
              <w:t xml:space="preserve"> kullanılan</w:t>
            </w:r>
            <w:r w:rsidRPr="00C23EE8">
              <w:rPr>
                <w:sz w:val="24"/>
                <w:szCs w:val="24"/>
              </w:rPr>
              <w:t xml:space="preserve"> cıva</w:t>
            </w:r>
          </w:p>
        </w:tc>
        <w:tc>
          <w:tcPr>
            <w:tcW w:w="3836" w:type="dxa"/>
          </w:tcPr>
          <w:p w14:paraId="5C04BD04" w14:textId="77777777" w:rsidR="00D72F45" w:rsidRPr="004630CA" w:rsidRDefault="00D72F45" w:rsidP="00C84F6B">
            <w:pPr>
              <w:tabs>
                <w:tab w:val="left" w:pos="566"/>
              </w:tabs>
              <w:spacing w:line="276" w:lineRule="auto"/>
              <w:jc w:val="both"/>
              <w:rPr>
                <w:sz w:val="24"/>
                <w:szCs w:val="24"/>
              </w:rPr>
            </w:pPr>
          </w:p>
        </w:tc>
      </w:tr>
      <w:tr w:rsidR="00D72F45" w:rsidRPr="004630CA" w14:paraId="6FF28F7E" w14:textId="77777777" w:rsidTr="00524A9F">
        <w:trPr>
          <w:jc w:val="center"/>
        </w:trPr>
        <w:tc>
          <w:tcPr>
            <w:tcW w:w="896" w:type="dxa"/>
          </w:tcPr>
          <w:p w14:paraId="31C10A3C" w14:textId="77777777" w:rsidR="00D72F45" w:rsidRPr="004630CA" w:rsidRDefault="00D72F45" w:rsidP="00C84F6B">
            <w:pPr>
              <w:tabs>
                <w:tab w:val="left" w:pos="566"/>
              </w:tabs>
              <w:spacing w:line="276" w:lineRule="auto"/>
              <w:jc w:val="both"/>
              <w:rPr>
                <w:sz w:val="24"/>
                <w:szCs w:val="24"/>
              </w:rPr>
            </w:pPr>
            <w:r w:rsidRPr="004630CA">
              <w:rPr>
                <w:sz w:val="24"/>
                <w:szCs w:val="24"/>
              </w:rPr>
              <w:t xml:space="preserve">4(g) </w:t>
            </w:r>
          </w:p>
        </w:tc>
        <w:tc>
          <w:tcPr>
            <w:tcW w:w="5186" w:type="dxa"/>
          </w:tcPr>
          <w:p w14:paraId="55B27EA8" w14:textId="0E88070B" w:rsidR="00D72F45" w:rsidRPr="004630CA" w:rsidRDefault="00D72F45" w:rsidP="00C84F6B">
            <w:pPr>
              <w:pStyle w:val="tbl-norm"/>
              <w:shd w:val="clear" w:color="auto" w:fill="FFFFFF"/>
              <w:spacing w:before="0" w:beforeAutospacing="0" w:after="0" w:afterAutospacing="0" w:line="276" w:lineRule="auto"/>
              <w:jc w:val="both"/>
              <w:rPr>
                <w:noProof/>
              </w:rPr>
            </w:pPr>
            <w:r w:rsidRPr="004630CA">
              <w:rPr>
                <w:noProof/>
              </w:rPr>
              <w:t>Cıva içeriğinin aşağıdaki gibi sınırlandırılacağı, işaretler, dekoratif veya mimari ve özel aydınlatma ve sanat çalışmaları için kullanılan el yapımı ışıklı deşarj tüplerinde</w:t>
            </w:r>
            <w:r w:rsidR="002D3FAC">
              <w:rPr>
                <w:noProof/>
              </w:rPr>
              <w:t xml:space="preserve"> kullanılan</w:t>
            </w:r>
            <w:r w:rsidRPr="004630CA">
              <w:rPr>
                <w:noProof/>
              </w:rPr>
              <w:t xml:space="preserve"> cıva:</w:t>
            </w:r>
          </w:p>
          <w:p w14:paraId="3BB1CB39" w14:textId="2277C59E" w:rsidR="00D72F45" w:rsidRPr="004630CA" w:rsidRDefault="00D72F45" w:rsidP="00C84F6B">
            <w:pPr>
              <w:pStyle w:val="norm"/>
              <w:shd w:val="clear" w:color="auto" w:fill="FFFFFF"/>
              <w:spacing w:before="0" w:beforeAutospacing="0" w:after="0" w:afterAutospacing="0" w:line="276" w:lineRule="auto"/>
              <w:jc w:val="both"/>
              <w:rPr>
                <w:noProof/>
              </w:rPr>
            </w:pPr>
            <w:r w:rsidRPr="004630CA">
              <w:rPr>
                <w:noProof/>
              </w:rPr>
              <w:lastRenderedPageBreak/>
              <w:t xml:space="preserve">(a) 20 °C'nin altındaki sıcaklıklara maruz kalan dış mekan uygulamaları ve iç mekan uygulamaları için elektrot çifti başına 20 mg + cm olarak tüp uzunluğu başına 0,3 mg, </w:t>
            </w:r>
            <w:r w:rsidR="00285A3F">
              <w:rPr>
                <w:noProof/>
              </w:rPr>
              <w:t>(</w:t>
            </w:r>
            <w:r w:rsidRPr="004630CA">
              <w:rPr>
                <w:noProof/>
              </w:rPr>
              <w:t xml:space="preserve">80 mg'dan fazla </w:t>
            </w:r>
            <w:r w:rsidR="00285A3F">
              <w:rPr>
                <w:noProof/>
              </w:rPr>
              <w:t>olmayacak şekilde)</w:t>
            </w:r>
          </w:p>
          <w:p w14:paraId="2ECE1B88" w14:textId="2AFAC688" w:rsidR="00D72F45" w:rsidRPr="004630CA" w:rsidRDefault="00D72F45" w:rsidP="00416869">
            <w:pPr>
              <w:pStyle w:val="norm"/>
              <w:shd w:val="clear" w:color="auto" w:fill="FFFFFF"/>
              <w:spacing w:before="0" w:beforeAutospacing="0" w:after="0" w:afterAutospacing="0" w:line="276" w:lineRule="auto"/>
              <w:jc w:val="both"/>
            </w:pPr>
            <w:r w:rsidRPr="004630CA">
              <w:rPr>
                <w:noProof/>
              </w:rPr>
              <w:t xml:space="preserve">(b) diğer tüm iç mekan uygulamaları için elektrot çifti başına 15 mg + cm cinsinden tüp uzunluğu başına 0,24 mg, </w:t>
            </w:r>
            <w:r w:rsidR="00416869">
              <w:rPr>
                <w:noProof/>
              </w:rPr>
              <w:t>(</w:t>
            </w:r>
            <w:r w:rsidRPr="004630CA">
              <w:rPr>
                <w:noProof/>
              </w:rPr>
              <w:t>80 mg'dan fazla olma</w:t>
            </w:r>
            <w:r w:rsidR="00416869">
              <w:rPr>
                <w:noProof/>
              </w:rPr>
              <w:t>yacak şekilde)</w:t>
            </w:r>
          </w:p>
        </w:tc>
        <w:tc>
          <w:tcPr>
            <w:tcW w:w="3836" w:type="dxa"/>
          </w:tcPr>
          <w:p w14:paraId="3402F15F" w14:textId="159B3296" w:rsidR="00D72F45" w:rsidRPr="004630CA" w:rsidRDefault="00552D43" w:rsidP="00C84F6B">
            <w:pPr>
              <w:tabs>
                <w:tab w:val="left" w:pos="566"/>
              </w:tabs>
              <w:spacing w:line="276" w:lineRule="auto"/>
              <w:jc w:val="both"/>
              <w:rPr>
                <w:sz w:val="24"/>
                <w:szCs w:val="24"/>
              </w:rPr>
            </w:pPr>
            <w:r w:rsidRPr="004630CA">
              <w:rPr>
                <w:sz w:val="24"/>
                <w:szCs w:val="24"/>
              </w:rPr>
              <w:lastRenderedPageBreak/>
              <w:t>1/1/2024 tarihinde süresi sona er</w:t>
            </w:r>
            <w:r>
              <w:rPr>
                <w:sz w:val="24"/>
                <w:szCs w:val="24"/>
              </w:rPr>
              <w:t>er</w:t>
            </w:r>
            <w:r w:rsidR="00ED0E68">
              <w:rPr>
                <w:sz w:val="24"/>
                <w:szCs w:val="24"/>
              </w:rPr>
              <w:t>.</w:t>
            </w:r>
          </w:p>
        </w:tc>
      </w:tr>
      <w:tr w:rsidR="00D72F45" w:rsidRPr="004630CA" w14:paraId="3F2C5A48" w14:textId="77777777" w:rsidTr="00524A9F">
        <w:trPr>
          <w:jc w:val="center"/>
        </w:trPr>
        <w:tc>
          <w:tcPr>
            <w:tcW w:w="896" w:type="dxa"/>
          </w:tcPr>
          <w:p w14:paraId="4777C7A3" w14:textId="77777777" w:rsidR="00D72F45" w:rsidRPr="004630CA" w:rsidRDefault="00D72F45" w:rsidP="00C84F6B">
            <w:pPr>
              <w:tabs>
                <w:tab w:val="left" w:pos="566"/>
              </w:tabs>
              <w:spacing w:line="276" w:lineRule="auto"/>
              <w:jc w:val="both"/>
              <w:rPr>
                <w:sz w:val="24"/>
                <w:szCs w:val="24"/>
              </w:rPr>
            </w:pPr>
            <w:r w:rsidRPr="004630CA">
              <w:rPr>
                <w:sz w:val="24"/>
                <w:szCs w:val="24"/>
              </w:rPr>
              <w:lastRenderedPageBreak/>
              <w:t>5(a)</w:t>
            </w:r>
          </w:p>
        </w:tc>
        <w:tc>
          <w:tcPr>
            <w:tcW w:w="5186" w:type="dxa"/>
          </w:tcPr>
          <w:p w14:paraId="5932A396" w14:textId="7E6C10AE" w:rsidR="00D72F45" w:rsidRPr="004630CA" w:rsidRDefault="00D72F45" w:rsidP="002D3FAC">
            <w:pPr>
              <w:tabs>
                <w:tab w:val="left" w:pos="566"/>
              </w:tabs>
              <w:spacing w:line="276" w:lineRule="auto"/>
              <w:jc w:val="both"/>
              <w:rPr>
                <w:sz w:val="24"/>
                <w:szCs w:val="24"/>
              </w:rPr>
            </w:pPr>
            <w:r w:rsidRPr="004630CA">
              <w:rPr>
                <w:sz w:val="24"/>
                <w:szCs w:val="24"/>
              </w:rPr>
              <w:t>Katot ışın tüplerinin camında</w:t>
            </w:r>
            <w:r w:rsidR="002D3FAC">
              <w:rPr>
                <w:sz w:val="24"/>
                <w:szCs w:val="24"/>
              </w:rPr>
              <w:t xml:space="preserve"> kullanılan </w:t>
            </w:r>
            <w:r w:rsidRPr="004630CA">
              <w:rPr>
                <w:sz w:val="24"/>
                <w:szCs w:val="24"/>
              </w:rPr>
              <w:t>kurşun</w:t>
            </w:r>
          </w:p>
        </w:tc>
        <w:tc>
          <w:tcPr>
            <w:tcW w:w="3836" w:type="dxa"/>
          </w:tcPr>
          <w:p w14:paraId="06BA9680" w14:textId="77777777" w:rsidR="00D72F45" w:rsidRPr="004630CA" w:rsidRDefault="00D72F45" w:rsidP="00C84F6B">
            <w:pPr>
              <w:tabs>
                <w:tab w:val="left" w:pos="566"/>
              </w:tabs>
              <w:spacing w:line="276" w:lineRule="auto"/>
              <w:jc w:val="both"/>
              <w:rPr>
                <w:sz w:val="24"/>
                <w:szCs w:val="24"/>
              </w:rPr>
            </w:pPr>
          </w:p>
        </w:tc>
      </w:tr>
      <w:tr w:rsidR="00D72F45" w:rsidRPr="004630CA" w14:paraId="02AC4FC3" w14:textId="77777777" w:rsidTr="00524A9F">
        <w:trPr>
          <w:jc w:val="center"/>
        </w:trPr>
        <w:tc>
          <w:tcPr>
            <w:tcW w:w="896" w:type="dxa"/>
          </w:tcPr>
          <w:p w14:paraId="23905553" w14:textId="77777777" w:rsidR="00D72F45" w:rsidRPr="004630CA" w:rsidRDefault="00D72F45" w:rsidP="00C84F6B">
            <w:pPr>
              <w:tabs>
                <w:tab w:val="left" w:pos="566"/>
              </w:tabs>
              <w:spacing w:line="276" w:lineRule="auto"/>
              <w:jc w:val="both"/>
              <w:rPr>
                <w:sz w:val="24"/>
                <w:szCs w:val="24"/>
              </w:rPr>
            </w:pPr>
            <w:r w:rsidRPr="004630CA">
              <w:rPr>
                <w:sz w:val="24"/>
                <w:szCs w:val="24"/>
              </w:rPr>
              <w:t>5(b)</w:t>
            </w:r>
          </w:p>
        </w:tc>
        <w:tc>
          <w:tcPr>
            <w:tcW w:w="5186" w:type="dxa"/>
          </w:tcPr>
          <w:p w14:paraId="73260A78" w14:textId="12C8E91C" w:rsidR="00D72F45" w:rsidRPr="004630CA" w:rsidRDefault="005D266F" w:rsidP="00C84F6B">
            <w:pPr>
              <w:tabs>
                <w:tab w:val="left" w:pos="566"/>
              </w:tabs>
              <w:spacing w:line="276" w:lineRule="auto"/>
              <w:jc w:val="both"/>
              <w:rPr>
                <w:sz w:val="24"/>
                <w:szCs w:val="24"/>
              </w:rPr>
            </w:pPr>
            <w:r w:rsidRPr="005D266F">
              <w:rPr>
                <w:sz w:val="24"/>
                <w:szCs w:val="24"/>
              </w:rPr>
              <w:t>Ağırlıkça % 0,2'yi geçmeyen floresan tüplerin</w:t>
            </w:r>
            <w:r>
              <w:rPr>
                <w:sz w:val="24"/>
                <w:szCs w:val="24"/>
              </w:rPr>
              <w:t>in</w:t>
            </w:r>
            <w:r w:rsidR="002D11F6">
              <w:rPr>
                <w:sz w:val="24"/>
                <w:szCs w:val="24"/>
              </w:rPr>
              <w:t xml:space="preserve"> camlarında kullanılan</w:t>
            </w:r>
            <w:r w:rsidRPr="005D266F">
              <w:rPr>
                <w:sz w:val="24"/>
                <w:szCs w:val="24"/>
              </w:rPr>
              <w:t xml:space="preserve"> kurşun</w:t>
            </w:r>
          </w:p>
        </w:tc>
        <w:tc>
          <w:tcPr>
            <w:tcW w:w="3836" w:type="dxa"/>
          </w:tcPr>
          <w:p w14:paraId="156C9C13" w14:textId="77777777" w:rsidR="00D72F45" w:rsidRPr="004630CA" w:rsidRDefault="00D72F45" w:rsidP="00C84F6B">
            <w:pPr>
              <w:tabs>
                <w:tab w:val="left" w:pos="566"/>
              </w:tabs>
              <w:spacing w:line="276" w:lineRule="auto"/>
              <w:jc w:val="both"/>
              <w:rPr>
                <w:sz w:val="24"/>
                <w:szCs w:val="24"/>
              </w:rPr>
            </w:pPr>
          </w:p>
        </w:tc>
      </w:tr>
      <w:tr w:rsidR="00D72F45" w:rsidRPr="004630CA" w14:paraId="3E36C9FF" w14:textId="77777777" w:rsidTr="00524A9F">
        <w:trPr>
          <w:jc w:val="center"/>
        </w:trPr>
        <w:tc>
          <w:tcPr>
            <w:tcW w:w="896" w:type="dxa"/>
          </w:tcPr>
          <w:p w14:paraId="277C8A90" w14:textId="77777777" w:rsidR="00D72F45" w:rsidRPr="004630CA" w:rsidRDefault="00D72F45" w:rsidP="00C84F6B">
            <w:pPr>
              <w:tabs>
                <w:tab w:val="left" w:pos="566"/>
              </w:tabs>
              <w:spacing w:line="276" w:lineRule="auto"/>
              <w:jc w:val="both"/>
              <w:rPr>
                <w:sz w:val="24"/>
                <w:szCs w:val="24"/>
              </w:rPr>
            </w:pPr>
            <w:r w:rsidRPr="004630CA">
              <w:rPr>
                <w:sz w:val="24"/>
                <w:szCs w:val="24"/>
              </w:rPr>
              <w:t>6(a)</w:t>
            </w:r>
          </w:p>
        </w:tc>
        <w:tc>
          <w:tcPr>
            <w:tcW w:w="5186" w:type="dxa"/>
          </w:tcPr>
          <w:p w14:paraId="6FDC7BEC" w14:textId="3DEA299F" w:rsidR="00D72F45" w:rsidRPr="004630CA" w:rsidRDefault="00D72F45" w:rsidP="00C84F6B">
            <w:pPr>
              <w:tabs>
                <w:tab w:val="left" w:pos="566"/>
              </w:tabs>
              <w:spacing w:line="276" w:lineRule="auto"/>
              <w:jc w:val="both"/>
              <w:rPr>
                <w:sz w:val="24"/>
                <w:szCs w:val="24"/>
              </w:rPr>
            </w:pPr>
            <w:r w:rsidRPr="004630CA">
              <w:rPr>
                <w:sz w:val="24"/>
                <w:szCs w:val="24"/>
              </w:rPr>
              <w:t xml:space="preserve">Talaşlı imalat amaçlarına yönelik olarak çelikte ve ağırlık itibarıyla %0.35’e kadar kurşun içeren galvanizli çelikte bir alaşım elementi olarak </w:t>
            </w:r>
            <w:r w:rsidR="00382665">
              <w:rPr>
                <w:sz w:val="24"/>
                <w:szCs w:val="24"/>
              </w:rPr>
              <w:t xml:space="preserve">kullanılan </w:t>
            </w:r>
            <w:r w:rsidRPr="004630CA">
              <w:rPr>
                <w:sz w:val="24"/>
                <w:szCs w:val="24"/>
              </w:rPr>
              <w:t>kurşun</w:t>
            </w:r>
          </w:p>
        </w:tc>
        <w:tc>
          <w:tcPr>
            <w:tcW w:w="3836" w:type="dxa"/>
          </w:tcPr>
          <w:p w14:paraId="788AF3C2" w14:textId="77777777" w:rsidR="00BE255A" w:rsidRPr="004630CA" w:rsidRDefault="00BE255A" w:rsidP="00C84F6B">
            <w:pPr>
              <w:pStyle w:val="item-none"/>
              <w:shd w:val="clear" w:color="auto" w:fill="FFFFFF"/>
              <w:spacing w:before="0" w:beforeAutospacing="0" w:after="0" w:afterAutospacing="0" w:line="276" w:lineRule="auto"/>
              <w:jc w:val="both"/>
            </w:pPr>
            <w:r w:rsidRPr="004630CA">
              <w:t xml:space="preserve">- Kategori 8’de yer alan tıbbi cihazlar (in </w:t>
            </w:r>
            <w:proofErr w:type="spellStart"/>
            <w:r w:rsidRPr="004630CA">
              <w:t>vitro</w:t>
            </w:r>
            <w:proofErr w:type="spellEnd"/>
            <w:r w:rsidRPr="004630CA">
              <w:t xml:space="preserve"> tanı amaçlı tıbbi cihazlarda </w:t>
            </w:r>
            <w:proofErr w:type="gramStart"/>
            <w:r w:rsidRPr="004630CA">
              <w:t>dahil</w:t>
            </w:r>
            <w:proofErr w:type="gramEnd"/>
            <w:r w:rsidRPr="004630CA">
              <w:t xml:space="preserve">) için </w:t>
            </w:r>
            <w:r w:rsidR="00526456" w:rsidRPr="004630CA">
              <w:t>1/1/2024 tarihinde süresi sona er</w:t>
            </w:r>
            <w:r w:rsidR="00552D43">
              <w:t>er.</w:t>
            </w:r>
            <w:r w:rsidR="00526456" w:rsidRPr="004630CA">
              <w:t xml:space="preserve"> </w:t>
            </w:r>
          </w:p>
          <w:p w14:paraId="05B65064" w14:textId="3A436C28" w:rsidR="00D72F45" w:rsidRPr="004630CA" w:rsidRDefault="00875AF8" w:rsidP="002138B9">
            <w:pPr>
              <w:pStyle w:val="item-none"/>
              <w:shd w:val="clear" w:color="auto" w:fill="FFFFFF"/>
              <w:spacing w:before="0" w:beforeAutospacing="0" w:after="0" w:afterAutospacing="0" w:line="276" w:lineRule="auto"/>
              <w:jc w:val="both"/>
            </w:pPr>
            <w:r>
              <w:t xml:space="preserve">- </w:t>
            </w:r>
            <w:r w:rsidR="00BE255A" w:rsidRPr="004630CA">
              <w:t xml:space="preserve">Kategori 9 ve </w:t>
            </w:r>
            <w:r w:rsidR="001D3960" w:rsidRPr="004630CA">
              <w:t>11 için</w:t>
            </w:r>
            <w:r w:rsidR="00BE255A" w:rsidRPr="004630CA">
              <w:rPr>
                <w:noProof/>
              </w:rPr>
              <w:t xml:space="preserve"> </w:t>
            </w:r>
            <w:r w:rsidR="002138B9">
              <w:rPr>
                <w:noProof/>
              </w:rPr>
              <w:t>21</w:t>
            </w:r>
            <w:r w:rsidR="002138B9">
              <w:t>/7</w:t>
            </w:r>
            <w:r w:rsidR="00C215E2" w:rsidRPr="004630CA">
              <w:t>/202</w:t>
            </w:r>
            <w:r w:rsidR="002138B9">
              <w:t>4</w:t>
            </w:r>
            <w:r w:rsidR="00526456" w:rsidRPr="004630CA">
              <w:t xml:space="preserve"> </w:t>
            </w:r>
            <w:r w:rsidR="00552D43" w:rsidRPr="004630CA">
              <w:t>tarihinde süresi sona er</w:t>
            </w:r>
            <w:r w:rsidR="00552D43">
              <w:t>er.</w:t>
            </w:r>
            <w:r w:rsidR="00552D43" w:rsidRPr="004630CA">
              <w:t xml:space="preserve"> </w:t>
            </w:r>
          </w:p>
        </w:tc>
      </w:tr>
      <w:tr w:rsidR="00141B60" w:rsidRPr="004630CA" w14:paraId="28653210" w14:textId="77777777" w:rsidTr="00524A9F">
        <w:trPr>
          <w:jc w:val="center"/>
        </w:trPr>
        <w:tc>
          <w:tcPr>
            <w:tcW w:w="896" w:type="dxa"/>
          </w:tcPr>
          <w:p w14:paraId="56F001EB" w14:textId="77777777" w:rsidR="00141B60" w:rsidRPr="004630CA" w:rsidRDefault="004E18E3" w:rsidP="00C84F6B">
            <w:pPr>
              <w:tabs>
                <w:tab w:val="left" w:pos="566"/>
              </w:tabs>
              <w:spacing w:line="276" w:lineRule="auto"/>
              <w:jc w:val="both"/>
              <w:rPr>
                <w:sz w:val="24"/>
                <w:szCs w:val="24"/>
              </w:rPr>
            </w:pPr>
            <w:r w:rsidRPr="004630CA">
              <w:rPr>
                <w:sz w:val="24"/>
                <w:szCs w:val="24"/>
              </w:rPr>
              <w:t>6(a)-I</w:t>
            </w:r>
          </w:p>
        </w:tc>
        <w:tc>
          <w:tcPr>
            <w:tcW w:w="5186" w:type="dxa"/>
          </w:tcPr>
          <w:p w14:paraId="50867CBF" w14:textId="47F116C3" w:rsidR="00141B60" w:rsidRPr="004630CA" w:rsidRDefault="004E18E3" w:rsidP="00C84F6B">
            <w:pPr>
              <w:tabs>
                <w:tab w:val="left" w:pos="566"/>
              </w:tabs>
              <w:spacing w:line="276" w:lineRule="auto"/>
              <w:jc w:val="both"/>
              <w:rPr>
                <w:sz w:val="24"/>
                <w:szCs w:val="24"/>
              </w:rPr>
            </w:pPr>
            <w:r w:rsidRPr="004630CA">
              <w:rPr>
                <w:sz w:val="24"/>
                <w:szCs w:val="24"/>
              </w:rPr>
              <w:t>Ağırlıkça % 0,35'e kadar kurşun içeren işleme amaçlı çelikte ve ağırlıkça % 0,2'ye kadar kurşun içeren sıcak daldırma galvanizli çelik bileşenler</w:t>
            </w:r>
            <w:r w:rsidR="00F11787">
              <w:rPr>
                <w:sz w:val="24"/>
                <w:szCs w:val="24"/>
              </w:rPr>
              <w:t>in</w:t>
            </w:r>
            <w:r w:rsidRPr="004630CA">
              <w:rPr>
                <w:sz w:val="24"/>
                <w:szCs w:val="24"/>
              </w:rPr>
              <w:t>de alaşım elementi olarak</w:t>
            </w:r>
            <w:r w:rsidR="005323BA">
              <w:rPr>
                <w:sz w:val="24"/>
                <w:szCs w:val="24"/>
              </w:rPr>
              <w:t xml:space="preserve"> kullanılan</w:t>
            </w:r>
            <w:r w:rsidRPr="004630CA">
              <w:rPr>
                <w:sz w:val="24"/>
                <w:szCs w:val="24"/>
              </w:rPr>
              <w:t xml:space="preserve"> kurşun</w:t>
            </w:r>
          </w:p>
        </w:tc>
        <w:tc>
          <w:tcPr>
            <w:tcW w:w="3836" w:type="dxa"/>
          </w:tcPr>
          <w:p w14:paraId="526C8633" w14:textId="77777777" w:rsidR="00141B60" w:rsidRPr="004630CA" w:rsidRDefault="004E18E3" w:rsidP="00C84F6B">
            <w:pPr>
              <w:pStyle w:val="item-none"/>
              <w:shd w:val="clear" w:color="auto" w:fill="FFFFFF"/>
              <w:spacing w:before="0" w:beforeAutospacing="0" w:after="0" w:afterAutospacing="0" w:line="276" w:lineRule="auto"/>
              <w:jc w:val="both"/>
            </w:pPr>
            <w:r w:rsidRPr="004630CA">
              <w:t xml:space="preserve">Kategori 1-7 ve 10 </w:t>
            </w:r>
            <w:proofErr w:type="spellStart"/>
            <w:r w:rsidRPr="004630CA">
              <w:t>ncu</w:t>
            </w:r>
            <w:proofErr w:type="spellEnd"/>
            <w:r w:rsidRPr="004630CA">
              <w:t xml:space="preserve"> kategoriler için 1/1/2024 </w:t>
            </w:r>
            <w:r w:rsidR="00552D43" w:rsidRPr="004630CA">
              <w:t>tarihinde süresi sona er</w:t>
            </w:r>
            <w:r w:rsidR="00552D43">
              <w:t>er.</w:t>
            </w:r>
            <w:r w:rsidR="00552D43" w:rsidRPr="004630CA">
              <w:t xml:space="preserve"> </w:t>
            </w:r>
          </w:p>
        </w:tc>
      </w:tr>
      <w:tr w:rsidR="00D72F45" w:rsidRPr="004630CA" w14:paraId="13DAECEC" w14:textId="77777777" w:rsidTr="00524A9F">
        <w:trPr>
          <w:jc w:val="center"/>
        </w:trPr>
        <w:tc>
          <w:tcPr>
            <w:tcW w:w="896" w:type="dxa"/>
          </w:tcPr>
          <w:p w14:paraId="4D3E59FE" w14:textId="77777777" w:rsidR="00D72F45" w:rsidRPr="004630CA" w:rsidRDefault="00D72F45" w:rsidP="00C84F6B">
            <w:pPr>
              <w:tabs>
                <w:tab w:val="left" w:pos="566"/>
              </w:tabs>
              <w:spacing w:line="276" w:lineRule="auto"/>
              <w:jc w:val="both"/>
              <w:rPr>
                <w:sz w:val="24"/>
                <w:szCs w:val="24"/>
              </w:rPr>
            </w:pPr>
            <w:r w:rsidRPr="004630CA">
              <w:rPr>
                <w:sz w:val="24"/>
                <w:szCs w:val="24"/>
              </w:rPr>
              <w:t>6(b)</w:t>
            </w:r>
          </w:p>
        </w:tc>
        <w:tc>
          <w:tcPr>
            <w:tcW w:w="5186" w:type="dxa"/>
          </w:tcPr>
          <w:p w14:paraId="6C0F385E" w14:textId="6074ACA9" w:rsidR="00D72F45" w:rsidRPr="004630CA" w:rsidRDefault="00D72F45" w:rsidP="009228E7">
            <w:pPr>
              <w:tabs>
                <w:tab w:val="left" w:pos="566"/>
              </w:tabs>
              <w:spacing w:line="276" w:lineRule="auto"/>
              <w:jc w:val="both"/>
              <w:rPr>
                <w:sz w:val="24"/>
                <w:szCs w:val="24"/>
              </w:rPr>
            </w:pPr>
            <w:r w:rsidRPr="004630CA">
              <w:rPr>
                <w:sz w:val="24"/>
                <w:szCs w:val="24"/>
              </w:rPr>
              <w:t>Ağırlık</w:t>
            </w:r>
            <w:r w:rsidR="009228E7">
              <w:rPr>
                <w:sz w:val="24"/>
                <w:szCs w:val="24"/>
              </w:rPr>
              <w:t xml:space="preserve">ça </w:t>
            </w:r>
            <w:r w:rsidRPr="004630CA">
              <w:rPr>
                <w:sz w:val="24"/>
                <w:szCs w:val="24"/>
              </w:rPr>
              <w:t>%0.4’e kadar kurşun içeren alüminyumda</w:t>
            </w:r>
            <w:r w:rsidR="009228E7">
              <w:rPr>
                <w:sz w:val="24"/>
                <w:szCs w:val="24"/>
              </w:rPr>
              <w:t xml:space="preserve"> </w:t>
            </w:r>
            <w:r w:rsidRPr="004630CA">
              <w:rPr>
                <w:sz w:val="24"/>
                <w:szCs w:val="24"/>
              </w:rPr>
              <w:t xml:space="preserve">alaşım elementi olarak </w:t>
            </w:r>
            <w:r w:rsidR="00311ACA">
              <w:rPr>
                <w:sz w:val="24"/>
                <w:szCs w:val="24"/>
              </w:rPr>
              <w:t xml:space="preserve">kullanılan </w:t>
            </w:r>
            <w:r w:rsidRPr="004630CA">
              <w:rPr>
                <w:sz w:val="24"/>
                <w:szCs w:val="24"/>
              </w:rPr>
              <w:t>kurşun</w:t>
            </w:r>
          </w:p>
        </w:tc>
        <w:tc>
          <w:tcPr>
            <w:tcW w:w="3836" w:type="dxa"/>
          </w:tcPr>
          <w:p w14:paraId="1EF258D9" w14:textId="77777777" w:rsidR="003319F1" w:rsidRPr="004630CA" w:rsidRDefault="003319F1" w:rsidP="00C84F6B">
            <w:pPr>
              <w:pStyle w:val="item-none"/>
              <w:shd w:val="clear" w:color="auto" w:fill="FFFFFF"/>
              <w:spacing w:before="0" w:beforeAutospacing="0" w:after="0" w:afterAutospacing="0" w:line="276" w:lineRule="auto"/>
              <w:jc w:val="both"/>
            </w:pPr>
            <w:r w:rsidRPr="004630CA">
              <w:t xml:space="preserve">- Kategori 8’de yer alan tıbbi cihazlar (in </w:t>
            </w:r>
            <w:proofErr w:type="spellStart"/>
            <w:r w:rsidRPr="004630CA">
              <w:t>vitro</w:t>
            </w:r>
            <w:proofErr w:type="spellEnd"/>
            <w:r w:rsidRPr="004630CA">
              <w:t xml:space="preserve"> tanı amaçlı tıbbi cihazlarda </w:t>
            </w:r>
            <w:r w:rsidR="001D3960" w:rsidRPr="004630CA">
              <w:t>dâhil</w:t>
            </w:r>
            <w:r w:rsidRPr="004630CA">
              <w:t xml:space="preserve">) için 1/1/2024 </w:t>
            </w:r>
            <w:r w:rsidR="00552D43" w:rsidRPr="004630CA">
              <w:t>tarihinde süresi sona er</w:t>
            </w:r>
            <w:r w:rsidR="00552D43">
              <w:t>er.</w:t>
            </w:r>
            <w:r w:rsidR="00552D43" w:rsidRPr="004630CA">
              <w:t xml:space="preserve"> </w:t>
            </w:r>
          </w:p>
          <w:p w14:paraId="5247497C" w14:textId="07A1BA12" w:rsidR="00D72F45" w:rsidRPr="004630CA" w:rsidRDefault="003319F1" w:rsidP="00552D43">
            <w:pPr>
              <w:pStyle w:val="item-none"/>
              <w:shd w:val="clear" w:color="auto" w:fill="FFFFFF"/>
              <w:spacing w:before="0" w:beforeAutospacing="0" w:after="0" w:afterAutospacing="0" w:line="276" w:lineRule="auto"/>
              <w:jc w:val="both"/>
            </w:pPr>
            <w:r w:rsidRPr="004630CA">
              <w:t xml:space="preserve">- Kategori 9 ve </w:t>
            </w:r>
            <w:r w:rsidR="001D3960" w:rsidRPr="004630CA">
              <w:t>11 için</w:t>
            </w:r>
            <w:r w:rsidRPr="004630CA">
              <w:t xml:space="preserve"> </w:t>
            </w:r>
            <w:r w:rsidR="008D43EE">
              <w:rPr>
                <w:noProof/>
              </w:rPr>
              <w:t>21</w:t>
            </w:r>
            <w:r w:rsidR="008D43EE">
              <w:t>/7</w:t>
            </w:r>
            <w:r w:rsidR="008D43EE" w:rsidRPr="004630CA">
              <w:t>/202</w:t>
            </w:r>
            <w:r w:rsidR="008D43EE">
              <w:t>4</w:t>
            </w:r>
            <w:r w:rsidR="008D43EE" w:rsidRPr="004630CA">
              <w:t xml:space="preserve"> </w:t>
            </w:r>
            <w:r w:rsidR="00552D43" w:rsidRPr="004630CA">
              <w:t>tarihinde süresi sona er</w:t>
            </w:r>
            <w:r w:rsidR="00552D43">
              <w:t>er.</w:t>
            </w:r>
            <w:r w:rsidR="00552D43" w:rsidRPr="004630CA">
              <w:t xml:space="preserve"> </w:t>
            </w:r>
          </w:p>
        </w:tc>
      </w:tr>
      <w:tr w:rsidR="0083031C" w:rsidRPr="004630CA" w14:paraId="3BA782B5" w14:textId="77777777" w:rsidTr="00524A9F">
        <w:trPr>
          <w:jc w:val="center"/>
        </w:trPr>
        <w:tc>
          <w:tcPr>
            <w:tcW w:w="896" w:type="dxa"/>
          </w:tcPr>
          <w:p w14:paraId="50BFC92A" w14:textId="77777777" w:rsidR="0083031C" w:rsidRPr="004630CA" w:rsidRDefault="0083031C" w:rsidP="00C84F6B">
            <w:pPr>
              <w:tabs>
                <w:tab w:val="left" w:pos="566"/>
              </w:tabs>
              <w:spacing w:line="276" w:lineRule="auto"/>
              <w:jc w:val="both"/>
              <w:rPr>
                <w:sz w:val="24"/>
                <w:szCs w:val="24"/>
              </w:rPr>
            </w:pPr>
            <w:r w:rsidRPr="004630CA">
              <w:rPr>
                <w:sz w:val="24"/>
                <w:szCs w:val="24"/>
              </w:rPr>
              <w:t>6(b)-I</w:t>
            </w:r>
          </w:p>
        </w:tc>
        <w:tc>
          <w:tcPr>
            <w:tcW w:w="5186" w:type="dxa"/>
          </w:tcPr>
          <w:p w14:paraId="68952945" w14:textId="01171E1A" w:rsidR="0083031C" w:rsidRPr="004630CA" w:rsidRDefault="0083031C" w:rsidP="00C84F6B">
            <w:pPr>
              <w:tabs>
                <w:tab w:val="left" w:pos="566"/>
              </w:tabs>
              <w:spacing w:line="276" w:lineRule="auto"/>
              <w:jc w:val="both"/>
              <w:rPr>
                <w:sz w:val="24"/>
                <w:szCs w:val="24"/>
              </w:rPr>
            </w:pPr>
            <w:r w:rsidRPr="004630CA">
              <w:rPr>
                <w:sz w:val="24"/>
                <w:szCs w:val="24"/>
              </w:rPr>
              <w:t>Kurşun içeren alüminyum hurda geri dönüşümünden kaynaklanması koşuluyla, ağırlıkça %0,4'e kadar kurşun içeren alüminyumda alaşım elementi olarak</w:t>
            </w:r>
            <w:r w:rsidR="00C834FC">
              <w:rPr>
                <w:sz w:val="24"/>
                <w:szCs w:val="24"/>
              </w:rPr>
              <w:t xml:space="preserve"> kullanılan</w:t>
            </w:r>
            <w:r w:rsidRPr="004630CA">
              <w:rPr>
                <w:sz w:val="24"/>
                <w:szCs w:val="24"/>
              </w:rPr>
              <w:t xml:space="preserve"> kurşun</w:t>
            </w:r>
          </w:p>
        </w:tc>
        <w:tc>
          <w:tcPr>
            <w:tcW w:w="3836" w:type="dxa"/>
          </w:tcPr>
          <w:p w14:paraId="3D5D342D" w14:textId="77777777" w:rsidR="0083031C" w:rsidRPr="004630CA" w:rsidRDefault="0083031C" w:rsidP="00C84F6B">
            <w:pPr>
              <w:pStyle w:val="item-none"/>
              <w:shd w:val="clear" w:color="auto" w:fill="FFFFFF"/>
              <w:spacing w:before="0" w:beforeAutospacing="0" w:after="0" w:afterAutospacing="0" w:line="276" w:lineRule="auto"/>
              <w:jc w:val="both"/>
            </w:pPr>
            <w:r w:rsidRPr="004630CA">
              <w:t xml:space="preserve">Kategori 1-7 ve 10 </w:t>
            </w:r>
            <w:proofErr w:type="spellStart"/>
            <w:r w:rsidRPr="004630CA">
              <w:t>ncu</w:t>
            </w:r>
            <w:proofErr w:type="spellEnd"/>
            <w:r w:rsidRPr="004630CA">
              <w:t xml:space="preserve"> kategoriler için 1/1/2024 </w:t>
            </w:r>
            <w:r w:rsidR="00552D43" w:rsidRPr="004630CA">
              <w:t>tarihinde süresi sona er</w:t>
            </w:r>
            <w:r w:rsidR="00552D43">
              <w:t>er.</w:t>
            </w:r>
            <w:r w:rsidR="00552D43" w:rsidRPr="004630CA">
              <w:t xml:space="preserve"> </w:t>
            </w:r>
          </w:p>
        </w:tc>
      </w:tr>
      <w:tr w:rsidR="0083031C" w:rsidRPr="004630CA" w14:paraId="15B132FE" w14:textId="77777777" w:rsidTr="00524A9F">
        <w:trPr>
          <w:jc w:val="center"/>
        </w:trPr>
        <w:tc>
          <w:tcPr>
            <w:tcW w:w="896" w:type="dxa"/>
          </w:tcPr>
          <w:p w14:paraId="244E23DC" w14:textId="77777777" w:rsidR="0083031C" w:rsidRPr="004630CA" w:rsidRDefault="0083031C" w:rsidP="00C84F6B">
            <w:pPr>
              <w:tabs>
                <w:tab w:val="left" w:pos="566"/>
              </w:tabs>
              <w:spacing w:line="276" w:lineRule="auto"/>
              <w:jc w:val="both"/>
              <w:rPr>
                <w:sz w:val="24"/>
                <w:szCs w:val="24"/>
              </w:rPr>
            </w:pPr>
            <w:r w:rsidRPr="004630CA">
              <w:rPr>
                <w:sz w:val="24"/>
                <w:szCs w:val="24"/>
              </w:rPr>
              <w:t>6(b)-II</w:t>
            </w:r>
          </w:p>
        </w:tc>
        <w:tc>
          <w:tcPr>
            <w:tcW w:w="5186" w:type="dxa"/>
          </w:tcPr>
          <w:p w14:paraId="64C27B0C" w14:textId="7489B66D" w:rsidR="0083031C" w:rsidRPr="004630CA" w:rsidRDefault="0083031C" w:rsidP="00C84F6B">
            <w:pPr>
              <w:tabs>
                <w:tab w:val="left" w:pos="566"/>
              </w:tabs>
              <w:spacing w:line="276" w:lineRule="auto"/>
              <w:jc w:val="both"/>
              <w:rPr>
                <w:sz w:val="24"/>
                <w:szCs w:val="24"/>
              </w:rPr>
            </w:pPr>
            <w:r w:rsidRPr="004630CA">
              <w:rPr>
                <w:sz w:val="24"/>
                <w:szCs w:val="24"/>
              </w:rPr>
              <w:t>Ağırlıkça %0,4'e kadar kurşun içeriğine sahip, işleme amaçlı alüminyumda alaşım elementi olarak</w:t>
            </w:r>
            <w:r w:rsidR="00987F89">
              <w:rPr>
                <w:sz w:val="24"/>
                <w:szCs w:val="24"/>
              </w:rPr>
              <w:t xml:space="preserve"> kullanılan</w:t>
            </w:r>
            <w:r w:rsidRPr="004630CA">
              <w:rPr>
                <w:sz w:val="24"/>
                <w:szCs w:val="24"/>
              </w:rPr>
              <w:t xml:space="preserve"> kurşun</w:t>
            </w:r>
          </w:p>
        </w:tc>
        <w:tc>
          <w:tcPr>
            <w:tcW w:w="3836" w:type="dxa"/>
          </w:tcPr>
          <w:p w14:paraId="13F76A2E" w14:textId="77777777" w:rsidR="0083031C" w:rsidRPr="004630CA" w:rsidRDefault="0083031C" w:rsidP="00C84F6B">
            <w:pPr>
              <w:pStyle w:val="item-none"/>
              <w:shd w:val="clear" w:color="auto" w:fill="FFFFFF"/>
              <w:spacing w:before="0" w:beforeAutospacing="0" w:after="0" w:afterAutospacing="0" w:line="276" w:lineRule="auto"/>
              <w:jc w:val="both"/>
            </w:pPr>
            <w:r w:rsidRPr="004630CA">
              <w:t xml:space="preserve">Kategori 1-7 ve 10 </w:t>
            </w:r>
            <w:proofErr w:type="spellStart"/>
            <w:r w:rsidRPr="004630CA">
              <w:t>ncu</w:t>
            </w:r>
            <w:proofErr w:type="spellEnd"/>
            <w:r w:rsidRPr="004630CA">
              <w:t xml:space="preserve"> kategoriler için 1/1/2024 </w:t>
            </w:r>
            <w:r w:rsidR="00552D43" w:rsidRPr="004630CA">
              <w:t>tarihinde süresi sona er</w:t>
            </w:r>
            <w:r w:rsidR="00552D43">
              <w:t>er.</w:t>
            </w:r>
            <w:r w:rsidR="00552D43" w:rsidRPr="004630CA">
              <w:t xml:space="preserve"> </w:t>
            </w:r>
          </w:p>
        </w:tc>
      </w:tr>
      <w:tr w:rsidR="001D3960" w:rsidRPr="004630CA" w14:paraId="1DD0B8E5" w14:textId="77777777" w:rsidTr="00524A9F">
        <w:trPr>
          <w:jc w:val="center"/>
        </w:trPr>
        <w:tc>
          <w:tcPr>
            <w:tcW w:w="896" w:type="dxa"/>
          </w:tcPr>
          <w:p w14:paraId="49FDEA4D" w14:textId="77777777" w:rsidR="001D3960" w:rsidRPr="004630CA" w:rsidRDefault="00BC6572" w:rsidP="00C84F6B">
            <w:pPr>
              <w:tabs>
                <w:tab w:val="left" w:pos="566"/>
              </w:tabs>
              <w:spacing w:line="276" w:lineRule="auto"/>
              <w:jc w:val="both"/>
              <w:rPr>
                <w:sz w:val="24"/>
                <w:szCs w:val="24"/>
              </w:rPr>
            </w:pPr>
            <w:r w:rsidRPr="004630CA">
              <w:rPr>
                <w:sz w:val="24"/>
                <w:szCs w:val="24"/>
              </w:rPr>
              <w:t>6(c)</w:t>
            </w:r>
          </w:p>
        </w:tc>
        <w:tc>
          <w:tcPr>
            <w:tcW w:w="5186" w:type="dxa"/>
          </w:tcPr>
          <w:p w14:paraId="2D12765F" w14:textId="77777777" w:rsidR="001D3960" w:rsidRPr="004630CA" w:rsidRDefault="00BC6572" w:rsidP="00C84F6B">
            <w:pPr>
              <w:tabs>
                <w:tab w:val="left" w:pos="566"/>
              </w:tabs>
              <w:spacing w:line="276" w:lineRule="auto"/>
              <w:jc w:val="both"/>
              <w:rPr>
                <w:sz w:val="24"/>
                <w:szCs w:val="24"/>
              </w:rPr>
            </w:pPr>
            <w:r w:rsidRPr="004630CA">
              <w:rPr>
                <w:sz w:val="24"/>
                <w:szCs w:val="24"/>
              </w:rPr>
              <w:t>Ağırlıkça %4'e kadar kurşun içeren bakır alaşımı</w:t>
            </w:r>
          </w:p>
        </w:tc>
        <w:tc>
          <w:tcPr>
            <w:tcW w:w="3836" w:type="dxa"/>
          </w:tcPr>
          <w:p w14:paraId="3853F1A7" w14:textId="77777777" w:rsidR="00BC6572" w:rsidRPr="004630CA" w:rsidRDefault="00BC6572" w:rsidP="00C84F6B">
            <w:pPr>
              <w:pStyle w:val="item-none"/>
              <w:shd w:val="clear" w:color="auto" w:fill="FFFFFF"/>
              <w:spacing w:before="0" w:beforeAutospacing="0" w:after="0" w:afterAutospacing="0" w:line="276" w:lineRule="auto"/>
              <w:jc w:val="both"/>
            </w:pPr>
            <w:r w:rsidRPr="004630CA">
              <w:t xml:space="preserve">- Kategori 1-7 ve 10 </w:t>
            </w:r>
            <w:proofErr w:type="spellStart"/>
            <w:r w:rsidRPr="004630CA">
              <w:t>ncu</w:t>
            </w:r>
            <w:proofErr w:type="spellEnd"/>
            <w:r w:rsidRPr="004630CA">
              <w:t xml:space="preserve"> kategoriler,</w:t>
            </w:r>
          </w:p>
          <w:p w14:paraId="076A7707" w14:textId="408C41C1" w:rsidR="00BC6572" w:rsidRPr="004630CA" w:rsidRDefault="00BC6572" w:rsidP="00C84F6B">
            <w:pPr>
              <w:pStyle w:val="item-none"/>
              <w:shd w:val="clear" w:color="auto" w:fill="FFFFFF"/>
              <w:spacing w:before="0" w:beforeAutospacing="0" w:after="0" w:afterAutospacing="0" w:line="276" w:lineRule="auto"/>
              <w:jc w:val="both"/>
            </w:pPr>
            <w:r w:rsidRPr="004630CA">
              <w:t xml:space="preserve">- Kategori 8 ve kategori 9 (endüstriyel izleme ve kontrol </w:t>
            </w:r>
            <w:r w:rsidR="00865AEE">
              <w:t>aletleri</w:t>
            </w:r>
            <w:r w:rsidR="00865AEE" w:rsidRPr="004630CA">
              <w:t xml:space="preserve"> </w:t>
            </w:r>
            <w:r w:rsidRPr="004630CA">
              <w:t>hariç) için,</w:t>
            </w:r>
          </w:p>
          <w:p w14:paraId="1A64F57A" w14:textId="77777777" w:rsidR="00BC6572" w:rsidRPr="004630CA" w:rsidRDefault="00BC6572" w:rsidP="00C84F6B">
            <w:pPr>
              <w:pStyle w:val="item-none"/>
              <w:shd w:val="clear" w:color="auto" w:fill="FFFFFF"/>
              <w:spacing w:before="0" w:beforeAutospacing="0" w:after="0" w:afterAutospacing="0" w:line="276" w:lineRule="auto"/>
              <w:jc w:val="both"/>
            </w:pPr>
            <w:r w:rsidRPr="004630CA">
              <w:t xml:space="preserve">1/1/2024 </w:t>
            </w:r>
            <w:r w:rsidR="00552D43" w:rsidRPr="004630CA">
              <w:t>tarihinde süresi sona er</w:t>
            </w:r>
            <w:r w:rsidR="00552D43">
              <w:t>er.</w:t>
            </w:r>
            <w:r w:rsidR="00552D43" w:rsidRPr="004630CA">
              <w:t xml:space="preserve"> </w:t>
            </w:r>
          </w:p>
          <w:p w14:paraId="2E2A0A0F" w14:textId="759A5E99" w:rsidR="001D3960" w:rsidRPr="004630CA" w:rsidRDefault="00BC6572" w:rsidP="00C84F6B">
            <w:pPr>
              <w:pStyle w:val="item-none"/>
              <w:shd w:val="clear" w:color="auto" w:fill="FFFFFF"/>
              <w:spacing w:before="0" w:beforeAutospacing="0" w:after="0" w:afterAutospacing="0" w:line="276" w:lineRule="auto"/>
              <w:jc w:val="both"/>
            </w:pPr>
            <w:r w:rsidRPr="004630CA">
              <w:t>- Kategori 9 ve 11 için</w:t>
            </w:r>
            <w:r w:rsidRPr="004630CA">
              <w:rPr>
                <w:noProof/>
              </w:rPr>
              <w:t xml:space="preserve"> </w:t>
            </w:r>
            <w:r w:rsidR="00510373">
              <w:rPr>
                <w:noProof/>
              </w:rPr>
              <w:t>21</w:t>
            </w:r>
            <w:r w:rsidR="00510373">
              <w:t>/7</w:t>
            </w:r>
            <w:r w:rsidR="00510373" w:rsidRPr="004630CA">
              <w:t>/202</w:t>
            </w:r>
            <w:r w:rsidR="00510373">
              <w:t>4</w:t>
            </w:r>
            <w:r w:rsidR="00510373" w:rsidRPr="004630CA">
              <w:t xml:space="preserve"> </w:t>
            </w:r>
            <w:r w:rsidR="00552D43" w:rsidRPr="004630CA">
              <w:t>tarihinde süresi sona er</w:t>
            </w:r>
            <w:r w:rsidR="00552D43">
              <w:t>er.</w:t>
            </w:r>
            <w:r w:rsidR="00552D43" w:rsidRPr="004630CA">
              <w:t xml:space="preserve"> </w:t>
            </w:r>
          </w:p>
        </w:tc>
      </w:tr>
      <w:tr w:rsidR="00D72F45" w:rsidRPr="004630CA" w14:paraId="59869A4E" w14:textId="77777777" w:rsidTr="00524A9F">
        <w:trPr>
          <w:jc w:val="center"/>
        </w:trPr>
        <w:tc>
          <w:tcPr>
            <w:tcW w:w="896" w:type="dxa"/>
          </w:tcPr>
          <w:p w14:paraId="6B51DBB1" w14:textId="77777777" w:rsidR="00D72F45" w:rsidRPr="004630CA" w:rsidRDefault="00D72F45" w:rsidP="00C84F6B">
            <w:pPr>
              <w:tabs>
                <w:tab w:val="left" w:pos="566"/>
              </w:tabs>
              <w:spacing w:line="276" w:lineRule="auto"/>
              <w:jc w:val="both"/>
              <w:rPr>
                <w:sz w:val="24"/>
                <w:szCs w:val="24"/>
              </w:rPr>
            </w:pPr>
            <w:r w:rsidRPr="004630CA">
              <w:rPr>
                <w:sz w:val="24"/>
                <w:szCs w:val="24"/>
              </w:rPr>
              <w:t>7(a)</w:t>
            </w:r>
          </w:p>
        </w:tc>
        <w:tc>
          <w:tcPr>
            <w:tcW w:w="5186" w:type="dxa"/>
          </w:tcPr>
          <w:p w14:paraId="3E65FF79" w14:textId="5554A169" w:rsidR="00D72F45" w:rsidRPr="004630CA" w:rsidRDefault="00D72F45" w:rsidP="004541CC">
            <w:pPr>
              <w:tabs>
                <w:tab w:val="left" w:pos="566"/>
              </w:tabs>
              <w:spacing w:line="276" w:lineRule="auto"/>
              <w:jc w:val="both"/>
              <w:rPr>
                <w:sz w:val="24"/>
                <w:szCs w:val="24"/>
              </w:rPr>
            </w:pPr>
            <w:r w:rsidRPr="004630CA">
              <w:rPr>
                <w:sz w:val="24"/>
                <w:szCs w:val="24"/>
              </w:rPr>
              <w:t>Yüksek erime sıcaklığına sahip lehimlerde</w:t>
            </w:r>
            <w:r w:rsidR="00987F89">
              <w:rPr>
                <w:sz w:val="24"/>
                <w:szCs w:val="24"/>
              </w:rPr>
              <w:t xml:space="preserve"> kullanılan</w:t>
            </w:r>
            <w:r w:rsidRPr="004630CA">
              <w:rPr>
                <w:sz w:val="24"/>
                <w:szCs w:val="24"/>
              </w:rPr>
              <w:t xml:space="preserve"> kurşun (ağırlık</w:t>
            </w:r>
            <w:r w:rsidR="004541CC">
              <w:rPr>
                <w:sz w:val="24"/>
                <w:szCs w:val="24"/>
              </w:rPr>
              <w:t>ça</w:t>
            </w:r>
            <w:r w:rsidRPr="004630CA">
              <w:rPr>
                <w:sz w:val="24"/>
                <w:szCs w:val="24"/>
              </w:rPr>
              <w:t xml:space="preserve"> %85 veya </w:t>
            </w:r>
            <w:r w:rsidR="004541CC">
              <w:rPr>
                <w:sz w:val="24"/>
                <w:szCs w:val="24"/>
              </w:rPr>
              <w:t>daha fazla</w:t>
            </w:r>
            <w:r w:rsidR="004541CC" w:rsidRPr="004630CA">
              <w:rPr>
                <w:sz w:val="24"/>
                <w:szCs w:val="24"/>
              </w:rPr>
              <w:t xml:space="preserve"> </w:t>
            </w:r>
            <w:r w:rsidRPr="004630CA">
              <w:rPr>
                <w:sz w:val="24"/>
                <w:szCs w:val="24"/>
              </w:rPr>
              <w:t>kurşun içeren kurşun</w:t>
            </w:r>
            <w:r w:rsidR="004541CC">
              <w:rPr>
                <w:sz w:val="24"/>
                <w:szCs w:val="24"/>
              </w:rPr>
              <w:t xml:space="preserve"> bazlı</w:t>
            </w:r>
            <w:r w:rsidRPr="004630CA">
              <w:rPr>
                <w:sz w:val="24"/>
                <w:szCs w:val="24"/>
              </w:rPr>
              <w:t xml:space="preserve"> alaşımlar)</w:t>
            </w:r>
          </w:p>
        </w:tc>
        <w:tc>
          <w:tcPr>
            <w:tcW w:w="3836" w:type="dxa"/>
          </w:tcPr>
          <w:p w14:paraId="6A06ADA1" w14:textId="77777777" w:rsidR="003F0645" w:rsidRPr="004630CA" w:rsidRDefault="003F0645" w:rsidP="00C84F6B">
            <w:pPr>
              <w:pStyle w:val="item-none"/>
              <w:shd w:val="clear" w:color="auto" w:fill="FFFFFF"/>
              <w:spacing w:before="0" w:beforeAutospacing="0" w:after="0" w:afterAutospacing="0" w:line="276" w:lineRule="auto"/>
              <w:jc w:val="both"/>
            </w:pPr>
            <w:r w:rsidRPr="004630CA">
              <w:t xml:space="preserve">- Kategori 1-7 ve 10 </w:t>
            </w:r>
            <w:proofErr w:type="spellStart"/>
            <w:r w:rsidRPr="004630CA">
              <w:t>ncu</w:t>
            </w:r>
            <w:proofErr w:type="spellEnd"/>
            <w:r w:rsidRPr="004630CA">
              <w:t xml:space="preserve"> kategoriler,</w:t>
            </w:r>
          </w:p>
          <w:p w14:paraId="1D3FF02D" w14:textId="5FC35B62" w:rsidR="003F0645" w:rsidRPr="004630CA" w:rsidRDefault="003F0645" w:rsidP="00C84F6B">
            <w:pPr>
              <w:pStyle w:val="item-none"/>
              <w:shd w:val="clear" w:color="auto" w:fill="FFFFFF"/>
              <w:spacing w:before="0" w:beforeAutospacing="0" w:after="0" w:afterAutospacing="0" w:line="276" w:lineRule="auto"/>
              <w:jc w:val="both"/>
            </w:pPr>
            <w:r w:rsidRPr="004630CA">
              <w:t xml:space="preserve">- Kategori 8 ve kategori 9 (endüstriyel izleme ve kontrol </w:t>
            </w:r>
            <w:r w:rsidR="00865AEE">
              <w:t>aletleri</w:t>
            </w:r>
            <w:r w:rsidR="00865AEE" w:rsidRPr="004630CA">
              <w:t xml:space="preserve"> </w:t>
            </w:r>
            <w:r w:rsidRPr="004630CA">
              <w:t>hariç) için,</w:t>
            </w:r>
          </w:p>
          <w:p w14:paraId="38EDBD66" w14:textId="77777777" w:rsidR="003F0645" w:rsidRPr="004630CA" w:rsidRDefault="003F0645" w:rsidP="00552D43">
            <w:pPr>
              <w:pStyle w:val="item-none"/>
              <w:shd w:val="clear" w:color="auto" w:fill="FFFFFF"/>
              <w:spacing w:before="0" w:beforeAutospacing="0" w:after="0" w:afterAutospacing="0" w:line="276" w:lineRule="auto"/>
              <w:jc w:val="both"/>
            </w:pPr>
            <w:r w:rsidRPr="004630CA">
              <w:lastRenderedPageBreak/>
              <w:t xml:space="preserve">1/1/2024 </w:t>
            </w:r>
            <w:r w:rsidR="00552D43" w:rsidRPr="004630CA">
              <w:t>tarihinde süresi sona er</w:t>
            </w:r>
            <w:r w:rsidR="00552D43">
              <w:t>er.</w:t>
            </w:r>
            <w:r w:rsidR="00552D43" w:rsidRPr="004630CA">
              <w:t xml:space="preserve"> </w:t>
            </w:r>
          </w:p>
          <w:p w14:paraId="1387BDBC" w14:textId="576AE7F4" w:rsidR="00D72F45" w:rsidRPr="004630CA" w:rsidRDefault="003F0645" w:rsidP="00552D43">
            <w:pPr>
              <w:pStyle w:val="item-none"/>
              <w:shd w:val="clear" w:color="auto" w:fill="FFFFFF"/>
              <w:spacing w:before="0" w:beforeAutospacing="0" w:after="0" w:afterAutospacing="0" w:line="276" w:lineRule="auto"/>
              <w:jc w:val="both"/>
            </w:pPr>
            <w:r w:rsidRPr="004630CA">
              <w:t xml:space="preserve">- Kategori 9 ve 11 için </w:t>
            </w:r>
            <w:r w:rsidR="00871D9C">
              <w:rPr>
                <w:noProof/>
              </w:rPr>
              <w:t>21</w:t>
            </w:r>
            <w:r w:rsidR="00871D9C">
              <w:t>/7</w:t>
            </w:r>
            <w:r w:rsidR="00871D9C" w:rsidRPr="004630CA">
              <w:t>/202</w:t>
            </w:r>
            <w:r w:rsidR="00871D9C">
              <w:t>4</w:t>
            </w:r>
            <w:r w:rsidR="00871D9C" w:rsidRPr="004630CA">
              <w:t xml:space="preserve"> </w:t>
            </w:r>
            <w:r w:rsidR="00552D43" w:rsidRPr="004630CA">
              <w:t>tarihinde süresi sona er</w:t>
            </w:r>
            <w:r w:rsidR="00552D43">
              <w:t>er.</w:t>
            </w:r>
            <w:r w:rsidR="00552D43" w:rsidRPr="004630CA">
              <w:t xml:space="preserve"> </w:t>
            </w:r>
          </w:p>
        </w:tc>
      </w:tr>
      <w:tr w:rsidR="00D72F45" w:rsidRPr="004630CA" w14:paraId="72F67EB0" w14:textId="77777777" w:rsidTr="00524A9F">
        <w:trPr>
          <w:jc w:val="center"/>
        </w:trPr>
        <w:tc>
          <w:tcPr>
            <w:tcW w:w="896" w:type="dxa"/>
          </w:tcPr>
          <w:p w14:paraId="1BDA8758" w14:textId="77777777" w:rsidR="00D72F45" w:rsidRPr="004630CA" w:rsidRDefault="00D72F45" w:rsidP="00C84F6B">
            <w:pPr>
              <w:tabs>
                <w:tab w:val="left" w:pos="566"/>
              </w:tabs>
              <w:spacing w:line="276" w:lineRule="auto"/>
              <w:jc w:val="both"/>
              <w:rPr>
                <w:sz w:val="24"/>
                <w:szCs w:val="24"/>
              </w:rPr>
            </w:pPr>
            <w:r w:rsidRPr="004630CA">
              <w:rPr>
                <w:sz w:val="24"/>
                <w:szCs w:val="24"/>
              </w:rPr>
              <w:lastRenderedPageBreak/>
              <w:t>7(b)</w:t>
            </w:r>
          </w:p>
        </w:tc>
        <w:tc>
          <w:tcPr>
            <w:tcW w:w="5186" w:type="dxa"/>
          </w:tcPr>
          <w:p w14:paraId="2986E8C0" w14:textId="4DE7E95D" w:rsidR="00D72F45" w:rsidRPr="004630CA" w:rsidRDefault="003F0645" w:rsidP="00E0156D">
            <w:pPr>
              <w:tabs>
                <w:tab w:val="left" w:pos="566"/>
              </w:tabs>
              <w:spacing w:line="276" w:lineRule="auto"/>
              <w:jc w:val="both"/>
              <w:rPr>
                <w:sz w:val="24"/>
                <w:szCs w:val="24"/>
              </w:rPr>
            </w:pPr>
            <w:r w:rsidRPr="004630CA">
              <w:rPr>
                <w:sz w:val="24"/>
                <w:szCs w:val="24"/>
              </w:rPr>
              <w:t>Sunucular, depolama ve depolama dizisi sistemleri, anahtarlama, sinyalizasyon, iletim için ağ altyapısı ekipmanı ve telekomünikasyon için ağ yönetimine yönelik lehimlerde</w:t>
            </w:r>
            <w:r w:rsidR="00E0156D">
              <w:rPr>
                <w:sz w:val="24"/>
                <w:szCs w:val="24"/>
              </w:rPr>
              <w:t xml:space="preserve"> kullanılan </w:t>
            </w:r>
            <w:r w:rsidR="00D72F45" w:rsidRPr="004630CA">
              <w:rPr>
                <w:sz w:val="24"/>
                <w:szCs w:val="24"/>
              </w:rPr>
              <w:t>kurşun</w:t>
            </w:r>
          </w:p>
        </w:tc>
        <w:tc>
          <w:tcPr>
            <w:tcW w:w="3836" w:type="dxa"/>
          </w:tcPr>
          <w:p w14:paraId="379BE6EA" w14:textId="77777777" w:rsidR="00D72F45" w:rsidRPr="004630CA" w:rsidRDefault="00D72F45" w:rsidP="00C84F6B">
            <w:pPr>
              <w:tabs>
                <w:tab w:val="left" w:pos="566"/>
              </w:tabs>
              <w:spacing w:line="276" w:lineRule="auto"/>
              <w:jc w:val="both"/>
              <w:rPr>
                <w:sz w:val="24"/>
                <w:szCs w:val="24"/>
              </w:rPr>
            </w:pPr>
          </w:p>
        </w:tc>
      </w:tr>
      <w:tr w:rsidR="00D72F45" w:rsidRPr="004630CA" w14:paraId="46E7695C" w14:textId="77777777" w:rsidTr="00524A9F">
        <w:trPr>
          <w:jc w:val="center"/>
        </w:trPr>
        <w:tc>
          <w:tcPr>
            <w:tcW w:w="896" w:type="dxa"/>
          </w:tcPr>
          <w:p w14:paraId="7567246A" w14:textId="77777777" w:rsidR="00D72F45" w:rsidRPr="004630CA" w:rsidRDefault="00D72F45" w:rsidP="00C84F6B">
            <w:pPr>
              <w:tabs>
                <w:tab w:val="left" w:pos="566"/>
              </w:tabs>
              <w:spacing w:line="276" w:lineRule="auto"/>
              <w:jc w:val="both"/>
              <w:rPr>
                <w:sz w:val="24"/>
                <w:szCs w:val="24"/>
              </w:rPr>
            </w:pPr>
            <w:r w:rsidRPr="004630CA">
              <w:rPr>
                <w:sz w:val="24"/>
                <w:szCs w:val="24"/>
              </w:rPr>
              <w:t>7(c)-I</w:t>
            </w:r>
          </w:p>
        </w:tc>
        <w:tc>
          <w:tcPr>
            <w:tcW w:w="5186" w:type="dxa"/>
          </w:tcPr>
          <w:p w14:paraId="10ECE7BA" w14:textId="77E0B66D" w:rsidR="00D72F45" w:rsidRPr="004630CA" w:rsidRDefault="00F86E35" w:rsidP="00C84F6B">
            <w:pPr>
              <w:tabs>
                <w:tab w:val="left" w:pos="566"/>
              </w:tabs>
              <w:spacing w:line="276" w:lineRule="auto"/>
              <w:jc w:val="both"/>
              <w:rPr>
                <w:sz w:val="24"/>
                <w:szCs w:val="24"/>
              </w:rPr>
            </w:pPr>
            <w:r w:rsidRPr="004630CA">
              <w:rPr>
                <w:sz w:val="24"/>
                <w:szCs w:val="24"/>
              </w:rPr>
              <w:t xml:space="preserve">Kondansatörlerde dielektrik seramik dışında bir cam veya seramikte </w:t>
            </w:r>
            <w:r w:rsidR="00A17354">
              <w:rPr>
                <w:sz w:val="24"/>
                <w:szCs w:val="24"/>
              </w:rPr>
              <w:t xml:space="preserve">kullanılan </w:t>
            </w:r>
            <w:r w:rsidRPr="004630CA">
              <w:rPr>
                <w:sz w:val="24"/>
                <w:szCs w:val="24"/>
              </w:rPr>
              <w:t>kurşun içeren elektrikli ve elektronik bileşenler (örneğin piezoelektronik cihazlar veya bir cam veya seramik matris bileşimi)</w:t>
            </w:r>
          </w:p>
        </w:tc>
        <w:tc>
          <w:tcPr>
            <w:tcW w:w="3836" w:type="dxa"/>
          </w:tcPr>
          <w:p w14:paraId="6B828FBA" w14:textId="77777777" w:rsidR="00CB0E8B" w:rsidRPr="004630CA" w:rsidRDefault="00CB0E8B" w:rsidP="00C84F6B">
            <w:pPr>
              <w:pStyle w:val="item-none"/>
              <w:shd w:val="clear" w:color="auto" w:fill="FFFFFF"/>
              <w:spacing w:before="0" w:beforeAutospacing="0" w:after="0" w:afterAutospacing="0" w:line="276" w:lineRule="auto"/>
              <w:jc w:val="both"/>
            </w:pPr>
            <w:r w:rsidRPr="004630CA">
              <w:t xml:space="preserve">- Kategori 1-7 ve 10 </w:t>
            </w:r>
            <w:proofErr w:type="spellStart"/>
            <w:r w:rsidRPr="004630CA">
              <w:t>ncu</w:t>
            </w:r>
            <w:proofErr w:type="spellEnd"/>
            <w:r w:rsidRPr="004630CA">
              <w:t xml:space="preserve"> kategoriler,</w:t>
            </w:r>
          </w:p>
          <w:p w14:paraId="0AD0C584" w14:textId="27C0DBCB" w:rsidR="00CB0E8B" w:rsidRPr="004630CA" w:rsidRDefault="00CB0E8B" w:rsidP="00C84F6B">
            <w:pPr>
              <w:pStyle w:val="item-none"/>
              <w:shd w:val="clear" w:color="auto" w:fill="FFFFFF"/>
              <w:spacing w:before="0" w:beforeAutospacing="0" w:after="0" w:afterAutospacing="0" w:line="276" w:lineRule="auto"/>
              <w:jc w:val="both"/>
            </w:pPr>
            <w:r w:rsidRPr="004630CA">
              <w:t xml:space="preserve">- Kategori 8 ve kategori 9 (endüstriyel izleme ve kontrol </w:t>
            </w:r>
            <w:r w:rsidR="00865AEE">
              <w:t>aletleri</w:t>
            </w:r>
            <w:r w:rsidR="00865AEE" w:rsidRPr="004630CA">
              <w:t xml:space="preserve"> </w:t>
            </w:r>
            <w:r w:rsidRPr="004630CA">
              <w:t>hariç) için,</w:t>
            </w:r>
          </w:p>
          <w:p w14:paraId="0635FEA5" w14:textId="77777777" w:rsidR="00CB0E8B" w:rsidRPr="004630CA" w:rsidRDefault="00CB0E8B" w:rsidP="00552D43">
            <w:pPr>
              <w:pStyle w:val="item-none"/>
              <w:shd w:val="clear" w:color="auto" w:fill="FFFFFF"/>
              <w:spacing w:before="0" w:beforeAutospacing="0" w:after="0" w:afterAutospacing="0" w:line="276" w:lineRule="auto"/>
              <w:jc w:val="both"/>
            </w:pPr>
            <w:r w:rsidRPr="004630CA">
              <w:t xml:space="preserve">1/1/2024 </w:t>
            </w:r>
            <w:r w:rsidR="00552D43" w:rsidRPr="004630CA">
              <w:t>tarihinde süresi sona er</w:t>
            </w:r>
            <w:r w:rsidR="00552D43">
              <w:t>er.</w:t>
            </w:r>
            <w:r w:rsidR="00552D43" w:rsidRPr="004630CA">
              <w:t xml:space="preserve"> </w:t>
            </w:r>
          </w:p>
          <w:p w14:paraId="6076C16D" w14:textId="0DD58C0F" w:rsidR="00D72F45" w:rsidRPr="004630CA" w:rsidRDefault="00CB0E8B" w:rsidP="00552D43">
            <w:pPr>
              <w:pStyle w:val="item-none"/>
              <w:shd w:val="clear" w:color="auto" w:fill="FFFFFF"/>
              <w:spacing w:before="0" w:beforeAutospacing="0" w:after="0" w:afterAutospacing="0" w:line="276" w:lineRule="auto"/>
              <w:jc w:val="both"/>
            </w:pPr>
            <w:r w:rsidRPr="004630CA">
              <w:t xml:space="preserve">- Kategori 9 ve 11 için </w:t>
            </w:r>
            <w:r w:rsidR="0072184D">
              <w:rPr>
                <w:noProof/>
              </w:rPr>
              <w:t>21</w:t>
            </w:r>
            <w:r w:rsidR="0072184D">
              <w:t>/7</w:t>
            </w:r>
            <w:r w:rsidR="0072184D" w:rsidRPr="004630CA">
              <w:t>/202</w:t>
            </w:r>
            <w:r w:rsidR="0072184D">
              <w:t>4</w:t>
            </w:r>
            <w:r w:rsidR="0072184D" w:rsidRPr="004630CA">
              <w:t xml:space="preserve"> </w:t>
            </w:r>
            <w:r w:rsidR="00552D43" w:rsidRPr="004630CA">
              <w:t>tarihinde süresi sona er</w:t>
            </w:r>
            <w:r w:rsidR="00552D43">
              <w:t>er.</w:t>
            </w:r>
            <w:r w:rsidR="00552D43" w:rsidRPr="004630CA">
              <w:t xml:space="preserve"> </w:t>
            </w:r>
          </w:p>
        </w:tc>
      </w:tr>
      <w:tr w:rsidR="00D72F45" w:rsidRPr="004630CA" w14:paraId="6122BEFC" w14:textId="77777777" w:rsidTr="00524A9F">
        <w:trPr>
          <w:jc w:val="center"/>
        </w:trPr>
        <w:tc>
          <w:tcPr>
            <w:tcW w:w="896" w:type="dxa"/>
          </w:tcPr>
          <w:p w14:paraId="36C1C471" w14:textId="77777777" w:rsidR="00D72F45" w:rsidRPr="004630CA" w:rsidRDefault="00D72F45" w:rsidP="00C84F6B">
            <w:pPr>
              <w:tabs>
                <w:tab w:val="left" w:pos="566"/>
              </w:tabs>
              <w:spacing w:line="276" w:lineRule="auto"/>
              <w:jc w:val="both"/>
              <w:rPr>
                <w:sz w:val="24"/>
                <w:szCs w:val="24"/>
              </w:rPr>
            </w:pPr>
            <w:r w:rsidRPr="004630CA">
              <w:rPr>
                <w:sz w:val="24"/>
                <w:szCs w:val="24"/>
              </w:rPr>
              <w:t>7(c)-II</w:t>
            </w:r>
          </w:p>
        </w:tc>
        <w:tc>
          <w:tcPr>
            <w:tcW w:w="5186" w:type="dxa"/>
          </w:tcPr>
          <w:p w14:paraId="4299EA9C" w14:textId="14465FCC" w:rsidR="00D72F45" w:rsidRPr="004630CA" w:rsidRDefault="00406AD9" w:rsidP="00C84F6B">
            <w:pPr>
              <w:tabs>
                <w:tab w:val="left" w:pos="566"/>
              </w:tabs>
              <w:spacing w:line="276" w:lineRule="auto"/>
              <w:jc w:val="both"/>
              <w:rPr>
                <w:sz w:val="24"/>
                <w:szCs w:val="24"/>
              </w:rPr>
            </w:pPr>
            <w:r w:rsidRPr="00406AD9">
              <w:rPr>
                <w:sz w:val="24"/>
                <w:szCs w:val="24"/>
              </w:rPr>
              <w:t>125 V AC veya 250 V DC veya daha yüksek anma gerilimi için kapasitörlerde</w:t>
            </w:r>
            <w:r>
              <w:rPr>
                <w:sz w:val="24"/>
                <w:szCs w:val="24"/>
              </w:rPr>
              <w:t>ki</w:t>
            </w:r>
            <w:r w:rsidRPr="00406AD9">
              <w:rPr>
                <w:sz w:val="24"/>
                <w:szCs w:val="24"/>
              </w:rPr>
              <w:t xml:space="preserve"> dielektrik seramikte</w:t>
            </w:r>
            <w:r w:rsidR="00D62AB5">
              <w:rPr>
                <w:sz w:val="24"/>
                <w:szCs w:val="24"/>
              </w:rPr>
              <w:t xml:space="preserve"> kullanılan</w:t>
            </w:r>
            <w:r w:rsidRPr="00406AD9">
              <w:rPr>
                <w:sz w:val="24"/>
                <w:szCs w:val="24"/>
              </w:rPr>
              <w:t xml:space="preserve"> kurşun</w:t>
            </w:r>
          </w:p>
        </w:tc>
        <w:tc>
          <w:tcPr>
            <w:tcW w:w="3836" w:type="dxa"/>
          </w:tcPr>
          <w:p w14:paraId="25CA280F" w14:textId="77777777" w:rsidR="009E61AA" w:rsidRPr="004630CA" w:rsidRDefault="009E61AA" w:rsidP="00C84F6B">
            <w:pPr>
              <w:pStyle w:val="item-none"/>
              <w:shd w:val="clear" w:color="auto" w:fill="FFFFFF"/>
              <w:spacing w:before="0" w:beforeAutospacing="0" w:after="0" w:afterAutospacing="0" w:line="276" w:lineRule="auto"/>
              <w:jc w:val="both"/>
            </w:pPr>
            <w:r w:rsidRPr="004630CA">
              <w:t xml:space="preserve">- Kategori 1-7 ve 10 </w:t>
            </w:r>
            <w:proofErr w:type="spellStart"/>
            <w:r w:rsidRPr="004630CA">
              <w:t>ncu</w:t>
            </w:r>
            <w:proofErr w:type="spellEnd"/>
            <w:r w:rsidRPr="004630CA">
              <w:t xml:space="preserve"> kategoriler,</w:t>
            </w:r>
          </w:p>
          <w:p w14:paraId="576F8291" w14:textId="2CBCCA52" w:rsidR="009E61AA" w:rsidRPr="004630CA" w:rsidRDefault="009E61AA" w:rsidP="00C84F6B">
            <w:pPr>
              <w:pStyle w:val="item-none"/>
              <w:shd w:val="clear" w:color="auto" w:fill="FFFFFF"/>
              <w:spacing w:before="0" w:beforeAutospacing="0" w:after="0" w:afterAutospacing="0" w:line="276" w:lineRule="auto"/>
              <w:jc w:val="both"/>
            </w:pPr>
            <w:r w:rsidRPr="004630CA">
              <w:t xml:space="preserve">- Kategori 8 ve kategori 9 (endüstriyel izleme ve kontrol </w:t>
            </w:r>
            <w:r w:rsidR="00865AEE">
              <w:t>aletleri</w:t>
            </w:r>
            <w:r w:rsidR="00865AEE" w:rsidRPr="004630CA">
              <w:t xml:space="preserve"> </w:t>
            </w:r>
            <w:r w:rsidRPr="004630CA">
              <w:t>hariç) için,</w:t>
            </w:r>
          </w:p>
          <w:p w14:paraId="6BF0DA93" w14:textId="77777777" w:rsidR="009E61AA" w:rsidRPr="004630CA" w:rsidRDefault="009E61AA" w:rsidP="00552D43">
            <w:pPr>
              <w:pStyle w:val="item-none"/>
              <w:shd w:val="clear" w:color="auto" w:fill="FFFFFF"/>
              <w:spacing w:before="0" w:beforeAutospacing="0" w:after="0" w:afterAutospacing="0" w:line="276" w:lineRule="auto"/>
              <w:jc w:val="both"/>
            </w:pPr>
            <w:r w:rsidRPr="004630CA">
              <w:t xml:space="preserve">1/1/2024 </w:t>
            </w:r>
            <w:r w:rsidR="00552D43" w:rsidRPr="004630CA">
              <w:t>tarihinde süresi sona er</w:t>
            </w:r>
            <w:r w:rsidR="00552D43">
              <w:t>er.</w:t>
            </w:r>
            <w:r w:rsidR="00552D43" w:rsidRPr="004630CA">
              <w:t xml:space="preserve"> </w:t>
            </w:r>
          </w:p>
          <w:p w14:paraId="11FE3ACF" w14:textId="10BDB213" w:rsidR="00D72F45" w:rsidRPr="004630CA" w:rsidRDefault="009E61AA" w:rsidP="00552D43">
            <w:pPr>
              <w:pStyle w:val="item-none"/>
              <w:shd w:val="clear" w:color="auto" w:fill="FFFFFF"/>
              <w:spacing w:before="0" w:beforeAutospacing="0" w:after="0" w:afterAutospacing="0" w:line="276" w:lineRule="auto"/>
              <w:jc w:val="both"/>
            </w:pPr>
            <w:r w:rsidRPr="004630CA">
              <w:t xml:space="preserve">- Kategori 9 ve 11 için </w:t>
            </w:r>
            <w:r w:rsidR="002E4400">
              <w:rPr>
                <w:noProof/>
              </w:rPr>
              <w:t>21</w:t>
            </w:r>
            <w:r w:rsidR="002E4400">
              <w:t>/7</w:t>
            </w:r>
            <w:r w:rsidR="002E4400" w:rsidRPr="004630CA">
              <w:t>/202</w:t>
            </w:r>
            <w:r w:rsidR="002E4400">
              <w:t>4</w:t>
            </w:r>
            <w:r w:rsidR="002E4400" w:rsidRPr="004630CA">
              <w:t xml:space="preserve"> </w:t>
            </w:r>
            <w:r w:rsidR="00552D43" w:rsidRPr="004630CA">
              <w:t>tarihinde süresi sona er</w:t>
            </w:r>
            <w:r w:rsidR="00552D43">
              <w:t>er.</w:t>
            </w:r>
            <w:r w:rsidR="00552D43" w:rsidRPr="004630CA">
              <w:t xml:space="preserve"> </w:t>
            </w:r>
          </w:p>
        </w:tc>
      </w:tr>
      <w:tr w:rsidR="00D72F45" w:rsidRPr="004630CA" w14:paraId="67ADDDC2" w14:textId="77777777" w:rsidTr="00524A9F">
        <w:trPr>
          <w:jc w:val="center"/>
        </w:trPr>
        <w:tc>
          <w:tcPr>
            <w:tcW w:w="896" w:type="dxa"/>
          </w:tcPr>
          <w:p w14:paraId="0D05B4B3" w14:textId="77777777" w:rsidR="00D72F45" w:rsidRPr="004630CA" w:rsidRDefault="00D72F45" w:rsidP="00C84F6B">
            <w:pPr>
              <w:tabs>
                <w:tab w:val="left" w:pos="566"/>
              </w:tabs>
              <w:spacing w:line="276" w:lineRule="auto"/>
              <w:jc w:val="both"/>
              <w:rPr>
                <w:sz w:val="24"/>
                <w:szCs w:val="24"/>
              </w:rPr>
            </w:pPr>
            <w:r w:rsidRPr="004630CA">
              <w:rPr>
                <w:sz w:val="24"/>
                <w:szCs w:val="24"/>
              </w:rPr>
              <w:t>7(c)-III</w:t>
            </w:r>
          </w:p>
        </w:tc>
        <w:tc>
          <w:tcPr>
            <w:tcW w:w="5186" w:type="dxa"/>
          </w:tcPr>
          <w:p w14:paraId="2EF1E0C4" w14:textId="675D02FF" w:rsidR="00D72F45" w:rsidRPr="004630CA" w:rsidRDefault="00B927A4" w:rsidP="00AB31FC">
            <w:pPr>
              <w:tabs>
                <w:tab w:val="left" w:pos="566"/>
              </w:tabs>
              <w:spacing w:line="276" w:lineRule="auto"/>
              <w:jc w:val="both"/>
              <w:rPr>
                <w:sz w:val="24"/>
                <w:szCs w:val="24"/>
              </w:rPr>
            </w:pPr>
            <w:r w:rsidRPr="00B927A4">
              <w:rPr>
                <w:sz w:val="24"/>
                <w:szCs w:val="24"/>
              </w:rPr>
              <w:t xml:space="preserve">125 V AC veya 250 V DC'den daha düşük </w:t>
            </w:r>
            <w:r w:rsidR="00AB31FC">
              <w:rPr>
                <w:sz w:val="24"/>
                <w:szCs w:val="24"/>
              </w:rPr>
              <w:t xml:space="preserve">anma gerilimi </w:t>
            </w:r>
            <w:r w:rsidRPr="00B927A4">
              <w:rPr>
                <w:sz w:val="24"/>
                <w:szCs w:val="24"/>
              </w:rPr>
              <w:t>için kapasitörlerde</w:t>
            </w:r>
            <w:r w:rsidR="00AB31FC">
              <w:rPr>
                <w:sz w:val="24"/>
                <w:szCs w:val="24"/>
              </w:rPr>
              <w:t>ki</w:t>
            </w:r>
            <w:r w:rsidRPr="00B927A4">
              <w:rPr>
                <w:sz w:val="24"/>
                <w:szCs w:val="24"/>
              </w:rPr>
              <w:t xml:space="preserve"> dielektrik seramikte </w:t>
            </w:r>
            <w:r w:rsidR="00D62AB5">
              <w:rPr>
                <w:sz w:val="24"/>
                <w:szCs w:val="24"/>
              </w:rPr>
              <w:t xml:space="preserve">kullanılan </w:t>
            </w:r>
            <w:r w:rsidRPr="00B927A4">
              <w:rPr>
                <w:sz w:val="24"/>
                <w:szCs w:val="24"/>
              </w:rPr>
              <w:t>kurşun</w:t>
            </w:r>
          </w:p>
        </w:tc>
        <w:tc>
          <w:tcPr>
            <w:tcW w:w="3836" w:type="dxa"/>
          </w:tcPr>
          <w:p w14:paraId="1048795A" w14:textId="77777777" w:rsidR="00552D43" w:rsidRPr="004630CA" w:rsidRDefault="008E1332" w:rsidP="00552D43">
            <w:pPr>
              <w:pStyle w:val="item-none"/>
              <w:shd w:val="clear" w:color="auto" w:fill="FFFFFF"/>
              <w:spacing w:before="0" w:beforeAutospacing="0" w:after="0" w:afterAutospacing="0" w:line="276" w:lineRule="auto"/>
              <w:jc w:val="both"/>
            </w:pPr>
            <w:r w:rsidRPr="004630CA">
              <w:t xml:space="preserve">1/1/2024 </w:t>
            </w:r>
            <w:r w:rsidR="00552D43" w:rsidRPr="004630CA">
              <w:t>tarihinde süresi sona er</w:t>
            </w:r>
            <w:r w:rsidR="00552D43">
              <w:t>er.</w:t>
            </w:r>
            <w:r w:rsidR="00552D43" w:rsidRPr="004630CA">
              <w:t xml:space="preserve"> </w:t>
            </w:r>
          </w:p>
          <w:p w14:paraId="4764235F" w14:textId="77777777" w:rsidR="00D72F45" w:rsidRPr="004630CA" w:rsidRDefault="008E1332" w:rsidP="00C84F6B">
            <w:pPr>
              <w:tabs>
                <w:tab w:val="left" w:pos="566"/>
              </w:tabs>
              <w:spacing w:line="276" w:lineRule="auto"/>
              <w:jc w:val="both"/>
              <w:rPr>
                <w:sz w:val="24"/>
                <w:szCs w:val="24"/>
              </w:rPr>
            </w:pPr>
            <w:r w:rsidRPr="004630CA">
              <w:rPr>
                <w:sz w:val="24"/>
                <w:szCs w:val="24"/>
              </w:rPr>
              <w:t xml:space="preserve">1/1/2024 tarihinden önce piyasaya arz edilen EEE’lere ait yedek parçalarda kullanılabilir.  </w:t>
            </w:r>
          </w:p>
        </w:tc>
      </w:tr>
      <w:tr w:rsidR="00846EEE" w:rsidRPr="004630CA" w14:paraId="27868DBB" w14:textId="77777777" w:rsidTr="00524A9F">
        <w:trPr>
          <w:jc w:val="center"/>
        </w:trPr>
        <w:tc>
          <w:tcPr>
            <w:tcW w:w="896" w:type="dxa"/>
          </w:tcPr>
          <w:p w14:paraId="14214B0C" w14:textId="77777777" w:rsidR="00846EEE" w:rsidRPr="004630CA" w:rsidRDefault="00846EEE" w:rsidP="00C84F6B">
            <w:pPr>
              <w:tabs>
                <w:tab w:val="left" w:pos="566"/>
              </w:tabs>
              <w:spacing w:line="276" w:lineRule="auto"/>
              <w:jc w:val="both"/>
              <w:rPr>
                <w:sz w:val="24"/>
                <w:szCs w:val="24"/>
              </w:rPr>
            </w:pPr>
            <w:r w:rsidRPr="004630CA">
              <w:rPr>
                <w:sz w:val="24"/>
                <w:szCs w:val="24"/>
              </w:rPr>
              <w:t>7(c)-IV</w:t>
            </w:r>
          </w:p>
        </w:tc>
        <w:tc>
          <w:tcPr>
            <w:tcW w:w="5186" w:type="dxa"/>
          </w:tcPr>
          <w:p w14:paraId="5C48D097" w14:textId="7648ECA4" w:rsidR="00846EEE" w:rsidRPr="004630CA" w:rsidRDefault="00846EEE" w:rsidP="003C1CCF">
            <w:pPr>
              <w:tabs>
                <w:tab w:val="left" w:pos="566"/>
              </w:tabs>
              <w:spacing w:line="276" w:lineRule="auto"/>
              <w:jc w:val="both"/>
              <w:rPr>
                <w:sz w:val="24"/>
                <w:szCs w:val="24"/>
              </w:rPr>
            </w:pPr>
            <w:r w:rsidRPr="004630CA">
              <w:rPr>
                <w:sz w:val="24"/>
                <w:szCs w:val="24"/>
              </w:rPr>
              <w:t>Entegre devrelerin veya ayrık yarı iletkenlerin parçası olan kapasitörler için PZT bazlı dielektrik seramik malzemelerde</w:t>
            </w:r>
            <w:r w:rsidR="003C1CCF">
              <w:rPr>
                <w:sz w:val="24"/>
                <w:szCs w:val="24"/>
              </w:rPr>
              <w:t xml:space="preserve"> kullanılan </w:t>
            </w:r>
            <w:r w:rsidRPr="004630CA">
              <w:rPr>
                <w:sz w:val="24"/>
                <w:szCs w:val="24"/>
              </w:rPr>
              <w:t>kurşun</w:t>
            </w:r>
          </w:p>
        </w:tc>
        <w:tc>
          <w:tcPr>
            <w:tcW w:w="3836" w:type="dxa"/>
          </w:tcPr>
          <w:p w14:paraId="70772AC3" w14:textId="77777777" w:rsidR="00846EEE" w:rsidRPr="004630CA" w:rsidRDefault="00846EEE" w:rsidP="00C84F6B">
            <w:pPr>
              <w:tabs>
                <w:tab w:val="left" w:pos="566"/>
              </w:tabs>
              <w:spacing w:line="276" w:lineRule="auto"/>
              <w:jc w:val="both"/>
              <w:rPr>
                <w:sz w:val="24"/>
                <w:szCs w:val="24"/>
              </w:rPr>
            </w:pPr>
            <w:r w:rsidRPr="004630CA">
              <w:rPr>
                <w:sz w:val="24"/>
                <w:szCs w:val="24"/>
              </w:rPr>
              <w:t>- Kategori 1-7 ve 10 ncu kategoriler,</w:t>
            </w:r>
          </w:p>
          <w:p w14:paraId="26B068FC" w14:textId="61AA81E1" w:rsidR="00846EEE" w:rsidRPr="004630CA" w:rsidRDefault="00846EEE" w:rsidP="00C84F6B">
            <w:pPr>
              <w:tabs>
                <w:tab w:val="left" w:pos="566"/>
              </w:tabs>
              <w:spacing w:line="276" w:lineRule="auto"/>
              <w:jc w:val="both"/>
              <w:rPr>
                <w:sz w:val="24"/>
                <w:szCs w:val="24"/>
              </w:rPr>
            </w:pPr>
            <w:r w:rsidRPr="004630CA">
              <w:rPr>
                <w:sz w:val="24"/>
                <w:szCs w:val="24"/>
              </w:rPr>
              <w:t xml:space="preserve">- Kategori 8 ve kategori 9 (endüstriyel izleme ve kontrol </w:t>
            </w:r>
            <w:r w:rsidR="00865AEE">
              <w:rPr>
                <w:sz w:val="24"/>
                <w:szCs w:val="24"/>
              </w:rPr>
              <w:t>aletleri</w:t>
            </w:r>
            <w:r w:rsidR="00865AEE" w:rsidRPr="004630CA">
              <w:rPr>
                <w:sz w:val="24"/>
                <w:szCs w:val="24"/>
              </w:rPr>
              <w:t xml:space="preserve"> </w:t>
            </w:r>
            <w:r w:rsidRPr="004630CA">
              <w:rPr>
                <w:sz w:val="24"/>
                <w:szCs w:val="24"/>
              </w:rPr>
              <w:t>hariç) için,</w:t>
            </w:r>
          </w:p>
          <w:p w14:paraId="58B865FC" w14:textId="77777777" w:rsidR="00846EEE" w:rsidRPr="004630CA" w:rsidRDefault="00846EEE" w:rsidP="00552D43">
            <w:pPr>
              <w:pStyle w:val="item-none"/>
              <w:shd w:val="clear" w:color="auto" w:fill="FFFFFF"/>
              <w:spacing w:before="0" w:beforeAutospacing="0" w:after="0" w:afterAutospacing="0" w:line="276" w:lineRule="auto"/>
              <w:jc w:val="both"/>
            </w:pPr>
            <w:r w:rsidRPr="004630CA">
              <w:t xml:space="preserve">1/1/2024 </w:t>
            </w:r>
            <w:r w:rsidR="00552D43" w:rsidRPr="004630CA">
              <w:t>tarihinde süresi sona er</w:t>
            </w:r>
            <w:r w:rsidR="00552D43">
              <w:t>er.</w:t>
            </w:r>
            <w:r w:rsidR="00552D43" w:rsidRPr="004630CA">
              <w:t xml:space="preserve"> </w:t>
            </w:r>
          </w:p>
          <w:p w14:paraId="352D579A" w14:textId="5FAFC4DF" w:rsidR="00846EEE" w:rsidRPr="004630CA" w:rsidRDefault="00846EEE" w:rsidP="00552D43">
            <w:pPr>
              <w:pStyle w:val="item-none"/>
              <w:shd w:val="clear" w:color="auto" w:fill="FFFFFF"/>
              <w:spacing w:before="0" w:beforeAutospacing="0" w:after="0" w:afterAutospacing="0" w:line="276" w:lineRule="auto"/>
              <w:jc w:val="both"/>
            </w:pPr>
            <w:r w:rsidRPr="004630CA">
              <w:t xml:space="preserve">- Kategori 9 ve 11 için </w:t>
            </w:r>
            <w:r w:rsidR="00BA2D75">
              <w:rPr>
                <w:noProof/>
              </w:rPr>
              <w:t>21</w:t>
            </w:r>
            <w:r w:rsidR="00BA2D75">
              <w:t>/7</w:t>
            </w:r>
            <w:r w:rsidR="00BA2D75" w:rsidRPr="004630CA">
              <w:t>/202</w:t>
            </w:r>
            <w:r w:rsidR="00BA2D75">
              <w:t>4</w:t>
            </w:r>
            <w:r w:rsidR="00BA2D75" w:rsidRPr="004630CA">
              <w:t xml:space="preserve"> </w:t>
            </w:r>
            <w:r w:rsidR="00552D43" w:rsidRPr="004630CA">
              <w:t>tarihinde süresi sona er</w:t>
            </w:r>
            <w:r w:rsidR="00552D43">
              <w:t>er.</w:t>
            </w:r>
            <w:r w:rsidR="00552D43" w:rsidRPr="004630CA">
              <w:t xml:space="preserve"> </w:t>
            </w:r>
          </w:p>
        </w:tc>
      </w:tr>
      <w:tr w:rsidR="00D72F45" w:rsidRPr="004630CA" w14:paraId="5B9DDCCD" w14:textId="77777777" w:rsidTr="00524A9F">
        <w:trPr>
          <w:jc w:val="center"/>
        </w:trPr>
        <w:tc>
          <w:tcPr>
            <w:tcW w:w="896" w:type="dxa"/>
          </w:tcPr>
          <w:p w14:paraId="6FF81027" w14:textId="77777777" w:rsidR="00D72F45" w:rsidRPr="004630CA" w:rsidRDefault="00D72F45" w:rsidP="00C84F6B">
            <w:pPr>
              <w:tabs>
                <w:tab w:val="left" w:pos="566"/>
              </w:tabs>
              <w:spacing w:line="276" w:lineRule="auto"/>
              <w:jc w:val="both"/>
              <w:rPr>
                <w:sz w:val="24"/>
                <w:szCs w:val="24"/>
              </w:rPr>
            </w:pPr>
            <w:r w:rsidRPr="004630CA">
              <w:rPr>
                <w:sz w:val="24"/>
                <w:szCs w:val="24"/>
              </w:rPr>
              <w:t>8(a)</w:t>
            </w:r>
          </w:p>
        </w:tc>
        <w:tc>
          <w:tcPr>
            <w:tcW w:w="5186" w:type="dxa"/>
          </w:tcPr>
          <w:p w14:paraId="1A90A47A" w14:textId="22852658" w:rsidR="00D72F45" w:rsidRPr="004630CA" w:rsidRDefault="00D72F45" w:rsidP="003C1CCF">
            <w:pPr>
              <w:tabs>
                <w:tab w:val="left" w:pos="566"/>
              </w:tabs>
              <w:spacing w:line="276" w:lineRule="auto"/>
              <w:jc w:val="both"/>
              <w:rPr>
                <w:sz w:val="24"/>
                <w:szCs w:val="24"/>
              </w:rPr>
            </w:pPr>
            <w:r w:rsidRPr="004630CA">
              <w:rPr>
                <w:sz w:val="24"/>
                <w:szCs w:val="24"/>
              </w:rPr>
              <w:t xml:space="preserve">Tek </w:t>
            </w:r>
            <w:r w:rsidR="006763B7">
              <w:rPr>
                <w:sz w:val="24"/>
                <w:szCs w:val="24"/>
              </w:rPr>
              <w:t xml:space="preserve">atışlı </w:t>
            </w:r>
            <w:r w:rsidR="006763B7" w:rsidRPr="004630CA">
              <w:rPr>
                <w:sz w:val="24"/>
                <w:szCs w:val="24"/>
              </w:rPr>
              <w:t xml:space="preserve"> </w:t>
            </w:r>
            <w:r w:rsidRPr="004630CA">
              <w:rPr>
                <w:sz w:val="24"/>
                <w:szCs w:val="24"/>
              </w:rPr>
              <w:t xml:space="preserve">topak tipli </w:t>
            </w:r>
            <w:r w:rsidR="006763B7">
              <w:rPr>
                <w:sz w:val="24"/>
                <w:szCs w:val="24"/>
              </w:rPr>
              <w:t>termal</w:t>
            </w:r>
            <w:r w:rsidR="006763B7" w:rsidRPr="004630CA">
              <w:rPr>
                <w:sz w:val="24"/>
                <w:szCs w:val="24"/>
              </w:rPr>
              <w:t xml:space="preserve"> </w:t>
            </w:r>
            <w:r w:rsidRPr="004630CA">
              <w:rPr>
                <w:sz w:val="24"/>
                <w:szCs w:val="24"/>
              </w:rPr>
              <w:t>kesicilerde</w:t>
            </w:r>
            <w:r w:rsidR="003C1CCF">
              <w:rPr>
                <w:sz w:val="24"/>
                <w:szCs w:val="24"/>
              </w:rPr>
              <w:t xml:space="preserve"> kullanılan </w:t>
            </w:r>
            <w:r w:rsidRPr="004630CA">
              <w:rPr>
                <w:sz w:val="24"/>
                <w:szCs w:val="24"/>
              </w:rPr>
              <w:t>kadmiyum ve bileşikleri</w:t>
            </w:r>
          </w:p>
        </w:tc>
        <w:tc>
          <w:tcPr>
            <w:tcW w:w="3836" w:type="dxa"/>
          </w:tcPr>
          <w:p w14:paraId="3A029CFC" w14:textId="77777777" w:rsidR="007A5D47" w:rsidRPr="004630CA" w:rsidRDefault="006B24D2" w:rsidP="007A5D47">
            <w:pPr>
              <w:pStyle w:val="item-none"/>
              <w:shd w:val="clear" w:color="auto" w:fill="FFFFFF"/>
              <w:spacing w:before="0" w:beforeAutospacing="0" w:after="0" w:afterAutospacing="0" w:line="276" w:lineRule="auto"/>
              <w:jc w:val="both"/>
            </w:pPr>
            <w:r w:rsidRPr="004630CA">
              <w:t xml:space="preserve">1/1/2024 </w:t>
            </w:r>
            <w:r w:rsidR="007A5D47" w:rsidRPr="004630CA">
              <w:t>tarihinde süresi sona er</w:t>
            </w:r>
            <w:r w:rsidR="007A5D47">
              <w:t>er.</w:t>
            </w:r>
            <w:r w:rsidR="007A5D47" w:rsidRPr="004630CA">
              <w:t xml:space="preserve"> </w:t>
            </w:r>
          </w:p>
          <w:p w14:paraId="114D4006" w14:textId="77777777" w:rsidR="00D72F45" w:rsidRPr="004630CA" w:rsidRDefault="006B24D2" w:rsidP="00C84F6B">
            <w:pPr>
              <w:tabs>
                <w:tab w:val="left" w:pos="566"/>
              </w:tabs>
              <w:spacing w:line="276" w:lineRule="auto"/>
              <w:jc w:val="both"/>
              <w:rPr>
                <w:sz w:val="24"/>
                <w:szCs w:val="24"/>
              </w:rPr>
            </w:pPr>
            <w:r w:rsidRPr="004630CA">
              <w:rPr>
                <w:sz w:val="24"/>
                <w:szCs w:val="24"/>
              </w:rPr>
              <w:t xml:space="preserve">1/1/2024 tarihinden önce piyasaya arz edilen EEE’lere ait yedek parçalarda kullanılabilir.  </w:t>
            </w:r>
          </w:p>
        </w:tc>
      </w:tr>
      <w:tr w:rsidR="00D72F45" w:rsidRPr="004630CA" w14:paraId="20A03EF6" w14:textId="77777777" w:rsidTr="00524A9F">
        <w:trPr>
          <w:jc w:val="center"/>
        </w:trPr>
        <w:tc>
          <w:tcPr>
            <w:tcW w:w="896" w:type="dxa"/>
          </w:tcPr>
          <w:p w14:paraId="522C8E45" w14:textId="77777777" w:rsidR="00D72F45" w:rsidRPr="004630CA" w:rsidRDefault="00D72F45" w:rsidP="00C84F6B">
            <w:pPr>
              <w:tabs>
                <w:tab w:val="left" w:pos="566"/>
              </w:tabs>
              <w:spacing w:line="276" w:lineRule="auto"/>
              <w:jc w:val="both"/>
              <w:rPr>
                <w:sz w:val="24"/>
                <w:szCs w:val="24"/>
              </w:rPr>
            </w:pPr>
            <w:r w:rsidRPr="004630CA">
              <w:rPr>
                <w:sz w:val="24"/>
                <w:szCs w:val="24"/>
              </w:rPr>
              <w:t>8(b)</w:t>
            </w:r>
          </w:p>
        </w:tc>
        <w:tc>
          <w:tcPr>
            <w:tcW w:w="5186" w:type="dxa"/>
          </w:tcPr>
          <w:p w14:paraId="125AD931" w14:textId="110EC334" w:rsidR="00D72F45" w:rsidRPr="004630CA" w:rsidRDefault="00D72F45" w:rsidP="003C1CCF">
            <w:pPr>
              <w:tabs>
                <w:tab w:val="left" w:pos="566"/>
              </w:tabs>
              <w:spacing w:line="276" w:lineRule="auto"/>
              <w:jc w:val="both"/>
              <w:rPr>
                <w:sz w:val="24"/>
                <w:szCs w:val="24"/>
              </w:rPr>
            </w:pPr>
            <w:r w:rsidRPr="004630CA">
              <w:rPr>
                <w:sz w:val="24"/>
                <w:szCs w:val="24"/>
              </w:rPr>
              <w:t>Elektrik kontaklarında</w:t>
            </w:r>
            <w:r w:rsidR="003C1CCF">
              <w:rPr>
                <w:sz w:val="24"/>
                <w:szCs w:val="24"/>
              </w:rPr>
              <w:t xml:space="preserve"> kullanılan </w:t>
            </w:r>
            <w:r w:rsidRPr="004630CA">
              <w:rPr>
                <w:sz w:val="24"/>
                <w:szCs w:val="24"/>
              </w:rPr>
              <w:t>kadmiyum ve bileşikleri</w:t>
            </w:r>
          </w:p>
        </w:tc>
        <w:tc>
          <w:tcPr>
            <w:tcW w:w="3836" w:type="dxa"/>
          </w:tcPr>
          <w:p w14:paraId="424AE466" w14:textId="77777777" w:rsidR="003A7181" w:rsidRPr="004630CA" w:rsidRDefault="003A7181" w:rsidP="00C84F6B">
            <w:pPr>
              <w:shd w:val="clear" w:color="auto" w:fill="FFFFFF"/>
              <w:spacing w:line="276" w:lineRule="auto"/>
              <w:jc w:val="both"/>
              <w:rPr>
                <w:sz w:val="24"/>
                <w:szCs w:val="24"/>
              </w:rPr>
            </w:pPr>
            <w:r w:rsidRPr="004630CA">
              <w:rPr>
                <w:sz w:val="24"/>
                <w:szCs w:val="24"/>
              </w:rPr>
              <w:t xml:space="preserve">Kategori 8, 9 ve 11 için geçerli olup </w:t>
            </w:r>
          </w:p>
          <w:p w14:paraId="4E28EE5A" w14:textId="654589A0" w:rsidR="0042542B" w:rsidRPr="004630CA" w:rsidRDefault="003F07B1" w:rsidP="00C84F6B">
            <w:pPr>
              <w:tabs>
                <w:tab w:val="left" w:pos="566"/>
              </w:tabs>
              <w:spacing w:line="276" w:lineRule="auto"/>
              <w:jc w:val="both"/>
              <w:rPr>
                <w:sz w:val="24"/>
                <w:szCs w:val="24"/>
              </w:rPr>
            </w:pPr>
            <w:r w:rsidRPr="004630CA">
              <w:rPr>
                <w:sz w:val="24"/>
                <w:szCs w:val="24"/>
              </w:rPr>
              <w:t>-</w:t>
            </w:r>
            <w:r w:rsidR="0042542B" w:rsidRPr="004630CA">
              <w:rPr>
                <w:sz w:val="24"/>
                <w:szCs w:val="24"/>
              </w:rPr>
              <w:t xml:space="preserve">Kategori 8 ve kategori 9 (endüstriyel izleme ve kontrol </w:t>
            </w:r>
            <w:r w:rsidR="00865AEE">
              <w:rPr>
                <w:sz w:val="24"/>
                <w:szCs w:val="24"/>
              </w:rPr>
              <w:t>aletleri</w:t>
            </w:r>
            <w:r w:rsidR="00865AEE" w:rsidRPr="004630CA">
              <w:rPr>
                <w:sz w:val="24"/>
                <w:szCs w:val="24"/>
              </w:rPr>
              <w:t xml:space="preserve"> </w:t>
            </w:r>
            <w:r w:rsidR="0042542B" w:rsidRPr="004630CA">
              <w:rPr>
                <w:sz w:val="24"/>
                <w:szCs w:val="24"/>
              </w:rPr>
              <w:t>hariç) için,</w:t>
            </w:r>
          </w:p>
          <w:p w14:paraId="134CCF9C" w14:textId="77777777" w:rsidR="0042542B" w:rsidRPr="004630CA" w:rsidRDefault="0042542B" w:rsidP="007A5D47">
            <w:pPr>
              <w:pStyle w:val="item-none"/>
              <w:shd w:val="clear" w:color="auto" w:fill="FFFFFF"/>
              <w:spacing w:before="0" w:beforeAutospacing="0" w:after="0" w:afterAutospacing="0" w:line="276" w:lineRule="auto"/>
              <w:jc w:val="both"/>
            </w:pPr>
            <w:r w:rsidRPr="004630CA">
              <w:t xml:space="preserve">1/1/2024 </w:t>
            </w:r>
            <w:r w:rsidR="007A5D47" w:rsidRPr="004630CA">
              <w:t>tarihinde süresi sona er</w:t>
            </w:r>
            <w:r w:rsidR="007A5D47">
              <w:t>er.</w:t>
            </w:r>
            <w:r w:rsidR="007A5D47" w:rsidRPr="004630CA">
              <w:t xml:space="preserve"> </w:t>
            </w:r>
          </w:p>
          <w:p w14:paraId="04C55025" w14:textId="7411AB96" w:rsidR="00D72F45" w:rsidRPr="004630CA" w:rsidRDefault="003F07B1" w:rsidP="007A5D47">
            <w:pPr>
              <w:pStyle w:val="item-none"/>
              <w:shd w:val="clear" w:color="auto" w:fill="FFFFFF"/>
              <w:spacing w:before="0" w:beforeAutospacing="0" w:after="0" w:afterAutospacing="0" w:line="276" w:lineRule="auto"/>
              <w:jc w:val="both"/>
            </w:pPr>
            <w:r w:rsidRPr="004630CA">
              <w:t>-</w:t>
            </w:r>
            <w:r w:rsidR="0042542B" w:rsidRPr="004630CA">
              <w:t xml:space="preserve">Kategori 9 ve 11 için </w:t>
            </w:r>
            <w:r w:rsidR="007213F5">
              <w:rPr>
                <w:noProof/>
              </w:rPr>
              <w:t>21</w:t>
            </w:r>
            <w:r w:rsidR="007213F5">
              <w:t>/7</w:t>
            </w:r>
            <w:r w:rsidR="007213F5" w:rsidRPr="004630CA">
              <w:t>/202</w:t>
            </w:r>
            <w:r w:rsidR="007213F5">
              <w:t>4</w:t>
            </w:r>
            <w:r w:rsidR="007213F5" w:rsidRPr="004630CA">
              <w:t xml:space="preserve"> </w:t>
            </w:r>
            <w:r w:rsidR="007A5D47" w:rsidRPr="004630CA">
              <w:t>tarihinde süresi sona er</w:t>
            </w:r>
            <w:r w:rsidR="007A5D47">
              <w:t>er.</w:t>
            </w:r>
            <w:r w:rsidR="007A5D47" w:rsidRPr="004630CA">
              <w:t xml:space="preserve"> </w:t>
            </w:r>
          </w:p>
        </w:tc>
      </w:tr>
      <w:tr w:rsidR="003A5D42" w:rsidRPr="004630CA" w14:paraId="6B9459B9" w14:textId="77777777" w:rsidTr="00524A9F">
        <w:trPr>
          <w:jc w:val="center"/>
        </w:trPr>
        <w:tc>
          <w:tcPr>
            <w:tcW w:w="896" w:type="dxa"/>
          </w:tcPr>
          <w:p w14:paraId="3E9C1A97" w14:textId="77777777" w:rsidR="003A5D42" w:rsidRPr="004630CA" w:rsidRDefault="003A5D42" w:rsidP="00C84F6B">
            <w:pPr>
              <w:tabs>
                <w:tab w:val="left" w:pos="566"/>
              </w:tabs>
              <w:spacing w:line="276" w:lineRule="auto"/>
              <w:jc w:val="both"/>
              <w:rPr>
                <w:sz w:val="24"/>
                <w:szCs w:val="24"/>
              </w:rPr>
            </w:pPr>
            <w:r w:rsidRPr="004630CA">
              <w:rPr>
                <w:sz w:val="24"/>
                <w:szCs w:val="24"/>
              </w:rPr>
              <w:t>8(b)-I</w:t>
            </w:r>
          </w:p>
        </w:tc>
        <w:tc>
          <w:tcPr>
            <w:tcW w:w="5186" w:type="dxa"/>
          </w:tcPr>
          <w:p w14:paraId="05B4E7AE" w14:textId="77777777" w:rsidR="003A5D42" w:rsidRPr="004630CA" w:rsidRDefault="003A5D42" w:rsidP="00C84F6B">
            <w:pPr>
              <w:tabs>
                <w:tab w:val="left" w:pos="566"/>
              </w:tabs>
              <w:spacing w:line="276" w:lineRule="auto"/>
              <w:jc w:val="both"/>
              <w:rPr>
                <w:sz w:val="24"/>
                <w:szCs w:val="24"/>
              </w:rPr>
            </w:pPr>
            <w:r w:rsidRPr="004630CA">
              <w:rPr>
                <w:sz w:val="24"/>
                <w:szCs w:val="24"/>
              </w:rPr>
              <w:t>Elektrik kontaklarında kullanılan kadmiyum ve bileşikleri:</w:t>
            </w:r>
          </w:p>
          <w:p w14:paraId="0828A301" w14:textId="77777777" w:rsidR="003A5D42" w:rsidRPr="004630CA" w:rsidRDefault="003A5D42" w:rsidP="00C84F6B">
            <w:pPr>
              <w:tabs>
                <w:tab w:val="left" w:pos="566"/>
              </w:tabs>
              <w:spacing w:line="276" w:lineRule="auto"/>
              <w:jc w:val="both"/>
              <w:rPr>
                <w:sz w:val="24"/>
                <w:szCs w:val="24"/>
              </w:rPr>
            </w:pPr>
            <w:r w:rsidRPr="004630CA">
              <w:rPr>
                <w:sz w:val="24"/>
                <w:szCs w:val="24"/>
              </w:rPr>
              <w:t>- Devre kesiciler,</w:t>
            </w:r>
          </w:p>
          <w:p w14:paraId="1A0217F6" w14:textId="77777777" w:rsidR="003A5D42" w:rsidRPr="004630CA" w:rsidRDefault="003A5D42" w:rsidP="00C84F6B">
            <w:pPr>
              <w:tabs>
                <w:tab w:val="left" w:pos="566"/>
              </w:tabs>
              <w:spacing w:line="276" w:lineRule="auto"/>
              <w:jc w:val="both"/>
              <w:rPr>
                <w:sz w:val="24"/>
                <w:szCs w:val="24"/>
              </w:rPr>
            </w:pPr>
            <w:r w:rsidRPr="004630CA">
              <w:rPr>
                <w:sz w:val="24"/>
                <w:szCs w:val="24"/>
              </w:rPr>
              <w:t>- Termal Algılama kontrolleri,</w:t>
            </w:r>
          </w:p>
          <w:p w14:paraId="5D5DED7D" w14:textId="77777777" w:rsidR="003A5D42" w:rsidRPr="004630CA" w:rsidRDefault="003A5D42" w:rsidP="00C84F6B">
            <w:pPr>
              <w:tabs>
                <w:tab w:val="left" w:pos="566"/>
              </w:tabs>
              <w:spacing w:line="276" w:lineRule="auto"/>
              <w:jc w:val="both"/>
              <w:rPr>
                <w:sz w:val="24"/>
                <w:szCs w:val="24"/>
              </w:rPr>
            </w:pPr>
            <w:r w:rsidRPr="004630CA">
              <w:rPr>
                <w:sz w:val="24"/>
                <w:szCs w:val="24"/>
              </w:rPr>
              <w:lastRenderedPageBreak/>
              <w:t>-Termik motor koruyucuları (hermetik termik motor koruyucuları hariç)</w:t>
            </w:r>
          </w:p>
          <w:p w14:paraId="776CCC4B" w14:textId="77777777" w:rsidR="003A5D42" w:rsidRPr="004630CA" w:rsidRDefault="003A5D42" w:rsidP="00C84F6B">
            <w:pPr>
              <w:tabs>
                <w:tab w:val="left" w:pos="566"/>
              </w:tabs>
              <w:spacing w:line="276" w:lineRule="auto"/>
              <w:jc w:val="both"/>
              <w:rPr>
                <w:sz w:val="24"/>
                <w:szCs w:val="24"/>
              </w:rPr>
            </w:pPr>
          </w:p>
          <w:p w14:paraId="23E64B10" w14:textId="77777777" w:rsidR="003A5D42" w:rsidRPr="004630CA" w:rsidRDefault="003A5D42" w:rsidP="00C84F6B">
            <w:pPr>
              <w:tabs>
                <w:tab w:val="left" w:pos="566"/>
              </w:tabs>
              <w:spacing w:line="276" w:lineRule="auto"/>
              <w:jc w:val="both"/>
              <w:rPr>
                <w:sz w:val="24"/>
                <w:szCs w:val="24"/>
              </w:rPr>
            </w:pPr>
            <w:r w:rsidRPr="004630CA">
              <w:rPr>
                <w:sz w:val="24"/>
                <w:szCs w:val="24"/>
              </w:rPr>
              <w:t>AC anahtarları;</w:t>
            </w:r>
          </w:p>
          <w:p w14:paraId="54DA7B5B" w14:textId="77777777" w:rsidR="003A5D42" w:rsidRPr="004630CA" w:rsidRDefault="003A5D42" w:rsidP="00C84F6B">
            <w:pPr>
              <w:tabs>
                <w:tab w:val="left" w:pos="566"/>
              </w:tabs>
              <w:spacing w:line="276" w:lineRule="auto"/>
              <w:jc w:val="both"/>
              <w:rPr>
                <w:sz w:val="24"/>
                <w:szCs w:val="24"/>
              </w:rPr>
            </w:pPr>
            <w:r w:rsidRPr="004630CA">
              <w:rPr>
                <w:sz w:val="24"/>
                <w:szCs w:val="24"/>
              </w:rPr>
              <w:t>- 250 V AC ve üzerinde 6 A ve üzeri veya</w:t>
            </w:r>
          </w:p>
          <w:p w14:paraId="5CBB2407" w14:textId="77777777" w:rsidR="003A5D42" w:rsidRPr="004630CA" w:rsidRDefault="003A5D42" w:rsidP="00C84F6B">
            <w:pPr>
              <w:tabs>
                <w:tab w:val="left" w:pos="566"/>
              </w:tabs>
              <w:spacing w:line="276" w:lineRule="auto"/>
              <w:jc w:val="both"/>
              <w:rPr>
                <w:sz w:val="24"/>
                <w:szCs w:val="24"/>
              </w:rPr>
            </w:pPr>
            <w:r w:rsidRPr="004630CA">
              <w:rPr>
                <w:sz w:val="24"/>
                <w:szCs w:val="24"/>
              </w:rPr>
              <w:t>-125 V AC ve üzerinde 12 A ve üzeri,</w:t>
            </w:r>
          </w:p>
          <w:p w14:paraId="126215CF" w14:textId="77777777" w:rsidR="003A5D42" w:rsidRPr="004630CA" w:rsidRDefault="003A5D42" w:rsidP="00C84F6B">
            <w:pPr>
              <w:tabs>
                <w:tab w:val="left" w:pos="566"/>
              </w:tabs>
              <w:spacing w:line="276" w:lineRule="auto"/>
              <w:jc w:val="both"/>
              <w:rPr>
                <w:sz w:val="24"/>
                <w:szCs w:val="24"/>
              </w:rPr>
            </w:pPr>
            <w:r w:rsidRPr="004630CA">
              <w:rPr>
                <w:sz w:val="24"/>
                <w:szCs w:val="24"/>
              </w:rPr>
              <w:t>-20 A ve üzeri, 18 V DC ve üzeri DC anahtarları ve</w:t>
            </w:r>
          </w:p>
          <w:p w14:paraId="57EB63F0" w14:textId="77777777" w:rsidR="003A5D42" w:rsidRPr="004630CA" w:rsidRDefault="003A5D42" w:rsidP="00C84F6B">
            <w:pPr>
              <w:tabs>
                <w:tab w:val="left" w:pos="566"/>
              </w:tabs>
              <w:spacing w:line="276" w:lineRule="auto"/>
              <w:jc w:val="both"/>
              <w:rPr>
                <w:sz w:val="24"/>
                <w:szCs w:val="24"/>
              </w:rPr>
            </w:pPr>
            <w:r w:rsidRPr="004630CA">
              <w:rPr>
                <w:sz w:val="24"/>
                <w:szCs w:val="24"/>
              </w:rPr>
              <w:t>- gerilim besleme frekansı ≥ 200 Hz'de kullanım için anahtarlar.</w:t>
            </w:r>
          </w:p>
        </w:tc>
        <w:tc>
          <w:tcPr>
            <w:tcW w:w="3836" w:type="dxa"/>
          </w:tcPr>
          <w:p w14:paraId="7C65E1CC" w14:textId="77777777" w:rsidR="003A5D42" w:rsidRPr="004630CA" w:rsidRDefault="00286B8B" w:rsidP="00930C5E">
            <w:pPr>
              <w:pStyle w:val="item-none"/>
              <w:shd w:val="clear" w:color="auto" w:fill="FFFFFF"/>
              <w:spacing w:before="0" w:beforeAutospacing="0" w:after="0" w:afterAutospacing="0" w:line="276" w:lineRule="auto"/>
              <w:jc w:val="both"/>
            </w:pPr>
            <w:r w:rsidRPr="004630CA">
              <w:lastRenderedPageBreak/>
              <w:t xml:space="preserve">Kategori 1-7 ve 10 için geçerli olup 1/1/2024 </w:t>
            </w:r>
            <w:r w:rsidR="00930C5E" w:rsidRPr="004630CA">
              <w:t>tarihinde süresi sona er</w:t>
            </w:r>
            <w:r w:rsidR="00930C5E">
              <w:t>er.</w:t>
            </w:r>
            <w:r w:rsidR="00930C5E" w:rsidRPr="004630CA">
              <w:t xml:space="preserve"> </w:t>
            </w:r>
          </w:p>
        </w:tc>
      </w:tr>
      <w:tr w:rsidR="00B54EC1" w:rsidRPr="004630CA" w14:paraId="69A70691" w14:textId="77777777" w:rsidTr="00524A9F">
        <w:trPr>
          <w:jc w:val="center"/>
        </w:trPr>
        <w:tc>
          <w:tcPr>
            <w:tcW w:w="896" w:type="dxa"/>
          </w:tcPr>
          <w:p w14:paraId="35430FE9" w14:textId="77777777" w:rsidR="00B54EC1" w:rsidRPr="004630CA" w:rsidRDefault="00B54EC1" w:rsidP="00C84F6B">
            <w:pPr>
              <w:tabs>
                <w:tab w:val="left" w:pos="566"/>
              </w:tabs>
              <w:spacing w:line="276" w:lineRule="auto"/>
              <w:jc w:val="both"/>
              <w:rPr>
                <w:sz w:val="24"/>
                <w:szCs w:val="24"/>
              </w:rPr>
            </w:pPr>
            <w:r w:rsidRPr="004630CA">
              <w:rPr>
                <w:sz w:val="24"/>
                <w:szCs w:val="24"/>
              </w:rPr>
              <w:lastRenderedPageBreak/>
              <w:t>9</w:t>
            </w:r>
          </w:p>
        </w:tc>
        <w:tc>
          <w:tcPr>
            <w:tcW w:w="5186" w:type="dxa"/>
          </w:tcPr>
          <w:p w14:paraId="68C6214D" w14:textId="2ACADF19" w:rsidR="00B54EC1" w:rsidRPr="004630CA" w:rsidRDefault="00B54EC1" w:rsidP="00974753">
            <w:pPr>
              <w:tabs>
                <w:tab w:val="left" w:pos="566"/>
              </w:tabs>
              <w:spacing w:line="276" w:lineRule="auto"/>
              <w:jc w:val="both"/>
              <w:rPr>
                <w:sz w:val="24"/>
                <w:szCs w:val="24"/>
              </w:rPr>
            </w:pPr>
            <w:r w:rsidRPr="004630CA">
              <w:rPr>
                <w:sz w:val="24"/>
                <w:szCs w:val="24"/>
              </w:rPr>
              <w:t>A</w:t>
            </w:r>
            <w:r w:rsidR="002C60DC">
              <w:rPr>
                <w:sz w:val="24"/>
                <w:szCs w:val="24"/>
              </w:rPr>
              <w:t>b</w:t>
            </w:r>
            <w:r w:rsidRPr="004630CA">
              <w:rPr>
                <w:sz w:val="24"/>
                <w:szCs w:val="24"/>
              </w:rPr>
              <w:t xml:space="preserve">sorbsiyonlu </w:t>
            </w:r>
            <w:r w:rsidR="002C60DC">
              <w:rPr>
                <w:sz w:val="24"/>
                <w:szCs w:val="24"/>
              </w:rPr>
              <w:t>buzdolaplarında</w:t>
            </w:r>
            <w:r w:rsidR="002C60DC" w:rsidRPr="004630CA">
              <w:rPr>
                <w:sz w:val="24"/>
                <w:szCs w:val="24"/>
              </w:rPr>
              <w:t xml:space="preserve"> </w:t>
            </w:r>
            <w:r w:rsidRPr="004630CA">
              <w:rPr>
                <w:sz w:val="24"/>
                <w:szCs w:val="24"/>
              </w:rPr>
              <w:t>karbon çeli</w:t>
            </w:r>
            <w:r w:rsidR="002C60DC">
              <w:rPr>
                <w:sz w:val="24"/>
                <w:szCs w:val="24"/>
              </w:rPr>
              <w:t xml:space="preserve">ği </w:t>
            </w:r>
            <w:r w:rsidRPr="004630CA">
              <w:rPr>
                <w:sz w:val="24"/>
                <w:szCs w:val="24"/>
              </w:rPr>
              <w:t xml:space="preserve">soğutma sisteminin korozyon önleyici maddesi olarak </w:t>
            </w:r>
            <w:r w:rsidR="00D46D50">
              <w:rPr>
                <w:sz w:val="24"/>
                <w:szCs w:val="24"/>
              </w:rPr>
              <w:t xml:space="preserve">kullanılan </w:t>
            </w:r>
            <w:r w:rsidRPr="004630CA">
              <w:rPr>
                <w:sz w:val="24"/>
                <w:szCs w:val="24"/>
              </w:rPr>
              <w:t xml:space="preserve">soğutma </w:t>
            </w:r>
            <w:r w:rsidR="002C60DC">
              <w:rPr>
                <w:sz w:val="24"/>
                <w:szCs w:val="24"/>
              </w:rPr>
              <w:t>çözeltisinde</w:t>
            </w:r>
            <w:r w:rsidR="00D46D50">
              <w:rPr>
                <w:sz w:val="24"/>
                <w:szCs w:val="24"/>
              </w:rPr>
              <w:t>ki</w:t>
            </w:r>
            <w:r w:rsidR="002C60DC">
              <w:rPr>
                <w:sz w:val="24"/>
                <w:szCs w:val="24"/>
              </w:rPr>
              <w:t xml:space="preserve"> ağırlıkça</w:t>
            </w:r>
            <w:r w:rsidRPr="004630CA">
              <w:rPr>
                <w:sz w:val="24"/>
                <w:szCs w:val="24"/>
              </w:rPr>
              <w:t xml:space="preserve"> %</w:t>
            </w:r>
            <w:r w:rsidR="00D46D50">
              <w:rPr>
                <w:sz w:val="24"/>
                <w:szCs w:val="24"/>
              </w:rPr>
              <w:t xml:space="preserve"> </w:t>
            </w:r>
            <w:r w:rsidRPr="004630CA">
              <w:rPr>
                <w:sz w:val="24"/>
                <w:szCs w:val="24"/>
              </w:rPr>
              <w:t xml:space="preserve">0.75’e kadar </w:t>
            </w:r>
            <w:r w:rsidR="00974753">
              <w:rPr>
                <w:sz w:val="24"/>
                <w:szCs w:val="24"/>
              </w:rPr>
              <w:t>altı değerlikli</w:t>
            </w:r>
            <w:r w:rsidR="00974753" w:rsidRPr="004630CA">
              <w:rPr>
                <w:sz w:val="24"/>
                <w:szCs w:val="24"/>
              </w:rPr>
              <w:t xml:space="preserve"> </w:t>
            </w:r>
            <w:r w:rsidRPr="004630CA">
              <w:rPr>
                <w:sz w:val="24"/>
                <w:szCs w:val="24"/>
              </w:rPr>
              <w:t>krom</w:t>
            </w:r>
          </w:p>
        </w:tc>
        <w:tc>
          <w:tcPr>
            <w:tcW w:w="3836" w:type="dxa"/>
          </w:tcPr>
          <w:p w14:paraId="13F88801" w14:textId="77777777" w:rsidR="00B54EC1" w:rsidRPr="004630CA" w:rsidRDefault="00B54EC1" w:rsidP="00C84F6B">
            <w:pPr>
              <w:shd w:val="clear" w:color="auto" w:fill="FFFFFF"/>
              <w:spacing w:line="276" w:lineRule="auto"/>
              <w:jc w:val="both"/>
              <w:rPr>
                <w:sz w:val="24"/>
                <w:szCs w:val="24"/>
              </w:rPr>
            </w:pPr>
            <w:r w:rsidRPr="004630CA">
              <w:rPr>
                <w:sz w:val="24"/>
                <w:szCs w:val="24"/>
              </w:rPr>
              <w:t xml:space="preserve">Kategori 8, 9 ve 11 için geçerli olup </w:t>
            </w:r>
          </w:p>
          <w:p w14:paraId="40863999" w14:textId="37BDA6C0" w:rsidR="00B54EC1" w:rsidRPr="004630CA" w:rsidRDefault="00B54EC1" w:rsidP="00C84F6B">
            <w:pPr>
              <w:tabs>
                <w:tab w:val="left" w:pos="566"/>
              </w:tabs>
              <w:spacing w:line="276" w:lineRule="auto"/>
              <w:jc w:val="both"/>
              <w:rPr>
                <w:sz w:val="24"/>
                <w:szCs w:val="24"/>
              </w:rPr>
            </w:pPr>
            <w:r w:rsidRPr="004630CA">
              <w:rPr>
                <w:sz w:val="24"/>
                <w:szCs w:val="24"/>
              </w:rPr>
              <w:t xml:space="preserve">-Kategori 8 ve kategori 9 (endüstriyel izleme ve kontrol </w:t>
            </w:r>
            <w:r w:rsidR="00865AEE">
              <w:rPr>
                <w:sz w:val="24"/>
                <w:szCs w:val="24"/>
              </w:rPr>
              <w:t>aletleri</w:t>
            </w:r>
            <w:r w:rsidR="00865AEE" w:rsidRPr="004630CA">
              <w:rPr>
                <w:sz w:val="24"/>
                <w:szCs w:val="24"/>
              </w:rPr>
              <w:t xml:space="preserve"> </w:t>
            </w:r>
            <w:r w:rsidRPr="004630CA">
              <w:rPr>
                <w:sz w:val="24"/>
                <w:szCs w:val="24"/>
              </w:rPr>
              <w:t>hariç) için,</w:t>
            </w:r>
          </w:p>
          <w:p w14:paraId="785C7500" w14:textId="77777777" w:rsidR="00B54EC1" w:rsidRPr="004630CA" w:rsidRDefault="00B54EC1" w:rsidP="00563063">
            <w:pPr>
              <w:pStyle w:val="item-none"/>
              <w:shd w:val="clear" w:color="auto" w:fill="FFFFFF"/>
              <w:spacing w:before="0" w:beforeAutospacing="0" w:after="0" w:afterAutospacing="0" w:line="276" w:lineRule="auto"/>
              <w:jc w:val="both"/>
            </w:pPr>
            <w:r w:rsidRPr="004630CA">
              <w:t xml:space="preserve">1/1/2024 </w:t>
            </w:r>
            <w:r w:rsidR="00563063" w:rsidRPr="004630CA">
              <w:t>tarihinde süresi sona er</w:t>
            </w:r>
            <w:r w:rsidR="00563063">
              <w:t>er.</w:t>
            </w:r>
            <w:r w:rsidR="00563063" w:rsidRPr="004630CA">
              <w:t xml:space="preserve"> </w:t>
            </w:r>
          </w:p>
          <w:p w14:paraId="0E0179B6" w14:textId="035D4A06" w:rsidR="00B54EC1" w:rsidRPr="004630CA" w:rsidRDefault="00653E1C" w:rsidP="00563063">
            <w:pPr>
              <w:pStyle w:val="item-none"/>
              <w:shd w:val="clear" w:color="auto" w:fill="FFFFFF"/>
              <w:spacing w:before="0" w:beforeAutospacing="0" w:after="0" w:afterAutospacing="0" w:line="276" w:lineRule="auto"/>
              <w:jc w:val="both"/>
            </w:pPr>
            <w:r w:rsidRPr="004630CA">
              <w:t>-</w:t>
            </w:r>
            <w:r w:rsidR="00B54EC1" w:rsidRPr="004630CA">
              <w:t xml:space="preserve">Kategori 9 ve 11 için </w:t>
            </w:r>
            <w:r w:rsidR="002134EF">
              <w:rPr>
                <w:noProof/>
              </w:rPr>
              <w:t>21</w:t>
            </w:r>
            <w:r w:rsidR="002134EF">
              <w:t>/7</w:t>
            </w:r>
            <w:r w:rsidR="002134EF" w:rsidRPr="004630CA">
              <w:t>/202</w:t>
            </w:r>
            <w:r w:rsidR="002134EF">
              <w:t>4</w:t>
            </w:r>
            <w:r w:rsidR="002134EF" w:rsidRPr="004630CA">
              <w:t xml:space="preserve"> </w:t>
            </w:r>
            <w:r w:rsidR="00563063" w:rsidRPr="004630CA">
              <w:t>tarihinde süresi sona er</w:t>
            </w:r>
            <w:r w:rsidR="00563063">
              <w:t>er.</w:t>
            </w:r>
            <w:r w:rsidR="00563063" w:rsidRPr="004630CA">
              <w:t xml:space="preserve"> </w:t>
            </w:r>
          </w:p>
        </w:tc>
      </w:tr>
      <w:tr w:rsidR="007E41AB" w:rsidRPr="004630CA" w14:paraId="33A976DF" w14:textId="77777777" w:rsidTr="00524A9F">
        <w:trPr>
          <w:jc w:val="center"/>
        </w:trPr>
        <w:tc>
          <w:tcPr>
            <w:tcW w:w="896" w:type="dxa"/>
          </w:tcPr>
          <w:p w14:paraId="47B3E582" w14:textId="77777777" w:rsidR="007E41AB" w:rsidRPr="004630CA" w:rsidRDefault="007E41AB" w:rsidP="00C84F6B">
            <w:pPr>
              <w:tabs>
                <w:tab w:val="left" w:pos="566"/>
              </w:tabs>
              <w:spacing w:line="276" w:lineRule="auto"/>
              <w:jc w:val="both"/>
              <w:rPr>
                <w:sz w:val="24"/>
                <w:szCs w:val="24"/>
              </w:rPr>
            </w:pPr>
            <w:r w:rsidRPr="004630CA">
              <w:rPr>
                <w:sz w:val="24"/>
                <w:szCs w:val="24"/>
              </w:rPr>
              <w:t>9(a)-I</w:t>
            </w:r>
          </w:p>
        </w:tc>
        <w:tc>
          <w:tcPr>
            <w:tcW w:w="5186" w:type="dxa"/>
          </w:tcPr>
          <w:p w14:paraId="5B78773A" w14:textId="43DD8B70" w:rsidR="007E41AB" w:rsidRPr="004630CA" w:rsidRDefault="006D37A6" w:rsidP="00974753">
            <w:pPr>
              <w:tabs>
                <w:tab w:val="left" w:pos="566"/>
              </w:tabs>
              <w:spacing w:line="276" w:lineRule="auto"/>
              <w:jc w:val="both"/>
              <w:rPr>
                <w:sz w:val="24"/>
                <w:szCs w:val="24"/>
              </w:rPr>
            </w:pPr>
            <w:r w:rsidRPr="004630CA">
              <w:rPr>
                <w:sz w:val="24"/>
                <w:szCs w:val="24"/>
              </w:rPr>
              <w:t>T</w:t>
            </w:r>
            <w:r w:rsidR="007E41AB" w:rsidRPr="004630CA">
              <w:rPr>
                <w:sz w:val="24"/>
                <w:szCs w:val="24"/>
              </w:rPr>
              <w:t xml:space="preserve">amamen veya kısmen elektrikli ısıtıcı ile çalışmak üzere tasarlanmış, ortalama kullanılan güç girişi </w:t>
            </w:r>
            <w:r w:rsidRPr="004630CA">
              <w:rPr>
                <w:sz w:val="24"/>
                <w:szCs w:val="24"/>
              </w:rPr>
              <w:t xml:space="preserve">sabit çalışma koşullarında </w:t>
            </w:r>
            <w:r w:rsidR="007E41AB" w:rsidRPr="004630CA">
              <w:rPr>
                <w:sz w:val="24"/>
                <w:szCs w:val="24"/>
              </w:rPr>
              <w:t xml:space="preserve">&lt; 75 </w:t>
            </w:r>
            <w:r w:rsidR="00B85FEE" w:rsidRPr="004630CA">
              <w:rPr>
                <w:sz w:val="24"/>
                <w:szCs w:val="24"/>
              </w:rPr>
              <w:t xml:space="preserve">W </w:t>
            </w:r>
            <w:r w:rsidR="007E41AB" w:rsidRPr="004630CA">
              <w:rPr>
                <w:sz w:val="24"/>
                <w:szCs w:val="24"/>
              </w:rPr>
              <w:t>olan absorpsiyonlu buzdolaplarının (mini barlar dahil) karbon çeliği soğutma sistemlerinin soğutma çözeltisinde korozyon önleyici madde</w:t>
            </w:r>
            <w:r w:rsidR="00974753">
              <w:rPr>
                <w:sz w:val="24"/>
                <w:szCs w:val="24"/>
              </w:rPr>
              <w:t>si</w:t>
            </w:r>
            <w:r w:rsidR="007E41AB" w:rsidRPr="004630CA">
              <w:rPr>
                <w:sz w:val="24"/>
                <w:szCs w:val="24"/>
              </w:rPr>
              <w:t xml:space="preserve"> olarak</w:t>
            </w:r>
            <w:r w:rsidR="006E407C">
              <w:rPr>
                <w:sz w:val="24"/>
                <w:szCs w:val="24"/>
              </w:rPr>
              <w:t xml:space="preserve"> kullanılan</w:t>
            </w:r>
            <w:r w:rsidR="007E41AB" w:rsidRPr="004630CA">
              <w:rPr>
                <w:sz w:val="24"/>
                <w:szCs w:val="24"/>
              </w:rPr>
              <w:t xml:space="preserve"> </w:t>
            </w:r>
            <w:r w:rsidRPr="004630CA">
              <w:rPr>
                <w:sz w:val="24"/>
                <w:szCs w:val="24"/>
              </w:rPr>
              <w:t>ağırlık</w:t>
            </w:r>
            <w:r w:rsidR="00974753">
              <w:rPr>
                <w:sz w:val="24"/>
                <w:szCs w:val="24"/>
              </w:rPr>
              <w:t xml:space="preserve">ça </w:t>
            </w:r>
            <w:r w:rsidRPr="004630CA">
              <w:rPr>
                <w:sz w:val="24"/>
                <w:szCs w:val="24"/>
              </w:rPr>
              <w:t>% 0,75'e kadar altı değerlikli krom</w:t>
            </w:r>
          </w:p>
        </w:tc>
        <w:tc>
          <w:tcPr>
            <w:tcW w:w="3836" w:type="dxa"/>
          </w:tcPr>
          <w:p w14:paraId="3782E574" w14:textId="77777777" w:rsidR="007E41AB" w:rsidRPr="004630CA" w:rsidRDefault="00754BA2" w:rsidP="00563063">
            <w:pPr>
              <w:pStyle w:val="item-none"/>
              <w:shd w:val="clear" w:color="auto" w:fill="FFFFFF"/>
              <w:spacing w:before="0" w:beforeAutospacing="0" w:after="0" w:afterAutospacing="0" w:line="276" w:lineRule="auto"/>
              <w:jc w:val="both"/>
            </w:pPr>
            <w:r w:rsidRPr="004630CA">
              <w:t xml:space="preserve">Kategori 1-7 ve 10 için geçerli olup 1/1/2024 </w:t>
            </w:r>
            <w:r w:rsidR="00563063" w:rsidRPr="004630CA">
              <w:t>tarihinde süresi sona er</w:t>
            </w:r>
            <w:r w:rsidR="00563063">
              <w:t>er.</w:t>
            </w:r>
            <w:r w:rsidR="00563063" w:rsidRPr="004630CA">
              <w:t xml:space="preserve"> </w:t>
            </w:r>
          </w:p>
        </w:tc>
      </w:tr>
      <w:tr w:rsidR="00B85FEE" w:rsidRPr="004630CA" w14:paraId="325326BD" w14:textId="77777777" w:rsidTr="00524A9F">
        <w:trPr>
          <w:jc w:val="center"/>
        </w:trPr>
        <w:tc>
          <w:tcPr>
            <w:tcW w:w="896" w:type="dxa"/>
          </w:tcPr>
          <w:p w14:paraId="074219CA" w14:textId="77777777" w:rsidR="00B85FEE" w:rsidRPr="004630CA" w:rsidRDefault="00B85FEE" w:rsidP="00C84F6B">
            <w:pPr>
              <w:tabs>
                <w:tab w:val="left" w:pos="566"/>
              </w:tabs>
              <w:spacing w:line="276" w:lineRule="auto"/>
              <w:jc w:val="both"/>
              <w:rPr>
                <w:sz w:val="24"/>
                <w:szCs w:val="24"/>
              </w:rPr>
            </w:pPr>
            <w:r w:rsidRPr="004630CA">
              <w:rPr>
                <w:sz w:val="24"/>
                <w:szCs w:val="24"/>
              </w:rPr>
              <w:t>9(a)-II</w:t>
            </w:r>
          </w:p>
        </w:tc>
        <w:tc>
          <w:tcPr>
            <w:tcW w:w="5186" w:type="dxa"/>
          </w:tcPr>
          <w:p w14:paraId="0DE40685" w14:textId="77777777" w:rsidR="00B85FEE" w:rsidRPr="004630CA" w:rsidRDefault="00B85FEE" w:rsidP="00C84F6B">
            <w:pPr>
              <w:tabs>
                <w:tab w:val="left" w:pos="566"/>
              </w:tabs>
              <w:spacing w:line="276" w:lineRule="auto"/>
              <w:jc w:val="both"/>
              <w:rPr>
                <w:sz w:val="24"/>
                <w:szCs w:val="24"/>
              </w:rPr>
            </w:pPr>
            <w:r w:rsidRPr="004630CA">
              <w:rPr>
                <w:sz w:val="24"/>
                <w:szCs w:val="24"/>
              </w:rPr>
              <w:t>Absorpsiyonlu buzdolaplarının karbon çeliği soğutma sistemlerinin soğutma solüsyonunda korozyon önleyici madde olarak kullanılan ağırlıkça %0,75'e kadar altı değerlikli krom:</w:t>
            </w:r>
          </w:p>
          <w:p w14:paraId="7FDACF44" w14:textId="77777777" w:rsidR="00B85FEE" w:rsidRPr="004630CA" w:rsidRDefault="00B85FEE" w:rsidP="00C84F6B">
            <w:pPr>
              <w:tabs>
                <w:tab w:val="left" w:pos="566"/>
              </w:tabs>
              <w:spacing w:line="276" w:lineRule="auto"/>
              <w:jc w:val="both"/>
              <w:rPr>
                <w:sz w:val="24"/>
                <w:szCs w:val="24"/>
              </w:rPr>
            </w:pPr>
            <w:r w:rsidRPr="004630CA">
              <w:rPr>
                <w:sz w:val="24"/>
                <w:szCs w:val="24"/>
              </w:rPr>
              <w:t>- sabit çalışma koşullarında ortalama kullanılan güç girişi ≥ 75 W olan elektrikli ısıtıcı ile tamamen veya kısmen çalışmak üzere tasarlanmış,</w:t>
            </w:r>
          </w:p>
          <w:p w14:paraId="084E5154" w14:textId="77777777" w:rsidR="00B85FEE" w:rsidRPr="004630CA" w:rsidRDefault="00B85FEE" w:rsidP="00C84F6B">
            <w:pPr>
              <w:tabs>
                <w:tab w:val="left" w:pos="566"/>
              </w:tabs>
              <w:spacing w:line="276" w:lineRule="auto"/>
              <w:jc w:val="both"/>
              <w:rPr>
                <w:noProof w:val="0"/>
                <w:sz w:val="24"/>
                <w:szCs w:val="24"/>
              </w:rPr>
            </w:pPr>
            <w:r w:rsidRPr="004630CA">
              <w:rPr>
                <w:sz w:val="24"/>
                <w:szCs w:val="24"/>
              </w:rPr>
              <w:t>- elektrikli olmayan ısıtıcı ile tam olarak çalışacak şekilde tasarlanmış</w:t>
            </w:r>
          </w:p>
        </w:tc>
        <w:tc>
          <w:tcPr>
            <w:tcW w:w="3836" w:type="dxa"/>
          </w:tcPr>
          <w:p w14:paraId="3F92AD1A" w14:textId="77777777" w:rsidR="003438C9" w:rsidRPr="004630CA" w:rsidRDefault="00850453" w:rsidP="003438C9">
            <w:pPr>
              <w:pStyle w:val="item-none"/>
              <w:shd w:val="clear" w:color="auto" w:fill="FFFFFF"/>
              <w:spacing w:before="0" w:beforeAutospacing="0" w:after="0" w:afterAutospacing="0" w:line="276" w:lineRule="auto"/>
              <w:jc w:val="both"/>
            </w:pPr>
            <w:r w:rsidRPr="004630CA">
              <w:t xml:space="preserve">Kategori 1-7 ve 10 için geçerli olup 1/1/2024 </w:t>
            </w:r>
            <w:r w:rsidR="003438C9" w:rsidRPr="004630CA">
              <w:t>tarihinde süresi sona er</w:t>
            </w:r>
            <w:r w:rsidR="003438C9">
              <w:t>er.</w:t>
            </w:r>
            <w:r w:rsidR="003438C9" w:rsidRPr="004630CA">
              <w:t xml:space="preserve"> </w:t>
            </w:r>
          </w:p>
          <w:p w14:paraId="79079103" w14:textId="77777777" w:rsidR="00B85FEE" w:rsidRPr="004630CA" w:rsidRDefault="00B85FEE" w:rsidP="00C84F6B">
            <w:pPr>
              <w:tabs>
                <w:tab w:val="left" w:pos="566"/>
              </w:tabs>
              <w:spacing w:line="276" w:lineRule="auto"/>
              <w:jc w:val="both"/>
              <w:rPr>
                <w:sz w:val="24"/>
                <w:szCs w:val="24"/>
              </w:rPr>
            </w:pPr>
          </w:p>
        </w:tc>
      </w:tr>
      <w:tr w:rsidR="00B54EC1" w:rsidRPr="004630CA" w14:paraId="591EA3E1" w14:textId="77777777" w:rsidTr="00524A9F">
        <w:trPr>
          <w:jc w:val="center"/>
        </w:trPr>
        <w:tc>
          <w:tcPr>
            <w:tcW w:w="896" w:type="dxa"/>
          </w:tcPr>
          <w:p w14:paraId="3B01E3DF" w14:textId="77777777" w:rsidR="00B54EC1" w:rsidRPr="004630CA" w:rsidRDefault="00B54EC1" w:rsidP="00C84F6B">
            <w:pPr>
              <w:tabs>
                <w:tab w:val="left" w:pos="566"/>
              </w:tabs>
              <w:spacing w:line="276" w:lineRule="auto"/>
              <w:jc w:val="both"/>
              <w:rPr>
                <w:sz w:val="24"/>
                <w:szCs w:val="24"/>
              </w:rPr>
            </w:pPr>
            <w:r w:rsidRPr="004630CA">
              <w:rPr>
                <w:sz w:val="24"/>
                <w:szCs w:val="24"/>
              </w:rPr>
              <w:t>9(b)</w:t>
            </w:r>
          </w:p>
        </w:tc>
        <w:tc>
          <w:tcPr>
            <w:tcW w:w="5186" w:type="dxa"/>
          </w:tcPr>
          <w:p w14:paraId="528FB93A" w14:textId="253B1ADC" w:rsidR="00B54EC1" w:rsidRPr="009E04AA" w:rsidRDefault="00B54EC1" w:rsidP="00727F07">
            <w:pPr>
              <w:tabs>
                <w:tab w:val="left" w:pos="566"/>
              </w:tabs>
              <w:spacing w:line="276" w:lineRule="auto"/>
              <w:jc w:val="both"/>
              <w:rPr>
                <w:sz w:val="24"/>
                <w:szCs w:val="24"/>
              </w:rPr>
            </w:pPr>
            <w:r w:rsidRPr="009E04AA">
              <w:rPr>
                <w:sz w:val="24"/>
                <w:szCs w:val="24"/>
              </w:rPr>
              <w:t>Isıtma, havalandırma, iklimlendirme ve soğutma (HVACR) uygulamaları</w:t>
            </w:r>
            <w:r w:rsidR="00727F07" w:rsidRPr="009E04AA">
              <w:rPr>
                <w:sz w:val="24"/>
                <w:szCs w:val="24"/>
              </w:rPr>
              <w:t xml:space="preserve"> için</w:t>
            </w:r>
            <w:r w:rsidRPr="009E04AA">
              <w:rPr>
                <w:sz w:val="24"/>
                <w:szCs w:val="24"/>
              </w:rPr>
              <w:t xml:space="preserve"> soğutucu içeren kompresörlerde kullanılan yatak kovanlarındaki ve burçlarındaki kurşun</w:t>
            </w:r>
          </w:p>
        </w:tc>
        <w:tc>
          <w:tcPr>
            <w:tcW w:w="3836" w:type="dxa"/>
          </w:tcPr>
          <w:p w14:paraId="6EC1D064" w14:textId="77777777" w:rsidR="004E4E9B" w:rsidRPr="004630CA" w:rsidRDefault="004E4E9B" w:rsidP="00C84F6B">
            <w:pPr>
              <w:shd w:val="clear" w:color="auto" w:fill="FFFFFF"/>
              <w:spacing w:line="276" w:lineRule="auto"/>
              <w:jc w:val="both"/>
              <w:rPr>
                <w:sz w:val="24"/>
                <w:szCs w:val="24"/>
              </w:rPr>
            </w:pPr>
            <w:r w:rsidRPr="004630CA">
              <w:rPr>
                <w:sz w:val="24"/>
                <w:szCs w:val="24"/>
              </w:rPr>
              <w:t xml:space="preserve">Kategori 8, 9 ve 11 için geçerli olup </w:t>
            </w:r>
          </w:p>
          <w:p w14:paraId="1C6482DE" w14:textId="49851DB0" w:rsidR="004E4E9B" w:rsidRPr="004630CA" w:rsidRDefault="004E4E9B" w:rsidP="00C84F6B">
            <w:pPr>
              <w:tabs>
                <w:tab w:val="left" w:pos="566"/>
              </w:tabs>
              <w:spacing w:line="276" w:lineRule="auto"/>
              <w:jc w:val="both"/>
              <w:rPr>
                <w:sz w:val="24"/>
                <w:szCs w:val="24"/>
              </w:rPr>
            </w:pPr>
            <w:r w:rsidRPr="004630CA">
              <w:rPr>
                <w:sz w:val="24"/>
                <w:szCs w:val="24"/>
              </w:rPr>
              <w:t xml:space="preserve">- Kategori 8 ve kategori 9 (endüstriyel izleme ve kontrol </w:t>
            </w:r>
            <w:r w:rsidR="00865AEE">
              <w:rPr>
                <w:sz w:val="24"/>
                <w:szCs w:val="24"/>
              </w:rPr>
              <w:t>aletleri</w:t>
            </w:r>
            <w:r w:rsidR="00865AEE" w:rsidRPr="004630CA">
              <w:rPr>
                <w:sz w:val="24"/>
                <w:szCs w:val="24"/>
              </w:rPr>
              <w:t xml:space="preserve"> </w:t>
            </w:r>
            <w:r w:rsidRPr="004630CA">
              <w:rPr>
                <w:sz w:val="24"/>
                <w:szCs w:val="24"/>
              </w:rPr>
              <w:t>hariç) için,</w:t>
            </w:r>
          </w:p>
          <w:p w14:paraId="56FD3FE9" w14:textId="77777777" w:rsidR="004E4E9B" w:rsidRPr="004630CA" w:rsidRDefault="004E4E9B" w:rsidP="003438C9">
            <w:pPr>
              <w:pStyle w:val="item-none"/>
              <w:shd w:val="clear" w:color="auto" w:fill="FFFFFF"/>
              <w:spacing w:before="0" w:beforeAutospacing="0" w:after="0" w:afterAutospacing="0" w:line="276" w:lineRule="auto"/>
              <w:jc w:val="both"/>
            </w:pPr>
            <w:r w:rsidRPr="004630CA">
              <w:t xml:space="preserve">1/1/2024 </w:t>
            </w:r>
            <w:r w:rsidR="003438C9" w:rsidRPr="004630CA">
              <w:t>tarihinde süresi sona er</w:t>
            </w:r>
            <w:r w:rsidR="003438C9">
              <w:t>er.</w:t>
            </w:r>
            <w:r w:rsidR="003438C9" w:rsidRPr="004630CA">
              <w:t xml:space="preserve"> </w:t>
            </w:r>
          </w:p>
          <w:p w14:paraId="4C89AF80" w14:textId="16038DD7" w:rsidR="00B54EC1" w:rsidRPr="004630CA" w:rsidRDefault="004E4E9B" w:rsidP="003438C9">
            <w:pPr>
              <w:pStyle w:val="item-none"/>
              <w:shd w:val="clear" w:color="auto" w:fill="FFFFFF"/>
              <w:spacing w:before="0" w:beforeAutospacing="0" w:after="0" w:afterAutospacing="0" w:line="276" w:lineRule="auto"/>
              <w:jc w:val="both"/>
            </w:pPr>
            <w:r w:rsidRPr="004630CA">
              <w:t xml:space="preserve">- Kategori 9 ve 11 için </w:t>
            </w:r>
            <w:r w:rsidR="00C2247A">
              <w:rPr>
                <w:noProof/>
              </w:rPr>
              <w:t>21</w:t>
            </w:r>
            <w:r w:rsidR="00C2247A">
              <w:t>/7</w:t>
            </w:r>
            <w:r w:rsidR="00C2247A" w:rsidRPr="004630CA">
              <w:t>/202</w:t>
            </w:r>
            <w:r w:rsidR="00C2247A">
              <w:t>4</w:t>
            </w:r>
            <w:r w:rsidR="00C2247A" w:rsidRPr="004630CA">
              <w:t xml:space="preserve"> </w:t>
            </w:r>
            <w:r w:rsidR="003438C9" w:rsidRPr="004630CA">
              <w:t>tarihinde süresi sona er</w:t>
            </w:r>
            <w:r w:rsidR="003438C9">
              <w:t>er.</w:t>
            </w:r>
            <w:r w:rsidR="003438C9" w:rsidRPr="004630CA">
              <w:t xml:space="preserve"> </w:t>
            </w:r>
          </w:p>
        </w:tc>
      </w:tr>
      <w:tr w:rsidR="00A96545" w:rsidRPr="004630CA" w14:paraId="427173E2" w14:textId="77777777" w:rsidTr="00524A9F">
        <w:trPr>
          <w:jc w:val="center"/>
        </w:trPr>
        <w:tc>
          <w:tcPr>
            <w:tcW w:w="896" w:type="dxa"/>
          </w:tcPr>
          <w:p w14:paraId="0781DB8A" w14:textId="77777777" w:rsidR="00A96545" w:rsidRPr="004630CA" w:rsidRDefault="00A96545" w:rsidP="00C84F6B">
            <w:pPr>
              <w:tabs>
                <w:tab w:val="left" w:pos="566"/>
              </w:tabs>
              <w:spacing w:line="276" w:lineRule="auto"/>
              <w:jc w:val="both"/>
              <w:rPr>
                <w:sz w:val="24"/>
                <w:szCs w:val="24"/>
              </w:rPr>
            </w:pPr>
            <w:r w:rsidRPr="004630CA">
              <w:rPr>
                <w:sz w:val="24"/>
                <w:szCs w:val="24"/>
              </w:rPr>
              <w:t>9(b)-I</w:t>
            </w:r>
          </w:p>
        </w:tc>
        <w:tc>
          <w:tcPr>
            <w:tcW w:w="5186" w:type="dxa"/>
          </w:tcPr>
          <w:p w14:paraId="1BCFE6B8" w14:textId="0940BA9B" w:rsidR="00A96545" w:rsidRPr="009E04AA" w:rsidRDefault="00A96545" w:rsidP="00D46D50">
            <w:pPr>
              <w:tabs>
                <w:tab w:val="left" w:pos="566"/>
              </w:tabs>
              <w:spacing w:line="276" w:lineRule="auto"/>
              <w:jc w:val="both"/>
              <w:rPr>
                <w:sz w:val="24"/>
                <w:szCs w:val="24"/>
              </w:rPr>
            </w:pPr>
            <w:r w:rsidRPr="009E04AA">
              <w:rPr>
                <w:sz w:val="24"/>
                <w:szCs w:val="24"/>
              </w:rPr>
              <w:t xml:space="preserve">Isıtma, havalandırma, iklimlendirme ve soğutma (HVACR) uygulamaları için belirtilen elektrik gücü girişi 9 kW'a eşit veya </w:t>
            </w:r>
            <w:r w:rsidR="00B403E1" w:rsidRPr="009E04AA">
              <w:rPr>
                <w:sz w:val="24"/>
                <w:szCs w:val="24"/>
              </w:rPr>
              <w:t xml:space="preserve">daha düşük </w:t>
            </w:r>
            <w:r w:rsidRPr="009E04AA">
              <w:rPr>
                <w:sz w:val="24"/>
                <w:szCs w:val="24"/>
              </w:rPr>
              <w:t>olan soğutucu akışkan içeren hermetik scroll kompresörler</w:t>
            </w:r>
            <w:r w:rsidR="00D46D50" w:rsidRPr="009E04AA">
              <w:rPr>
                <w:sz w:val="24"/>
                <w:szCs w:val="24"/>
              </w:rPr>
              <w:t xml:space="preserve">de </w:t>
            </w:r>
            <w:r w:rsidR="00D46D50" w:rsidRPr="009E04AA">
              <w:rPr>
                <w:sz w:val="24"/>
                <w:szCs w:val="24"/>
              </w:rPr>
              <w:lastRenderedPageBreak/>
              <w:t xml:space="preserve">kullanılan </w:t>
            </w:r>
            <w:r w:rsidRPr="009E04AA">
              <w:rPr>
                <w:sz w:val="24"/>
                <w:szCs w:val="24"/>
              </w:rPr>
              <w:t>yatak kovanlarındaki ve burçlarındaki kurşun</w:t>
            </w:r>
          </w:p>
        </w:tc>
        <w:tc>
          <w:tcPr>
            <w:tcW w:w="3836" w:type="dxa"/>
          </w:tcPr>
          <w:p w14:paraId="11D2F36B" w14:textId="77777777" w:rsidR="003438C9" w:rsidRPr="004630CA" w:rsidRDefault="00233B22" w:rsidP="003438C9">
            <w:pPr>
              <w:pStyle w:val="item-none"/>
              <w:shd w:val="clear" w:color="auto" w:fill="FFFFFF"/>
              <w:spacing w:before="0" w:beforeAutospacing="0" w:after="0" w:afterAutospacing="0" w:line="276" w:lineRule="auto"/>
              <w:jc w:val="both"/>
            </w:pPr>
            <w:r w:rsidRPr="004630CA">
              <w:lastRenderedPageBreak/>
              <w:t xml:space="preserve">Kategori 1 için geçerli olup 1/1/2024 </w:t>
            </w:r>
            <w:r w:rsidR="003438C9" w:rsidRPr="004630CA">
              <w:t>tarihinde süresi sona er</w:t>
            </w:r>
            <w:r w:rsidR="003438C9">
              <w:t>er.</w:t>
            </w:r>
            <w:r w:rsidR="003438C9" w:rsidRPr="004630CA">
              <w:t xml:space="preserve"> </w:t>
            </w:r>
          </w:p>
          <w:p w14:paraId="64D109CA" w14:textId="77777777" w:rsidR="00A96545" w:rsidRPr="004630CA" w:rsidRDefault="00A96545" w:rsidP="00C84F6B">
            <w:pPr>
              <w:shd w:val="clear" w:color="auto" w:fill="FFFFFF"/>
              <w:spacing w:line="276" w:lineRule="auto"/>
              <w:jc w:val="both"/>
              <w:rPr>
                <w:sz w:val="24"/>
                <w:szCs w:val="24"/>
              </w:rPr>
            </w:pPr>
          </w:p>
        </w:tc>
      </w:tr>
      <w:tr w:rsidR="00B54EC1" w:rsidRPr="004630CA" w14:paraId="6329E45A" w14:textId="77777777" w:rsidTr="00524A9F">
        <w:trPr>
          <w:jc w:val="center"/>
        </w:trPr>
        <w:tc>
          <w:tcPr>
            <w:tcW w:w="896" w:type="dxa"/>
          </w:tcPr>
          <w:p w14:paraId="1577755A" w14:textId="77777777" w:rsidR="00B54EC1" w:rsidRPr="004630CA" w:rsidRDefault="00B54EC1" w:rsidP="00C84F6B">
            <w:pPr>
              <w:tabs>
                <w:tab w:val="left" w:pos="566"/>
              </w:tabs>
              <w:spacing w:line="276" w:lineRule="auto"/>
              <w:jc w:val="both"/>
              <w:rPr>
                <w:sz w:val="24"/>
                <w:szCs w:val="24"/>
              </w:rPr>
            </w:pPr>
            <w:r w:rsidRPr="004630CA">
              <w:rPr>
                <w:sz w:val="24"/>
                <w:szCs w:val="24"/>
              </w:rPr>
              <w:lastRenderedPageBreak/>
              <w:t>11(a)</w:t>
            </w:r>
          </w:p>
        </w:tc>
        <w:tc>
          <w:tcPr>
            <w:tcW w:w="5186" w:type="dxa"/>
          </w:tcPr>
          <w:p w14:paraId="22DDC5C7" w14:textId="77777777" w:rsidR="00B54EC1" w:rsidRPr="004630CA" w:rsidRDefault="00B54EC1" w:rsidP="00C84F6B">
            <w:pPr>
              <w:tabs>
                <w:tab w:val="left" w:pos="566"/>
              </w:tabs>
              <w:spacing w:line="276" w:lineRule="auto"/>
              <w:jc w:val="both"/>
              <w:rPr>
                <w:sz w:val="24"/>
                <w:szCs w:val="24"/>
              </w:rPr>
            </w:pPr>
            <w:r w:rsidRPr="004630CA">
              <w:rPr>
                <w:sz w:val="24"/>
                <w:szCs w:val="24"/>
              </w:rPr>
              <w:t>C-pres uyumlu pimli konektör sistemlerinde kullanılan kurşun</w:t>
            </w:r>
          </w:p>
        </w:tc>
        <w:tc>
          <w:tcPr>
            <w:tcW w:w="3836" w:type="dxa"/>
          </w:tcPr>
          <w:p w14:paraId="30F93318" w14:textId="77777777" w:rsidR="00B54EC1" w:rsidRPr="004630CA" w:rsidRDefault="007725F1" w:rsidP="00C84F6B">
            <w:pPr>
              <w:tabs>
                <w:tab w:val="left" w:pos="566"/>
              </w:tabs>
              <w:spacing w:line="276" w:lineRule="auto"/>
              <w:jc w:val="both"/>
              <w:rPr>
                <w:sz w:val="24"/>
                <w:szCs w:val="24"/>
              </w:rPr>
            </w:pPr>
            <w:r w:rsidRPr="004630CA">
              <w:rPr>
                <w:sz w:val="24"/>
                <w:szCs w:val="24"/>
              </w:rPr>
              <w:t xml:space="preserve">1/1/2024 </w:t>
            </w:r>
            <w:r w:rsidR="00B54EC1" w:rsidRPr="004630CA">
              <w:rPr>
                <w:sz w:val="24"/>
                <w:szCs w:val="24"/>
              </w:rPr>
              <w:t>tarihinden önce piyasaya sürülen EEE’lere yönelik yedek parçalarda kullanılabilir</w:t>
            </w:r>
          </w:p>
        </w:tc>
      </w:tr>
      <w:tr w:rsidR="00B54EC1" w:rsidRPr="004630CA" w14:paraId="06938006" w14:textId="77777777" w:rsidTr="00524A9F">
        <w:trPr>
          <w:jc w:val="center"/>
        </w:trPr>
        <w:tc>
          <w:tcPr>
            <w:tcW w:w="896" w:type="dxa"/>
          </w:tcPr>
          <w:p w14:paraId="592A3938" w14:textId="77777777" w:rsidR="00B54EC1" w:rsidRPr="004630CA" w:rsidRDefault="00B54EC1" w:rsidP="00C84F6B">
            <w:pPr>
              <w:tabs>
                <w:tab w:val="left" w:pos="566"/>
              </w:tabs>
              <w:spacing w:line="276" w:lineRule="auto"/>
              <w:jc w:val="both"/>
              <w:rPr>
                <w:sz w:val="24"/>
                <w:szCs w:val="24"/>
              </w:rPr>
            </w:pPr>
            <w:r w:rsidRPr="004630CA">
              <w:rPr>
                <w:sz w:val="24"/>
                <w:szCs w:val="24"/>
              </w:rPr>
              <w:t>11(b)</w:t>
            </w:r>
          </w:p>
        </w:tc>
        <w:tc>
          <w:tcPr>
            <w:tcW w:w="5186" w:type="dxa"/>
          </w:tcPr>
          <w:p w14:paraId="43E20218" w14:textId="77777777" w:rsidR="00B54EC1" w:rsidRPr="004630CA" w:rsidRDefault="00B54EC1" w:rsidP="00C84F6B">
            <w:pPr>
              <w:tabs>
                <w:tab w:val="left" w:pos="566"/>
              </w:tabs>
              <w:spacing w:line="276" w:lineRule="auto"/>
              <w:jc w:val="both"/>
              <w:rPr>
                <w:sz w:val="24"/>
                <w:szCs w:val="24"/>
              </w:rPr>
            </w:pPr>
            <w:r w:rsidRPr="004630CA">
              <w:rPr>
                <w:sz w:val="24"/>
                <w:szCs w:val="24"/>
              </w:rPr>
              <w:t>C-pres uyumlu pimli konektör sistemleri dışında kullanılan kurşun</w:t>
            </w:r>
          </w:p>
        </w:tc>
        <w:tc>
          <w:tcPr>
            <w:tcW w:w="3836" w:type="dxa"/>
          </w:tcPr>
          <w:p w14:paraId="50772A02" w14:textId="77777777" w:rsidR="00B54EC1" w:rsidRPr="004630CA" w:rsidRDefault="00084374" w:rsidP="00C84F6B">
            <w:pPr>
              <w:tabs>
                <w:tab w:val="left" w:pos="566"/>
              </w:tabs>
              <w:spacing w:line="276" w:lineRule="auto"/>
              <w:jc w:val="both"/>
              <w:rPr>
                <w:sz w:val="24"/>
                <w:szCs w:val="24"/>
              </w:rPr>
            </w:pPr>
            <w:r w:rsidRPr="004630CA">
              <w:rPr>
                <w:sz w:val="24"/>
                <w:szCs w:val="24"/>
              </w:rPr>
              <w:t>1/1/2024 tarihinden önce piyasaya sürülen EEE’lere yönelik yedek parçalarda kullanılabilir</w:t>
            </w:r>
          </w:p>
        </w:tc>
      </w:tr>
      <w:tr w:rsidR="00B54EC1" w:rsidRPr="004630CA" w14:paraId="5B065692" w14:textId="77777777" w:rsidTr="00524A9F">
        <w:trPr>
          <w:jc w:val="center"/>
        </w:trPr>
        <w:tc>
          <w:tcPr>
            <w:tcW w:w="896" w:type="dxa"/>
          </w:tcPr>
          <w:p w14:paraId="63A30BDE" w14:textId="77777777" w:rsidR="00B54EC1" w:rsidRPr="004630CA" w:rsidRDefault="00B54EC1" w:rsidP="00C84F6B">
            <w:pPr>
              <w:tabs>
                <w:tab w:val="left" w:pos="566"/>
              </w:tabs>
              <w:spacing w:line="276" w:lineRule="auto"/>
              <w:jc w:val="both"/>
              <w:rPr>
                <w:sz w:val="24"/>
                <w:szCs w:val="24"/>
              </w:rPr>
            </w:pPr>
            <w:r w:rsidRPr="004630CA">
              <w:rPr>
                <w:sz w:val="24"/>
                <w:szCs w:val="24"/>
              </w:rPr>
              <w:t>12</w:t>
            </w:r>
          </w:p>
        </w:tc>
        <w:tc>
          <w:tcPr>
            <w:tcW w:w="5186" w:type="dxa"/>
          </w:tcPr>
          <w:p w14:paraId="010B2B81" w14:textId="13437932" w:rsidR="00B54EC1" w:rsidRPr="004630CA" w:rsidRDefault="00B54EC1" w:rsidP="00F91FE5">
            <w:pPr>
              <w:tabs>
                <w:tab w:val="left" w:pos="566"/>
              </w:tabs>
              <w:spacing w:line="276" w:lineRule="auto"/>
              <w:jc w:val="both"/>
              <w:rPr>
                <w:sz w:val="24"/>
                <w:szCs w:val="24"/>
              </w:rPr>
            </w:pPr>
            <w:r w:rsidRPr="004630CA">
              <w:rPr>
                <w:sz w:val="24"/>
                <w:szCs w:val="24"/>
              </w:rPr>
              <w:t>Termal iletim modülü C-halkası</w:t>
            </w:r>
            <w:r w:rsidR="00F91FE5">
              <w:rPr>
                <w:sz w:val="24"/>
                <w:szCs w:val="24"/>
              </w:rPr>
              <w:t xml:space="preserve"> için</w:t>
            </w:r>
            <w:r w:rsidRPr="004630CA">
              <w:rPr>
                <w:sz w:val="24"/>
                <w:szCs w:val="24"/>
              </w:rPr>
              <w:t xml:space="preserve"> kaplama maddesi olarak </w:t>
            </w:r>
            <w:r w:rsidR="006A27C4">
              <w:rPr>
                <w:sz w:val="24"/>
                <w:szCs w:val="24"/>
              </w:rPr>
              <w:t xml:space="preserve">kullanılan </w:t>
            </w:r>
            <w:r w:rsidRPr="004630CA">
              <w:rPr>
                <w:sz w:val="24"/>
                <w:szCs w:val="24"/>
              </w:rPr>
              <w:t>kurşun</w:t>
            </w:r>
          </w:p>
        </w:tc>
        <w:tc>
          <w:tcPr>
            <w:tcW w:w="3836" w:type="dxa"/>
          </w:tcPr>
          <w:p w14:paraId="24909DE6" w14:textId="77777777" w:rsidR="00B54EC1" w:rsidRPr="004630CA" w:rsidRDefault="00BC5E3B" w:rsidP="00C84F6B">
            <w:pPr>
              <w:tabs>
                <w:tab w:val="left" w:pos="566"/>
              </w:tabs>
              <w:spacing w:line="276" w:lineRule="auto"/>
              <w:jc w:val="both"/>
              <w:rPr>
                <w:sz w:val="24"/>
                <w:szCs w:val="24"/>
              </w:rPr>
            </w:pPr>
            <w:r w:rsidRPr="004630CA">
              <w:rPr>
                <w:sz w:val="24"/>
                <w:szCs w:val="24"/>
              </w:rPr>
              <w:t>1/1/2024 tarihinden önce piyasaya sürülen EEE’lere yönelik yedek parçalarda kullanılabilir</w:t>
            </w:r>
          </w:p>
        </w:tc>
      </w:tr>
      <w:tr w:rsidR="00B54EC1" w:rsidRPr="004630CA" w14:paraId="012297F3" w14:textId="77777777" w:rsidTr="00524A9F">
        <w:trPr>
          <w:jc w:val="center"/>
        </w:trPr>
        <w:tc>
          <w:tcPr>
            <w:tcW w:w="896" w:type="dxa"/>
          </w:tcPr>
          <w:p w14:paraId="1D341876" w14:textId="77777777" w:rsidR="00B54EC1" w:rsidRPr="004630CA" w:rsidRDefault="00B54EC1" w:rsidP="00C84F6B">
            <w:pPr>
              <w:tabs>
                <w:tab w:val="left" w:pos="566"/>
              </w:tabs>
              <w:spacing w:line="276" w:lineRule="auto"/>
              <w:jc w:val="both"/>
              <w:rPr>
                <w:sz w:val="24"/>
                <w:szCs w:val="24"/>
              </w:rPr>
            </w:pPr>
            <w:r w:rsidRPr="004630CA">
              <w:rPr>
                <w:sz w:val="24"/>
                <w:szCs w:val="24"/>
              </w:rPr>
              <w:t>13(a)</w:t>
            </w:r>
          </w:p>
        </w:tc>
        <w:tc>
          <w:tcPr>
            <w:tcW w:w="5186" w:type="dxa"/>
          </w:tcPr>
          <w:p w14:paraId="729B3AEF" w14:textId="5DDB0B6C" w:rsidR="00B54EC1" w:rsidRPr="004630CA" w:rsidRDefault="00B54EC1" w:rsidP="00C84F6B">
            <w:pPr>
              <w:tabs>
                <w:tab w:val="left" w:pos="566"/>
              </w:tabs>
              <w:spacing w:line="276" w:lineRule="auto"/>
              <w:jc w:val="both"/>
              <w:rPr>
                <w:sz w:val="24"/>
                <w:szCs w:val="24"/>
              </w:rPr>
            </w:pPr>
            <w:r w:rsidRPr="004630CA">
              <w:rPr>
                <w:sz w:val="24"/>
                <w:szCs w:val="24"/>
              </w:rPr>
              <w:t>Optik uygulamalar için kullanılan beyaz camlar</w:t>
            </w:r>
            <w:r w:rsidR="00B27A71">
              <w:rPr>
                <w:sz w:val="24"/>
                <w:szCs w:val="24"/>
              </w:rPr>
              <w:t>ın</w:t>
            </w:r>
            <w:r w:rsidRPr="004630CA">
              <w:rPr>
                <w:sz w:val="24"/>
                <w:szCs w:val="24"/>
              </w:rPr>
              <w:t>daki kurşun</w:t>
            </w:r>
          </w:p>
        </w:tc>
        <w:tc>
          <w:tcPr>
            <w:tcW w:w="3836" w:type="dxa"/>
          </w:tcPr>
          <w:p w14:paraId="4830DB62" w14:textId="77777777" w:rsidR="00B87212" w:rsidRPr="004630CA" w:rsidRDefault="002504F2" w:rsidP="00C84F6B">
            <w:pPr>
              <w:tabs>
                <w:tab w:val="left" w:pos="566"/>
              </w:tabs>
              <w:spacing w:line="276" w:lineRule="auto"/>
              <w:jc w:val="both"/>
              <w:rPr>
                <w:sz w:val="24"/>
                <w:szCs w:val="24"/>
              </w:rPr>
            </w:pPr>
            <w:r w:rsidRPr="004630CA">
              <w:rPr>
                <w:sz w:val="24"/>
                <w:szCs w:val="24"/>
              </w:rPr>
              <w:t>Tüm kategoriler için geçerli olup</w:t>
            </w:r>
            <w:r w:rsidR="00B87212" w:rsidRPr="004630CA">
              <w:rPr>
                <w:sz w:val="24"/>
                <w:szCs w:val="24"/>
              </w:rPr>
              <w:t xml:space="preserve"> </w:t>
            </w:r>
          </w:p>
          <w:p w14:paraId="155D227C" w14:textId="77777777" w:rsidR="00B87212" w:rsidRPr="004630CA" w:rsidRDefault="00B87212" w:rsidP="003438C9">
            <w:pPr>
              <w:pStyle w:val="item-none"/>
              <w:shd w:val="clear" w:color="auto" w:fill="FFFFFF"/>
              <w:spacing w:before="0" w:beforeAutospacing="0" w:after="0" w:afterAutospacing="0" w:line="276" w:lineRule="auto"/>
              <w:jc w:val="both"/>
            </w:pPr>
            <w:r w:rsidRPr="004630CA">
              <w:t xml:space="preserve">- Kategori 8 ve diğer tüm kategoriler ile alt kategorileri için 1/1/2024 </w:t>
            </w:r>
            <w:r w:rsidR="003438C9" w:rsidRPr="004630CA">
              <w:t>tarihinde süresi sona er</w:t>
            </w:r>
            <w:r w:rsidR="003438C9">
              <w:t>er.</w:t>
            </w:r>
            <w:r w:rsidR="003438C9" w:rsidRPr="004630CA">
              <w:t xml:space="preserve"> </w:t>
            </w:r>
          </w:p>
          <w:p w14:paraId="3100A765" w14:textId="0D36F0B0" w:rsidR="002504F2" w:rsidRPr="004630CA" w:rsidRDefault="00B87212" w:rsidP="003438C9">
            <w:pPr>
              <w:pStyle w:val="item-none"/>
              <w:shd w:val="clear" w:color="auto" w:fill="FFFFFF"/>
              <w:spacing w:before="0" w:beforeAutospacing="0" w:after="0" w:afterAutospacing="0" w:line="276" w:lineRule="auto"/>
              <w:jc w:val="both"/>
            </w:pPr>
            <w:r w:rsidRPr="004630CA">
              <w:t xml:space="preserve">- Kategori 9 ve 11 için </w:t>
            </w:r>
            <w:r w:rsidR="00F330FB">
              <w:rPr>
                <w:noProof/>
              </w:rPr>
              <w:t>21</w:t>
            </w:r>
            <w:r w:rsidR="00F330FB">
              <w:t>/7</w:t>
            </w:r>
            <w:r w:rsidR="00F330FB" w:rsidRPr="004630CA">
              <w:t>/202</w:t>
            </w:r>
            <w:r w:rsidR="00F330FB">
              <w:t>4</w:t>
            </w:r>
            <w:r w:rsidR="00F330FB" w:rsidRPr="004630CA">
              <w:t xml:space="preserve"> </w:t>
            </w:r>
            <w:r w:rsidR="003438C9" w:rsidRPr="004630CA">
              <w:t>tarihinde süresi sona er</w:t>
            </w:r>
            <w:r w:rsidR="003438C9">
              <w:t>er.</w:t>
            </w:r>
            <w:r w:rsidR="003438C9" w:rsidRPr="004630CA">
              <w:t xml:space="preserve"> </w:t>
            </w:r>
          </w:p>
        </w:tc>
      </w:tr>
      <w:tr w:rsidR="00B54EC1" w:rsidRPr="004630CA" w14:paraId="5C3EA694" w14:textId="77777777" w:rsidTr="00524A9F">
        <w:trPr>
          <w:jc w:val="center"/>
        </w:trPr>
        <w:tc>
          <w:tcPr>
            <w:tcW w:w="896" w:type="dxa"/>
          </w:tcPr>
          <w:p w14:paraId="272BF8FB" w14:textId="77777777" w:rsidR="00B54EC1" w:rsidRPr="004630CA" w:rsidRDefault="00B54EC1" w:rsidP="00C84F6B">
            <w:pPr>
              <w:tabs>
                <w:tab w:val="left" w:pos="566"/>
              </w:tabs>
              <w:spacing w:line="276" w:lineRule="auto"/>
              <w:jc w:val="both"/>
              <w:rPr>
                <w:sz w:val="24"/>
                <w:szCs w:val="24"/>
              </w:rPr>
            </w:pPr>
            <w:r w:rsidRPr="004630CA">
              <w:rPr>
                <w:sz w:val="24"/>
                <w:szCs w:val="24"/>
              </w:rPr>
              <w:t>13(b)</w:t>
            </w:r>
          </w:p>
        </w:tc>
        <w:tc>
          <w:tcPr>
            <w:tcW w:w="5186" w:type="dxa"/>
          </w:tcPr>
          <w:p w14:paraId="5CFB7566" w14:textId="26EDE050" w:rsidR="00B54EC1" w:rsidRPr="004630CA" w:rsidRDefault="00B54EC1" w:rsidP="00D80108">
            <w:pPr>
              <w:tabs>
                <w:tab w:val="left" w:pos="566"/>
              </w:tabs>
              <w:spacing w:line="276" w:lineRule="auto"/>
              <w:jc w:val="both"/>
              <w:rPr>
                <w:sz w:val="24"/>
                <w:szCs w:val="24"/>
              </w:rPr>
            </w:pPr>
            <w:r w:rsidRPr="004630CA">
              <w:rPr>
                <w:sz w:val="24"/>
                <w:szCs w:val="24"/>
              </w:rPr>
              <w:t>Filtre camlarında ve yansıma standartları için kullanılan camlarda</w:t>
            </w:r>
            <w:r w:rsidR="00D80108">
              <w:rPr>
                <w:sz w:val="24"/>
                <w:szCs w:val="24"/>
              </w:rPr>
              <w:t xml:space="preserve"> kullanılan</w:t>
            </w:r>
            <w:r w:rsidRPr="004630CA">
              <w:rPr>
                <w:sz w:val="24"/>
                <w:szCs w:val="24"/>
              </w:rPr>
              <w:t xml:space="preserve"> kadmiyum ve kurşun</w:t>
            </w:r>
          </w:p>
        </w:tc>
        <w:tc>
          <w:tcPr>
            <w:tcW w:w="3836" w:type="dxa"/>
          </w:tcPr>
          <w:p w14:paraId="35D3A295" w14:textId="77777777" w:rsidR="00BE769A" w:rsidRPr="004630CA" w:rsidRDefault="00BE769A" w:rsidP="00C84F6B">
            <w:pPr>
              <w:shd w:val="clear" w:color="auto" w:fill="FFFFFF"/>
              <w:spacing w:line="276" w:lineRule="auto"/>
              <w:jc w:val="both"/>
              <w:rPr>
                <w:sz w:val="24"/>
                <w:szCs w:val="24"/>
              </w:rPr>
            </w:pPr>
            <w:r w:rsidRPr="004630CA">
              <w:rPr>
                <w:sz w:val="24"/>
                <w:szCs w:val="24"/>
              </w:rPr>
              <w:t xml:space="preserve">Kategori 8, 9 ve 11 için geçerli olup </w:t>
            </w:r>
          </w:p>
          <w:p w14:paraId="13110C18" w14:textId="77777777" w:rsidR="00BE769A" w:rsidRPr="004630CA" w:rsidRDefault="00BE769A" w:rsidP="003438C9">
            <w:pPr>
              <w:pStyle w:val="item-none"/>
              <w:shd w:val="clear" w:color="auto" w:fill="FFFFFF"/>
              <w:spacing w:before="0" w:beforeAutospacing="0" w:after="0" w:afterAutospacing="0" w:line="276" w:lineRule="auto"/>
              <w:jc w:val="both"/>
            </w:pPr>
            <w:r w:rsidRPr="004630CA">
              <w:t>- Kategori 8</w:t>
            </w:r>
            <w:r w:rsidR="00EC0702" w:rsidRPr="004630CA">
              <w:t xml:space="preserve"> ile kategori 8 ve kategori 9un diğer alt kategorileri i</w:t>
            </w:r>
            <w:r w:rsidRPr="004630CA">
              <w:t>çin</w:t>
            </w:r>
            <w:r w:rsidR="00EC0702" w:rsidRPr="004630CA">
              <w:t xml:space="preserve"> </w:t>
            </w:r>
            <w:r w:rsidRPr="004630CA">
              <w:t xml:space="preserve">1/1/2024 </w:t>
            </w:r>
            <w:r w:rsidR="003438C9" w:rsidRPr="004630CA">
              <w:t>tarihinde süresi sona er</w:t>
            </w:r>
            <w:r w:rsidR="003438C9">
              <w:t>er.</w:t>
            </w:r>
            <w:r w:rsidR="003438C9" w:rsidRPr="004630CA">
              <w:t xml:space="preserve"> </w:t>
            </w:r>
          </w:p>
          <w:p w14:paraId="10099FA8" w14:textId="64AB1EA9" w:rsidR="00B54EC1" w:rsidRPr="004630CA" w:rsidRDefault="00BE769A" w:rsidP="003438C9">
            <w:pPr>
              <w:pStyle w:val="item-none"/>
              <w:shd w:val="clear" w:color="auto" w:fill="FFFFFF"/>
              <w:spacing w:before="0" w:beforeAutospacing="0" w:after="0" w:afterAutospacing="0" w:line="276" w:lineRule="auto"/>
              <w:jc w:val="both"/>
            </w:pPr>
            <w:r w:rsidRPr="004630CA">
              <w:t xml:space="preserve">- Kategori 9 ve 11 için </w:t>
            </w:r>
            <w:r w:rsidR="00F83DB8">
              <w:rPr>
                <w:noProof/>
              </w:rPr>
              <w:t>21</w:t>
            </w:r>
            <w:r w:rsidR="00F83DB8">
              <w:t>/7</w:t>
            </w:r>
            <w:r w:rsidR="00F83DB8" w:rsidRPr="004630CA">
              <w:t>/202</w:t>
            </w:r>
            <w:r w:rsidR="00F83DB8">
              <w:t>4</w:t>
            </w:r>
            <w:r w:rsidR="00F83DB8" w:rsidRPr="004630CA">
              <w:t xml:space="preserve"> </w:t>
            </w:r>
            <w:r w:rsidR="003438C9" w:rsidRPr="004630CA">
              <w:t>tarihinde süresi sona er</w:t>
            </w:r>
            <w:r w:rsidR="003438C9">
              <w:t>er.</w:t>
            </w:r>
            <w:r w:rsidR="003438C9" w:rsidRPr="004630CA">
              <w:t xml:space="preserve"> </w:t>
            </w:r>
          </w:p>
        </w:tc>
      </w:tr>
      <w:tr w:rsidR="004A59FC" w:rsidRPr="004630CA" w14:paraId="00298386" w14:textId="77777777" w:rsidTr="00524A9F">
        <w:trPr>
          <w:jc w:val="center"/>
        </w:trPr>
        <w:tc>
          <w:tcPr>
            <w:tcW w:w="896" w:type="dxa"/>
          </w:tcPr>
          <w:p w14:paraId="6A895E98" w14:textId="77777777" w:rsidR="004A59FC" w:rsidRPr="004630CA" w:rsidRDefault="004A59FC" w:rsidP="00C84F6B">
            <w:pPr>
              <w:tabs>
                <w:tab w:val="left" w:pos="566"/>
              </w:tabs>
              <w:spacing w:line="276" w:lineRule="auto"/>
              <w:jc w:val="both"/>
              <w:rPr>
                <w:sz w:val="24"/>
                <w:szCs w:val="24"/>
              </w:rPr>
            </w:pPr>
            <w:r w:rsidRPr="004630CA">
              <w:rPr>
                <w:sz w:val="24"/>
                <w:szCs w:val="24"/>
              </w:rPr>
              <w:t>13(b)-I</w:t>
            </w:r>
          </w:p>
        </w:tc>
        <w:tc>
          <w:tcPr>
            <w:tcW w:w="5186" w:type="dxa"/>
          </w:tcPr>
          <w:p w14:paraId="32FEDD76" w14:textId="7BC6886C" w:rsidR="004A59FC" w:rsidRPr="004630CA" w:rsidRDefault="004A59FC" w:rsidP="00C84F6B">
            <w:pPr>
              <w:tabs>
                <w:tab w:val="left" w:pos="1277"/>
              </w:tabs>
              <w:spacing w:line="276" w:lineRule="auto"/>
              <w:jc w:val="both"/>
              <w:rPr>
                <w:sz w:val="24"/>
                <w:szCs w:val="24"/>
              </w:rPr>
            </w:pPr>
            <w:r w:rsidRPr="004630CA">
              <w:rPr>
                <w:sz w:val="24"/>
                <w:szCs w:val="24"/>
              </w:rPr>
              <w:t>İyon renkli optik filtre camlarında</w:t>
            </w:r>
            <w:r w:rsidR="00864889">
              <w:rPr>
                <w:sz w:val="24"/>
                <w:szCs w:val="24"/>
              </w:rPr>
              <w:t>ki</w:t>
            </w:r>
            <w:r w:rsidRPr="004630CA">
              <w:rPr>
                <w:sz w:val="24"/>
                <w:szCs w:val="24"/>
              </w:rPr>
              <w:t xml:space="preserve"> kurşun</w:t>
            </w:r>
          </w:p>
        </w:tc>
        <w:tc>
          <w:tcPr>
            <w:tcW w:w="3836" w:type="dxa"/>
            <w:vMerge w:val="restart"/>
          </w:tcPr>
          <w:p w14:paraId="7682D573" w14:textId="77777777" w:rsidR="006A2FC5" w:rsidRPr="004630CA" w:rsidRDefault="004A59FC" w:rsidP="006A2FC5">
            <w:pPr>
              <w:pStyle w:val="item-none"/>
              <w:shd w:val="clear" w:color="auto" w:fill="FFFFFF"/>
              <w:spacing w:before="0" w:beforeAutospacing="0" w:after="0" w:afterAutospacing="0" w:line="276" w:lineRule="auto"/>
              <w:jc w:val="both"/>
            </w:pPr>
            <w:r w:rsidRPr="004630CA">
              <w:t xml:space="preserve">Kategori 1-7 ve 10 için geçerli olup 1/1/2024 </w:t>
            </w:r>
            <w:r w:rsidR="006A2FC5" w:rsidRPr="004630CA">
              <w:t>tarihinde süresi sona er</w:t>
            </w:r>
            <w:r w:rsidR="006A2FC5">
              <w:t>er.</w:t>
            </w:r>
            <w:r w:rsidR="006A2FC5" w:rsidRPr="004630CA">
              <w:t xml:space="preserve"> </w:t>
            </w:r>
          </w:p>
          <w:p w14:paraId="144397F6" w14:textId="77777777" w:rsidR="004A59FC" w:rsidRPr="004630CA" w:rsidRDefault="004A59FC" w:rsidP="00C84F6B">
            <w:pPr>
              <w:shd w:val="clear" w:color="auto" w:fill="FFFFFF"/>
              <w:spacing w:line="276" w:lineRule="auto"/>
              <w:jc w:val="both"/>
              <w:rPr>
                <w:sz w:val="24"/>
                <w:szCs w:val="24"/>
              </w:rPr>
            </w:pPr>
          </w:p>
        </w:tc>
      </w:tr>
      <w:tr w:rsidR="004A59FC" w:rsidRPr="004630CA" w14:paraId="443B01D0" w14:textId="77777777" w:rsidTr="00524A9F">
        <w:trPr>
          <w:jc w:val="center"/>
        </w:trPr>
        <w:tc>
          <w:tcPr>
            <w:tcW w:w="896" w:type="dxa"/>
          </w:tcPr>
          <w:p w14:paraId="53A76646" w14:textId="77777777" w:rsidR="004A59FC" w:rsidRPr="004630CA" w:rsidRDefault="004A59FC" w:rsidP="00C84F6B">
            <w:pPr>
              <w:tabs>
                <w:tab w:val="left" w:pos="566"/>
              </w:tabs>
              <w:spacing w:line="276" w:lineRule="auto"/>
              <w:jc w:val="both"/>
              <w:rPr>
                <w:sz w:val="24"/>
                <w:szCs w:val="24"/>
              </w:rPr>
            </w:pPr>
            <w:r w:rsidRPr="004630CA">
              <w:rPr>
                <w:sz w:val="24"/>
                <w:szCs w:val="24"/>
              </w:rPr>
              <w:t>13(b)-II</w:t>
            </w:r>
          </w:p>
        </w:tc>
        <w:tc>
          <w:tcPr>
            <w:tcW w:w="5186" w:type="dxa"/>
          </w:tcPr>
          <w:p w14:paraId="580B66EB" w14:textId="0B0AFE68" w:rsidR="004A59FC" w:rsidRPr="004630CA" w:rsidRDefault="00CC3511" w:rsidP="00D80108">
            <w:pPr>
              <w:tabs>
                <w:tab w:val="left" w:pos="566"/>
              </w:tabs>
              <w:spacing w:line="276" w:lineRule="auto"/>
              <w:jc w:val="both"/>
              <w:rPr>
                <w:sz w:val="24"/>
                <w:szCs w:val="24"/>
              </w:rPr>
            </w:pPr>
            <w:r>
              <w:rPr>
                <w:sz w:val="24"/>
                <w:szCs w:val="24"/>
              </w:rPr>
              <w:t>B</w:t>
            </w:r>
            <w:r w:rsidRPr="004630CA">
              <w:rPr>
                <w:sz w:val="24"/>
                <w:szCs w:val="24"/>
              </w:rPr>
              <w:t>u Ek'in 39. maddesi kapsamına giren başvurular hariç</w:t>
            </w:r>
            <w:r>
              <w:rPr>
                <w:sz w:val="24"/>
                <w:szCs w:val="24"/>
              </w:rPr>
              <w:t>, ç</w:t>
            </w:r>
            <w:r w:rsidR="004A59FC" w:rsidRPr="004630CA">
              <w:rPr>
                <w:sz w:val="24"/>
                <w:szCs w:val="24"/>
              </w:rPr>
              <w:t>arpıcı optik filtre cam çeşitlerinde</w:t>
            </w:r>
            <w:r w:rsidR="00D80108">
              <w:rPr>
                <w:sz w:val="24"/>
                <w:szCs w:val="24"/>
              </w:rPr>
              <w:t xml:space="preserve"> kullanılan </w:t>
            </w:r>
            <w:r>
              <w:rPr>
                <w:sz w:val="24"/>
                <w:szCs w:val="24"/>
              </w:rPr>
              <w:t>k</w:t>
            </w:r>
            <w:r w:rsidR="004A59FC" w:rsidRPr="004630CA">
              <w:rPr>
                <w:sz w:val="24"/>
                <w:szCs w:val="24"/>
              </w:rPr>
              <w:t>admiyum </w:t>
            </w:r>
          </w:p>
        </w:tc>
        <w:tc>
          <w:tcPr>
            <w:tcW w:w="3836" w:type="dxa"/>
            <w:vMerge/>
          </w:tcPr>
          <w:p w14:paraId="48782547" w14:textId="77777777" w:rsidR="004A59FC" w:rsidRPr="004630CA" w:rsidRDefault="004A59FC" w:rsidP="00C84F6B">
            <w:pPr>
              <w:shd w:val="clear" w:color="auto" w:fill="FFFFFF"/>
              <w:spacing w:line="276" w:lineRule="auto"/>
              <w:jc w:val="both"/>
              <w:rPr>
                <w:sz w:val="24"/>
                <w:szCs w:val="24"/>
              </w:rPr>
            </w:pPr>
          </w:p>
        </w:tc>
      </w:tr>
      <w:tr w:rsidR="004A59FC" w:rsidRPr="004630CA" w14:paraId="008BAD6C" w14:textId="77777777" w:rsidTr="00524A9F">
        <w:trPr>
          <w:jc w:val="center"/>
        </w:trPr>
        <w:tc>
          <w:tcPr>
            <w:tcW w:w="896" w:type="dxa"/>
          </w:tcPr>
          <w:p w14:paraId="26C16D6B" w14:textId="77777777" w:rsidR="004A59FC" w:rsidRPr="004630CA" w:rsidRDefault="004A59FC" w:rsidP="00C84F6B">
            <w:pPr>
              <w:tabs>
                <w:tab w:val="left" w:pos="566"/>
              </w:tabs>
              <w:spacing w:line="276" w:lineRule="auto"/>
              <w:jc w:val="both"/>
              <w:rPr>
                <w:sz w:val="24"/>
                <w:szCs w:val="24"/>
              </w:rPr>
            </w:pPr>
            <w:r w:rsidRPr="004630CA">
              <w:rPr>
                <w:sz w:val="24"/>
                <w:szCs w:val="24"/>
              </w:rPr>
              <w:t>13(b)-III</w:t>
            </w:r>
          </w:p>
        </w:tc>
        <w:tc>
          <w:tcPr>
            <w:tcW w:w="5186" w:type="dxa"/>
          </w:tcPr>
          <w:p w14:paraId="658F6814" w14:textId="77777777" w:rsidR="004A59FC" w:rsidRPr="004630CA" w:rsidRDefault="004A59FC" w:rsidP="00C84F6B">
            <w:pPr>
              <w:tabs>
                <w:tab w:val="left" w:pos="566"/>
              </w:tabs>
              <w:spacing w:line="276" w:lineRule="auto"/>
              <w:jc w:val="both"/>
              <w:rPr>
                <w:sz w:val="24"/>
                <w:szCs w:val="24"/>
              </w:rPr>
            </w:pPr>
            <w:r w:rsidRPr="004630CA">
              <w:rPr>
                <w:sz w:val="24"/>
                <w:szCs w:val="24"/>
              </w:rPr>
              <w:t>Yansıma standartları için kullanılan sırlarda kadmiyum ve kurşun</w:t>
            </w:r>
          </w:p>
        </w:tc>
        <w:tc>
          <w:tcPr>
            <w:tcW w:w="3836" w:type="dxa"/>
            <w:vMerge/>
          </w:tcPr>
          <w:p w14:paraId="4998A8AC" w14:textId="77777777" w:rsidR="004A59FC" w:rsidRPr="004630CA" w:rsidRDefault="004A59FC" w:rsidP="00C84F6B">
            <w:pPr>
              <w:shd w:val="clear" w:color="auto" w:fill="FFFFFF"/>
              <w:spacing w:line="276" w:lineRule="auto"/>
              <w:jc w:val="both"/>
              <w:rPr>
                <w:sz w:val="24"/>
                <w:szCs w:val="24"/>
              </w:rPr>
            </w:pPr>
          </w:p>
        </w:tc>
      </w:tr>
      <w:tr w:rsidR="004A59FC" w:rsidRPr="004630CA" w14:paraId="440E91EA" w14:textId="77777777" w:rsidTr="00524A9F">
        <w:trPr>
          <w:jc w:val="center"/>
        </w:trPr>
        <w:tc>
          <w:tcPr>
            <w:tcW w:w="896" w:type="dxa"/>
          </w:tcPr>
          <w:p w14:paraId="0988C109" w14:textId="77777777" w:rsidR="004A59FC" w:rsidRPr="004630CA" w:rsidRDefault="004A59FC" w:rsidP="00C84F6B">
            <w:pPr>
              <w:tabs>
                <w:tab w:val="left" w:pos="566"/>
              </w:tabs>
              <w:spacing w:line="276" w:lineRule="auto"/>
              <w:jc w:val="both"/>
              <w:rPr>
                <w:sz w:val="24"/>
                <w:szCs w:val="24"/>
              </w:rPr>
            </w:pPr>
            <w:r w:rsidRPr="004630CA">
              <w:rPr>
                <w:sz w:val="24"/>
                <w:szCs w:val="24"/>
              </w:rPr>
              <w:t>14</w:t>
            </w:r>
          </w:p>
        </w:tc>
        <w:tc>
          <w:tcPr>
            <w:tcW w:w="5186" w:type="dxa"/>
          </w:tcPr>
          <w:p w14:paraId="5E621D9B" w14:textId="72606863" w:rsidR="004A59FC" w:rsidRPr="004630CA" w:rsidRDefault="00330A43" w:rsidP="00C84F6B">
            <w:pPr>
              <w:tabs>
                <w:tab w:val="left" w:pos="566"/>
              </w:tabs>
              <w:spacing w:line="276" w:lineRule="auto"/>
              <w:jc w:val="both"/>
              <w:rPr>
                <w:sz w:val="24"/>
                <w:szCs w:val="24"/>
              </w:rPr>
            </w:pPr>
            <w:r w:rsidRPr="00330A43">
              <w:rPr>
                <w:sz w:val="24"/>
                <w:szCs w:val="24"/>
              </w:rPr>
              <w:t xml:space="preserve">Kurşun içeriği ağırlıkça %80'den fazla ve %85'ten az olan mikroişlemci paketi ile pimler arasındaki bağlantı için </w:t>
            </w:r>
            <w:r w:rsidR="00087CB0">
              <w:rPr>
                <w:sz w:val="24"/>
                <w:szCs w:val="24"/>
              </w:rPr>
              <w:t xml:space="preserve">kullanılan </w:t>
            </w:r>
            <w:r w:rsidRPr="00330A43">
              <w:rPr>
                <w:sz w:val="24"/>
                <w:szCs w:val="24"/>
              </w:rPr>
              <w:t>ikiden fazla elemandan oluşan lehimlerdeki kurşun</w:t>
            </w:r>
          </w:p>
        </w:tc>
        <w:tc>
          <w:tcPr>
            <w:tcW w:w="3836" w:type="dxa"/>
          </w:tcPr>
          <w:p w14:paraId="7516B682" w14:textId="77777777" w:rsidR="005B5B8C" w:rsidRPr="004630CA" w:rsidRDefault="00836E54" w:rsidP="005B5B8C">
            <w:pPr>
              <w:pStyle w:val="item-none"/>
              <w:shd w:val="clear" w:color="auto" w:fill="FFFFFF"/>
              <w:spacing w:before="0" w:beforeAutospacing="0" w:after="0" w:afterAutospacing="0" w:line="276" w:lineRule="auto"/>
              <w:jc w:val="both"/>
            </w:pPr>
            <w:r w:rsidRPr="004630CA">
              <w:t xml:space="preserve">1/1/2024 </w:t>
            </w:r>
            <w:r w:rsidR="005B5B8C" w:rsidRPr="004630CA">
              <w:t>tarihinde süresi sona er</w:t>
            </w:r>
            <w:r w:rsidR="005B5B8C">
              <w:t>er.</w:t>
            </w:r>
            <w:r w:rsidR="005B5B8C" w:rsidRPr="004630CA">
              <w:t xml:space="preserve"> </w:t>
            </w:r>
          </w:p>
          <w:p w14:paraId="036490AB" w14:textId="77777777" w:rsidR="004A59FC" w:rsidRPr="004630CA" w:rsidRDefault="00836E54" w:rsidP="00C84F6B">
            <w:pPr>
              <w:tabs>
                <w:tab w:val="left" w:pos="566"/>
              </w:tabs>
              <w:spacing w:line="276" w:lineRule="auto"/>
              <w:jc w:val="both"/>
              <w:rPr>
                <w:sz w:val="24"/>
                <w:szCs w:val="24"/>
              </w:rPr>
            </w:pPr>
            <w:r w:rsidRPr="004630CA">
              <w:rPr>
                <w:sz w:val="24"/>
                <w:szCs w:val="24"/>
              </w:rPr>
              <w:t xml:space="preserve">1/1/2024 tarihinden önce piyasaya arz edilen EEE’lere ait yedek parçalarda kullanılabilir.  </w:t>
            </w:r>
          </w:p>
        </w:tc>
      </w:tr>
      <w:tr w:rsidR="004A59FC" w:rsidRPr="004630CA" w14:paraId="18998DAE" w14:textId="77777777" w:rsidTr="00524A9F">
        <w:trPr>
          <w:jc w:val="center"/>
        </w:trPr>
        <w:tc>
          <w:tcPr>
            <w:tcW w:w="896" w:type="dxa"/>
          </w:tcPr>
          <w:p w14:paraId="7E0094C5" w14:textId="77777777" w:rsidR="004A59FC" w:rsidRPr="004630CA" w:rsidRDefault="004A59FC" w:rsidP="00C84F6B">
            <w:pPr>
              <w:tabs>
                <w:tab w:val="left" w:pos="566"/>
              </w:tabs>
              <w:spacing w:line="276" w:lineRule="auto"/>
              <w:jc w:val="both"/>
              <w:rPr>
                <w:sz w:val="24"/>
                <w:szCs w:val="24"/>
              </w:rPr>
            </w:pPr>
            <w:r w:rsidRPr="004630CA">
              <w:rPr>
                <w:sz w:val="24"/>
                <w:szCs w:val="24"/>
              </w:rPr>
              <w:t>15</w:t>
            </w:r>
          </w:p>
        </w:tc>
        <w:tc>
          <w:tcPr>
            <w:tcW w:w="5186" w:type="dxa"/>
          </w:tcPr>
          <w:p w14:paraId="775856CE" w14:textId="2720385F" w:rsidR="004A59FC" w:rsidRPr="00914464" w:rsidRDefault="00C250EB" w:rsidP="000D6A9D">
            <w:pPr>
              <w:tabs>
                <w:tab w:val="left" w:pos="566"/>
              </w:tabs>
              <w:spacing w:line="276" w:lineRule="auto"/>
              <w:jc w:val="both"/>
              <w:rPr>
                <w:sz w:val="24"/>
                <w:szCs w:val="24"/>
              </w:rPr>
            </w:pPr>
            <w:r w:rsidRPr="00914464">
              <w:rPr>
                <w:sz w:val="24"/>
                <w:szCs w:val="24"/>
              </w:rPr>
              <w:t xml:space="preserve">Entegre devre çevirme çipi paketleri içinde yarı iletken kalıp ve taşıyıcı arasında uygun elektrik bağlantısını tamamlamak için </w:t>
            </w:r>
            <w:r w:rsidR="00790AD0" w:rsidRPr="00914464">
              <w:rPr>
                <w:sz w:val="24"/>
                <w:szCs w:val="24"/>
              </w:rPr>
              <w:t xml:space="preserve">kullanılan </w:t>
            </w:r>
            <w:r w:rsidRPr="00914464">
              <w:rPr>
                <w:sz w:val="24"/>
                <w:szCs w:val="24"/>
              </w:rPr>
              <w:t>lehimlerde</w:t>
            </w:r>
            <w:r w:rsidR="004E5ACD" w:rsidRPr="00914464">
              <w:rPr>
                <w:sz w:val="24"/>
                <w:szCs w:val="24"/>
              </w:rPr>
              <w:t>ki</w:t>
            </w:r>
            <w:r w:rsidRPr="00914464">
              <w:rPr>
                <w:sz w:val="24"/>
                <w:szCs w:val="24"/>
              </w:rPr>
              <w:t xml:space="preserve"> kurşun</w:t>
            </w:r>
          </w:p>
        </w:tc>
        <w:tc>
          <w:tcPr>
            <w:tcW w:w="3836" w:type="dxa"/>
          </w:tcPr>
          <w:p w14:paraId="130705D0" w14:textId="77777777" w:rsidR="003A5542" w:rsidRPr="004630CA" w:rsidRDefault="003A5542" w:rsidP="00C84F6B">
            <w:pPr>
              <w:shd w:val="clear" w:color="auto" w:fill="FFFFFF"/>
              <w:spacing w:line="276" w:lineRule="auto"/>
              <w:jc w:val="both"/>
              <w:rPr>
                <w:sz w:val="24"/>
                <w:szCs w:val="24"/>
              </w:rPr>
            </w:pPr>
            <w:r w:rsidRPr="004630CA">
              <w:rPr>
                <w:sz w:val="24"/>
                <w:szCs w:val="24"/>
              </w:rPr>
              <w:t xml:space="preserve">Kategori 8, 9 ve 11 için geçerli olup </w:t>
            </w:r>
          </w:p>
          <w:p w14:paraId="0F76C279" w14:textId="12D0D5BD" w:rsidR="003A5542" w:rsidRPr="004630CA" w:rsidRDefault="003A5542" w:rsidP="00C84F6B">
            <w:pPr>
              <w:tabs>
                <w:tab w:val="left" w:pos="566"/>
              </w:tabs>
              <w:spacing w:line="276" w:lineRule="auto"/>
              <w:jc w:val="both"/>
              <w:rPr>
                <w:sz w:val="24"/>
                <w:szCs w:val="24"/>
              </w:rPr>
            </w:pPr>
            <w:r w:rsidRPr="004630CA">
              <w:rPr>
                <w:sz w:val="24"/>
                <w:szCs w:val="24"/>
              </w:rPr>
              <w:t xml:space="preserve">- Kategori 8 ve kategori 9 (endüstriyel izleme ve kontrol </w:t>
            </w:r>
            <w:r w:rsidR="0048062F">
              <w:rPr>
                <w:sz w:val="24"/>
                <w:szCs w:val="24"/>
              </w:rPr>
              <w:t>aletleri</w:t>
            </w:r>
            <w:r w:rsidRPr="004630CA">
              <w:rPr>
                <w:sz w:val="24"/>
                <w:szCs w:val="24"/>
              </w:rPr>
              <w:t xml:space="preserve"> hariç) için,</w:t>
            </w:r>
          </w:p>
          <w:p w14:paraId="5A0F617D" w14:textId="77777777" w:rsidR="003A5542" w:rsidRPr="004630CA" w:rsidRDefault="003A5542" w:rsidP="005B5B8C">
            <w:pPr>
              <w:pStyle w:val="item-none"/>
              <w:shd w:val="clear" w:color="auto" w:fill="FFFFFF"/>
              <w:spacing w:before="0" w:beforeAutospacing="0" w:after="0" w:afterAutospacing="0" w:line="276" w:lineRule="auto"/>
              <w:jc w:val="both"/>
            </w:pPr>
            <w:r w:rsidRPr="004630CA">
              <w:t xml:space="preserve">1/1/2024 </w:t>
            </w:r>
            <w:r w:rsidR="005B5B8C" w:rsidRPr="004630CA">
              <w:t>tarihinde süresi sona er</w:t>
            </w:r>
            <w:r w:rsidR="005B5B8C">
              <w:t>er.</w:t>
            </w:r>
            <w:r w:rsidR="005B5B8C" w:rsidRPr="004630CA">
              <w:t xml:space="preserve"> </w:t>
            </w:r>
          </w:p>
          <w:p w14:paraId="1B1BE7D5" w14:textId="06C8BBBE" w:rsidR="004A59FC" w:rsidRPr="004630CA" w:rsidRDefault="003A5542" w:rsidP="005B5B8C">
            <w:pPr>
              <w:pStyle w:val="item-none"/>
              <w:shd w:val="clear" w:color="auto" w:fill="FFFFFF"/>
              <w:spacing w:before="0" w:beforeAutospacing="0" w:after="0" w:afterAutospacing="0" w:line="276" w:lineRule="auto"/>
              <w:jc w:val="both"/>
            </w:pPr>
            <w:r w:rsidRPr="004630CA">
              <w:t xml:space="preserve">- Kategori 9 ve 11 için </w:t>
            </w:r>
            <w:r w:rsidR="0078178E">
              <w:rPr>
                <w:noProof/>
              </w:rPr>
              <w:t>21</w:t>
            </w:r>
            <w:r w:rsidR="0078178E">
              <w:t>/7</w:t>
            </w:r>
            <w:r w:rsidR="0078178E" w:rsidRPr="004630CA">
              <w:t>/202</w:t>
            </w:r>
            <w:r w:rsidR="0078178E">
              <w:t>4</w:t>
            </w:r>
            <w:r w:rsidR="0078178E" w:rsidRPr="004630CA">
              <w:t xml:space="preserve"> </w:t>
            </w:r>
            <w:r w:rsidR="005B5B8C" w:rsidRPr="004630CA">
              <w:t>tarihinde süresi sona er</w:t>
            </w:r>
            <w:r w:rsidR="005B5B8C">
              <w:t>er.</w:t>
            </w:r>
            <w:r w:rsidR="005B5B8C" w:rsidRPr="004630CA">
              <w:t xml:space="preserve"> </w:t>
            </w:r>
          </w:p>
        </w:tc>
      </w:tr>
      <w:tr w:rsidR="0080123E" w:rsidRPr="004630CA" w14:paraId="2DD670BC" w14:textId="77777777" w:rsidTr="00524A9F">
        <w:trPr>
          <w:jc w:val="center"/>
        </w:trPr>
        <w:tc>
          <w:tcPr>
            <w:tcW w:w="896" w:type="dxa"/>
          </w:tcPr>
          <w:p w14:paraId="55DD01A2" w14:textId="77777777" w:rsidR="0080123E" w:rsidRPr="004630CA" w:rsidRDefault="0080123E" w:rsidP="00C84F6B">
            <w:pPr>
              <w:tabs>
                <w:tab w:val="left" w:pos="566"/>
              </w:tabs>
              <w:spacing w:line="276" w:lineRule="auto"/>
              <w:jc w:val="both"/>
              <w:rPr>
                <w:sz w:val="24"/>
                <w:szCs w:val="24"/>
              </w:rPr>
            </w:pPr>
            <w:r w:rsidRPr="004630CA">
              <w:rPr>
                <w:sz w:val="24"/>
                <w:szCs w:val="24"/>
              </w:rPr>
              <w:t>15(a)</w:t>
            </w:r>
          </w:p>
        </w:tc>
        <w:tc>
          <w:tcPr>
            <w:tcW w:w="5186" w:type="dxa"/>
          </w:tcPr>
          <w:p w14:paraId="1A949140" w14:textId="40BA84F7" w:rsidR="0080123E" w:rsidRPr="004630CA" w:rsidRDefault="0080123E" w:rsidP="00C84F6B">
            <w:pPr>
              <w:tabs>
                <w:tab w:val="left" w:pos="566"/>
              </w:tabs>
              <w:spacing w:line="276" w:lineRule="auto"/>
              <w:jc w:val="both"/>
              <w:rPr>
                <w:sz w:val="24"/>
                <w:szCs w:val="24"/>
              </w:rPr>
            </w:pPr>
            <w:r w:rsidRPr="004630CA">
              <w:rPr>
                <w:sz w:val="24"/>
                <w:szCs w:val="24"/>
              </w:rPr>
              <w:t xml:space="preserve">Aşağıdaki kriterlerden en az birinin geçerli olduğu entegre devre flip çip paketleri içinde yarı iletken kalıp ve taşıyıcı arasında uygun bir elektrik </w:t>
            </w:r>
            <w:r w:rsidRPr="004630CA">
              <w:rPr>
                <w:sz w:val="24"/>
                <w:szCs w:val="24"/>
              </w:rPr>
              <w:lastRenderedPageBreak/>
              <w:t xml:space="preserve">bağlantısını tamamlamak için </w:t>
            </w:r>
            <w:r w:rsidR="005C2763">
              <w:rPr>
                <w:sz w:val="24"/>
                <w:szCs w:val="24"/>
              </w:rPr>
              <w:t xml:space="preserve">kullanılan </w:t>
            </w:r>
            <w:r w:rsidRPr="004630CA">
              <w:rPr>
                <w:sz w:val="24"/>
                <w:szCs w:val="24"/>
              </w:rPr>
              <w:t>lehimlerde</w:t>
            </w:r>
            <w:r w:rsidR="004E5ACD">
              <w:rPr>
                <w:sz w:val="24"/>
                <w:szCs w:val="24"/>
              </w:rPr>
              <w:t>ki</w:t>
            </w:r>
            <w:r w:rsidRPr="004630CA">
              <w:rPr>
                <w:sz w:val="24"/>
                <w:szCs w:val="24"/>
              </w:rPr>
              <w:t xml:space="preserve"> kurşun:</w:t>
            </w:r>
          </w:p>
          <w:p w14:paraId="5094FF38" w14:textId="77777777" w:rsidR="0080123E" w:rsidRPr="004630CA" w:rsidRDefault="0080123E" w:rsidP="00C84F6B">
            <w:pPr>
              <w:tabs>
                <w:tab w:val="left" w:pos="566"/>
              </w:tabs>
              <w:spacing w:line="276" w:lineRule="auto"/>
              <w:jc w:val="both"/>
              <w:rPr>
                <w:sz w:val="24"/>
                <w:szCs w:val="24"/>
              </w:rPr>
            </w:pPr>
            <w:r w:rsidRPr="004630CA">
              <w:rPr>
                <w:sz w:val="24"/>
                <w:szCs w:val="24"/>
              </w:rPr>
              <w:t>- 90 nm veya daha büyük bir yarı iletken teknoloji düğümü;</w:t>
            </w:r>
          </w:p>
          <w:p w14:paraId="7F0FDF4E" w14:textId="77777777" w:rsidR="0080123E" w:rsidRPr="004630CA" w:rsidRDefault="0080123E" w:rsidP="00C84F6B">
            <w:pPr>
              <w:tabs>
                <w:tab w:val="left" w:pos="566"/>
              </w:tabs>
              <w:spacing w:line="276" w:lineRule="auto"/>
              <w:jc w:val="both"/>
              <w:rPr>
                <w:sz w:val="24"/>
                <w:szCs w:val="24"/>
              </w:rPr>
            </w:pPr>
            <w:r w:rsidRPr="004630CA">
              <w:rPr>
                <w:sz w:val="24"/>
                <w:szCs w:val="24"/>
              </w:rPr>
              <w:t>- herhangi bir yarı iletken teknoloji düğümünde 300 mm</w:t>
            </w:r>
            <w:r w:rsidRPr="009227AC">
              <w:rPr>
                <w:sz w:val="24"/>
                <w:szCs w:val="24"/>
                <w:vertAlign w:val="superscript"/>
              </w:rPr>
              <w:t>2</w:t>
            </w:r>
            <w:r w:rsidRPr="004630CA">
              <w:rPr>
                <w:sz w:val="24"/>
                <w:szCs w:val="24"/>
              </w:rPr>
              <w:t xml:space="preserve"> veya daha büyük tek bir kalıp;</w:t>
            </w:r>
          </w:p>
          <w:p w14:paraId="1EF6BCFB" w14:textId="77777777" w:rsidR="0080123E" w:rsidRPr="004630CA" w:rsidRDefault="0080123E" w:rsidP="00C84F6B">
            <w:pPr>
              <w:tabs>
                <w:tab w:val="left" w:pos="566"/>
              </w:tabs>
              <w:spacing w:line="276" w:lineRule="auto"/>
              <w:jc w:val="both"/>
              <w:rPr>
                <w:sz w:val="24"/>
                <w:szCs w:val="24"/>
              </w:rPr>
            </w:pPr>
            <w:r w:rsidRPr="004630CA">
              <w:rPr>
                <w:sz w:val="24"/>
                <w:szCs w:val="24"/>
              </w:rPr>
              <w:t>- 300 mm</w:t>
            </w:r>
            <w:r w:rsidRPr="009227AC">
              <w:rPr>
                <w:sz w:val="24"/>
                <w:szCs w:val="24"/>
                <w:vertAlign w:val="superscript"/>
              </w:rPr>
              <w:t>2</w:t>
            </w:r>
            <w:r w:rsidRPr="004630CA">
              <w:rPr>
                <w:sz w:val="24"/>
                <w:szCs w:val="24"/>
              </w:rPr>
              <w:t xml:space="preserve"> veya daha büyük kalıbı veya 300 mm</w:t>
            </w:r>
            <w:r w:rsidRPr="009227AC">
              <w:rPr>
                <w:sz w:val="24"/>
                <w:szCs w:val="24"/>
                <w:vertAlign w:val="superscript"/>
              </w:rPr>
              <w:t>2</w:t>
            </w:r>
            <w:r w:rsidRPr="004630CA">
              <w:rPr>
                <w:sz w:val="24"/>
                <w:szCs w:val="24"/>
              </w:rPr>
              <w:t xml:space="preserve"> veya daha büyük silikon ayırıcıları olan istiflenmiş kalıp paketleri.</w:t>
            </w:r>
          </w:p>
        </w:tc>
        <w:tc>
          <w:tcPr>
            <w:tcW w:w="3836" w:type="dxa"/>
          </w:tcPr>
          <w:p w14:paraId="7ABCB695" w14:textId="77777777" w:rsidR="00E26550" w:rsidRPr="004630CA" w:rsidRDefault="0080123E" w:rsidP="00E26550">
            <w:pPr>
              <w:pStyle w:val="item-none"/>
              <w:shd w:val="clear" w:color="auto" w:fill="FFFFFF"/>
              <w:spacing w:before="0" w:beforeAutospacing="0" w:after="0" w:afterAutospacing="0" w:line="276" w:lineRule="auto"/>
              <w:jc w:val="both"/>
            </w:pPr>
            <w:r w:rsidRPr="004630CA">
              <w:lastRenderedPageBreak/>
              <w:t xml:space="preserve">Kategori 1-7 ve 10 için geçerli olup 1/1/2024 </w:t>
            </w:r>
            <w:r w:rsidR="00E26550" w:rsidRPr="004630CA">
              <w:t>tarihinde süresi sona er</w:t>
            </w:r>
            <w:r w:rsidR="00E26550">
              <w:t>er.</w:t>
            </w:r>
            <w:r w:rsidR="00E26550" w:rsidRPr="004630CA">
              <w:t xml:space="preserve"> </w:t>
            </w:r>
          </w:p>
          <w:p w14:paraId="34B56452" w14:textId="77777777" w:rsidR="0080123E" w:rsidRPr="004630CA" w:rsidRDefault="0080123E" w:rsidP="00C84F6B">
            <w:pPr>
              <w:shd w:val="clear" w:color="auto" w:fill="FFFFFF"/>
              <w:spacing w:line="276" w:lineRule="auto"/>
              <w:jc w:val="both"/>
              <w:rPr>
                <w:sz w:val="24"/>
                <w:szCs w:val="24"/>
              </w:rPr>
            </w:pPr>
          </w:p>
        </w:tc>
      </w:tr>
      <w:tr w:rsidR="0080123E" w:rsidRPr="004630CA" w14:paraId="7870E5A9" w14:textId="77777777" w:rsidTr="00524A9F">
        <w:trPr>
          <w:jc w:val="center"/>
        </w:trPr>
        <w:tc>
          <w:tcPr>
            <w:tcW w:w="896" w:type="dxa"/>
          </w:tcPr>
          <w:p w14:paraId="16AFB910" w14:textId="77777777" w:rsidR="0080123E" w:rsidRPr="004630CA" w:rsidRDefault="0080123E" w:rsidP="00C84F6B">
            <w:pPr>
              <w:tabs>
                <w:tab w:val="left" w:pos="566"/>
              </w:tabs>
              <w:spacing w:line="276" w:lineRule="auto"/>
              <w:jc w:val="both"/>
              <w:rPr>
                <w:sz w:val="24"/>
                <w:szCs w:val="24"/>
              </w:rPr>
            </w:pPr>
            <w:r w:rsidRPr="004630CA">
              <w:rPr>
                <w:sz w:val="24"/>
                <w:szCs w:val="24"/>
              </w:rPr>
              <w:lastRenderedPageBreak/>
              <w:t>16</w:t>
            </w:r>
          </w:p>
        </w:tc>
        <w:tc>
          <w:tcPr>
            <w:tcW w:w="5186" w:type="dxa"/>
          </w:tcPr>
          <w:p w14:paraId="6E5B4957" w14:textId="40BCDCAE" w:rsidR="0080123E" w:rsidRPr="004630CA" w:rsidRDefault="0080123E" w:rsidP="00881E01">
            <w:pPr>
              <w:tabs>
                <w:tab w:val="left" w:pos="566"/>
              </w:tabs>
              <w:spacing w:line="276" w:lineRule="auto"/>
              <w:jc w:val="both"/>
              <w:rPr>
                <w:sz w:val="24"/>
                <w:szCs w:val="24"/>
              </w:rPr>
            </w:pPr>
            <w:r w:rsidRPr="004630CA">
              <w:rPr>
                <w:sz w:val="24"/>
                <w:szCs w:val="24"/>
              </w:rPr>
              <w:t xml:space="preserve">Silikat kaplamalı tüplere sahip </w:t>
            </w:r>
            <w:r w:rsidR="00881E01">
              <w:rPr>
                <w:sz w:val="24"/>
                <w:szCs w:val="24"/>
              </w:rPr>
              <w:t>doğrusal</w:t>
            </w:r>
            <w:r w:rsidR="00881E01" w:rsidRPr="004630CA">
              <w:rPr>
                <w:sz w:val="24"/>
                <w:szCs w:val="24"/>
              </w:rPr>
              <w:t xml:space="preserve"> </w:t>
            </w:r>
            <w:r w:rsidRPr="004630CA">
              <w:rPr>
                <w:sz w:val="24"/>
                <w:szCs w:val="24"/>
              </w:rPr>
              <w:t>akkor lambalarda</w:t>
            </w:r>
            <w:r w:rsidR="005D3D1A">
              <w:rPr>
                <w:sz w:val="24"/>
                <w:szCs w:val="24"/>
              </w:rPr>
              <w:t xml:space="preserve"> kullanılan </w:t>
            </w:r>
            <w:r w:rsidRPr="004630CA">
              <w:rPr>
                <w:sz w:val="24"/>
                <w:szCs w:val="24"/>
              </w:rPr>
              <w:t>kurşun</w:t>
            </w:r>
          </w:p>
        </w:tc>
        <w:tc>
          <w:tcPr>
            <w:tcW w:w="3836" w:type="dxa"/>
          </w:tcPr>
          <w:p w14:paraId="3F198717" w14:textId="77777777" w:rsidR="00E26550" w:rsidRPr="004630CA" w:rsidRDefault="00715924" w:rsidP="00E26550">
            <w:pPr>
              <w:pStyle w:val="item-none"/>
              <w:shd w:val="clear" w:color="auto" w:fill="FFFFFF"/>
              <w:spacing w:before="0" w:beforeAutospacing="0" w:after="0" w:afterAutospacing="0" w:line="276" w:lineRule="auto"/>
              <w:jc w:val="both"/>
            </w:pPr>
            <w:r w:rsidRPr="004630CA">
              <w:t xml:space="preserve">1/1/2024 </w:t>
            </w:r>
            <w:r w:rsidR="00E26550" w:rsidRPr="004630CA">
              <w:t>tarihinde süresi sona er</w:t>
            </w:r>
            <w:r w:rsidR="00E26550">
              <w:t>er.</w:t>
            </w:r>
            <w:r w:rsidR="00E26550" w:rsidRPr="004630CA">
              <w:t xml:space="preserve"> </w:t>
            </w:r>
          </w:p>
          <w:p w14:paraId="51605A31" w14:textId="77777777" w:rsidR="0080123E" w:rsidRPr="004630CA" w:rsidRDefault="0080123E" w:rsidP="00C84F6B">
            <w:pPr>
              <w:tabs>
                <w:tab w:val="left" w:pos="566"/>
              </w:tabs>
              <w:spacing w:line="276" w:lineRule="auto"/>
              <w:jc w:val="both"/>
              <w:rPr>
                <w:sz w:val="24"/>
                <w:szCs w:val="24"/>
              </w:rPr>
            </w:pPr>
          </w:p>
        </w:tc>
      </w:tr>
      <w:tr w:rsidR="0080123E" w:rsidRPr="004630CA" w14:paraId="27D24472" w14:textId="77777777" w:rsidTr="00524A9F">
        <w:trPr>
          <w:jc w:val="center"/>
        </w:trPr>
        <w:tc>
          <w:tcPr>
            <w:tcW w:w="896" w:type="dxa"/>
          </w:tcPr>
          <w:p w14:paraId="1E2778C3" w14:textId="77777777" w:rsidR="0080123E" w:rsidRPr="004630CA" w:rsidRDefault="0080123E" w:rsidP="00C84F6B">
            <w:pPr>
              <w:tabs>
                <w:tab w:val="left" w:pos="566"/>
              </w:tabs>
              <w:spacing w:line="276" w:lineRule="auto"/>
              <w:jc w:val="both"/>
              <w:rPr>
                <w:sz w:val="24"/>
                <w:szCs w:val="24"/>
              </w:rPr>
            </w:pPr>
            <w:r w:rsidRPr="004630CA">
              <w:rPr>
                <w:sz w:val="24"/>
                <w:szCs w:val="24"/>
              </w:rPr>
              <w:t>17</w:t>
            </w:r>
          </w:p>
        </w:tc>
        <w:tc>
          <w:tcPr>
            <w:tcW w:w="5186" w:type="dxa"/>
          </w:tcPr>
          <w:p w14:paraId="6B5087C3" w14:textId="2723CD3D" w:rsidR="0080123E" w:rsidRPr="004630CA" w:rsidRDefault="0080123E" w:rsidP="00DD26B8">
            <w:pPr>
              <w:tabs>
                <w:tab w:val="left" w:pos="566"/>
              </w:tabs>
              <w:spacing w:line="276" w:lineRule="auto"/>
              <w:jc w:val="both"/>
              <w:rPr>
                <w:sz w:val="24"/>
                <w:szCs w:val="24"/>
              </w:rPr>
            </w:pPr>
            <w:r w:rsidRPr="004630CA">
              <w:rPr>
                <w:sz w:val="24"/>
                <w:szCs w:val="24"/>
              </w:rPr>
              <w:t xml:space="preserve">Profesyonel reprografi uygulamalarında kullanılan yüksek yoğunluklu </w:t>
            </w:r>
            <w:r w:rsidR="00841D80">
              <w:rPr>
                <w:sz w:val="24"/>
                <w:szCs w:val="24"/>
              </w:rPr>
              <w:t>deşarj</w:t>
            </w:r>
            <w:r w:rsidR="00841D80" w:rsidRPr="004630CA">
              <w:rPr>
                <w:sz w:val="24"/>
                <w:szCs w:val="24"/>
              </w:rPr>
              <w:t xml:space="preserve"> </w:t>
            </w:r>
            <w:r w:rsidRPr="004630CA">
              <w:rPr>
                <w:sz w:val="24"/>
                <w:szCs w:val="24"/>
              </w:rPr>
              <w:t>(HID) lambalar</w:t>
            </w:r>
            <w:r w:rsidR="00DD26B8">
              <w:rPr>
                <w:sz w:val="24"/>
                <w:szCs w:val="24"/>
              </w:rPr>
              <w:t>ın</w:t>
            </w:r>
            <w:r w:rsidRPr="004630CA">
              <w:rPr>
                <w:sz w:val="24"/>
                <w:szCs w:val="24"/>
              </w:rPr>
              <w:t>da</w:t>
            </w:r>
            <w:r w:rsidR="00DD26B8">
              <w:rPr>
                <w:sz w:val="24"/>
                <w:szCs w:val="24"/>
              </w:rPr>
              <w:t>ki</w:t>
            </w:r>
            <w:r w:rsidRPr="004630CA">
              <w:rPr>
                <w:sz w:val="24"/>
                <w:szCs w:val="24"/>
              </w:rPr>
              <w:t xml:space="preserve"> radyan madde olarak </w:t>
            </w:r>
            <w:r w:rsidR="00820319">
              <w:rPr>
                <w:sz w:val="24"/>
                <w:szCs w:val="24"/>
              </w:rPr>
              <w:t xml:space="preserve">kullanılan </w:t>
            </w:r>
            <w:r w:rsidRPr="004630CA">
              <w:rPr>
                <w:sz w:val="24"/>
                <w:szCs w:val="24"/>
              </w:rPr>
              <w:t xml:space="preserve">kurşun </w:t>
            </w:r>
            <w:r w:rsidR="00DD26B8" w:rsidRPr="004630CA">
              <w:rPr>
                <w:sz w:val="24"/>
                <w:szCs w:val="24"/>
              </w:rPr>
              <w:t>hal</w:t>
            </w:r>
            <w:r w:rsidR="00DD26B8">
              <w:rPr>
                <w:sz w:val="24"/>
                <w:szCs w:val="24"/>
              </w:rPr>
              <w:t>ojenür</w:t>
            </w:r>
          </w:p>
        </w:tc>
        <w:tc>
          <w:tcPr>
            <w:tcW w:w="3836" w:type="dxa"/>
          </w:tcPr>
          <w:p w14:paraId="0B752327" w14:textId="77777777" w:rsidR="0080123E" w:rsidRPr="004630CA" w:rsidRDefault="0080123E" w:rsidP="00C84F6B">
            <w:pPr>
              <w:tabs>
                <w:tab w:val="left" w:pos="566"/>
              </w:tabs>
              <w:spacing w:line="276" w:lineRule="auto"/>
              <w:jc w:val="both"/>
              <w:rPr>
                <w:sz w:val="24"/>
                <w:szCs w:val="24"/>
              </w:rPr>
            </w:pPr>
          </w:p>
        </w:tc>
      </w:tr>
      <w:tr w:rsidR="0080123E" w:rsidRPr="004630CA" w14:paraId="1EB11984" w14:textId="77777777" w:rsidTr="00524A9F">
        <w:trPr>
          <w:jc w:val="center"/>
        </w:trPr>
        <w:tc>
          <w:tcPr>
            <w:tcW w:w="896" w:type="dxa"/>
          </w:tcPr>
          <w:p w14:paraId="48988282" w14:textId="77777777" w:rsidR="0080123E" w:rsidRPr="004630CA" w:rsidRDefault="0080123E" w:rsidP="00C84F6B">
            <w:pPr>
              <w:tabs>
                <w:tab w:val="left" w:pos="566"/>
              </w:tabs>
              <w:spacing w:line="276" w:lineRule="auto"/>
              <w:jc w:val="both"/>
              <w:rPr>
                <w:sz w:val="24"/>
                <w:szCs w:val="24"/>
              </w:rPr>
            </w:pPr>
            <w:r w:rsidRPr="004630CA">
              <w:rPr>
                <w:sz w:val="24"/>
                <w:szCs w:val="24"/>
              </w:rPr>
              <w:t>18(a)</w:t>
            </w:r>
          </w:p>
        </w:tc>
        <w:tc>
          <w:tcPr>
            <w:tcW w:w="5186" w:type="dxa"/>
          </w:tcPr>
          <w:p w14:paraId="1DD39ECE" w14:textId="25FF3439" w:rsidR="0080123E" w:rsidRPr="004630CA" w:rsidRDefault="00261B86" w:rsidP="00BC7430">
            <w:pPr>
              <w:tabs>
                <w:tab w:val="left" w:pos="566"/>
              </w:tabs>
              <w:spacing w:line="276" w:lineRule="auto"/>
              <w:jc w:val="both"/>
              <w:rPr>
                <w:sz w:val="24"/>
                <w:szCs w:val="24"/>
              </w:rPr>
            </w:pPr>
            <w:r>
              <w:rPr>
                <w:sz w:val="24"/>
                <w:szCs w:val="24"/>
              </w:rPr>
              <w:t>D</w:t>
            </w:r>
            <w:r w:rsidR="0080123E" w:rsidRPr="004630CA">
              <w:rPr>
                <w:sz w:val="24"/>
                <w:szCs w:val="24"/>
              </w:rPr>
              <w:t xml:space="preserve">iazobaskı reprografi, litografi, </w:t>
            </w:r>
            <w:r w:rsidR="008E40E9">
              <w:rPr>
                <w:sz w:val="24"/>
                <w:szCs w:val="24"/>
              </w:rPr>
              <w:t>böcek kapanları</w:t>
            </w:r>
            <w:r w:rsidR="0080123E" w:rsidRPr="004630CA">
              <w:rPr>
                <w:sz w:val="24"/>
                <w:szCs w:val="24"/>
              </w:rPr>
              <w:t>,</w:t>
            </w:r>
            <w:r w:rsidR="00D61F6B">
              <w:rPr>
                <w:sz w:val="24"/>
                <w:szCs w:val="24"/>
              </w:rPr>
              <w:t xml:space="preserve"> fotokimyasal</w:t>
            </w:r>
            <w:r w:rsidR="00C351F0">
              <w:rPr>
                <w:sz w:val="24"/>
                <w:szCs w:val="24"/>
              </w:rPr>
              <w:t xml:space="preserve"> ve </w:t>
            </w:r>
            <w:r w:rsidR="00C351F0" w:rsidRPr="004630CA">
              <w:rPr>
                <w:sz w:val="24"/>
                <w:szCs w:val="24"/>
              </w:rPr>
              <w:t xml:space="preserve">kürleme </w:t>
            </w:r>
            <w:r>
              <w:rPr>
                <w:sz w:val="24"/>
                <w:szCs w:val="24"/>
              </w:rPr>
              <w:t>işlemleri</w:t>
            </w:r>
            <w:r w:rsidR="00C351F0" w:rsidRPr="004630CA">
              <w:rPr>
                <w:sz w:val="24"/>
                <w:szCs w:val="24"/>
              </w:rPr>
              <w:t xml:space="preserve"> </w:t>
            </w:r>
            <w:r w:rsidR="00C351F0">
              <w:rPr>
                <w:sz w:val="24"/>
                <w:szCs w:val="24"/>
              </w:rPr>
              <w:t xml:space="preserve">için </w:t>
            </w:r>
            <w:r w:rsidRPr="004630CA">
              <w:rPr>
                <w:sz w:val="24"/>
                <w:szCs w:val="24"/>
              </w:rPr>
              <w:t>SMS (Sr,Ba)</w:t>
            </w:r>
            <w:r w:rsidRPr="006004AB">
              <w:rPr>
                <w:sz w:val="24"/>
                <w:szCs w:val="24"/>
                <w:vertAlign w:val="subscript"/>
              </w:rPr>
              <w:t>2</w:t>
            </w:r>
            <w:r w:rsidRPr="004630CA">
              <w:rPr>
                <w:sz w:val="24"/>
                <w:szCs w:val="24"/>
              </w:rPr>
              <w:t>MgSi</w:t>
            </w:r>
            <w:r w:rsidRPr="006004AB">
              <w:rPr>
                <w:sz w:val="24"/>
                <w:szCs w:val="24"/>
                <w:vertAlign w:val="subscript"/>
              </w:rPr>
              <w:t>2</w:t>
            </w:r>
            <w:r w:rsidRPr="004630CA">
              <w:rPr>
                <w:sz w:val="24"/>
                <w:szCs w:val="24"/>
              </w:rPr>
              <w:t>O</w:t>
            </w:r>
            <w:r w:rsidRPr="006004AB">
              <w:rPr>
                <w:sz w:val="24"/>
                <w:szCs w:val="24"/>
                <w:vertAlign w:val="subscript"/>
              </w:rPr>
              <w:t>7</w:t>
            </w:r>
            <w:r>
              <w:rPr>
                <w:sz w:val="24"/>
                <w:szCs w:val="24"/>
              </w:rPr>
              <w:t>:</w:t>
            </w:r>
            <w:r w:rsidRPr="004630CA">
              <w:rPr>
                <w:sz w:val="24"/>
                <w:szCs w:val="24"/>
              </w:rPr>
              <w:t xml:space="preserve">Pb) gibi </w:t>
            </w:r>
            <w:r>
              <w:rPr>
                <w:sz w:val="24"/>
                <w:szCs w:val="24"/>
              </w:rPr>
              <w:t xml:space="preserve">fosfor içeren </w:t>
            </w:r>
            <w:r w:rsidR="00B62E7A">
              <w:rPr>
                <w:sz w:val="24"/>
                <w:szCs w:val="24"/>
              </w:rPr>
              <w:t xml:space="preserve">özel </w:t>
            </w:r>
            <w:r w:rsidR="0080123E" w:rsidRPr="004630CA">
              <w:rPr>
                <w:sz w:val="24"/>
                <w:szCs w:val="24"/>
              </w:rPr>
              <w:t>lambalar olarak kullanıldıklarında</w:t>
            </w:r>
            <w:r w:rsidR="00B62E7A">
              <w:rPr>
                <w:sz w:val="24"/>
                <w:szCs w:val="24"/>
              </w:rPr>
              <w:t>,</w:t>
            </w:r>
            <w:r w:rsidR="0080123E" w:rsidRPr="004630CA">
              <w:rPr>
                <w:sz w:val="24"/>
                <w:szCs w:val="24"/>
              </w:rPr>
              <w:t xml:space="preserve"> </w:t>
            </w:r>
            <w:r w:rsidR="00D33278">
              <w:rPr>
                <w:sz w:val="24"/>
                <w:szCs w:val="24"/>
              </w:rPr>
              <w:t>deşarj</w:t>
            </w:r>
            <w:r w:rsidR="00D33278" w:rsidRPr="004630CA">
              <w:rPr>
                <w:sz w:val="24"/>
                <w:szCs w:val="24"/>
              </w:rPr>
              <w:t xml:space="preserve"> </w:t>
            </w:r>
            <w:r w:rsidR="0080123E" w:rsidRPr="004630CA">
              <w:rPr>
                <w:sz w:val="24"/>
                <w:szCs w:val="24"/>
              </w:rPr>
              <w:t>lambaların</w:t>
            </w:r>
            <w:r w:rsidR="00B62E7A">
              <w:rPr>
                <w:sz w:val="24"/>
                <w:szCs w:val="24"/>
              </w:rPr>
              <w:t>ın</w:t>
            </w:r>
            <w:r w:rsidR="0080123E" w:rsidRPr="004630CA">
              <w:rPr>
                <w:sz w:val="24"/>
                <w:szCs w:val="24"/>
              </w:rPr>
              <w:t xml:space="preserve"> flüoresan tozunda</w:t>
            </w:r>
            <w:r w:rsidR="00B62E7A">
              <w:rPr>
                <w:sz w:val="24"/>
                <w:szCs w:val="24"/>
              </w:rPr>
              <w:t>ki</w:t>
            </w:r>
            <w:r w:rsidR="0080123E" w:rsidRPr="004630CA">
              <w:rPr>
                <w:sz w:val="24"/>
                <w:szCs w:val="24"/>
              </w:rPr>
              <w:t xml:space="preserve"> aktivatör olarak kullanılan kurşun</w:t>
            </w:r>
            <w:r w:rsidR="00BC7430">
              <w:rPr>
                <w:sz w:val="24"/>
                <w:szCs w:val="24"/>
              </w:rPr>
              <w:t xml:space="preserve"> </w:t>
            </w:r>
            <w:r w:rsidR="00BC7430" w:rsidRPr="004630CA">
              <w:rPr>
                <w:sz w:val="24"/>
                <w:szCs w:val="24"/>
              </w:rPr>
              <w:t>(ağırlık</w:t>
            </w:r>
            <w:r w:rsidR="00BC7430">
              <w:rPr>
                <w:sz w:val="24"/>
                <w:szCs w:val="24"/>
              </w:rPr>
              <w:t xml:space="preserve">ça </w:t>
            </w:r>
            <w:r w:rsidR="00BC7430" w:rsidRPr="004630CA">
              <w:rPr>
                <w:sz w:val="24"/>
                <w:szCs w:val="24"/>
              </w:rPr>
              <w:t>%1 veya daha düşük)</w:t>
            </w:r>
          </w:p>
        </w:tc>
        <w:tc>
          <w:tcPr>
            <w:tcW w:w="3836" w:type="dxa"/>
          </w:tcPr>
          <w:p w14:paraId="5A7FF5B0" w14:textId="77777777" w:rsidR="00E26550" w:rsidRPr="004630CA" w:rsidRDefault="00115BDE" w:rsidP="00E26550">
            <w:pPr>
              <w:pStyle w:val="item-none"/>
              <w:shd w:val="clear" w:color="auto" w:fill="FFFFFF"/>
              <w:spacing w:before="0" w:beforeAutospacing="0" w:after="0" w:afterAutospacing="0" w:line="276" w:lineRule="auto"/>
              <w:jc w:val="both"/>
            </w:pPr>
            <w:r w:rsidRPr="004630CA">
              <w:t xml:space="preserve">1/1/2024 </w:t>
            </w:r>
            <w:r w:rsidR="00E26550" w:rsidRPr="004630CA">
              <w:t>tarihinde süresi sona er</w:t>
            </w:r>
            <w:r w:rsidR="00E26550">
              <w:t>er.</w:t>
            </w:r>
            <w:r w:rsidR="00E26550" w:rsidRPr="004630CA">
              <w:t xml:space="preserve"> </w:t>
            </w:r>
          </w:p>
          <w:p w14:paraId="7A014B42" w14:textId="77777777" w:rsidR="0080123E" w:rsidRPr="004630CA" w:rsidRDefault="0080123E" w:rsidP="00C84F6B">
            <w:pPr>
              <w:tabs>
                <w:tab w:val="left" w:pos="566"/>
              </w:tabs>
              <w:spacing w:line="276" w:lineRule="auto"/>
              <w:jc w:val="both"/>
              <w:rPr>
                <w:sz w:val="24"/>
                <w:szCs w:val="24"/>
              </w:rPr>
            </w:pPr>
          </w:p>
        </w:tc>
      </w:tr>
      <w:tr w:rsidR="0080123E" w:rsidRPr="004630CA" w14:paraId="20997F48" w14:textId="77777777" w:rsidTr="00524A9F">
        <w:trPr>
          <w:jc w:val="center"/>
        </w:trPr>
        <w:tc>
          <w:tcPr>
            <w:tcW w:w="896" w:type="dxa"/>
          </w:tcPr>
          <w:p w14:paraId="0B2C9E38" w14:textId="77777777" w:rsidR="0080123E" w:rsidRPr="004630CA" w:rsidRDefault="0080123E" w:rsidP="00C84F6B">
            <w:pPr>
              <w:tabs>
                <w:tab w:val="left" w:pos="566"/>
              </w:tabs>
              <w:spacing w:line="276" w:lineRule="auto"/>
              <w:jc w:val="both"/>
              <w:rPr>
                <w:sz w:val="24"/>
                <w:szCs w:val="24"/>
              </w:rPr>
            </w:pPr>
            <w:r w:rsidRPr="004630CA">
              <w:rPr>
                <w:sz w:val="24"/>
                <w:szCs w:val="24"/>
              </w:rPr>
              <w:t>18(b)</w:t>
            </w:r>
          </w:p>
        </w:tc>
        <w:tc>
          <w:tcPr>
            <w:tcW w:w="5186" w:type="dxa"/>
          </w:tcPr>
          <w:p w14:paraId="49BE85D6" w14:textId="5C8A4469" w:rsidR="0080123E" w:rsidRPr="004630CA" w:rsidRDefault="0080123E" w:rsidP="00BC7430">
            <w:pPr>
              <w:tabs>
                <w:tab w:val="left" w:pos="566"/>
              </w:tabs>
              <w:spacing w:line="276" w:lineRule="auto"/>
              <w:jc w:val="both"/>
              <w:rPr>
                <w:sz w:val="24"/>
                <w:szCs w:val="24"/>
              </w:rPr>
            </w:pPr>
            <w:r w:rsidRPr="004630CA">
              <w:rPr>
                <w:sz w:val="24"/>
                <w:szCs w:val="24"/>
              </w:rPr>
              <w:t>BSP (BaSi</w:t>
            </w:r>
            <w:r w:rsidRPr="009227AC">
              <w:rPr>
                <w:sz w:val="24"/>
                <w:szCs w:val="24"/>
                <w:vertAlign w:val="subscript"/>
              </w:rPr>
              <w:t>2</w:t>
            </w:r>
            <w:r w:rsidRPr="004630CA">
              <w:rPr>
                <w:sz w:val="24"/>
                <w:szCs w:val="24"/>
              </w:rPr>
              <w:t>O</w:t>
            </w:r>
            <w:r w:rsidRPr="009227AC">
              <w:rPr>
                <w:sz w:val="24"/>
                <w:szCs w:val="24"/>
                <w:vertAlign w:val="subscript"/>
              </w:rPr>
              <w:t>5</w:t>
            </w:r>
            <w:r w:rsidR="00D33DBD">
              <w:rPr>
                <w:sz w:val="24"/>
                <w:szCs w:val="24"/>
              </w:rPr>
              <w:t>:</w:t>
            </w:r>
            <w:r w:rsidRPr="004630CA">
              <w:rPr>
                <w:sz w:val="24"/>
                <w:szCs w:val="24"/>
              </w:rPr>
              <w:t xml:space="preserve">Pb) gibi fosfor içeren </w:t>
            </w:r>
            <w:r w:rsidRPr="00997B38">
              <w:rPr>
                <w:sz w:val="24"/>
                <w:szCs w:val="24"/>
              </w:rPr>
              <w:t>bronzlaştırıcı lambalar olarak kullanıldıkların</w:t>
            </w:r>
            <w:r w:rsidRPr="004630CA">
              <w:rPr>
                <w:sz w:val="24"/>
                <w:szCs w:val="24"/>
              </w:rPr>
              <w:t xml:space="preserve">da </w:t>
            </w:r>
            <w:r w:rsidR="00D33278">
              <w:rPr>
                <w:sz w:val="24"/>
                <w:szCs w:val="24"/>
              </w:rPr>
              <w:t>deşarj</w:t>
            </w:r>
            <w:r w:rsidR="00D33278" w:rsidRPr="004630CA">
              <w:rPr>
                <w:sz w:val="24"/>
                <w:szCs w:val="24"/>
              </w:rPr>
              <w:t xml:space="preserve"> </w:t>
            </w:r>
            <w:r w:rsidRPr="004630CA">
              <w:rPr>
                <w:sz w:val="24"/>
                <w:szCs w:val="24"/>
              </w:rPr>
              <w:t>lambaların</w:t>
            </w:r>
            <w:r w:rsidR="002048A5">
              <w:rPr>
                <w:sz w:val="24"/>
                <w:szCs w:val="24"/>
              </w:rPr>
              <w:t>ın</w:t>
            </w:r>
            <w:r w:rsidRPr="004630CA">
              <w:rPr>
                <w:sz w:val="24"/>
                <w:szCs w:val="24"/>
              </w:rPr>
              <w:t xml:space="preserve"> flüoresan </w:t>
            </w:r>
            <w:r w:rsidR="002048A5">
              <w:rPr>
                <w:sz w:val="24"/>
                <w:szCs w:val="24"/>
              </w:rPr>
              <w:t>tozundaki</w:t>
            </w:r>
            <w:r w:rsidRPr="004630CA">
              <w:rPr>
                <w:sz w:val="24"/>
                <w:szCs w:val="24"/>
              </w:rPr>
              <w:t xml:space="preserve"> aktivatör olarak</w:t>
            </w:r>
            <w:r w:rsidR="00074540">
              <w:rPr>
                <w:sz w:val="24"/>
                <w:szCs w:val="24"/>
              </w:rPr>
              <w:t xml:space="preserve"> </w:t>
            </w:r>
            <w:r w:rsidR="00E460F3">
              <w:rPr>
                <w:sz w:val="24"/>
                <w:szCs w:val="24"/>
              </w:rPr>
              <w:t xml:space="preserve">kullanılan </w:t>
            </w:r>
            <w:r w:rsidRPr="004630CA">
              <w:rPr>
                <w:sz w:val="24"/>
                <w:szCs w:val="24"/>
              </w:rPr>
              <w:t xml:space="preserve">kurşun </w:t>
            </w:r>
            <w:r w:rsidR="00BC7430" w:rsidRPr="004630CA">
              <w:rPr>
                <w:sz w:val="24"/>
                <w:szCs w:val="24"/>
              </w:rPr>
              <w:t>(ağırlık</w:t>
            </w:r>
            <w:r w:rsidR="00BC7430">
              <w:rPr>
                <w:sz w:val="24"/>
                <w:szCs w:val="24"/>
              </w:rPr>
              <w:t>ça</w:t>
            </w:r>
            <w:r w:rsidR="00BC7430" w:rsidRPr="004630CA">
              <w:rPr>
                <w:sz w:val="24"/>
                <w:szCs w:val="24"/>
              </w:rPr>
              <w:t xml:space="preserve"> %1 veya daha az kurşun)</w:t>
            </w:r>
            <w:r w:rsidR="00BC7430">
              <w:rPr>
                <w:sz w:val="24"/>
                <w:szCs w:val="24"/>
              </w:rPr>
              <w:t xml:space="preserve"> </w:t>
            </w:r>
          </w:p>
        </w:tc>
        <w:tc>
          <w:tcPr>
            <w:tcW w:w="3836" w:type="dxa"/>
          </w:tcPr>
          <w:p w14:paraId="2D214520" w14:textId="77777777" w:rsidR="00CE51FA" w:rsidRPr="004630CA" w:rsidRDefault="00D548FD" w:rsidP="00C84F6B">
            <w:pPr>
              <w:tabs>
                <w:tab w:val="left" w:pos="566"/>
              </w:tabs>
              <w:spacing w:line="276" w:lineRule="auto"/>
              <w:jc w:val="both"/>
              <w:rPr>
                <w:sz w:val="24"/>
                <w:szCs w:val="24"/>
              </w:rPr>
            </w:pPr>
            <w:r w:rsidRPr="004630CA">
              <w:rPr>
                <w:sz w:val="24"/>
                <w:szCs w:val="24"/>
              </w:rPr>
              <w:t>-</w:t>
            </w:r>
            <w:r w:rsidR="00CE51FA" w:rsidRPr="004630CA">
              <w:rPr>
                <w:sz w:val="24"/>
                <w:szCs w:val="24"/>
              </w:rPr>
              <w:t>Kategori 1-7 ve 10 ncu kategoriler,</w:t>
            </w:r>
          </w:p>
          <w:p w14:paraId="7065A30E" w14:textId="4D919B21" w:rsidR="00CE51FA" w:rsidRPr="004630CA" w:rsidRDefault="00D548FD" w:rsidP="00C84F6B">
            <w:pPr>
              <w:tabs>
                <w:tab w:val="left" w:pos="566"/>
              </w:tabs>
              <w:spacing w:line="276" w:lineRule="auto"/>
              <w:jc w:val="both"/>
              <w:rPr>
                <w:sz w:val="24"/>
                <w:szCs w:val="24"/>
              </w:rPr>
            </w:pPr>
            <w:r w:rsidRPr="004630CA">
              <w:rPr>
                <w:sz w:val="24"/>
                <w:szCs w:val="24"/>
              </w:rPr>
              <w:t>-</w:t>
            </w:r>
            <w:r w:rsidR="00CE51FA" w:rsidRPr="004630CA">
              <w:rPr>
                <w:sz w:val="24"/>
                <w:szCs w:val="24"/>
              </w:rPr>
              <w:t xml:space="preserve">Kategori 8 ve kategori 9 (endüstriyel izleme ve kontrol </w:t>
            </w:r>
            <w:r w:rsidR="0048062F">
              <w:rPr>
                <w:sz w:val="24"/>
                <w:szCs w:val="24"/>
              </w:rPr>
              <w:t>aletleri</w:t>
            </w:r>
            <w:r w:rsidR="0048062F" w:rsidRPr="004630CA" w:rsidDel="0048062F">
              <w:rPr>
                <w:sz w:val="24"/>
                <w:szCs w:val="24"/>
              </w:rPr>
              <w:t xml:space="preserve"> </w:t>
            </w:r>
            <w:r w:rsidR="00CE51FA" w:rsidRPr="004630CA">
              <w:rPr>
                <w:sz w:val="24"/>
                <w:szCs w:val="24"/>
              </w:rPr>
              <w:t>hariç) için,</w:t>
            </w:r>
          </w:p>
          <w:p w14:paraId="062D4667" w14:textId="77777777" w:rsidR="00CE51FA" w:rsidRPr="004630CA" w:rsidRDefault="00CE51FA" w:rsidP="00E26550">
            <w:pPr>
              <w:pStyle w:val="item-none"/>
              <w:shd w:val="clear" w:color="auto" w:fill="FFFFFF"/>
              <w:spacing w:before="0" w:beforeAutospacing="0" w:after="0" w:afterAutospacing="0" w:line="276" w:lineRule="auto"/>
              <w:jc w:val="both"/>
            </w:pPr>
            <w:r w:rsidRPr="004630CA">
              <w:t xml:space="preserve">1/1/2024 </w:t>
            </w:r>
            <w:r w:rsidR="00E26550" w:rsidRPr="004630CA">
              <w:t>tarihinde süresi sona er</w:t>
            </w:r>
            <w:r w:rsidR="00E26550">
              <w:t>er.</w:t>
            </w:r>
            <w:r w:rsidR="00E26550" w:rsidRPr="004630CA">
              <w:t xml:space="preserve"> </w:t>
            </w:r>
          </w:p>
          <w:p w14:paraId="11F289B4" w14:textId="1342308A" w:rsidR="0080123E" w:rsidRPr="004630CA" w:rsidRDefault="00D548FD" w:rsidP="00E26550">
            <w:pPr>
              <w:pStyle w:val="item-none"/>
              <w:shd w:val="clear" w:color="auto" w:fill="FFFFFF"/>
              <w:spacing w:before="0" w:beforeAutospacing="0" w:after="0" w:afterAutospacing="0" w:line="276" w:lineRule="auto"/>
              <w:jc w:val="both"/>
            </w:pPr>
            <w:r w:rsidRPr="004630CA">
              <w:t>-</w:t>
            </w:r>
            <w:r w:rsidR="00CE51FA" w:rsidRPr="004630CA">
              <w:t xml:space="preserve">Kategori 9 ve 11 için </w:t>
            </w:r>
            <w:r w:rsidR="00C76E14">
              <w:rPr>
                <w:noProof/>
              </w:rPr>
              <w:t>21</w:t>
            </w:r>
            <w:r w:rsidR="00C76E14">
              <w:t>/7</w:t>
            </w:r>
            <w:r w:rsidR="00C76E14" w:rsidRPr="004630CA">
              <w:t>/202</w:t>
            </w:r>
            <w:r w:rsidR="00C76E14">
              <w:t>4</w:t>
            </w:r>
            <w:r w:rsidR="00C76E14" w:rsidRPr="004630CA">
              <w:t xml:space="preserve"> </w:t>
            </w:r>
            <w:r w:rsidR="00E26550" w:rsidRPr="004630CA">
              <w:t>tarihinde süresi sona er</w:t>
            </w:r>
            <w:r w:rsidR="00E26550">
              <w:t>er.</w:t>
            </w:r>
            <w:r w:rsidR="00E26550" w:rsidRPr="004630CA">
              <w:t xml:space="preserve"> </w:t>
            </w:r>
          </w:p>
        </w:tc>
      </w:tr>
      <w:tr w:rsidR="00767BB2" w:rsidRPr="004630CA" w14:paraId="17A12DFE" w14:textId="77777777" w:rsidTr="00524A9F">
        <w:trPr>
          <w:jc w:val="center"/>
        </w:trPr>
        <w:tc>
          <w:tcPr>
            <w:tcW w:w="896" w:type="dxa"/>
          </w:tcPr>
          <w:p w14:paraId="3BB4AC2C" w14:textId="77777777" w:rsidR="00767BB2" w:rsidRPr="004630CA" w:rsidRDefault="00767BB2" w:rsidP="00C84F6B">
            <w:pPr>
              <w:tabs>
                <w:tab w:val="left" w:pos="566"/>
              </w:tabs>
              <w:spacing w:line="276" w:lineRule="auto"/>
              <w:jc w:val="both"/>
              <w:rPr>
                <w:sz w:val="24"/>
                <w:szCs w:val="24"/>
              </w:rPr>
            </w:pPr>
            <w:r w:rsidRPr="004630CA">
              <w:rPr>
                <w:sz w:val="24"/>
                <w:szCs w:val="24"/>
              </w:rPr>
              <w:t>18(b)-I</w:t>
            </w:r>
          </w:p>
        </w:tc>
        <w:tc>
          <w:tcPr>
            <w:tcW w:w="5186" w:type="dxa"/>
          </w:tcPr>
          <w:p w14:paraId="1D3DE49C" w14:textId="2D700375" w:rsidR="00767BB2" w:rsidRPr="004630CA" w:rsidRDefault="00767BB2" w:rsidP="00BC7430">
            <w:pPr>
              <w:tabs>
                <w:tab w:val="left" w:pos="566"/>
              </w:tabs>
              <w:spacing w:line="276" w:lineRule="auto"/>
              <w:jc w:val="both"/>
              <w:rPr>
                <w:sz w:val="24"/>
                <w:szCs w:val="24"/>
              </w:rPr>
            </w:pPr>
            <w:r w:rsidRPr="004630CA">
              <w:rPr>
                <w:sz w:val="24"/>
                <w:szCs w:val="24"/>
              </w:rPr>
              <w:t>Tıbbi fototerapi ekipmanında kullanıldığında BSP (BaSi</w:t>
            </w:r>
            <w:r w:rsidRPr="009227AC">
              <w:rPr>
                <w:sz w:val="24"/>
                <w:szCs w:val="24"/>
                <w:vertAlign w:val="subscript"/>
              </w:rPr>
              <w:t>2</w:t>
            </w:r>
            <w:r w:rsidRPr="004630CA">
              <w:rPr>
                <w:sz w:val="24"/>
                <w:szCs w:val="24"/>
              </w:rPr>
              <w:t>O</w:t>
            </w:r>
            <w:r w:rsidRPr="009227AC">
              <w:rPr>
                <w:sz w:val="24"/>
                <w:szCs w:val="24"/>
                <w:vertAlign w:val="subscript"/>
              </w:rPr>
              <w:t>5</w:t>
            </w:r>
            <w:r w:rsidRPr="004630CA">
              <w:rPr>
                <w:sz w:val="24"/>
                <w:szCs w:val="24"/>
              </w:rPr>
              <w:t>:Pb) gibi fosfor içeren deşarj lambalarının floresan tozunda</w:t>
            </w:r>
            <w:r w:rsidR="00BC7430">
              <w:rPr>
                <w:sz w:val="24"/>
                <w:szCs w:val="24"/>
              </w:rPr>
              <w:t>ki</w:t>
            </w:r>
            <w:r w:rsidRPr="004630CA">
              <w:rPr>
                <w:sz w:val="24"/>
                <w:szCs w:val="24"/>
              </w:rPr>
              <w:t xml:space="preserve"> aktivatör olarak</w:t>
            </w:r>
            <w:r w:rsidR="004C0D8A">
              <w:rPr>
                <w:sz w:val="24"/>
                <w:szCs w:val="24"/>
              </w:rPr>
              <w:t xml:space="preserve"> kullanılan</w:t>
            </w:r>
            <w:r w:rsidRPr="004630CA">
              <w:rPr>
                <w:sz w:val="24"/>
                <w:szCs w:val="24"/>
              </w:rPr>
              <w:t xml:space="preserve"> kurşun</w:t>
            </w:r>
            <w:r w:rsidR="00BC7430">
              <w:rPr>
                <w:sz w:val="24"/>
                <w:szCs w:val="24"/>
              </w:rPr>
              <w:t xml:space="preserve"> </w:t>
            </w:r>
            <w:r w:rsidR="00BC7430" w:rsidRPr="004630CA">
              <w:rPr>
                <w:sz w:val="24"/>
                <w:szCs w:val="24"/>
              </w:rPr>
              <w:t>(ağırlıkça %1 veya daha az kurşun)</w:t>
            </w:r>
          </w:p>
        </w:tc>
        <w:tc>
          <w:tcPr>
            <w:tcW w:w="3836" w:type="dxa"/>
          </w:tcPr>
          <w:p w14:paraId="6A77F93B" w14:textId="77777777" w:rsidR="00767BB2" w:rsidRPr="004630CA" w:rsidRDefault="001F5BD1" w:rsidP="00C84F6B">
            <w:pPr>
              <w:tabs>
                <w:tab w:val="left" w:pos="566"/>
              </w:tabs>
              <w:spacing w:line="276" w:lineRule="auto"/>
              <w:jc w:val="both"/>
              <w:rPr>
                <w:sz w:val="24"/>
                <w:szCs w:val="24"/>
              </w:rPr>
            </w:pPr>
            <w:r w:rsidRPr="004630CA">
              <w:rPr>
                <w:sz w:val="24"/>
                <w:szCs w:val="24"/>
              </w:rPr>
              <w:t>Ek IV'ün 34. girişi kapsamındaki uygulamalar hariç olmak üzere 5. ve 8. kategoriler için geçerlidir olıp ve 1/1/2024 tarihinde süresi sona erer</w:t>
            </w:r>
            <w:r w:rsidR="00E26550">
              <w:rPr>
                <w:sz w:val="24"/>
                <w:szCs w:val="24"/>
              </w:rPr>
              <w:t>.</w:t>
            </w:r>
          </w:p>
        </w:tc>
      </w:tr>
      <w:tr w:rsidR="0080123E" w:rsidRPr="004630CA" w14:paraId="0060B72D" w14:textId="77777777" w:rsidTr="00524A9F">
        <w:trPr>
          <w:jc w:val="center"/>
        </w:trPr>
        <w:tc>
          <w:tcPr>
            <w:tcW w:w="896" w:type="dxa"/>
          </w:tcPr>
          <w:p w14:paraId="1D6E2FC9" w14:textId="77777777" w:rsidR="0080123E" w:rsidRPr="004630CA" w:rsidRDefault="0080123E" w:rsidP="00C84F6B">
            <w:pPr>
              <w:tabs>
                <w:tab w:val="left" w:pos="566"/>
              </w:tabs>
              <w:spacing w:line="276" w:lineRule="auto"/>
              <w:jc w:val="both"/>
              <w:rPr>
                <w:sz w:val="24"/>
                <w:szCs w:val="24"/>
              </w:rPr>
            </w:pPr>
            <w:r w:rsidRPr="004630CA">
              <w:rPr>
                <w:sz w:val="24"/>
                <w:szCs w:val="24"/>
              </w:rPr>
              <w:t>19</w:t>
            </w:r>
          </w:p>
        </w:tc>
        <w:tc>
          <w:tcPr>
            <w:tcW w:w="5186" w:type="dxa"/>
          </w:tcPr>
          <w:p w14:paraId="272BE293" w14:textId="1451B136" w:rsidR="0080123E" w:rsidRPr="004630CA" w:rsidRDefault="001D7ED3" w:rsidP="00C84F6B">
            <w:pPr>
              <w:tabs>
                <w:tab w:val="left" w:pos="566"/>
              </w:tabs>
              <w:spacing w:line="276" w:lineRule="auto"/>
              <w:jc w:val="both"/>
              <w:rPr>
                <w:sz w:val="24"/>
                <w:szCs w:val="24"/>
              </w:rPr>
            </w:pPr>
            <w:r w:rsidRPr="001D7ED3">
              <w:rPr>
                <w:sz w:val="24"/>
                <w:szCs w:val="24"/>
              </w:rPr>
              <w:t xml:space="preserve">Ana amalgam olarak belirli bileşimlerde PbBiSn-Hg ve PbInSn-Hg ile ve çok kompakt enerji tasarruflu lambalarda (ESL) yardımcı amalgam olarak </w:t>
            </w:r>
            <w:r w:rsidR="000F728F">
              <w:rPr>
                <w:sz w:val="24"/>
                <w:szCs w:val="24"/>
              </w:rPr>
              <w:t xml:space="preserve">kullanılan </w:t>
            </w:r>
            <w:r w:rsidRPr="001D7ED3">
              <w:rPr>
                <w:sz w:val="24"/>
                <w:szCs w:val="24"/>
              </w:rPr>
              <w:t>PbSn-Hg ile kurşun</w:t>
            </w:r>
            <w:r w:rsidRPr="001D7ED3" w:rsidDel="001D7ED3">
              <w:rPr>
                <w:sz w:val="24"/>
                <w:szCs w:val="24"/>
              </w:rPr>
              <w:t xml:space="preserve"> </w:t>
            </w:r>
          </w:p>
        </w:tc>
        <w:tc>
          <w:tcPr>
            <w:tcW w:w="3836" w:type="dxa"/>
          </w:tcPr>
          <w:p w14:paraId="599FEFDA" w14:textId="77777777" w:rsidR="00E26550" w:rsidRPr="004630CA" w:rsidRDefault="007F7701" w:rsidP="00E26550">
            <w:pPr>
              <w:pStyle w:val="item-none"/>
              <w:shd w:val="clear" w:color="auto" w:fill="FFFFFF"/>
              <w:spacing w:before="0" w:beforeAutospacing="0" w:after="0" w:afterAutospacing="0" w:line="276" w:lineRule="auto"/>
              <w:jc w:val="both"/>
            </w:pPr>
            <w:r w:rsidRPr="004630CA">
              <w:t xml:space="preserve">1/1/2024 </w:t>
            </w:r>
            <w:r w:rsidR="00E26550" w:rsidRPr="004630CA">
              <w:t>tarihinde süresi sona er</w:t>
            </w:r>
            <w:r w:rsidR="00E26550">
              <w:t>er.</w:t>
            </w:r>
            <w:r w:rsidR="00E26550" w:rsidRPr="004630CA">
              <w:t xml:space="preserve"> </w:t>
            </w:r>
          </w:p>
          <w:p w14:paraId="67C15EDA" w14:textId="77777777" w:rsidR="0080123E" w:rsidRPr="004630CA" w:rsidRDefault="0080123E" w:rsidP="00C84F6B">
            <w:pPr>
              <w:tabs>
                <w:tab w:val="left" w:pos="566"/>
              </w:tabs>
              <w:spacing w:line="276" w:lineRule="auto"/>
              <w:jc w:val="both"/>
              <w:rPr>
                <w:sz w:val="24"/>
                <w:szCs w:val="24"/>
              </w:rPr>
            </w:pPr>
          </w:p>
        </w:tc>
      </w:tr>
      <w:tr w:rsidR="0080123E" w:rsidRPr="004630CA" w14:paraId="27870FBC" w14:textId="77777777" w:rsidTr="00524A9F">
        <w:trPr>
          <w:jc w:val="center"/>
        </w:trPr>
        <w:tc>
          <w:tcPr>
            <w:tcW w:w="896" w:type="dxa"/>
          </w:tcPr>
          <w:p w14:paraId="195FF4FE" w14:textId="77777777" w:rsidR="0080123E" w:rsidRPr="004630CA" w:rsidRDefault="0080123E" w:rsidP="00C84F6B">
            <w:pPr>
              <w:tabs>
                <w:tab w:val="left" w:pos="566"/>
              </w:tabs>
              <w:spacing w:line="276" w:lineRule="auto"/>
              <w:jc w:val="both"/>
              <w:rPr>
                <w:sz w:val="24"/>
                <w:szCs w:val="24"/>
              </w:rPr>
            </w:pPr>
            <w:r w:rsidRPr="004630CA">
              <w:rPr>
                <w:sz w:val="24"/>
                <w:szCs w:val="24"/>
              </w:rPr>
              <w:t>20</w:t>
            </w:r>
          </w:p>
        </w:tc>
        <w:tc>
          <w:tcPr>
            <w:tcW w:w="5186" w:type="dxa"/>
          </w:tcPr>
          <w:p w14:paraId="11467E3B" w14:textId="1D082A61" w:rsidR="0080123E" w:rsidRPr="004630CA" w:rsidRDefault="00BF6C98" w:rsidP="00C84F6B">
            <w:pPr>
              <w:tabs>
                <w:tab w:val="left" w:pos="566"/>
              </w:tabs>
              <w:spacing w:line="276" w:lineRule="auto"/>
              <w:jc w:val="both"/>
              <w:rPr>
                <w:sz w:val="24"/>
                <w:szCs w:val="24"/>
              </w:rPr>
            </w:pPr>
            <w:r w:rsidRPr="00BF6C98">
              <w:rPr>
                <w:sz w:val="24"/>
                <w:szCs w:val="24"/>
              </w:rPr>
              <w:t>Sıvı Kristal Ekranlar (LCD'ler) için kullanılan düz floresan lambaların ön ve arka yüzeylerini yapıştırmak için kullanılan camdaki kurşun oksit</w:t>
            </w:r>
          </w:p>
        </w:tc>
        <w:tc>
          <w:tcPr>
            <w:tcW w:w="3836" w:type="dxa"/>
          </w:tcPr>
          <w:p w14:paraId="586569FE" w14:textId="77777777" w:rsidR="001B65CA" w:rsidRPr="004630CA" w:rsidRDefault="007F7701" w:rsidP="001B65CA">
            <w:pPr>
              <w:pStyle w:val="item-none"/>
              <w:shd w:val="clear" w:color="auto" w:fill="FFFFFF"/>
              <w:spacing w:before="0" w:beforeAutospacing="0" w:after="0" w:afterAutospacing="0" w:line="276" w:lineRule="auto"/>
              <w:jc w:val="both"/>
            </w:pPr>
            <w:r w:rsidRPr="004630CA">
              <w:t xml:space="preserve">1/1/2024 </w:t>
            </w:r>
            <w:r w:rsidR="001B65CA" w:rsidRPr="004630CA">
              <w:t>tarihinde süresi sona er</w:t>
            </w:r>
            <w:r w:rsidR="001B65CA">
              <w:t>er.</w:t>
            </w:r>
            <w:r w:rsidR="001B65CA" w:rsidRPr="004630CA">
              <w:t xml:space="preserve"> </w:t>
            </w:r>
          </w:p>
          <w:p w14:paraId="45A00906" w14:textId="77777777" w:rsidR="0080123E" w:rsidRPr="004630CA" w:rsidRDefault="0080123E" w:rsidP="00C84F6B">
            <w:pPr>
              <w:tabs>
                <w:tab w:val="left" w:pos="566"/>
              </w:tabs>
              <w:spacing w:line="276" w:lineRule="auto"/>
              <w:jc w:val="both"/>
              <w:rPr>
                <w:sz w:val="24"/>
                <w:szCs w:val="24"/>
              </w:rPr>
            </w:pPr>
          </w:p>
        </w:tc>
      </w:tr>
      <w:tr w:rsidR="004333E5" w:rsidRPr="004630CA" w14:paraId="031E0A07" w14:textId="77777777" w:rsidTr="00524A9F">
        <w:trPr>
          <w:jc w:val="center"/>
        </w:trPr>
        <w:tc>
          <w:tcPr>
            <w:tcW w:w="896" w:type="dxa"/>
          </w:tcPr>
          <w:p w14:paraId="03737000" w14:textId="77777777" w:rsidR="004333E5" w:rsidRPr="004630CA" w:rsidRDefault="004333E5" w:rsidP="00C84F6B">
            <w:pPr>
              <w:tabs>
                <w:tab w:val="left" w:pos="566"/>
              </w:tabs>
              <w:spacing w:line="276" w:lineRule="auto"/>
              <w:jc w:val="both"/>
              <w:rPr>
                <w:sz w:val="24"/>
                <w:szCs w:val="24"/>
              </w:rPr>
            </w:pPr>
            <w:r w:rsidRPr="004630CA">
              <w:rPr>
                <w:sz w:val="24"/>
                <w:szCs w:val="24"/>
              </w:rPr>
              <w:t>21</w:t>
            </w:r>
          </w:p>
        </w:tc>
        <w:tc>
          <w:tcPr>
            <w:tcW w:w="5186" w:type="dxa"/>
          </w:tcPr>
          <w:p w14:paraId="7E9C5529" w14:textId="5D4E82D5" w:rsidR="004333E5" w:rsidRPr="004630CA" w:rsidRDefault="00672BA9" w:rsidP="00C84F6B">
            <w:pPr>
              <w:tabs>
                <w:tab w:val="left" w:pos="566"/>
              </w:tabs>
              <w:spacing w:line="276" w:lineRule="auto"/>
              <w:jc w:val="both"/>
              <w:rPr>
                <w:sz w:val="24"/>
                <w:szCs w:val="24"/>
              </w:rPr>
            </w:pPr>
            <w:r w:rsidRPr="00672BA9">
              <w:rPr>
                <w:sz w:val="24"/>
                <w:szCs w:val="24"/>
              </w:rPr>
              <w:t xml:space="preserve">Borosilikat ve soda kireç camları gibi camlara emaye uygulaması için </w:t>
            </w:r>
            <w:r>
              <w:rPr>
                <w:sz w:val="24"/>
                <w:szCs w:val="24"/>
              </w:rPr>
              <w:t xml:space="preserve">kullanılan </w:t>
            </w:r>
            <w:r w:rsidRPr="00672BA9">
              <w:rPr>
                <w:sz w:val="24"/>
                <w:szCs w:val="24"/>
              </w:rPr>
              <w:t>matbaa mürekkeplerinde</w:t>
            </w:r>
            <w:r>
              <w:rPr>
                <w:sz w:val="24"/>
                <w:szCs w:val="24"/>
              </w:rPr>
              <w:t>ki</w:t>
            </w:r>
            <w:r w:rsidRPr="00672BA9">
              <w:rPr>
                <w:sz w:val="24"/>
                <w:szCs w:val="24"/>
              </w:rPr>
              <w:t xml:space="preserve"> kurşun ve kadmiyum</w:t>
            </w:r>
          </w:p>
        </w:tc>
        <w:tc>
          <w:tcPr>
            <w:tcW w:w="3836" w:type="dxa"/>
          </w:tcPr>
          <w:p w14:paraId="4E7C09B1" w14:textId="77777777" w:rsidR="004333E5" w:rsidRPr="004630CA" w:rsidRDefault="004333E5" w:rsidP="00C84F6B">
            <w:pPr>
              <w:shd w:val="clear" w:color="auto" w:fill="FFFFFF"/>
              <w:spacing w:line="276" w:lineRule="auto"/>
              <w:jc w:val="both"/>
              <w:rPr>
                <w:sz w:val="24"/>
                <w:szCs w:val="24"/>
              </w:rPr>
            </w:pPr>
            <w:r w:rsidRPr="004630CA">
              <w:rPr>
                <w:sz w:val="24"/>
                <w:szCs w:val="24"/>
              </w:rPr>
              <w:t xml:space="preserve">Kategori 8, 9 ve 11 için geçerli olup </w:t>
            </w:r>
          </w:p>
          <w:p w14:paraId="078CB8A0" w14:textId="65F90D57" w:rsidR="004333E5" w:rsidRPr="004630CA" w:rsidRDefault="004333E5" w:rsidP="00C84F6B">
            <w:pPr>
              <w:tabs>
                <w:tab w:val="left" w:pos="566"/>
              </w:tabs>
              <w:spacing w:line="276" w:lineRule="auto"/>
              <w:jc w:val="both"/>
              <w:rPr>
                <w:sz w:val="24"/>
                <w:szCs w:val="24"/>
              </w:rPr>
            </w:pPr>
            <w:r w:rsidRPr="004630CA">
              <w:rPr>
                <w:sz w:val="24"/>
                <w:szCs w:val="24"/>
              </w:rPr>
              <w:t xml:space="preserve">-Kategori 8 ve kategori 9 (endüstriyel izleme ve kontrol </w:t>
            </w:r>
            <w:r w:rsidR="0048062F">
              <w:rPr>
                <w:sz w:val="24"/>
                <w:szCs w:val="24"/>
              </w:rPr>
              <w:t>aletleri</w:t>
            </w:r>
            <w:r w:rsidRPr="004630CA">
              <w:rPr>
                <w:sz w:val="24"/>
                <w:szCs w:val="24"/>
              </w:rPr>
              <w:t xml:space="preserve"> hariç) için,</w:t>
            </w:r>
          </w:p>
          <w:p w14:paraId="3C938620" w14:textId="77777777" w:rsidR="004333E5" w:rsidRPr="004630CA" w:rsidRDefault="004333E5" w:rsidP="001B65CA">
            <w:pPr>
              <w:pStyle w:val="item-none"/>
              <w:shd w:val="clear" w:color="auto" w:fill="FFFFFF"/>
              <w:spacing w:before="0" w:beforeAutospacing="0" w:after="0" w:afterAutospacing="0" w:line="276" w:lineRule="auto"/>
              <w:jc w:val="both"/>
            </w:pPr>
            <w:r w:rsidRPr="004630CA">
              <w:t xml:space="preserve">1/1/2024 </w:t>
            </w:r>
            <w:r w:rsidR="001B65CA" w:rsidRPr="004630CA">
              <w:t>tarihinde süresi sona er</w:t>
            </w:r>
            <w:r w:rsidR="001B65CA">
              <w:t>er.</w:t>
            </w:r>
            <w:r w:rsidR="001B65CA" w:rsidRPr="004630CA">
              <w:t xml:space="preserve"> </w:t>
            </w:r>
          </w:p>
          <w:p w14:paraId="028D55B7" w14:textId="5E2DAE23" w:rsidR="004333E5" w:rsidRPr="004630CA" w:rsidRDefault="004333E5" w:rsidP="001B65CA">
            <w:pPr>
              <w:pStyle w:val="item-none"/>
              <w:shd w:val="clear" w:color="auto" w:fill="FFFFFF"/>
              <w:spacing w:before="0" w:beforeAutospacing="0" w:after="0" w:afterAutospacing="0" w:line="276" w:lineRule="auto"/>
              <w:jc w:val="both"/>
            </w:pPr>
            <w:r w:rsidRPr="004630CA">
              <w:t xml:space="preserve">-Kategori 9 ve 11 için </w:t>
            </w:r>
            <w:r w:rsidR="000465F9">
              <w:rPr>
                <w:noProof/>
              </w:rPr>
              <w:t>21</w:t>
            </w:r>
            <w:r w:rsidR="000465F9">
              <w:t>/7</w:t>
            </w:r>
            <w:r w:rsidR="000465F9" w:rsidRPr="004630CA">
              <w:t>/202</w:t>
            </w:r>
            <w:r w:rsidR="000465F9">
              <w:t>4</w:t>
            </w:r>
            <w:r w:rsidR="000465F9" w:rsidRPr="004630CA">
              <w:t xml:space="preserve"> </w:t>
            </w:r>
            <w:r w:rsidR="001B65CA" w:rsidRPr="004630CA">
              <w:t>tarihinde süresi sona er</w:t>
            </w:r>
            <w:r w:rsidR="001B65CA">
              <w:t>er.</w:t>
            </w:r>
            <w:r w:rsidR="001B65CA" w:rsidRPr="004630CA">
              <w:t xml:space="preserve"> </w:t>
            </w:r>
          </w:p>
        </w:tc>
      </w:tr>
      <w:tr w:rsidR="00187433" w:rsidRPr="004630CA" w14:paraId="545498E2" w14:textId="77777777" w:rsidTr="00524A9F">
        <w:trPr>
          <w:jc w:val="center"/>
        </w:trPr>
        <w:tc>
          <w:tcPr>
            <w:tcW w:w="896" w:type="dxa"/>
          </w:tcPr>
          <w:p w14:paraId="32735908" w14:textId="77777777" w:rsidR="00187433" w:rsidRPr="004630CA" w:rsidRDefault="00187433" w:rsidP="00C84F6B">
            <w:pPr>
              <w:tabs>
                <w:tab w:val="left" w:pos="566"/>
              </w:tabs>
              <w:spacing w:line="276" w:lineRule="auto"/>
              <w:jc w:val="both"/>
              <w:rPr>
                <w:sz w:val="24"/>
                <w:szCs w:val="24"/>
              </w:rPr>
            </w:pPr>
            <w:r w:rsidRPr="004630CA">
              <w:rPr>
                <w:sz w:val="24"/>
                <w:szCs w:val="24"/>
              </w:rPr>
              <w:lastRenderedPageBreak/>
              <w:t>21(a)</w:t>
            </w:r>
          </w:p>
        </w:tc>
        <w:tc>
          <w:tcPr>
            <w:tcW w:w="5186" w:type="dxa"/>
          </w:tcPr>
          <w:p w14:paraId="0E2B5202" w14:textId="5AACE58B" w:rsidR="00187433" w:rsidRPr="004630CA" w:rsidRDefault="006B75A1" w:rsidP="006B75A1">
            <w:pPr>
              <w:tabs>
                <w:tab w:val="left" w:pos="566"/>
              </w:tabs>
              <w:spacing w:line="276" w:lineRule="auto"/>
              <w:jc w:val="both"/>
              <w:rPr>
                <w:sz w:val="24"/>
                <w:szCs w:val="24"/>
              </w:rPr>
            </w:pPr>
            <w:r>
              <w:rPr>
                <w:sz w:val="24"/>
                <w:szCs w:val="24"/>
              </w:rPr>
              <w:t xml:space="preserve">Renkli baskılı camlarda filtreleme işlevi sağlamak üzere </w:t>
            </w:r>
            <w:r w:rsidR="00187433" w:rsidRPr="004630CA">
              <w:rPr>
                <w:sz w:val="24"/>
                <w:szCs w:val="24"/>
              </w:rPr>
              <w:t>EEE ekranlarında ve kontrol panellerinde kurulan aydınlatma uygulamalarında bileşen olarak kullanılan kadmiyum</w:t>
            </w:r>
          </w:p>
        </w:tc>
        <w:tc>
          <w:tcPr>
            <w:tcW w:w="3836" w:type="dxa"/>
          </w:tcPr>
          <w:p w14:paraId="2EF5DB36" w14:textId="77777777" w:rsidR="00B51C1E" w:rsidRPr="004630CA" w:rsidRDefault="00187433" w:rsidP="00B51C1E">
            <w:pPr>
              <w:pStyle w:val="item-none"/>
              <w:shd w:val="clear" w:color="auto" w:fill="FFFFFF"/>
              <w:spacing w:before="0" w:beforeAutospacing="0" w:after="0" w:afterAutospacing="0" w:line="276" w:lineRule="auto"/>
              <w:jc w:val="both"/>
            </w:pPr>
            <w:r w:rsidRPr="004630CA">
              <w:t xml:space="preserve">Kategori 1-7 ve 10 için geçerli olup 1/1/2024 </w:t>
            </w:r>
            <w:r w:rsidR="00B51C1E" w:rsidRPr="004630CA">
              <w:t>tarihinde süresi sona er</w:t>
            </w:r>
            <w:r w:rsidR="00B51C1E">
              <w:t>er.</w:t>
            </w:r>
            <w:r w:rsidR="00B51C1E" w:rsidRPr="004630CA">
              <w:t xml:space="preserve"> </w:t>
            </w:r>
          </w:p>
          <w:p w14:paraId="28E78135" w14:textId="77777777" w:rsidR="00187433" w:rsidRPr="004630CA" w:rsidRDefault="00187433" w:rsidP="00C84F6B">
            <w:pPr>
              <w:shd w:val="clear" w:color="auto" w:fill="FFFFFF"/>
              <w:spacing w:line="276" w:lineRule="auto"/>
              <w:jc w:val="both"/>
              <w:rPr>
                <w:sz w:val="24"/>
                <w:szCs w:val="24"/>
              </w:rPr>
            </w:pPr>
          </w:p>
        </w:tc>
      </w:tr>
      <w:tr w:rsidR="00187433" w:rsidRPr="004630CA" w14:paraId="0A690517" w14:textId="77777777" w:rsidTr="00524A9F">
        <w:trPr>
          <w:jc w:val="center"/>
        </w:trPr>
        <w:tc>
          <w:tcPr>
            <w:tcW w:w="896" w:type="dxa"/>
          </w:tcPr>
          <w:p w14:paraId="4C79ECA5" w14:textId="77777777" w:rsidR="00187433" w:rsidRPr="004630CA" w:rsidRDefault="00187433" w:rsidP="00C84F6B">
            <w:pPr>
              <w:tabs>
                <w:tab w:val="left" w:pos="566"/>
              </w:tabs>
              <w:spacing w:line="276" w:lineRule="auto"/>
              <w:jc w:val="both"/>
              <w:rPr>
                <w:sz w:val="24"/>
                <w:szCs w:val="24"/>
              </w:rPr>
            </w:pPr>
            <w:r w:rsidRPr="006B75A1">
              <w:rPr>
                <w:sz w:val="24"/>
                <w:szCs w:val="24"/>
              </w:rPr>
              <w:t>21(b)</w:t>
            </w:r>
          </w:p>
        </w:tc>
        <w:tc>
          <w:tcPr>
            <w:tcW w:w="5186" w:type="dxa"/>
          </w:tcPr>
          <w:p w14:paraId="7C7847E9" w14:textId="0AA73CB4" w:rsidR="00187433" w:rsidRPr="004630CA" w:rsidRDefault="00187433" w:rsidP="00C84F6B">
            <w:pPr>
              <w:tabs>
                <w:tab w:val="left" w:pos="566"/>
              </w:tabs>
              <w:spacing w:line="276" w:lineRule="auto"/>
              <w:jc w:val="both"/>
              <w:rPr>
                <w:sz w:val="24"/>
                <w:szCs w:val="24"/>
              </w:rPr>
            </w:pPr>
            <w:r w:rsidRPr="004630CA">
              <w:rPr>
                <w:sz w:val="24"/>
                <w:szCs w:val="24"/>
              </w:rPr>
              <w:t xml:space="preserve">Borosilikat ve soda kireç camları gibi camlara emaye uygulaması için </w:t>
            </w:r>
            <w:r w:rsidR="00DD233B">
              <w:rPr>
                <w:sz w:val="24"/>
                <w:szCs w:val="24"/>
              </w:rPr>
              <w:t xml:space="preserve">kullanılan </w:t>
            </w:r>
            <w:r w:rsidRPr="004630CA">
              <w:rPr>
                <w:sz w:val="24"/>
                <w:szCs w:val="24"/>
              </w:rPr>
              <w:t>matbaa mürekkeplerinde</w:t>
            </w:r>
            <w:r w:rsidR="00DD233B">
              <w:rPr>
                <w:sz w:val="24"/>
                <w:szCs w:val="24"/>
              </w:rPr>
              <w:t>ki</w:t>
            </w:r>
            <w:r w:rsidRPr="004630CA">
              <w:rPr>
                <w:sz w:val="24"/>
                <w:szCs w:val="24"/>
              </w:rPr>
              <w:t xml:space="preserve"> kadmiyum</w:t>
            </w:r>
          </w:p>
        </w:tc>
        <w:tc>
          <w:tcPr>
            <w:tcW w:w="3836" w:type="dxa"/>
          </w:tcPr>
          <w:p w14:paraId="2D6BAAE9" w14:textId="77777777" w:rsidR="00B51C1E" w:rsidRPr="004630CA" w:rsidRDefault="00187433" w:rsidP="00B51C1E">
            <w:pPr>
              <w:pStyle w:val="item-none"/>
              <w:shd w:val="clear" w:color="auto" w:fill="FFFFFF"/>
              <w:spacing w:before="0" w:beforeAutospacing="0" w:after="0" w:afterAutospacing="0" w:line="276" w:lineRule="auto"/>
              <w:jc w:val="both"/>
            </w:pPr>
            <w:r w:rsidRPr="004630CA">
              <w:t xml:space="preserve">Kategori 1-7 ve 10 için geçerli olup 1/1/2024 </w:t>
            </w:r>
            <w:r w:rsidR="00B51C1E" w:rsidRPr="004630CA">
              <w:t>tarihinde süresi sona er</w:t>
            </w:r>
            <w:r w:rsidR="00B51C1E">
              <w:t>er.</w:t>
            </w:r>
            <w:r w:rsidR="00B51C1E" w:rsidRPr="004630CA">
              <w:t xml:space="preserve"> </w:t>
            </w:r>
          </w:p>
          <w:p w14:paraId="16886A77" w14:textId="77777777" w:rsidR="00187433" w:rsidRPr="004630CA" w:rsidRDefault="00187433" w:rsidP="00C84F6B">
            <w:pPr>
              <w:shd w:val="clear" w:color="auto" w:fill="FFFFFF"/>
              <w:spacing w:line="276" w:lineRule="auto"/>
              <w:jc w:val="both"/>
              <w:rPr>
                <w:sz w:val="24"/>
                <w:szCs w:val="24"/>
              </w:rPr>
            </w:pPr>
          </w:p>
        </w:tc>
      </w:tr>
      <w:tr w:rsidR="0098621E" w:rsidRPr="004630CA" w14:paraId="1B6B8689" w14:textId="77777777" w:rsidTr="00524A9F">
        <w:trPr>
          <w:jc w:val="center"/>
        </w:trPr>
        <w:tc>
          <w:tcPr>
            <w:tcW w:w="896" w:type="dxa"/>
          </w:tcPr>
          <w:p w14:paraId="79F4FD1F" w14:textId="77777777" w:rsidR="0098621E" w:rsidRPr="004630CA" w:rsidRDefault="0098621E" w:rsidP="00C84F6B">
            <w:pPr>
              <w:tabs>
                <w:tab w:val="left" w:pos="566"/>
              </w:tabs>
              <w:spacing w:line="276" w:lineRule="auto"/>
              <w:jc w:val="both"/>
              <w:rPr>
                <w:sz w:val="24"/>
                <w:szCs w:val="24"/>
              </w:rPr>
            </w:pPr>
            <w:r w:rsidRPr="004630CA">
              <w:rPr>
                <w:sz w:val="24"/>
                <w:szCs w:val="24"/>
              </w:rPr>
              <w:t xml:space="preserve">21(c) </w:t>
            </w:r>
          </w:p>
        </w:tc>
        <w:tc>
          <w:tcPr>
            <w:tcW w:w="5186" w:type="dxa"/>
          </w:tcPr>
          <w:p w14:paraId="469F9030" w14:textId="74F90523" w:rsidR="0098621E" w:rsidRPr="004630CA" w:rsidRDefault="004555ED" w:rsidP="00C84F6B">
            <w:pPr>
              <w:tabs>
                <w:tab w:val="left" w:pos="566"/>
              </w:tabs>
              <w:spacing w:line="276" w:lineRule="auto"/>
              <w:jc w:val="both"/>
              <w:rPr>
                <w:sz w:val="24"/>
                <w:szCs w:val="24"/>
              </w:rPr>
            </w:pPr>
            <w:r w:rsidRPr="004630CA">
              <w:rPr>
                <w:sz w:val="24"/>
                <w:szCs w:val="24"/>
              </w:rPr>
              <w:t xml:space="preserve">Borosilikat camlar dışındaki emayelerin uygulanması için </w:t>
            </w:r>
            <w:r w:rsidR="00A43D15">
              <w:rPr>
                <w:sz w:val="24"/>
                <w:szCs w:val="24"/>
              </w:rPr>
              <w:t xml:space="preserve">kullanılan </w:t>
            </w:r>
            <w:r w:rsidRPr="004630CA">
              <w:rPr>
                <w:sz w:val="24"/>
                <w:szCs w:val="24"/>
              </w:rPr>
              <w:t>matbaa mürekkeplerinde</w:t>
            </w:r>
            <w:r w:rsidR="00A43D15">
              <w:rPr>
                <w:sz w:val="24"/>
                <w:szCs w:val="24"/>
              </w:rPr>
              <w:t>ki</w:t>
            </w:r>
            <w:r w:rsidRPr="004630CA">
              <w:rPr>
                <w:sz w:val="24"/>
                <w:szCs w:val="24"/>
              </w:rPr>
              <w:t xml:space="preserve"> kurşun</w:t>
            </w:r>
          </w:p>
        </w:tc>
        <w:tc>
          <w:tcPr>
            <w:tcW w:w="3836" w:type="dxa"/>
          </w:tcPr>
          <w:p w14:paraId="726B5A13" w14:textId="77777777" w:rsidR="0098621E" w:rsidRPr="004630CA" w:rsidRDefault="005F43F4" w:rsidP="00B51C1E">
            <w:pPr>
              <w:pStyle w:val="item-none"/>
              <w:shd w:val="clear" w:color="auto" w:fill="FFFFFF"/>
              <w:spacing w:before="0" w:beforeAutospacing="0" w:after="0" w:afterAutospacing="0" w:line="276" w:lineRule="auto"/>
              <w:jc w:val="both"/>
            </w:pPr>
            <w:r w:rsidRPr="004630CA">
              <w:t xml:space="preserve">Kategori 1-7 ve 10 için geçerli olup 1/1/2024 </w:t>
            </w:r>
            <w:r w:rsidR="00B51C1E" w:rsidRPr="004630CA">
              <w:t>tarihinde süresi sona er</w:t>
            </w:r>
            <w:r w:rsidR="00B51C1E">
              <w:t>er.</w:t>
            </w:r>
            <w:r w:rsidR="00B51C1E" w:rsidRPr="004630CA">
              <w:t xml:space="preserve"> </w:t>
            </w:r>
          </w:p>
        </w:tc>
      </w:tr>
      <w:tr w:rsidR="004333E5" w:rsidRPr="004630CA" w14:paraId="333E0BA4" w14:textId="77777777" w:rsidTr="00524A9F">
        <w:trPr>
          <w:jc w:val="center"/>
        </w:trPr>
        <w:tc>
          <w:tcPr>
            <w:tcW w:w="896" w:type="dxa"/>
          </w:tcPr>
          <w:p w14:paraId="07150486" w14:textId="77777777" w:rsidR="004333E5" w:rsidRPr="004630CA" w:rsidRDefault="004333E5" w:rsidP="00C84F6B">
            <w:pPr>
              <w:tabs>
                <w:tab w:val="left" w:pos="566"/>
              </w:tabs>
              <w:spacing w:line="276" w:lineRule="auto"/>
              <w:jc w:val="both"/>
              <w:rPr>
                <w:sz w:val="24"/>
                <w:szCs w:val="24"/>
              </w:rPr>
            </w:pPr>
            <w:r w:rsidRPr="004630CA">
              <w:rPr>
                <w:sz w:val="24"/>
                <w:szCs w:val="24"/>
              </w:rPr>
              <w:t>23</w:t>
            </w:r>
          </w:p>
        </w:tc>
        <w:tc>
          <w:tcPr>
            <w:tcW w:w="5186" w:type="dxa"/>
          </w:tcPr>
          <w:p w14:paraId="4C5B387C" w14:textId="2953A866" w:rsidR="004333E5" w:rsidRPr="004630CA" w:rsidRDefault="0068025F" w:rsidP="00C84F6B">
            <w:pPr>
              <w:tabs>
                <w:tab w:val="left" w:pos="566"/>
              </w:tabs>
              <w:spacing w:line="276" w:lineRule="auto"/>
              <w:jc w:val="both"/>
              <w:rPr>
                <w:sz w:val="24"/>
                <w:szCs w:val="24"/>
              </w:rPr>
            </w:pPr>
            <w:r w:rsidRPr="0068025F">
              <w:rPr>
                <w:sz w:val="24"/>
                <w:szCs w:val="24"/>
              </w:rPr>
              <w:t xml:space="preserve">0,65 mm ve daha az aralıklı konektörler dışındaki ince aralıklı bileşenlerin kaplamalarında </w:t>
            </w:r>
            <w:r>
              <w:rPr>
                <w:sz w:val="24"/>
                <w:szCs w:val="24"/>
              </w:rPr>
              <w:t xml:space="preserve">kullanılan </w:t>
            </w:r>
            <w:r w:rsidRPr="0068025F">
              <w:rPr>
                <w:sz w:val="24"/>
                <w:szCs w:val="24"/>
              </w:rPr>
              <w:t>kurşun</w:t>
            </w:r>
          </w:p>
        </w:tc>
        <w:tc>
          <w:tcPr>
            <w:tcW w:w="3836" w:type="dxa"/>
          </w:tcPr>
          <w:p w14:paraId="6292C28A" w14:textId="77777777" w:rsidR="004333E5" w:rsidRPr="004630CA" w:rsidRDefault="00823AD0" w:rsidP="00C84F6B">
            <w:pPr>
              <w:tabs>
                <w:tab w:val="left" w:pos="566"/>
              </w:tabs>
              <w:spacing w:line="276" w:lineRule="auto"/>
              <w:jc w:val="both"/>
              <w:rPr>
                <w:sz w:val="24"/>
                <w:szCs w:val="24"/>
              </w:rPr>
            </w:pPr>
            <w:r w:rsidRPr="004630CA">
              <w:rPr>
                <w:sz w:val="24"/>
                <w:szCs w:val="24"/>
              </w:rPr>
              <w:t>1/1/2024 tarihinden önce piyasaya sürülen EEE’lere yönelik yedek parçalarda kullanılabilir</w:t>
            </w:r>
          </w:p>
        </w:tc>
      </w:tr>
      <w:tr w:rsidR="004333E5" w:rsidRPr="004630CA" w14:paraId="6E49FFA6" w14:textId="77777777" w:rsidTr="00524A9F">
        <w:trPr>
          <w:jc w:val="center"/>
        </w:trPr>
        <w:tc>
          <w:tcPr>
            <w:tcW w:w="896" w:type="dxa"/>
          </w:tcPr>
          <w:p w14:paraId="6E514E71" w14:textId="77777777" w:rsidR="004333E5" w:rsidRPr="004630CA" w:rsidRDefault="004333E5" w:rsidP="00C84F6B">
            <w:pPr>
              <w:tabs>
                <w:tab w:val="left" w:pos="566"/>
              </w:tabs>
              <w:spacing w:line="276" w:lineRule="auto"/>
              <w:jc w:val="both"/>
              <w:rPr>
                <w:sz w:val="24"/>
                <w:szCs w:val="24"/>
              </w:rPr>
            </w:pPr>
            <w:r w:rsidRPr="004630CA">
              <w:rPr>
                <w:sz w:val="24"/>
                <w:szCs w:val="24"/>
              </w:rPr>
              <w:t>24</w:t>
            </w:r>
          </w:p>
        </w:tc>
        <w:tc>
          <w:tcPr>
            <w:tcW w:w="5186" w:type="dxa"/>
          </w:tcPr>
          <w:p w14:paraId="403B4A46" w14:textId="09700848" w:rsidR="004333E5" w:rsidRPr="004630CA" w:rsidRDefault="00B37560" w:rsidP="00B37560">
            <w:pPr>
              <w:tabs>
                <w:tab w:val="left" w:pos="566"/>
              </w:tabs>
              <w:spacing w:line="276" w:lineRule="auto"/>
              <w:jc w:val="both"/>
              <w:rPr>
                <w:sz w:val="24"/>
                <w:szCs w:val="24"/>
              </w:rPr>
            </w:pPr>
            <w:r w:rsidRPr="00B37560">
              <w:rPr>
                <w:sz w:val="24"/>
                <w:szCs w:val="24"/>
              </w:rPr>
              <w:t>Delikli disk</w:t>
            </w:r>
            <w:r>
              <w:rPr>
                <w:sz w:val="24"/>
                <w:szCs w:val="24"/>
              </w:rPr>
              <w:t xml:space="preserve"> şeklinde</w:t>
            </w:r>
            <w:r w:rsidRPr="00B37560">
              <w:rPr>
                <w:sz w:val="24"/>
                <w:szCs w:val="24"/>
              </w:rPr>
              <w:t xml:space="preserve"> ve düzlemsel dizi seramik çok katmanlı kapasitörler boyunca işlenecek lehimleme için </w:t>
            </w:r>
            <w:r>
              <w:rPr>
                <w:sz w:val="24"/>
                <w:szCs w:val="24"/>
              </w:rPr>
              <w:t xml:space="preserve">kullanılan </w:t>
            </w:r>
            <w:r w:rsidRPr="00B37560">
              <w:rPr>
                <w:sz w:val="24"/>
                <w:szCs w:val="24"/>
              </w:rPr>
              <w:t>lehimlerde</w:t>
            </w:r>
            <w:r>
              <w:rPr>
                <w:sz w:val="24"/>
                <w:szCs w:val="24"/>
              </w:rPr>
              <w:t>ki</w:t>
            </w:r>
            <w:r w:rsidRPr="00B37560">
              <w:rPr>
                <w:sz w:val="24"/>
                <w:szCs w:val="24"/>
              </w:rPr>
              <w:t xml:space="preserve"> kurşun</w:t>
            </w:r>
          </w:p>
        </w:tc>
        <w:tc>
          <w:tcPr>
            <w:tcW w:w="3836" w:type="dxa"/>
          </w:tcPr>
          <w:p w14:paraId="3D9D37C5" w14:textId="77777777" w:rsidR="00793857" w:rsidRPr="004630CA" w:rsidRDefault="00793857" w:rsidP="00C84F6B">
            <w:pPr>
              <w:pStyle w:val="item-none"/>
              <w:shd w:val="clear" w:color="auto" w:fill="FFFFFF"/>
              <w:spacing w:before="0" w:beforeAutospacing="0" w:after="0" w:afterAutospacing="0" w:line="276" w:lineRule="auto"/>
              <w:jc w:val="both"/>
              <w:rPr>
                <w:noProof/>
              </w:rPr>
            </w:pPr>
            <w:r w:rsidRPr="004630CA">
              <w:rPr>
                <w:noProof/>
              </w:rPr>
              <w:t>- Kategori 1-7 ve 10 ncu kategoriler,</w:t>
            </w:r>
          </w:p>
          <w:p w14:paraId="53716053" w14:textId="5C7FCB25" w:rsidR="00793857" w:rsidRPr="004630CA" w:rsidRDefault="00793857" w:rsidP="00C84F6B">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48062F">
              <w:t>aletleri</w:t>
            </w:r>
            <w:r w:rsidRPr="004630CA">
              <w:rPr>
                <w:noProof/>
              </w:rPr>
              <w:t xml:space="preserve"> hariç) için,</w:t>
            </w:r>
          </w:p>
          <w:p w14:paraId="3F892F3D" w14:textId="77777777" w:rsidR="00793857" w:rsidRPr="004630CA" w:rsidRDefault="00793857" w:rsidP="00C84F6B">
            <w:pPr>
              <w:pStyle w:val="item-none"/>
              <w:shd w:val="clear" w:color="auto" w:fill="FFFFFF"/>
              <w:spacing w:before="0" w:beforeAutospacing="0" w:after="0" w:afterAutospacing="0" w:line="276" w:lineRule="auto"/>
              <w:jc w:val="both"/>
            </w:pPr>
            <w:r w:rsidRPr="004630CA">
              <w:rPr>
                <w:noProof/>
              </w:rPr>
              <w:t xml:space="preserve">1/1/2024 </w:t>
            </w:r>
            <w:r w:rsidR="00B51C1E" w:rsidRPr="004630CA">
              <w:t>tarihinde süresi sona er</w:t>
            </w:r>
            <w:r w:rsidR="00B51C1E">
              <w:t>er.</w:t>
            </w:r>
            <w:r w:rsidR="00B51C1E" w:rsidRPr="004630CA">
              <w:t xml:space="preserve"> </w:t>
            </w:r>
          </w:p>
          <w:p w14:paraId="0CE5FDE5" w14:textId="7D8AE760" w:rsidR="004333E5" w:rsidRPr="004630CA" w:rsidRDefault="00793857" w:rsidP="00B51C1E">
            <w:pPr>
              <w:pStyle w:val="item-none"/>
              <w:shd w:val="clear" w:color="auto" w:fill="FFFFFF"/>
              <w:spacing w:before="0" w:beforeAutospacing="0" w:after="0" w:afterAutospacing="0" w:line="276" w:lineRule="auto"/>
              <w:jc w:val="both"/>
            </w:pPr>
            <w:r w:rsidRPr="004630CA">
              <w:t xml:space="preserve">- Kategori 9 ve 11 için </w:t>
            </w:r>
            <w:r w:rsidR="0092611B">
              <w:rPr>
                <w:noProof/>
              </w:rPr>
              <w:t>21</w:t>
            </w:r>
            <w:r w:rsidR="0092611B">
              <w:t>/7</w:t>
            </w:r>
            <w:r w:rsidR="0092611B" w:rsidRPr="004630CA">
              <w:t>/202</w:t>
            </w:r>
            <w:r w:rsidR="0092611B">
              <w:t>4</w:t>
            </w:r>
            <w:r w:rsidR="0092611B" w:rsidRPr="004630CA">
              <w:t xml:space="preserve"> </w:t>
            </w:r>
            <w:r w:rsidR="00B51C1E" w:rsidRPr="004630CA">
              <w:t>tarihinde süresi sona er</w:t>
            </w:r>
            <w:r w:rsidR="00B51C1E">
              <w:t>er.</w:t>
            </w:r>
            <w:r w:rsidR="00B51C1E" w:rsidRPr="004630CA">
              <w:t xml:space="preserve"> </w:t>
            </w:r>
          </w:p>
        </w:tc>
      </w:tr>
      <w:tr w:rsidR="004333E5" w:rsidRPr="004630CA" w14:paraId="0F85E0A6" w14:textId="77777777" w:rsidTr="00524A9F">
        <w:trPr>
          <w:jc w:val="center"/>
        </w:trPr>
        <w:tc>
          <w:tcPr>
            <w:tcW w:w="896" w:type="dxa"/>
          </w:tcPr>
          <w:p w14:paraId="27E16BC2" w14:textId="77777777" w:rsidR="004333E5" w:rsidRPr="004630CA" w:rsidRDefault="004333E5" w:rsidP="00C84F6B">
            <w:pPr>
              <w:tabs>
                <w:tab w:val="left" w:pos="566"/>
              </w:tabs>
              <w:spacing w:line="276" w:lineRule="auto"/>
              <w:jc w:val="both"/>
              <w:rPr>
                <w:sz w:val="24"/>
                <w:szCs w:val="24"/>
              </w:rPr>
            </w:pPr>
            <w:r w:rsidRPr="004630CA">
              <w:rPr>
                <w:sz w:val="24"/>
                <w:szCs w:val="24"/>
              </w:rPr>
              <w:t>25</w:t>
            </w:r>
          </w:p>
        </w:tc>
        <w:tc>
          <w:tcPr>
            <w:tcW w:w="5186" w:type="dxa"/>
          </w:tcPr>
          <w:p w14:paraId="0DEFAD0C" w14:textId="29FA609D" w:rsidR="004333E5" w:rsidRPr="004630CA" w:rsidRDefault="004B5F04" w:rsidP="00C84F6B">
            <w:pPr>
              <w:tabs>
                <w:tab w:val="left" w:pos="566"/>
              </w:tabs>
              <w:spacing w:line="276" w:lineRule="auto"/>
              <w:jc w:val="both"/>
              <w:rPr>
                <w:sz w:val="24"/>
                <w:szCs w:val="24"/>
              </w:rPr>
            </w:pPr>
            <w:r w:rsidRPr="004B5F04">
              <w:rPr>
                <w:sz w:val="24"/>
                <w:szCs w:val="24"/>
              </w:rPr>
              <w:t xml:space="preserve">Yapısal elemanlarda, özellikle conta fritinde ve frit halkasında kullanılan yüzey iletimli elektron emitör göstergelerinde (SED) </w:t>
            </w:r>
            <w:r>
              <w:rPr>
                <w:sz w:val="24"/>
                <w:szCs w:val="24"/>
              </w:rPr>
              <w:t xml:space="preserve">kullanılan </w:t>
            </w:r>
            <w:r w:rsidRPr="004B5F04">
              <w:rPr>
                <w:sz w:val="24"/>
                <w:szCs w:val="24"/>
              </w:rPr>
              <w:t>kurşun oksit</w:t>
            </w:r>
          </w:p>
        </w:tc>
        <w:tc>
          <w:tcPr>
            <w:tcW w:w="3836" w:type="dxa"/>
          </w:tcPr>
          <w:p w14:paraId="3ECE6858" w14:textId="77777777" w:rsidR="004333E5" w:rsidRPr="004630CA" w:rsidRDefault="004333E5" w:rsidP="00C84F6B">
            <w:pPr>
              <w:tabs>
                <w:tab w:val="left" w:pos="566"/>
              </w:tabs>
              <w:spacing w:line="276" w:lineRule="auto"/>
              <w:jc w:val="both"/>
              <w:rPr>
                <w:sz w:val="24"/>
                <w:szCs w:val="24"/>
              </w:rPr>
            </w:pPr>
          </w:p>
        </w:tc>
      </w:tr>
      <w:tr w:rsidR="004333E5" w:rsidRPr="004630CA" w14:paraId="2B1CF51E" w14:textId="77777777" w:rsidTr="00524A9F">
        <w:trPr>
          <w:jc w:val="center"/>
        </w:trPr>
        <w:tc>
          <w:tcPr>
            <w:tcW w:w="896" w:type="dxa"/>
          </w:tcPr>
          <w:p w14:paraId="1E07EA44" w14:textId="77777777" w:rsidR="004333E5" w:rsidRPr="004630CA" w:rsidRDefault="004333E5" w:rsidP="00C84F6B">
            <w:pPr>
              <w:tabs>
                <w:tab w:val="left" w:pos="566"/>
              </w:tabs>
              <w:spacing w:line="276" w:lineRule="auto"/>
              <w:jc w:val="both"/>
              <w:rPr>
                <w:sz w:val="24"/>
                <w:szCs w:val="24"/>
              </w:rPr>
            </w:pPr>
            <w:r w:rsidRPr="004630CA">
              <w:rPr>
                <w:sz w:val="24"/>
                <w:szCs w:val="24"/>
              </w:rPr>
              <w:t>26</w:t>
            </w:r>
          </w:p>
        </w:tc>
        <w:tc>
          <w:tcPr>
            <w:tcW w:w="5186" w:type="dxa"/>
          </w:tcPr>
          <w:p w14:paraId="30B301C1" w14:textId="49E73C65" w:rsidR="004333E5" w:rsidRPr="004630CA" w:rsidRDefault="004333E5" w:rsidP="00C6793E">
            <w:pPr>
              <w:tabs>
                <w:tab w:val="left" w:pos="566"/>
              </w:tabs>
              <w:spacing w:line="276" w:lineRule="auto"/>
              <w:jc w:val="both"/>
              <w:rPr>
                <w:sz w:val="24"/>
                <w:szCs w:val="24"/>
              </w:rPr>
            </w:pPr>
            <w:r w:rsidRPr="004630CA">
              <w:rPr>
                <w:sz w:val="24"/>
                <w:szCs w:val="24"/>
              </w:rPr>
              <w:t xml:space="preserve">Siyah </w:t>
            </w:r>
            <w:r w:rsidR="00C6793E">
              <w:rPr>
                <w:sz w:val="24"/>
                <w:szCs w:val="24"/>
              </w:rPr>
              <w:t>açık</w:t>
            </w:r>
            <w:r w:rsidRPr="004630CA">
              <w:rPr>
                <w:sz w:val="24"/>
                <w:szCs w:val="24"/>
              </w:rPr>
              <w:t xml:space="preserve"> mavi lambaların cam zarfında</w:t>
            </w:r>
            <w:r w:rsidR="00C6793E">
              <w:rPr>
                <w:sz w:val="24"/>
                <w:szCs w:val="24"/>
              </w:rPr>
              <w:t xml:space="preserve"> kullanılan </w:t>
            </w:r>
            <w:r w:rsidRPr="004630CA">
              <w:rPr>
                <w:sz w:val="24"/>
                <w:szCs w:val="24"/>
              </w:rPr>
              <w:t>kurşun oksit</w:t>
            </w:r>
          </w:p>
        </w:tc>
        <w:tc>
          <w:tcPr>
            <w:tcW w:w="3836" w:type="dxa"/>
          </w:tcPr>
          <w:p w14:paraId="5E5714CA" w14:textId="77777777" w:rsidR="00C043B2" w:rsidRPr="004630CA" w:rsidRDefault="006D7A25" w:rsidP="00C043B2">
            <w:pPr>
              <w:pStyle w:val="item-none"/>
              <w:shd w:val="clear" w:color="auto" w:fill="FFFFFF"/>
              <w:spacing w:before="0" w:beforeAutospacing="0" w:after="0" w:afterAutospacing="0" w:line="276" w:lineRule="auto"/>
              <w:jc w:val="both"/>
            </w:pPr>
            <w:r w:rsidRPr="004630CA">
              <w:t xml:space="preserve">1/1/2024 </w:t>
            </w:r>
            <w:r w:rsidR="00C043B2" w:rsidRPr="004630CA">
              <w:t>tarihinde süresi sona er</w:t>
            </w:r>
            <w:r w:rsidR="00C043B2">
              <w:t>er.</w:t>
            </w:r>
            <w:r w:rsidR="00C043B2" w:rsidRPr="004630CA">
              <w:t xml:space="preserve"> </w:t>
            </w:r>
          </w:p>
          <w:p w14:paraId="4DC574C1" w14:textId="77777777" w:rsidR="004333E5" w:rsidRPr="004630CA" w:rsidRDefault="004333E5" w:rsidP="00C84F6B">
            <w:pPr>
              <w:tabs>
                <w:tab w:val="left" w:pos="566"/>
              </w:tabs>
              <w:spacing w:line="276" w:lineRule="auto"/>
              <w:jc w:val="both"/>
              <w:rPr>
                <w:sz w:val="24"/>
                <w:szCs w:val="24"/>
              </w:rPr>
            </w:pPr>
          </w:p>
        </w:tc>
      </w:tr>
      <w:tr w:rsidR="004333E5" w:rsidRPr="004630CA" w14:paraId="1E4CACF5" w14:textId="77777777" w:rsidTr="00524A9F">
        <w:trPr>
          <w:jc w:val="center"/>
        </w:trPr>
        <w:tc>
          <w:tcPr>
            <w:tcW w:w="896" w:type="dxa"/>
          </w:tcPr>
          <w:p w14:paraId="10F4540C" w14:textId="77777777" w:rsidR="004333E5" w:rsidRPr="004630CA" w:rsidRDefault="004333E5" w:rsidP="00C84F6B">
            <w:pPr>
              <w:tabs>
                <w:tab w:val="left" w:pos="566"/>
              </w:tabs>
              <w:spacing w:line="276" w:lineRule="auto"/>
              <w:jc w:val="both"/>
              <w:rPr>
                <w:sz w:val="24"/>
                <w:szCs w:val="24"/>
              </w:rPr>
            </w:pPr>
            <w:r w:rsidRPr="004630CA">
              <w:rPr>
                <w:sz w:val="24"/>
                <w:szCs w:val="24"/>
              </w:rPr>
              <w:t>27</w:t>
            </w:r>
          </w:p>
        </w:tc>
        <w:tc>
          <w:tcPr>
            <w:tcW w:w="5186" w:type="dxa"/>
          </w:tcPr>
          <w:p w14:paraId="0849032A" w14:textId="1DCD183C" w:rsidR="004333E5" w:rsidRPr="004630CA" w:rsidRDefault="00B142B0" w:rsidP="00B142B0">
            <w:pPr>
              <w:tabs>
                <w:tab w:val="left" w:pos="566"/>
              </w:tabs>
              <w:spacing w:line="276" w:lineRule="auto"/>
              <w:jc w:val="both"/>
              <w:rPr>
                <w:sz w:val="24"/>
                <w:szCs w:val="24"/>
              </w:rPr>
            </w:pPr>
            <w:r w:rsidRPr="00B142B0">
              <w:rPr>
                <w:sz w:val="24"/>
                <w:szCs w:val="24"/>
              </w:rPr>
              <w:t xml:space="preserve">Yüksek güçlü (125 dB SPL ve üzeri akustik güç seviyelerinde birkaç saat çalışmak üzere tasarlanmış) hoparlörlerde </w:t>
            </w:r>
            <w:r>
              <w:rPr>
                <w:sz w:val="24"/>
                <w:szCs w:val="24"/>
              </w:rPr>
              <w:t xml:space="preserve">dönüştürücüler için </w:t>
            </w:r>
            <w:r w:rsidRPr="00B142B0">
              <w:rPr>
                <w:sz w:val="24"/>
                <w:szCs w:val="24"/>
              </w:rPr>
              <w:t>lehim olarak kullanılan kurşun alaşımları</w:t>
            </w:r>
          </w:p>
        </w:tc>
        <w:tc>
          <w:tcPr>
            <w:tcW w:w="3836" w:type="dxa"/>
          </w:tcPr>
          <w:p w14:paraId="740B1B93" w14:textId="77777777" w:rsidR="00C043B2" w:rsidRPr="004630CA" w:rsidRDefault="006D7A25" w:rsidP="00C043B2">
            <w:pPr>
              <w:pStyle w:val="item-none"/>
              <w:shd w:val="clear" w:color="auto" w:fill="FFFFFF"/>
              <w:spacing w:before="0" w:beforeAutospacing="0" w:after="0" w:afterAutospacing="0" w:line="276" w:lineRule="auto"/>
              <w:jc w:val="both"/>
            </w:pPr>
            <w:r w:rsidRPr="004630CA">
              <w:t xml:space="preserve">1/1/2024 </w:t>
            </w:r>
            <w:r w:rsidR="00C043B2" w:rsidRPr="004630CA">
              <w:t>tarihinde süresi sona er</w:t>
            </w:r>
            <w:r w:rsidR="00C043B2">
              <w:t>er.</w:t>
            </w:r>
            <w:r w:rsidR="00C043B2" w:rsidRPr="004630CA">
              <w:t xml:space="preserve"> </w:t>
            </w:r>
          </w:p>
          <w:p w14:paraId="692DD4E1" w14:textId="77777777" w:rsidR="004333E5" w:rsidRPr="004630CA" w:rsidRDefault="004333E5" w:rsidP="00C84F6B">
            <w:pPr>
              <w:tabs>
                <w:tab w:val="left" w:pos="566"/>
              </w:tabs>
              <w:spacing w:line="276" w:lineRule="auto"/>
              <w:jc w:val="both"/>
              <w:rPr>
                <w:sz w:val="24"/>
                <w:szCs w:val="24"/>
              </w:rPr>
            </w:pPr>
          </w:p>
        </w:tc>
      </w:tr>
      <w:tr w:rsidR="004333E5" w:rsidRPr="004630CA" w14:paraId="79D5F212" w14:textId="77777777" w:rsidTr="00524A9F">
        <w:trPr>
          <w:jc w:val="center"/>
        </w:trPr>
        <w:tc>
          <w:tcPr>
            <w:tcW w:w="896" w:type="dxa"/>
          </w:tcPr>
          <w:p w14:paraId="7E93F816" w14:textId="77777777" w:rsidR="004333E5" w:rsidRPr="004630CA" w:rsidRDefault="004333E5" w:rsidP="00C84F6B">
            <w:pPr>
              <w:tabs>
                <w:tab w:val="left" w:pos="566"/>
              </w:tabs>
              <w:spacing w:line="276" w:lineRule="auto"/>
              <w:jc w:val="both"/>
              <w:rPr>
                <w:sz w:val="24"/>
                <w:szCs w:val="24"/>
              </w:rPr>
            </w:pPr>
            <w:r w:rsidRPr="004630CA">
              <w:rPr>
                <w:sz w:val="24"/>
                <w:szCs w:val="24"/>
              </w:rPr>
              <w:t>29</w:t>
            </w:r>
          </w:p>
        </w:tc>
        <w:tc>
          <w:tcPr>
            <w:tcW w:w="5186" w:type="dxa"/>
          </w:tcPr>
          <w:p w14:paraId="0DA14FF8" w14:textId="66964AB7" w:rsidR="004333E5" w:rsidRPr="004630CA" w:rsidRDefault="004333E5" w:rsidP="00C84F6B">
            <w:pPr>
              <w:tabs>
                <w:tab w:val="left" w:pos="566"/>
              </w:tabs>
              <w:spacing w:line="276" w:lineRule="auto"/>
              <w:jc w:val="both"/>
              <w:rPr>
                <w:sz w:val="24"/>
                <w:szCs w:val="24"/>
              </w:rPr>
            </w:pPr>
            <w:r w:rsidRPr="004630CA">
              <w:rPr>
                <w:sz w:val="24"/>
                <w:szCs w:val="24"/>
              </w:rPr>
              <w:t>69/493/EEC</w:t>
            </w:r>
            <w:r w:rsidR="00CB4CDE">
              <w:rPr>
                <w:sz w:val="24"/>
                <w:szCs w:val="24"/>
              </w:rPr>
              <w:t xml:space="preserve"> </w:t>
            </w:r>
            <w:r w:rsidRPr="004630CA">
              <w:rPr>
                <w:sz w:val="24"/>
                <w:szCs w:val="24"/>
              </w:rPr>
              <w:t>sayılı Konsey Direktifinin</w:t>
            </w:r>
            <w:r w:rsidR="00CB4CDE">
              <w:rPr>
                <w:sz w:val="24"/>
                <w:szCs w:val="24"/>
              </w:rPr>
              <w:t xml:space="preserve"> </w:t>
            </w:r>
            <w:r w:rsidRPr="004630CA">
              <w:rPr>
                <w:sz w:val="24"/>
                <w:szCs w:val="24"/>
              </w:rPr>
              <w:t xml:space="preserve">Ek I’inde (1, 2, 3 ve 4 Kategorileri) tanımlandığı şekilde kristal camda </w:t>
            </w:r>
            <w:r w:rsidR="00CB4CDE">
              <w:rPr>
                <w:sz w:val="24"/>
                <w:szCs w:val="24"/>
              </w:rPr>
              <w:t xml:space="preserve">kullanılan </w:t>
            </w:r>
            <w:r w:rsidRPr="002A46E1">
              <w:rPr>
                <w:sz w:val="24"/>
                <w:szCs w:val="24"/>
              </w:rPr>
              <w:t>bağlı kurşun</w:t>
            </w:r>
          </w:p>
        </w:tc>
        <w:tc>
          <w:tcPr>
            <w:tcW w:w="3836" w:type="dxa"/>
          </w:tcPr>
          <w:p w14:paraId="008586D5" w14:textId="77777777" w:rsidR="00EA3681" w:rsidRPr="004630CA" w:rsidRDefault="00EA3681" w:rsidP="00C84F6B">
            <w:pPr>
              <w:pStyle w:val="item-none"/>
              <w:shd w:val="clear" w:color="auto" w:fill="FFFFFF"/>
              <w:spacing w:before="0" w:beforeAutospacing="0" w:after="0" w:afterAutospacing="0" w:line="276" w:lineRule="auto"/>
              <w:jc w:val="both"/>
              <w:rPr>
                <w:noProof/>
              </w:rPr>
            </w:pPr>
            <w:r w:rsidRPr="004630CA">
              <w:rPr>
                <w:noProof/>
              </w:rPr>
              <w:t>- Kategori 1-7 ve 10 ncu kategoriler,</w:t>
            </w:r>
          </w:p>
          <w:p w14:paraId="1D925387" w14:textId="2CFD73BE" w:rsidR="00EA3681" w:rsidRPr="004630CA" w:rsidRDefault="00EA3681" w:rsidP="00C84F6B">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48062F">
              <w:t>aletleri</w:t>
            </w:r>
            <w:r w:rsidRPr="004630CA">
              <w:rPr>
                <w:noProof/>
              </w:rPr>
              <w:t xml:space="preserve"> hariç) için,</w:t>
            </w:r>
          </w:p>
          <w:p w14:paraId="119B13BA" w14:textId="77777777" w:rsidR="00EA3681" w:rsidRPr="004630CA" w:rsidRDefault="00EA3681" w:rsidP="00C84F6B">
            <w:pPr>
              <w:pStyle w:val="item-none"/>
              <w:shd w:val="clear" w:color="auto" w:fill="FFFFFF"/>
              <w:spacing w:before="0" w:beforeAutospacing="0" w:after="0" w:afterAutospacing="0" w:line="276" w:lineRule="auto"/>
              <w:jc w:val="both"/>
            </w:pPr>
            <w:r w:rsidRPr="004630CA">
              <w:rPr>
                <w:noProof/>
              </w:rPr>
              <w:t xml:space="preserve">1/1/2024 </w:t>
            </w:r>
            <w:r w:rsidR="00C043B2" w:rsidRPr="004630CA">
              <w:t>tarihinde süresi sona er</w:t>
            </w:r>
            <w:r w:rsidR="00C043B2">
              <w:t>er.</w:t>
            </w:r>
            <w:r w:rsidR="00C043B2" w:rsidRPr="004630CA">
              <w:t xml:space="preserve"> </w:t>
            </w:r>
          </w:p>
          <w:p w14:paraId="05506F99" w14:textId="25280182" w:rsidR="004333E5" w:rsidRPr="004630CA" w:rsidRDefault="00EA3681" w:rsidP="00C043B2">
            <w:pPr>
              <w:pStyle w:val="item-none"/>
              <w:shd w:val="clear" w:color="auto" w:fill="FFFFFF"/>
              <w:spacing w:before="0" w:beforeAutospacing="0" w:after="0" w:afterAutospacing="0" w:line="276" w:lineRule="auto"/>
              <w:jc w:val="both"/>
            </w:pPr>
            <w:r w:rsidRPr="004630CA">
              <w:t xml:space="preserve">- Kategori 9 ve 11 için </w:t>
            </w:r>
            <w:r w:rsidR="00D5264F">
              <w:rPr>
                <w:noProof/>
              </w:rPr>
              <w:t>21</w:t>
            </w:r>
            <w:r w:rsidR="00D5264F">
              <w:t>/7</w:t>
            </w:r>
            <w:r w:rsidR="00D5264F" w:rsidRPr="004630CA">
              <w:t>/202</w:t>
            </w:r>
            <w:r w:rsidR="00D5264F">
              <w:t>4</w:t>
            </w:r>
            <w:r w:rsidR="00D5264F" w:rsidRPr="004630CA">
              <w:t xml:space="preserve"> </w:t>
            </w:r>
            <w:r w:rsidR="00C043B2" w:rsidRPr="004630CA">
              <w:t>tarihinde süresi sona er</w:t>
            </w:r>
            <w:r w:rsidR="00C043B2">
              <w:t>er.</w:t>
            </w:r>
            <w:r w:rsidR="00C043B2" w:rsidRPr="004630CA">
              <w:t xml:space="preserve"> </w:t>
            </w:r>
          </w:p>
        </w:tc>
      </w:tr>
      <w:tr w:rsidR="004333E5" w:rsidRPr="004630CA" w14:paraId="260F81C3" w14:textId="77777777" w:rsidTr="00524A9F">
        <w:trPr>
          <w:jc w:val="center"/>
        </w:trPr>
        <w:tc>
          <w:tcPr>
            <w:tcW w:w="896" w:type="dxa"/>
          </w:tcPr>
          <w:p w14:paraId="1FB4888D" w14:textId="77777777" w:rsidR="004333E5" w:rsidRPr="004630CA" w:rsidRDefault="004333E5" w:rsidP="00C84F6B">
            <w:pPr>
              <w:tabs>
                <w:tab w:val="left" w:pos="566"/>
              </w:tabs>
              <w:spacing w:line="276" w:lineRule="auto"/>
              <w:jc w:val="both"/>
              <w:rPr>
                <w:sz w:val="24"/>
                <w:szCs w:val="24"/>
              </w:rPr>
            </w:pPr>
            <w:r w:rsidRPr="004630CA">
              <w:rPr>
                <w:sz w:val="24"/>
                <w:szCs w:val="24"/>
              </w:rPr>
              <w:t>30</w:t>
            </w:r>
          </w:p>
        </w:tc>
        <w:tc>
          <w:tcPr>
            <w:tcW w:w="5186" w:type="dxa"/>
          </w:tcPr>
          <w:p w14:paraId="6BE74995" w14:textId="2D473ADB" w:rsidR="004333E5" w:rsidRPr="004630CA" w:rsidRDefault="00F23380" w:rsidP="00C84F6B">
            <w:pPr>
              <w:tabs>
                <w:tab w:val="left" w:pos="566"/>
              </w:tabs>
              <w:spacing w:line="276" w:lineRule="auto"/>
              <w:jc w:val="both"/>
              <w:rPr>
                <w:sz w:val="24"/>
                <w:szCs w:val="24"/>
              </w:rPr>
            </w:pPr>
            <w:r w:rsidRPr="00F23380">
              <w:rPr>
                <w:sz w:val="24"/>
                <w:szCs w:val="24"/>
              </w:rPr>
              <w:t xml:space="preserve">Ses basınç seviyeleri 100 dB (A) ve daha fazla olan yüksek güçlü hoparlörlerde kullanılan dönüştürücülerde doğrudan ses bobini üzerinde bulunan elektrik iletkenlerine elektrik/mekanik lehim bağlantıları olarak </w:t>
            </w:r>
            <w:r>
              <w:rPr>
                <w:sz w:val="24"/>
                <w:szCs w:val="24"/>
              </w:rPr>
              <w:t xml:space="preserve">kullanılan </w:t>
            </w:r>
            <w:r w:rsidRPr="00F23380">
              <w:rPr>
                <w:sz w:val="24"/>
                <w:szCs w:val="24"/>
              </w:rPr>
              <w:t>kadmiyum alaşımları</w:t>
            </w:r>
          </w:p>
        </w:tc>
        <w:tc>
          <w:tcPr>
            <w:tcW w:w="3836" w:type="dxa"/>
          </w:tcPr>
          <w:p w14:paraId="22FEDA75" w14:textId="77777777" w:rsidR="004333E5" w:rsidRPr="004630CA" w:rsidRDefault="004333E5" w:rsidP="00C84F6B">
            <w:pPr>
              <w:tabs>
                <w:tab w:val="left" w:pos="566"/>
              </w:tabs>
              <w:spacing w:line="276" w:lineRule="auto"/>
              <w:jc w:val="both"/>
              <w:rPr>
                <w:sz w:val="24"/>
                <w:szCs w:val="24"/>
              </w:rPr>
            </w:pPr>
          </w:p>
        </w:tc>
      </w:tr>
      <w:tr w:rsidR="004333E5" w:rsidRPr="004630CA" w14:paraId="02EB2F09" w14:textId="77777777" w:rsidTr="00524A9F">
        <w:trPr>
          <w:jc w:val="center"/>
        </w:trPr>
        <w:tc>
          <w:tcPr>
            <w:tcW w:w="896" w:type="dxa"/>
          </w:tcPr>
          <w:p w14:paraId="3BF1E5B7" w14:textId="77777777" w:rsidR="004333E5" w:rsidRPr="004630CA" w:rsidRDefault="004333E5" w:rsidP="00C84F6B">
            <w:pPr>
              <w:tabs>
                <w:tab w:val="left" w:pos="566"/>
              </w:tabs>
              <w:spacing w:line="276" w:lineRule="auto"/>
              <w:jc w:val="both"/>
              <w:rPr>
                <w:sz w:val="24"/>
                <w:szCs w:val="24"/>
              </w:rPr>
            </w:pPr>
            <w:r w:rsidRPr="004630CA">
              <w:rPr>
                <w:sz w:val="24"/>
                <w:szCs w:val="24"/>
              </w:rPr>
              <w:t>31</w:t>
            </w:r>
          </w:p>
        </w:tc>
        <w:tc>
          <w:tcPr>
            <w:tcW w:w="5186" w:type="dxa"/>
          </w:tcPr>
          <w:p w14:paraId="4A066915" w14:textId="20A9A0ED" w:rsidR="004333E5" w:rsidRPr="004630CA" w:rsidRDefault="00E17E78" w:rsidP="00C84F6B">
            <w:pPr>
              <w:tabs>
                <w:tab w:val="left" w:pos="570"/>
              </w:tabs>
              <w:spacing w:line="276" w:lineRule="auto"/>
              <w:jc w:val="both"/>
              <w:rPr>
                <w:sz w:val="24"/>
                <w:szCs w:val="24"/>
              </w:rPr>
            </w:pPr>
            <w:r w:rsidRPr="00E17E78">
              <w:rPr>
                <w:sz w:val="24"/>
                <w:szCs w:val="24"/>
              </w:rPr>
              <w:t>Cıva içermeyen düz floresan lambalardaki lehim malzemelerinde</w:t>
            </w:r>
            <w:r>
              <w:rPr>
                <w:sz w:val="24"/>
                <w:szCs w:val="24"/>
              </w:rPr>
              <w:t xml:space="preserve"> kullanılan</w:t>
            </w:r>
            <w:r w:rsidRPr="00E17E78">
              <w:rPr>
                <w:sz w:val="24"/>
                <w:szCs w:val="24"/>
              </w:rPr>
              <w:t xml:space="preserve"> kurşun (örneğin sıvı </w:t>
            </w:r>
            <w:r w:rsidRPr="00E17E78">
              <w:rPr>
                <w:sz w:val="24"/>
                <w:szCs w:val="24"/>
              </w:rPr>
              <w:lastRenderedPageBreak/>
              <w:t>kristal ekranlar, tasarım veya endüstriyel aydınlatma için kullanılır)</w:t>
            </w:r>
          </w:p>
        </w:tc>
        <w:tc>
          <w:tcPr>
            <w:tcW w:w="3836" w:type="dxa"/>
          </w:tcPr>
          <w:p w14:paraId="72FA2F08" w14:textId="77777777" w:rsidR="004333E5" w:rsidRPr="004630CA" w:rsidRDefault="004333E5" w:rsidP="00C84F6B">
            <w:pPr>
              <w:tabs>
                <w:tab w:val="left" w:pos="566"/>
              </w:tabs>
              <w:spacing w:line="276" w:lineRule="auto"/>
              <w:jc w:val="both"/>
              <w:rPr>
                <w:sz w:val="24"/>
                <w:szCs w:val="24"/>
              </w:rPr>
            </w:pPr>
          </w:p>
        </w:tc>
      </w:tr>
      <w:tr w:rsidR="004333E5" w:rsidRPr="004630CA" w14:paraId="430FD518" w14:textId="77777777" w:rsidTr="00524A9F">
        <w:trPr>
          <w:jc w:val="center"/>
        </w:trPr>
        <w:tc>
          <w:tcPr>
            <w:tcW w:w="896" w:type="dxa"/>
          </w:tcPr>
          <w:p w14:paraId="137819C1" w14:textId="77777777" w:rsidR="004333E5" w:rsidRPr="004630CA" w:rsidRDefault="004333E5" w:rsidP="00C84F6B">
            <w:pPr>
              <w:tabs>
                <w:tab w:val="left" w:pos="566"/>
              </w:tabs>
              <w:spacing w:line="276" w:lineRule="auto"/>
              <w:jc w:val="both"/>
              <w:rPr>
                <w:sz w:val="24"/>
                <w:szCs w:val="24"/>
              </w:rPr>
            </w:pPr>
            <w:r w:rsidRPr="004630CA">
              <w:rPr>
                <w:sz w:val="24"/>
                <w:szCs w:val="24"/>
              </w:rPr>
              <w:lastRenderedPageBreak/>
              <w:t>32</w:t>
            </w:r>
          </w:p>
        </w:tc>
        <w:tc>
          <w:tcPr>
            <w:tcW w:w="5186" w:type="dxa"/>
          </w:tcPr>
          <w:p w14:paraId="0180BE69" w14:textId="268F74DF" w:rsidR="004333E5" w:rsidRPr="004630CA" w:rsidRDefault="00F369D7" w:rsidP="0039054A">
            <w:pPr>
              <w:tabs>
                <w:tab w:val="left" w:pos="566"/>
              </w:tabs>
              <w:spacing w:line="276" w:lineRule="auto"/>
              <w:jc w:val="both"/>
              <w:rPr>
                <w:sz w:val="24"/>
                <w:szCs w:val="24"/>
              </w:rPr>
            </w:pPr>
            <w:r w:rsidRPr="00F369D7">
              <w:rPr>
                <w:sz w:val="24"/>
                <w:szCs w:val="24"/>
              </w:rPr>
              <w:t>Argon ve Krypton lazer tüpleri</w:t>
            </w:r>
            <w:r w:rsidR="0039054A">
              <w:rPr>
                <w:sz w:val="24"/>
                <w:szCs w:val="24"/>
              </w:rPr>
              <w:t>nde</w:t>
            </w:r>
            <w:r w:rsidRPr="00F369D7">
              <w:rPr>
                <w:sz w:val="24"/>
                <w:szCs w:val="24"/>
              </w:rPr>
              <w:t xml:space="preserve"> pencere düzenekleri yapmak için kullanılan conta fritinde</w:t>
            </w:r>
            <w:r w:rsidR="00FA1684">
              <w:rPr>
                <w:sz w:val="24"/>
                <w:szCs w:val="24"/>
              </w:rPr>
              <w:t>ki</w:t>
            </w:r>
            <w:r w:rsidRPr="00F369D7">
              <w:rPr>
                <w:sz w:val="24"/>
                <w:szCs w:val="24"/>
              </w:rPr>
              <w:t xml:space="preserve"> kurşun oksit</w:t>
            </w:r>
          </w:p>
        </w:tc>
        <w:tc>
          <w:tcPr>
            <w:tcW w:w="3836" w:type="dxa"/>
          </w:tcPr>
          <w:p w14:paraId="43157C97" w14:textId="77777777" w:rsidR="00976416" w:rsidRPr="004630CA" w:rsidRDefault="00976416" w:rsidP="00C84F6B">
            <w:pPr>
              <w:pStyle w:val="item-none"/>
              <w:shd w:val="clear" w:color="auto" w:fill="FFFFFF"/>
              <w:spacing w:before="0" w:beforeAutospacing="0" w:after="0" w:afterAutospacing="0" w:line="276" w:lineRule="auto"/>
              <w:jc w:val="both"/>
              <w:rPr>
                <w:noProof/>
              </w:rPr>
            </w:pPr>
            <w:r w:rsidRPr="004630CA">
              <w:rPr>
                <w:noProof/>
              </w:rPr>
              <w:t>- Kategori 1-7 ve 10 ncu kategoriler,</w:t>
            </w:r>
          </w:p>
          <w:p w14:paraId="2A597A69" w14:textId="0DB43F66" w:rsidR="00976416" w:rsidRPr="004630CA" w:rsidRDefault="00976416" w:rsidP="00C84F6B">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48062F">
              <w:t>aletleri</w:t>
            </w:r>
            <w:r w:rsidRPr="004630CA">
              <w:rPr>
                <w:noProof/>
              </w:rPr>
              <w:t xml:space="preserve"> hariç) için,</w:t>
            </w:r>
          </w:p>
          <w:p w14:paraId="45B9CD02" w14:textId="77777777" w:rsidR="00976416" w:rsidRPr="004630CA" w:rsidRDefault="00976416" w:rsidP="00C84F6B">
            <w:pPr>
              <w:pStyle w:val="item-none"/>
              <w:shd w:val="clear" w:color="auto" w:fill="FFFFFF"/>
              <w:spacing w:before="0" w:beforeAutospacing="0" w:after="0" w:afterAutospacing="0" w:line="276" w:lineRule="auto"/>
              <w:jc w:val="both"/>
            </w:pPr>
            <w:r w:rsidRPr="004630CA">
              <w:rPr>
                <w:noProof/>
              </w:rPr>
              <w:t xml:space="preserve">1/1/2024 </w:t>
            </w:r>
            <w:r w:rsidR="001A3096" w:rsidRPr="004630CA">
              <w:t>tarihinde süresi sona er</w:t>
            </w:r>
            <w:r w:rsidR="001A3096">
              <w:t>er.</w:t>
            </w:r>
            <w:r w:rsidR="001A3096" w:rsidRPr="004630CA">
              <w:t xml:space="preserve"> </w:t>
            </w:r>
          </w:p>
          <w:p w14:paraId="03FAAEC8" w14:textId="26C44FCD" w:rsidR="004333E5" w:rsidRPr="004630CA" w:rsidRDefault="00976416" w:rsidP="001A3096">
            <w:pPr>
              <w:pStyle w:val="item-none"/>
              <w:shd w:val="clear" w:color="auto" w:fill="FFFFFF"/>
              <w:spacing w:before="0" w:beforeAutospacing="0" w:after="0" w:afterAutospacing="0" w:line="276" w:lineRule="auto"/>
              <w:jc w:val="both"/>
            </w:pPr>
            <w:r w:rsidRPr="004630CA">
              <w:t xml:space="preserve">- Kategori 9 ve 11 için </w:t>
            </w:r>
            <w:r w:rsidR="00A525B3">
              <w:rPr>
                <w:noProof/>
              </w:rPr>
              <w:t>21</w:t>
            </w:r>
            <w:r w:rsidR="00A525B3">
              <w:t>/7</w:t>
            </w:r>
            <w:r w:rsidR="00A525B3" w:rsidRPr="004630CA">
              <w:t>/202</w:t>
            </w:r>
            <w:r w:rsidR="00A525B3">
              <w:t>4</w:t>
            </w:r>
            <w:r w:rsidR="00A525B3" w:rsidRPr="004630CA">
              <w:t xml:space="preserve"> </w:t>
            </w:r>
            <w:r w:rsidR="001A3096" w:rsidRPr="004630CA">
              <w:t>tarihinde süresi sona er</w:t>
            </w:r>
            <w:r w:rsidR="001A3096">
              <w:t>er.</w:t>
            </w:r>
            <w:r w:rsidR="001A3096" w:rsidRPr="004630CA">
              <w:t xml:space="preserve"> </w:t>
            </w:r>
          </w:p>
        </w:tc>
      </w:tr>
      <w:tr w:rsidR="004333E5" w:rsidRPr="004630CA" w14:paraId="48353840" w14:textId="77777777" w:rsidTr="00524A9F">
        <w:trPr>
          <w:jc w:val="center"/>
        </w:trPr>
        <w:tc>
          <w:tcPr>
            <w:tcW w:w="896" w:type="dxa"/>
          </w:tcPr>
          <w:p w14:paraId="516EDA86" w14:textId="77777777" w:rsidR="004333E5" w:rsidRPr="004630CA" w:rsidRDefault="004333E5" w:rsidP="00C84F6B">
            <w:pPr>
              <w:tabs>
                <w:tab w:val="left" w:pos="566"/>
              </w:tabs>
              <w:spacing w:line="276" w:lineRule="auto"/>
              <w:jc w:val="both"/>
              <w:rPr>
                <w:sz w:val="24"/>
                <w:szCs w:val="24"/>
              </w:rPr>
            </w:pPr>
            <w:r w:rsidRPr="004630CA">
              <w:rPr>
                <w:sz w:val="24"/>
                <w:szCs w:val="24"/>
              </w:rPr>
              <w:t>33</w:t>
            </w:r>
          </w:p>
        </w:tc>
        <w:tc>
          <w:tcPr>
            <w:tcW w:w="5186" w:type="dxa"/>
          </w:tcPr>
          <w:p w14:paraId="24C23A99" w14:textId="68836181" w:rsidR="004333E5" w:rsidRPr="004630CA" w:rsidRDefault="004333E5" w:rsidP="003A2D91">
            <w:pPr>
              <w:tabs>
                <w:tab w:val="left" w:pos="566"/>
              </w:tabs>
              <w:spacing w:line="276" w:lineRule="auto"/>
              <w:jc w:val="both"/>
              <w:rPr>
                <w:sz w:val="24"/>
                <w:szCs w:val="24"/>
              </w:rPr>
            </w:pPr>
            <w:r w:rsidRPr="004630CA">
              <w:rPr>
                <w:sz w:val="24"/>
                <w:szCs w:val="24"/>
              </w:rPr>
              <w:t xml:space="preserve">Güç transformatörlerinde 100 µm ve </w:t>
            </w:r>
            <w:r w:rsidR="003A2D91">
              <w:rPr>
                <w:sz w:val="24"/>
                <w:szCs w:val="24"/>
              </w:rPr>
              <w:t>daha küçük olan</w:t>
            </w:r>
            <w:r w:rsidRPr="004630CA">
              <w:rPr>
                <w:sz w:val="24"/>
                <w:szCs w:val="24"/>
              </w:rPr>
              <w:t xml:space="preserve"> ince bakır tellerin lehimlenmesinde kullanılan lehimlerdeki kurşun</w:t>
            </w:r>
          </w:p>
        </w:tc>
        <w:tc>
          <w:tcPr>
            <w:tcW w:w="3836" w:type="dxa"/>
          </w:tcPr>
          <w:p w14:paraId="4A4EB2FC" w14:textId="77777777" w:rsidR="004333E5" w:rsidRPr="004630CA" w:rsidRDefault="004333E5" w:rsidP="00C84F6B">
            <w:pPr>
              <w:tabs>
                <w:tab w:val="left" w:pos="566"/>
              </w:tabs>
              <w:spacing w:line="276" w:lineRule="auto"/>
              <w:jc w:val="both"/>
              <w:rPr>
                <w:sz w:val="24"/>
                <w:szCs w:val="24"/>
              </w:rPr>
            </w:pPr>
          </w:p>
        </w:tc>
      </w:tr>
      <w:tr w:rsidR="004333E5" w:rsidRPr="004630CA" w14:paraId="09782310" w14:textId="77777777" w:rsidTr="00524A9F">
        <w:trPr>
          <w:jc w:val="center"/>
        </w:trPr>
        <w:tc>
          <w:tcPr>
            <w:tcW w:w="896" w:type="dxa"/>
          </w:tcPr>
          <w:p w14:paraId="3CBBCCC3" w14:textId="77777777" w:rsidR="004333E5" w:rsidRPr="004630CA" w:rsidRDefault="004333E5" w:rsidP="00C84F6B">
            <w:pPr>
              <w:tabs>
                <w:tab w:val="left" w:pos="566"/>
              </w:tabs>
              <w:spacing w:line="276" w:lineRule="auto"/>
              <w:jc w:val="both"/>
              <w:rPr>
                <w:sz w:val="24"/>
                <w:szCs w:val="24"/>
              </w:rPr>
            </w:pPr>
            <w:r w:rsidRPr="004630CA">
              <w:rPr>
                <w:sz w:val="24"/>
                <w:szCs w:val="24"/>
              </w:rPr>
              <w:t>34</w:t>
            </w:r>
          </w:p>
        </w:tc>
        <w:tc>
          <w:tcPr>
            <w:tcW w:w="5186" w:type="dxa"/>
          </w:tcPr>
          <w:p w14:paraId="0BAB22B2" w14:textId="2F1C48C1" w:rsidR="004333E5" w:rsidRPr="004630CA" w:rsidRDefault="004333E5" w:rsidP="007238EE">
            <w:pPr>
              <w:tabs>
                <w:tab w:val="left" w:pos="566"/>
              </w:tabs>
              <w:spacing w:line="276" w:lineRule="auto"/>
              <w:jc w:val="both"/>
              <w:rPr>
                <w:sz w:val="24"/>
                <w:szCs w:val="24"/>
              </w:rPr>
            </w:pPr>
            <w:r w:rsidRPr="004630CA">
              <w:rPr>
                <w:sz w:val="24"/>
                <w:szCs w:val="24"/>
              </w:rPr>
              <w:t>Sermet</w:t>
            </w:r>
            <w:r w:rsidR="007238EE">
              <w:rPr>
                <w:sz w:val="24"/>
                <w:szCs w:val="24"/>
              </w:rPr>
              <w:t xml:space="preserve"> bazlı düzenleyici</w:t>
            </w:r>
            <w:r w:rsidRPr="004630CA">
              <w:rPr>
                <w:sz w:val="24"/>
                <w:szCs w:val="24"/>
              </w:rPr>
              <w:t xml:space="preserve"> potansiyometre elemanlarında</w:t>
            </w:r>
            <w:r w:rsidR="007238EE">
              <w:rPr>
                <w:sz w:val="24"/>
                <w:szCs w:val="24"/>
              </w:rPr>
              <w:t xml:space="preserve"> kullanılan</w:t>
            </w:r>
            <w:r w:rsidRPr="004630CA">
              <w:rPr>
                <w:sz w:val="24"/>
                <w:szCs w:val="24"/>
              </w:rPr>
              <w:t xml:space="preserve"> kurşun</w:t>
            </w:r>
          </w:p>
        </w:tc>
        <w:tc>
          <w:tcPr>
            <w:tcW w:w="3836" w:type="dxa"/>
          </w:tcPr>
          <w:p w14:paraId="3F5EAF93" w14:textId="77777777" w:rsidR="00EC7A14" w:rsidRPr="004630CA" w:rsidRDefault="00EC7A14" w:rsidP="00C84F6B">
            <w:pPr>
              <w:pStyle w:val="item-none"/>
              <w:shd w:val="clear" w:color="auto" w:fill="FFFFFF"/>
              <w:spacing w:before="0" w:beforeAutospacing="0" w:after="0" w:afterAutospacing="0" w:line="276" w:lineRule="auto"/>
              <w:jc w:val="both"/>
              <w:rPr>
                <w:noProof/>
              </w:rPr>
            </w:pPr>
            <w:r w:rsidRPr="004630CA">
              <w:rPr>
                <w:noProof/>
              </w:rPr>
              <w:t>- Kategori 1-7 ve 10 ncu kategoriler,</w:t>
            </w:r>
          </w:p>
          <w:p w14:paraId="2E827AFC" w14:textId="56F0DB7C" w:rsidR="00EC7A14" w:rsidRPr="004630CA" w:rsidRDefault="00EC7A14" w:rsidP="00C84F6B">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48062F">
              <w:t>aletleri</w:t>
            </w:r>
            <w:r w:rsidRPr="004630CA">
              <w:rPr>
                <w:noProof/>
              </w:rPr>
              <w:t xml:space="preserve"> hariç) için,</w:t>
            </w:r>
          </w:p>
          <w:p w14:paraId="5EB4F48E" w14:textId="77777777" w:rsidR="00EC7A14" w:rsidRPr="004630CA" w:rsidRDefault="00EC7A14" w:rsidP="00C84F6B">
            <w:pPr>
              <w:pStyle w:val="item-none"/>
              <w:shd w:val="clear" w:color="auto" w:fill="FFFFFF"/>
              <w:spacing w:before="0" w:beforeAutospacing="0" w:after="0" w:afterAutospacing="0" w:line="276" w:lineRule="auto"/>
              <w:jc w:val="both"/>
            </w:pPr>
            <w:r w:rsidRPr="004630CA">
              <w:rPr>
                <w:noProof/>
              </w:rPr>
              <w:t xml:space="preserve">1/1/2024 </w:t>
            </w:r>
            <w:r w:rsidR="00856ADC" w:rsidRPr="004630CA">
              <w:t>tarihinde süresi sona er</w:t>
            </w:r>
            <w:r w:rsidR="00856ADC">
              <w:t>er.</w:t>
            </w:r>
            <w:r w:rsidR="00856ADC" w:rsidRPr="004630CA">
              <w:t xml:space="preserve"> </w:t>
            </w:r>
          </w:p>
          <w:p w14:paraId="5F16D1B6" w14:textId="3D38027E" w:rsidR="004333E5" w:rsidRPr="004630CA" w:rsidRDefault="00EC7A14" w:rsidP="00856ADC">
            <w:pPr>
              <w:pStyle w:val="item-none"/>
              <w:shd w:val="clear" w:color="auto" w:fill="FFFFFF"/>
              <w:spacing w:before="0" w:beforeAutospacing="0" w:after="0" w:afterAutospacing="0" w:line="276" w:lineRule="auto"/>
              <w:jc w:val="both"/>
            </w:pPr>
            <w:r w:rsidRPr="004630CA">
              <w:t xml:space="preserve">- Kategori 9 ve 11 için </w:t>
            </w:r>
            <w:r w:rsidR="00C66F5F">
              <w:rPr>
                <w:noProof/>
              </w:rPr>
              <w:t>21</w:t>
            </w:r>
            <w:r w:rsidR="00C66F5F">
              <w:t>/7</w:t>
            </w:r>
            <w:r w:rsidR="00C66F5F" w:rsidRPr="004630CA">
              <w:t>/202</w:t>
            </w:r>
            <w:r w:rsidR="00C66F5F">
              <w:t>4</w:t>
            </w:r>
            <w:r w:rsidR="00C66F5F" w:rsidRPr="004630CA">
              <w:t xml:space="preserve"> </w:t>
            </w:r>
            <w:r w:rsidR="00856ADC" w:rsidRPr="004630CA">
              <w:t>tarihinde süresi sona er</w:t>
            </w:r>
            <w:r w:rsidR="00856ADC">
              <w:t>er.</w:t>
            </w:r>
            <w:r w:rsidR="00856ADC" w:rsidRPr="004630CA">
              <w:t xml:space="preserve"> </w:t>
            </w:r>
          </w:p>
        </w:tc>
      </w:tr>
      <w:tr w:rsidR="004333E5" w:rsidRPr="004630CA" w14:paraId="3C63D918" w14:textId="77777777" w:rsidTr="00524A9F">
        <w:trPr>
          <w:jc w:val="center"/>
        </w:trPr>
        <w:tc>
          <w:tcPr>
            <w:tcW w:w="896" w:type="dxa"/>
          </w:tcPr>
          <w:p w14:paraId="60E5DE86" w14:textId="77777777" w:rsidR="004333E5" w:rsidRPr="004630CA" w:rsidRDefault="004333E5" w:rsidP="00C84F6B">
            <w:pPr>
              <w:tabs>
                <w:tab w:val="left" w:pos="566"/>
              </w:tabs>
              <w:spacing w:line="276" w:lineRule="auto"/>
              <w:jc w:val="both"/>
              <w:rPr>
                <w:sz w:val="24"/>
                <w:szCs w:val="24"/>
              </w:rPr>
            </w:pPr>
            <w:r w:rsidRPr="004630CA">
              <w:rPr>
                <w:sz w:val="24"/>
                <w:szCs w:val="24"/>
              </w:rPr>
              <w:t>36</w:t>
            </w:r>
          </w:p>
        </w:tc>
        <w:tc>
          <w:tcPr>
            <w:tcW w:w="5186" w:type="dxa"/>
          </w:tcPr>
          <w:p w14:paraId="6D969FFB" w14:textId="417A2C83" w:rsidR="004333E5" w:rsidRPr="004630CA" w:rsidRDefault="00AA1A96" w:rsidP="00C84F6B">
            <w:pPr>
              <w:tabs>
                <w:tab w:val="left" w:pos="566"/>
              </w:tabs>
              <w:spacing w:line="276" w:lineRule="auto"/>
              <w:jc w:val="both"/>
              <w:rPr>
                <w:sz w:val="24"/>
                <w:szCs w:val="24"/>
              </w:rPr>
            </w:pPr>
            <w:r w:rsidRPr="00AA1A96">
              <w:rPr>
                <w:sz w:val="24"/>
                <w:szCs w:val="24"/>
              </w:rPr>
              <w:t>Ekran başına 30 mg'a kadar içerikle DC plazma ekranlarında katot püskürtme inhibitörü olarak kullanılan cıva</w:t>
            </w:r>
          </w:p>
        </w:tc>
        <w:tc>
          <w:tcPr>
            <w:tcW w:w="3836" w:type="dxa"/>
          </w:tcPr>
          <w:p w14:paraId="46845034" w14:textId="77777777" w:rsidR="00856ADC" w:rsidRPr="004630CA" w:rsidRDefault="002A634D" w:rsidP="00856ADC">
            <w:pPr>
              <w:pStyle w:val="item-none"/>
              <w:shd w:val="clear" w:color="auto" w:fill="FFFFFF"/>
              <w:spacing w:before="0" w:beforeAutospacing="0" w:after="0" w:afterAutospacing="0" w:line="276" w:lineRule="auto"/>
              <w:jc w:val="both"/>
            </w:pPr>
            <w:r w:rsidRPr="004630CA">
              <w:t xml:space="preserve">1/1/2024 </w:t>
            </w:r>
            <w:r w:rsidR="00856ADC" w:rsidRPr="004630CA">
              <w:t>tarihinde süresi sona er</w:t>
            </w:r>
            <w:r w:rsidR="00856ADC">
              <w:t>er.</w:t>
            </w:r>
            <w:r w:rsidR="00856ADC" w:rsidRPr="004630CA">
              <w:t xml:space="preserve"> </w:t>
            </w:r>
          </w:p>
          <w:p w14:paraId="5D05A3A5" w14:textId="77777777" w:rsidR="004333E5" w:rsidRPr="004630CA" w:rsidRDefault="004333E5" w:rsidP="00C84F6B">
            <w:pPr>
              <w:tabs>
                <w:tab w:val="left" w:pos="566"/>
              </w:tabs>
              <w:spacing w:line="276" w:lineRule="auto"/>
              <w:jc w:val="both"/>
              <w:rPr>
                <w:sz w:val="24"/>
                <w:szCs w:val="24"/>
              </w:rPr>
            </w:pPr>
          </w:p>
        </w:tc>
      </w:tr>
      <w:tr w:rsidR="004333E5" w:rsidRPr="004630CA" w14:paraId="62F25FE8" w14:textId="77777777" w:rsidTr="00524A9F">
        <w:trPr>
          <w:jc w:val="center"/>
        </w:trPr>
        <w:tc>
          <w:tcPr>
            <w:tcW w:w="896" w:type="dxa"/>
          </w:tcPr>
          <w:p w14:paraId="5D8C33A0" w14:textId="77777777" w:rsidR="004333E5" w:rsidRPr="004630CA" w:rsidRDefault="004333E5" w:rsidP="00C84F6B">
            <w:pPr>
              <w:tabs>
                <w:tab w:val="left" w:pos="566"/>
              </w:tabs>
              <w:spacing w:line="276" w:lineRule="auto"/>
              <w:jc w:val="both"/>
              <w:rPr>
                <w:sz w:val="24"/>
                <w:szCs w:val="24"/>
              </w:rPr>
            </w:pPr>
            <w:r w:rsidRPr="004630CA">
              <w:rPr>
                <w:sz w:val="24"/>
                <w:szCs w:val="24"/>
              </w:rPr>
              <w:t>37</w:t>
            </w:r>
          </w:p>
        </w:tc>
        <w:tc>
          <w:tcPr>
            <w:tcW w:w="5186" w:type="dxa"/>
          </w:tcPr>
          <w:p w14:paraId="66A56D05" w14:textId="392CB645" w:rsidR="004333E5" w:rsidRPr="004630CA" w:rsidRDefault="00694E24" w:rsidP="00C84F6B">
            <w:pPr>
              <w:tabs>
                <w:tab w:val="left" w:pos="566"/>
              </w:tabs>
              <w:spacing w:line="276" w:lineRule="auto"/>
              <w:jc w:val="both"/>
              <w:rPr>
                <w:sz w:val="24"/>
                <w:szCs w:val="24"/>
              </w:rPr>
            </w:pPr>
            <w:r w:rsidRPr="00694E24">
              <w:rPr>
                <w:sz w:val="24"/>
                <w:szCs w:val="24"/>
              </w:rPr>
              <w:t xml:space="preserve">Çinko borat cam gövde temelinde yüksek voltajlı diyotların kaplama tabakasında </w:t>
            </w:r>
            <w:r>
              <w:rPr>
                <w:sz w:val="24"/>
                <w:szCs w:val="24"/>
              </w:rPr>
              <w:t xml:space="preserve">kullanılan </w:t>
            </w:r>
            <w:r w:rsidRPr="00694E24">
              <w:rPr>
                <w:sz w:val="24"/>
                <w:szCs w:val="24"/>
              </w:rPr>
              <w:t>kurşun</w:t>
            </w:r>
          </w:p>
        </w:tc>
        <w:tc>
          <w:tcPr>
            <w:tcW w:w="3836" w:type="dxa"/>
          </w:tcPr>
          <w:p w14:paraId="7354483B" w14:textId="77777777" w:rsidR="002227C9" w:rsidRPr="004630CA" w:rsidRDefault="002227C9" w:rsidP="00C84F6B">
            <w:pPr>
              <w:pStyle w:val="item-none"/>
              <w:shd w:val="clear" w:color="auto" w:fill="FFFFFF"/>
              <w:spacing w:before="0" w:beforeAutospacing="0" w:after="0" w:afterAutospacing="0" w:line="276" w:lineRule="auto"/>
              <w:jc w:val="both"/>
              <w:rPr>
                <w:noProof/>
              </w:rPr>
            </w:pPr>
            <w:r w:rsidRPr="004630CA">
              <w:rPr>
                <w:noProof/>
              </w:rPr>
              <w:t>- Kategori 1-7 ve 10 ncu kategoriler,</w:t>
            </w:r>
          </w:p>
          <w:p w14:paraId="03640376" w14:textId="6D8B2463" w:rsidR="002227C9" w:rsidRPr="004630CA" w:rsidRDefault="002227C9" w:rsidP="00C84F6B">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48062F">
              <w:t>aletleri</w:t>
            </w:r>
            <w:r w:rsidRPr="004630CA">
              <w:rPr>
                <w:noProof/>
              </w:rPr>
              <w:t xml:space="preserve"> hariç) için,</w:t>
            </w:r>
          </w:p>
          <w:p w14:paraId="2EE57B71" w14:textId="77777777" w:rsidR="002227C9" w:rsidRPr="004630CA" w:rsidRDefault="002227C9" w:rsidP="00C84F6B">
            <w:pPr>
              <w:pStyle w:val="item-none"/>
              <w:shd w:val="clear" w:color="auto" w:fill="FFFFFF"/>
              <w:spacing w:before="0" w:beforeAutospacing="0" w:after="0" w:afterAutospacing="0" w:line="276" w:lineRule="auto"/>
              <w:jc w:val="both"/>
            </w:pPr>
            <w:r w:rsidRPr="004630CA">
              <w:rPr>
                <w:noProof/>
              </w:rPr>
              <w:t xml:space="preserve">1/1/2024 </w:t>
            </w:r>
            <w:r w:rsidR="00856ADC" w:rsidRPr="004630CA">
              <w:t>tarihinde süresi sona er</w:t>
            </w:r>
            <w:r w:rsidR="00856ADC">
              <w:t>er.</w:t>
            </w:r>
            <w:r w:rsidR="00856ADC" w:rsidRPr="004630CA">
              <w:t xml:space="preserve"> </w:t>
            </w:r>
          </w:p>
          <w:p w14:paraId="34BD7305" w14:textId="28B135D0" w:rsidR="004333E5" w:rsidRPr="004630CA" w:rsidRDefault="002227C9" w:rsidP="00856ADC">
            <w:pPr>
              <w:pStyle w:val="item-none"/>
              <w:shd w:val="clear" w:color="auto" w:fill="FFFFFF"/>
              <w:spacing w:before="0" w:beforeAutospacing="0" w:after="0" w:afterAutospacing="0" w:line="276" w:lineRule="auto"/>
              <w:jc w:val="both"/>
            </w:pPr>
            <w:r w:rsidRPr="004630CA">
              <w:t xml:space="preserve">- Kategori 9 ve 11 için </w:t>
            </w:r>
            <w:r w:rsidR="000729E8">
              <w:rPr>
                <w:noProof/>
              </w:rPr>
              <w:t>21</w:t>
            </w:r>
            <w:r w:rsidR="000729E8">
              <w:t>/7</w:t>
            </w:r>
            <w:r w:rsidR="000729E8" w:rsidRPr="004630CA">
              <w:t>/202</w:t>
            </w:r>
            <w:r w:rsidR="000729E8">
              <w:t>4</w:t>
            </w:r>
            <w:r w:rsidR="000729E8" w:rsidRPr="004630CA">
              <w:t xml:space="preserve"> </w:t>
            </w:r>
            <w:r w:rsidR="00856ADC" w:rsidRPr="004630CA">
              <w:t>tarihinde süresi sona er</w:t>
            </w:r>
            <w:r w:rsidR="00856ADC">
              <w:t>er.</w:t>
            </w:r>
            <w:r w:rsidR="00856ADC" w:rsidRPr="004630CA">
              <w:t xml:space="preserve"> </w:t>
            </w:r>
          </w:p>
        </w:tc>
      </w:tr>
      <w:tr w:rsidR="004333E5" w:rsidRPr="004630CA" w14:paraId="53D0662A" w14:textId="77777777" w:rsidTr="00524A9F">
        <w:trPr>
          <w:jc w:val="center"/>
        </w:trPr>
        <w:tc>
          <w:tcPr>
            <w:tcW w:w="896" w:type="dxa"/>
          </w:tcPr>
          <w:p w14:paraId="07562000" w14:textId="77777777" w:rsidR="004333E5" w:rsidRPr="004630CA" w:rsidRDefault="004333E5" w:rsidP="00C84F6B">
            <w:pPr>
              <w:tabs>
                <w:tab w:val="left" w:pos="566"/>
              </w:tabs>
              <w:spacing w:line="276" w:lineRule="auto"/>
              <w:jc w:val="both"/>
              <w:rPr>
                <w:sz w:val="24"/>
                <w:szCs w:val="24"/>
              </w:rPr>
            </w:pPr>
            <w:r w:rsidRPr="004630CA">
              <w:rPr>
                <w:sz w:val="24"/>
                <w:szCs w:val="24"/>
              </w:rPr>
              <w:t>38</w:t>
            </w:r>
          </w:p>
        </w:tc>
        <w:tc>
          <w:tcPr>
            <w:tcW w:w="5186" w:type="dxa"/>
          </w:tcPr>
          <w:p w14:paraId="0E1655E0" w14:textId="035944B8" w:rsidR="004333E5" w:rsidRPr="004630CA" w:rsidRDefault="004333E5" w:rsidP="009F00CB">
            <w:pPr>
              <w:tabs>
                <w:tab w:val="left" w:pos="566"/>
              </w:tabs>
              <w:spacing w:line="276" w:lineRule="auto"/>
              <w:jc w:val="both"/>
              <w:rPr>
                <w:sz w:val="24"/>
                <w:szCs w:val="24"/>
              </w:rPr>
            </w:pPr>
            <w:r w:rsidRPr="004630CA">
              <w:rPr>
                <w:sz w:val="24"/>
                <w:szCs w:val="24"/>
              </w:rPr>
              <w:t>Alüminyum bağlı berilyum oksit</w:t>
            </w:r>
            <w:r w:rsidR="009F00CB">
              <w:rPr>
                <w:sz w:val="24"/>
                <w:szCs w:val="24"/>
              </w:rPr>
              <w:t xml:space="preserve"> üzerinde</w:t>
            </w:r>
            <w:r w:rsidRPr="004630CA">
              <w:rPr>
                <w:sz w:val="24"/>
                <w:szCs w:val="24"/>
              </w:rPr>
              <w:t xml:space="preserve"> kullanılan kalın film macunlarındaki kadmiyum ve kadmiyum oksit</w:t>
            </w:r>
          </w:p>
        </w:tc>
        <w:tc>
          <w:tcPr>
            <w:tcW w:w="3836" w:type="dxa"/>
          </w:tcPr>
          <w:p w14:paraId="09E93CDB" w14:textId="77777777" w:rsidR="004333E5" w:rsidRPr="004630CA" w:rsidRDefault="004333E5" w:rsidP="00C84F6B">
            <w:pPr>
              <w:tabs>
                <w:tab w:val="left" w:pos="566"/>
              </w:tabs>
              <w:spacing w:line="276" w:lineRule="auto"/>
              <w:jc w:val="both"/>
              <w:rPr>
                <w:sz w:val="24"/>
                <w:szCs w:val="24"/>
              </w:rPr>
            </w:pPr>
          </w:p>
        </w:tc>
      </w:tr>
      <w:tr w:rsidR="004333E5" w:rsidRPr="004630CA" w14:paraId="7CC3B3D7" w14:textId="77777777" w:rsidTr="00524A9F">
        <w:trPr>
          <w:jc w:val="center"/>
        </w:trPr>
        <w:tc>
          <w:tcPr>
            <w:tcW w:w="896" w:type="dxa"/>
          </w:tcPr>
          <w:p w14:paraId="7CEC3378" w14:textId="77777777" w:rsidR="004333E5" w:rsidRPr="004630CA" w:rsidRDefault="004333E5" w:rsidP="00C84F6B">
            <w:pPr>
              <w:tabs>
                <w:tab w:val="left" w:pos="566"/>
              </w:tabs>
              <w:spacing w:line="276" w:lineRule="auto"/>
              <w:jc w:val="both"/>
              <w:rPr>
                <w:sz w:val="24"/>
                <w:szCs w:val="24"/>
              </w:rPr>
            </w:pPr>
            <w:r w:rsidRPr="004630CA">
              <w:rPr>
                <w:sz w:val="24"/>
                <w:szCs w:val="24"/>
              </w:rPr>
              <w:t>39</w:t>
            </w:r>
            <w:r w:rsidR="00386788" w:rsidRPr="004630CA">
              <w:rPr>
                <w:sz w:val="24"/>
                <w:szCs w:val="24"/>
              </w:rPr>
              <w:t>(a)</w:t>
            </w:r>
          </w:p>
        </w:tc>
        <w:tc>
          <w:tcPr>
            <w:tcW w:w="5186" w:type="dxa"/>
          </w:tcPr>
          <w:p w14:paraId="0C7F771C" w14:textId="37E487E7" w:rsidR="004333E5" w:rsidRPr="004630CA" w:rsidRDefault="00520134" w:rsidP="00B7561E">
            <w:pPr>
              <w:pStyle w:val="tbl-norm"/>
              <w:spacing w:before="0" w:beforeAutospacing="0" w:after="0" w:afterAutospacing="0" w:line="276" w:lineRule="auto"/>
              <w:jc w:val="both"/>
              <w:rPr>
                <w:noProof/>
              </w:rPr>
            </w:pPr>
            <w:r w:rsidRPr="004630CA">
              <w:rPr>
                <w:noProof/>
              </w:rPr>
              <w:t>Ekran aydınlatma uygulamalarında</w:t>
            </w:r>
            <w:r w:rsidR="00B7561E">
              <w:rPr>
                <w:noProof/>
              </w:rPr>
              <w:t>ki</w:t>
            </w:r>
            <w:r w:rsidRPr="004630CA">
              <w:rPr>
                <w:noProof/>
              </w:rPr>
              <w:t xml:space="preserve"> kadmiyum bazlı yarı iletken nanokristal kuantum noktalarında vites küçültmede </w:t>
            </w:r>
            <w:r w:rsidR="00B7561E">
              <w:rPr>
                <w:noProof/>
              </w:rPr>
              <w:t xml:space="preserve">kullanılan </w:t>
            </w:r>
            <w:r w:rsidRPr="004630CA">
              <w:rPr>
                <w:noProof/>
              </w:rPr>
              <w:t>kadmiyum selenit (ekran alanının mm</w:t>
            </w:r>
            <w:r w:rsidRPr="009227AC">
              <w:rPr>
                <w:noProof/>
                <w:vertAlign w:val="superscript"/>
              </w:rPr>
              <w:t>2</w:t>
            </w:r>
            <w:r w:rsidRPr="004630CA">
              <w:rPr>
                <w:noProof/>
              </w:rPr>
              <w:t>'si başına &lt;0,2 μg Cd )</w:t>
            </w:r>
          </w:p>
        </w:tc>
        <w:tc>
          <w:tcPr>
            <w:tcW w:w="3836" w:type="dxa"/>
          </w:tcPr>
          <w:p w14:paraId="11093209" w14:textId="77777777" w:rsidR="00FC74C3" w:rsidRPr="004630CA" w:rsidRDefault="00520134" w:rsidP="00FC74C3">
            <w:pPr>
              <w:pStyle w:val="item-none"/>
              <w:shd w:val="clear" w:color="auto" w:fill="FFFFFF"/>
              <w:spacing w:before="0" w:beforeAutospacing="0" w:after="0" w:afterAutospacing="0" w:line="276" w:lineRule="auto"/>
              <w:jc w:val="both"/>
            </w:pPr>
            <w:r w:rsidRPr="004630CA">
              <w:t xml:space="preserve">1/1/2024 </w:t>
            </w:r>
            <w:r w:rsidR="00FC74C3" w:rsidRPr="004630CA">
              <w:t>tarihinde süresi sona er</w:t>
            </w:r>
            <w:r w:rsidR="00FC74C3">
              <w:t>er.</w:t>
            </w:r>
            <w:r w:rsidR="00FC74C3" w:rsidRPr="004630CA">
              <w:t xml:space="preserve"> </w:t>
            </w:r>
          </w:p>
          <w:p w14:paraId="28D133FA" w14:textId="77777777" w:rsidR="004333E5" w:rsidRPr="004630CA" w:rsidRDefault="004333E5" w:rsidP="00C84F6B">
            <w:pPr>
              <w:tabs>
                <w:tab w:val="left" w:pos="566"/>
              </w:tabs>
              <w:spacing w:line="276" w:lineRule="auto"/>
              <w:jc w:val="both"/>
              <w:rPr>
                <w:sz w:val="24"/>
                <w:szCs w:val="24"/>
              </w:rPr>
            </w:pPr>
          </w:p>
        </w:tc>
      </w:tr>
      <w:tr w:rsidR="006C0690" w:rsidRPr="004630CA" w14:paraId="6E3E3512" w14:textId="77777777" w:rsidTr="00524A9F">
        <w:trPr>
          <w:jc w:val="center"/>
        </w:trPr>
        <w:tc>
          <w:tcPr>
            <w:tcW w:w="896" w:type="dxa"/>
          </w:tcPr>
          <w:p w14:paraId="7AD73DE2" w14:textId="77777777" w:rsidR="006C0690" w:rsidRPr="004630CA" w:rsidRDefault="00386788" w:rsidP="00C84F6B">
            <w:pPr>
              <w:tabs>
                <w:tab w:val="left" w:pos="566"/>
              </w:tabs>
              <w:spacing w:line="276" w:lineRule="auto"/>
              <w:jc w:val="both"/>
              <w:rPr>
                <w:sz w:val="24"/>
                <w:szCs w:val="24"/>
              </w:rPr>
            </w:pPr>
            <w:r w:rsidRPr="004630CA">
              <w:rPr>
                <w:sz w:val="24"/>
                <w:szCs w:val="24"/>
              </w:rPr>
              <w:t>40</w:t>
            </w:r>
          </w:p>
        </w:tc>
        <w:tc>
          <w:tcPr>
            <w:tcW w:w="5186" w:type="dxa"/>
          </w:tcPr>
          <w:p w14:paraId="2E6DEDD4" w14:textId="49B2F0E7" w:rsidR="006C0690" w:rsidRPr="004630CA" w:rsidRDefault="005B62FA" w:rsidP="00C84F6B">
            <w:pPr>
              <w:pStyle w:val="tbl-norm"/>
              <w:spacing w:before="0" w:beforeAutospacing="0" w:after="0" w:afterAutospacing="0" w:line="276" w:lineRule="auto"/>
              <w:jc w:val="both"/>
              <w:rPr>
                <w:noProof/>
              </w:rPr>
            </w:pPr>
            <w:r w:rsidRPr="004630CA">
              <w:rPr>
                <w:noProof/>
              </w:rPr>
              <w:t xml:space="preserve">Profesyonel ses ekipmanlarında uygulanan analog optokuplörler için fotodirençlerde </w:t>
            </w:r>
            <w:r w:rsidR="007A532C">
              <w:rPr>
                <w:noProof/>
              </w:rPr>
              <w:t xml:space="preserve">kullanılan </w:t>
            </w:r>
            <w:r w:rsidRPr="004630CA">
              <w:rPr>
                <w:noProof/>
              </w:rPr>
              <w:t>kadmiyum</w:t>
            </w:r>
          </w:p>
        </w:tc>
        <w:tc>
          <w:tcPr>
            <w:tcW w:w="3836" w:type="dxa"/>
          </w:tcPr>
          <w:p w14:paraId="4A49B90E" w14:textId="77777777" w:rsidR="00FC74C3" w:rsidRPr="004630CA" w:rsidRDefault="004F5DDF" w:rsidP="00FC74C3">
            <w:pPr>
              <w:pStyle w:val="item-none"/>
              <w:shd w:val="clear" w:color="auto" w:fill="FFFFFF"/>
              <w:spacing w:before="0" w:beforeAutospacing="0" w:after="0" w:afterAutospacing="0" w:line="276" w:lineRule="auto"/>
              <w:jc w:val="both"/>
            </w:pPr>
            <w:r w:rsidRPr="004630CA">
              <w:t xml:space="preserve">1/1/2024 </w:t>
            </w:r>
            <w:r w:rsidR="00FC74C3" w:rsidRPr="004630CA">
              <w:t>tarihinde süresi sona er</w:t>
            </w:r>
            <w:r w:rsidR="00FC74C3">
              <w:t>er.</w:t>
            </w:r>
            <w:r w:rsidR="00FC74C3" w:rsidRPr="004630CA">
              <w:t xml:space="preserve"> </w:t>
            </w:r>
          </w:p>
          <w:p w14:paraId="094D1C2A" w14:textId="77777777" w:rsidR="006C0690" w:rsidRPr="004630CA" w:rsidRDefault="006C0690" w:rsidP="00C84F6B">
            <w:pPr>
              <w:tabs>
                <w:tab w:val="left" w:pos="566"/>
              </w:tabs>
              <w:spacing w:line="276" w:lineRule="auto"/>
              <w:jc w:val="both"/>
              <w:rPr>
                <w:sz w:val="24"/>
                <w:szCs w:val="24"/>
              </w:rPr>
            </w:pPr>
          </w:p>
        </w:tc>
      </w:tr>
      <w:tr w:rsidR="006C0690" w:rsidRPr="004630CA" w14:paraId="78A224C2" w14:textId="77777777" w:rsidTr="00524A9F">
        <w:trPr>
          <w:jc w:val="center"/>
        </w:trPr>
        <w:tc>
          <w:tcPr>
            <w:tcW w:w="896" w:type="dxa"/>
          </w:tcPr>
          <w:p w14:paraId="6386EE1F" w14:textId="77777777" w:rsidR="006C0690" w:rsidRPr="004630CA" w:rsidRDefault="00386788" w:rsidP="00C84F6B">
            <w:pPr>
              <w:tabs>
                <w:tab w:val="left" w:pos="566"/>
              </w:tabs>
              <w:spacing w:line="276" w:lineRule="auto"/>
              <w:jc w:val="both"/>
              <w:rPr>
                <w:sz w:val="24"/>
                <w:szCs w:val="24"/>
              </w:rPr>
            </w:pPr>
            <w:r w:rsidRPr="004630CA">
              <w:rPr>
                <w:sz w:val="24"/>
                <w:szCs w:val="24"/>
              </w:rPr>
              <w:t>41</w:t>
            </w:r>
          </w:p>
        </w:tc>
        <w:tc>
          <w:tcPr>
            <w:tcW w:w="5186" w:type="dxa"/>
          </w:tcPr>
          <w:p w14:paraId="4A69FB65" w14:textId="0B2A27E6" w:rsidR="006C0690" w:rsidRPr="004630CA" w:rsidRDefault="00D86EB8" w:rsidP="000B2DEF">
            <w:pPr>
              <w:pStyle w:val="tbl-norm"/>
              <w:spacing w:before="0" w:beforeAutospacing="0" w:after="0" w:afterAutospacing="0" w:line="276" w:lineRule="auto"/>
              <w:jc w:val="both"/>
            </w:pPr>
            <w:r w:rsidRPr="004630CA">
              <w:rPr>
                <w:noProof/>
              </w:rPr>
              <w:t>Teknik nedenlerle doğrudan karter veya elle tutulan yanma silindirinin üzerine veya içine monte edilmesi gereken, ateşleme modüllerinde ve diğer elektrikli ve elektronik motor kontrol sistemlerinde</w:t>
            </w:r>
            <w:r w:rsidR="00847AFB">
              <w:rPr>
                <w:noProof/>
              </w:rPr>
              <w:t xml:space="preserve">ki </w:t>
            </w:r>
            <w:r w:rsidRPr="004630CA">
              <w:rPr>
                <w:noProof/>
              </w:rPr>
              <w:t>elektrik ve elektronik bileşenlerin lehimlerinde</w:t>
            </w:r>
            <w:r w:rsidR="00847AFB">
              <w:rPr>
                <w:noProof/>
              </w:rPr>
              <w:t xml:space="preserve">, </w:t>
            </w:r>
            <w:r w:rsidRPr="004630CA">
              <w:rPr>
                <w:noProof/>
              </w:rPr>
              <w:t xml:space="preserve">sonlandırma kaplamalarında ve baskılı devre kartlarının kaplamalarında </w:t>
            </w:r>
            <w:r w:rsidR="00847AFB">
              <w:rPr>
                <w:noProof/>
              </w:rPr>
              <w:t xml:space="preserve">kullanılan </w:t>
            </w:r>
            <w:r w:rsidRPr="004630CA">
              <w:rPr>
                <w:noProof/>
              </w:rPr>
              <w:lastRenderedPageBreak/>
              <w:t xml:space="preserve">kurşun motorlar (Avrupa Parlamentosu ve Konseyi'nin 97/68/EC </w:t>
            </w:r>
            <w:r w:rsidR="007722B9">
              <w:rPr>
                <w:noProof/>
              </w:rPr>
              <w:t>Direktifinin</w:t>
            </w:r>
            <w:r w:rsidR="007722B9" w:rsidRPr="004630CA">
              <w:rPr>
                <w:noProof/>
              </w:rPr>
              <w:t xml:space="preserve"> SH:1, SH:2, SH:3</w:t>
            </w:r>
            <w:r w:rsidR="000B2DEF" w:rsidRPr="004630CA">
              <w:rPr>
                <w:noProof/>
              </w:rPr>
              <w:t xml:space="preserve"> sınıfları</w:t>
            </w:r>
            <w:r w:rsidRPr="004630CA">
              <w:rPr>
                <w:noProof/>
              </w:rPr>
              <w:t>)</w:t>
            </w:r>
          </w:p>
        </w:tc>
        <w:tc>
          <w:tcPr>
            <w:tcW w:w="3836" w:type="dxa"/>
          </w:tcPr>
          <w:p w14:paraId="5EDE2D41" w14:textId="77777777" w:rsidR="006C0690" w:rsidRPr="004630CA" w:rsidRDefault="0097592C" w:rsidP="00C84F6B">
            <w:pPr>
              <w:tabs>
                <w:tab w:val="left" w:pos="566"/>
              </w:tabs>
              <w:spacing w:line="276" w:lineRule="auto"/>
              <w:jc w:val="both"/>
              <w:rPr>
                <w:sz w:val="24"/>
                <w:szCs w:val="24"/>
              </w:rPr>
            </w:pPr>
            <w:r w:rsidRPr="004630CA">
              <w:rPr>
                <w:sz w:val="24"/>
                <w:szCs w:val="24"/>
              </w:rPr>
              <w:lastRenderedPageBreak/>
              <w:t xml:space="preserve">Tüm kategoriler için geçerli olup </w:t>
            </w:r>
          </w:p>
          <w:p w14:paraId="0C7AEF1B" w14:textId="77777777" w:rsidR="00C11765" w:rsidRPr="004630CA" w:rsidRDefault="00C11765" w:rsidP="00FC74C3">
            <w:pPr>
              <w:pStyle w:val="item-none"/>
              <w:shd w:val="clear" w:color="auto" w:fill="FFFFFF"/>
              <w:spacing w:before="0" w:beforeAutospacing="0" w:after="0" w:afterAutospacing="0" w:line="276" w:lineRule="auto"/>
              <w:jc w:val="both"/>
            </w:pPr>
            <w:r w:rsidRPr="004630CA">
              <w:t xml:space="preserve">-Kategori 1-7 ile 10 ve 11 için 1/1/2024 </w:t>
            </w:r>
            <w:r w:rsidR="00FC74C3" w:rsidRPr="004630CA">
              <w:t>tarihinde süresi sona er</w:t>
            </w:r>
            <w:r w:rsidR="00FC74C3">
              <w:t>er.</w:t>
            </w:r>
            <w:r w:rsidR="00FC74C3" w:rsidRPr="004630CA">
              <w:t xml:space="preserve"> </w:t>
            </w:r>
          </w:p>
          <w:p w14:paraId="6333A623" w14:textId="63069383" w:rsidR="00C11765" w:rsidRPr="004630CA" w:rsidRDefault="00C11765" w:rsidP="00C84F6B">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48062F">
              <w:t>aletleri</w:t>
            </w:r>
            <w:r w:rsidRPr="004630CA">
              <w:rPr>
                <w:noProof/>
              </w:rPr>
              <w:t xml:space="preserve"> hariç) için,</w:t>
            </w:r>
          </w:p>
          <w:p w14:paraId="4F7989EB" w14:textId="77777777" w:rsidR="00C11765" w:rsidRPr="004630CA" w:rsidRDefault="00C11765" w:rsidP="00C84F6B">
            <w:pPr>
              <w:pStyle w:val="item-none"/>
              <w:shd w:val="clear" w:color="auto" w:fill="FFFFFF"/>
              <w:spacing w:before="0" w:beforeAutospacing="0" w:after="0" w:afterAutospacing="0" w:line="276" w:lineRule="auto"/>
              <w:jc w:val="both"/>
            </w:pPr>
            <w:r w:rsidRPr="004630CA">
              <w:rPr>
                <w:noProof/>
              </w:rPr>
              <w:t xml:space="preserve">1/1/2024 </w:t>
            </w:r>
            <w:r w:rsidR="00FC74C3" w:rsidRPr="004630CA">
              <w:t>tarihinde süresi sona er</w:t>
            </w:r>
            <w:r w:rsidR="00FC74C3">
              <w:t>er.</w:t>
            </w:r>
            <w:r w:rsidR="00FC74C3" w:rsidRPr="004630CA">
              <w:t xml:space="preserve"> </w:t>
            </w:r>
          </w:p>
          <w:p w14:paraId="04ACEA38" w14:textId="7689F45B" w:rsidR="00C11765" w:rsidRPr="004630CA" w:rsidRDefault="00C11765" w:rsidP="00FC74C3">
            <w:pPr>
              <w:pStyle w:val="item-none"/>
              <w:shd w:val="clear" w:color="auto" w:fill="FFFFFF"/>
              <w:spacing w:before="0" w:beforeAutospacing="0" w:after="0" w:afterAutospacing="0" w:line="276" w:lineRule="auto"/>
              <w:jc w:val="both"/>
            </w:pPr>
            <w:r w:rsidRPr="004630CA">
              <w:lastRenderedPageBreak/>
              <w:t xml:space="preserve">- Kategori 9 ve 11 için </w:t>
            </w:r>
            <w:r w:rsidR="001F669F">
              <w:rPr>
                <w:noProof/>
              </w:rPr>
              <w:t>21</w:t>
            </w:r>
            <w:r w:rsidR="001F669F">
              <w:t>/7</w:t>
            </w:r>
            <w:r w:rsidR="001F669F" w:rsidRPr="004630CA">
              <w:t>/202</w:t>
            </w:r>
            <w:r w:rsidR="001F669F">
              <w:t>4</w:t>
            </w:r>
            <w:r w:rsidR="001F669F" w:rsidRPr="004630CA">
              <w:t xml:space="preserve"> </w:t>
            </w:r>
            <w:r w:rsidR="00FC74C3" w:rsidRPr="004630CA">
              <w:t>tarihinde süresi sona er</w:t>
            </w:r>
            <w:r w:rsidR="00FC74C3">
              <w:t>er.</w:t>
            </w:r>
            <w:r w:rsidR="00FC74C3" w:rsidRPr="004630CA">
              <w:t xml:space="preserve"> </w:t>
            </w:r>
          </w:p>
        </w:tc>
      </w:tr>
      <w:tr w:rsidR="006C0690" w:rsidRPr="004630CA" w14:paraId="0A572E0A" w14:textId="77777777" w:rsidTr="00524A9F">
        <w:trPr>
          <w:jc w:val="center"/>
        </w:trPr>
        <w:tc>
          <w:tcPr>
            <w:tcW w:w="896" w:type="dxa"/>
          </w:tcPr>
          <w:p w14:paraId="7F690C13" w14:textId="77777777" w:rsidR="006C0690" w:rsidRPr="004630CA" w:rsidRDefault="00386788" w:rsidP="00C84F6B">
            <w:pPr>
              <w:tabs>
                <w:tab w:val="left" w:pos="566"/>
              </w:tabs>
              <w:spacing w:line="276" w:lineRule="auto"/>
              <w:jc w:val="both"/>
              <w:rPr>
                <w:sz w:val="24"/>
                <w:szCs w:val="24"/>
              </w:rPr>
            </w:pPr>
            <w:r w:rsidRPr="004630CA">
              <w:rPr>
                <w:sz w:val="24"/>
                <w:szCs w:val="24"/>
              </w:rPr>
              <w:lastRenderedPageBreak/>
              <w:t>42</w:t>
            </w:r>
          </w:p>
        </w:tc>
        <w:tc>
          <w:tcPr>
            <w:tcW w:w="5186" w:type="dxa"/>
          </w:tcPr>
          <w:p w14:paraId="7C0140CA" w14:textId="60A6771A" w:rsidR="004A0C4A" w:rsidRPr="004630CA" w:rsidRDefault="00B9134A" w:rsidP="00C84F6B">
            <w:pPr>
              <w:pStyle w:val="tbl-norm"/>
              <w:spacing w:before="0" w:beforeAutospacing="0" w:after="0" w:afterAutospacing="0" w:line="276" w:lineRule="auto"/>
              <w:jc w:val="both"/>
              <w:rPr>
                <w:noProof/>
              </w:rPr>
            </w:pPr>
            <w:r w:rsidRPr="004630CA">
              <w:t>Sadece profesyonel kullanım için sağlanan karayolu dışında</w:t>
            </w:r>
            <w:r>
              <w:t xml:space="preserve">ki </w:t>
            </w:r>
            <w:r w:rsidR="004A0C4A" w:rsidRPr="004630CA">
              <w:rPr>
                <w:noProof/>
              </w:rPr>
              <w:t xml:space="preserve">ekipmanlarda uygulanan dizel veya gaz yakıtlı içten yanmalı motorların yataklarında ve burçlarında </w:t>
            </w:r>
            <w:r w:rsidR="002A2AFB">
              <w:rPr>
                <w:noProof/>
              </w:rPr>
              <w:t xml:space="preserve">kullanılan </w:t>
            </w:r>
            <w:r w:rsidR="004A0C4A" w:rsidRPr="004630CA">
              <w:rPr>
                <w:noProof/>
              </w:rPr>
              <w:t>kurşun:</w:t>
            </w:r>
          </w:p>
          <w:p w14:paraId="571F8A61" w14:textId="6D34097E" w:rsidR="004A0C4A" w:rsidRPr="004630CA" w:rsidRDefault="004A0C4A" w:rsidP="00C84F6B">
            <w:pPr>
              <w:pStyle w:val="item-none"/>
              <w:spacing w:before="0" w:beforeAutospacing="0" w:after="0" w:afterAutospacing="0" w:line="276" w:lineRule="auto"/>
              <w:ind w:hanging="240"/>
              <w:jc w:val="both"/>
              <w:rPr>
                <w:noProof/>
              </w:rPr>
            </w:pPr>
            <w:r w:rsidRPr="004630CA">
              <w:rPr>
                <w:noProof/>
              </w:rPr>
              <w:t>- toplam motor hacmi ≥15 litre olan;</w:t>
            </w:r>
          </w:p>
          <w:p w14:paraId="700C94F6" w14:textId="77777777" w:rsidR="004A0C4A" w:rsidRPr="004630CA" w:rsidRDefault="004A0C4A" w:rsidP="00C84F6B">
            <w:pPr>
              <w:pStyle w:val="item-none"/>
              <w:spacing w:before="0" w:beforeAutospacing="0" w:after="0" w:afterAutospacing="0" w:line="276" w:lineRule="auto"/>
              <w:ind w:hanging="240"/>
              <w:jc w:val="both"/>
              <w:rPr>
                <w:noProof/>
              </w:rPr>
            </w:pPr>
            <w:r w:rsidRPr="004630CA">
              <w:rPr>
                <w:noProof/>
              </w:rPr>
              <w:t>- veya</w:t>
            </w:r>
          </w:p>
          <w:p w14:paraId="2DBB8686" w14:textId="005D19F1" w:rsidR="006C0690" w:rsidRPr="004630CA" w:rsidRDefault="004A0C4A" w:rsidP="00C84F6B">
            <w:pPr>
              <w:tabs>
                <w:tab w:val="left" w:pos="566"/>
              </w:tabs>
              <w:spacing w:line="276" w:lineRule="auto"/>
              <w:jc w:val="both"/>
              <w:rPr>
                <w:sz w:val="24"/>
                <w:szCs w:val="24"/>
              </w:rPr>
            </w:pPr>
            <w:r w:rsidRPr="004630CA">
              <w:rPr>
                <w:sz w:val="24"/>
                <w:szCs w:val="24"/>
              </w:rPr>
              <w:t>- motor toplam hacmi &lt;15 litre olan ve motor, sinyal ile marş ile tam yük arasındaki sürenin 10 saniyeden az olması gereken uygulamalarda çalışmak üzere tasarlanmıştır; veya düzenli bakım, tipik olarak madencilik, inşaat ve tarım uygulamaları gibi zorlu ve kirli bir dış ortamda gerçekleştirilir.</w:t>
            </w:r>
          </w:p>
        </w:tc>
        <w:tc>
          <w:tcPr>
            <w:tcW w:w="3836" w:type="dxa"/>
          </w:tcPr>
          <w:p w14:paraId="0E247E8D" w14:textId="2A2B3CAA" w:rsidR="00F94E6E" w:rsidRPr="004630CA" w:rsidRDefault="004A0C4A" w:rsidP="00F94E6E">
            <w:pPr>
              <w:pStyle w:val="item-none"/>
              <w:shd w:val="clear" w:color="auto" w:fill="FFFFFF"/>
              <w:spacing w:before="0" w:beforeAutospacing="0" w:after="0" w:afterAutospacing="0" w:line="276" w:lineRule="auto"/>
              <w:jc w:val="both"/>
            </w:pPr>
            <w:r w:rsidRPr="004630CA">
              <w:t xml:space="preserve">Kategori 11 için geçerli olup </w:t>
            </w:r>
            <w:r w:rsidR="00F63DC4">
              <w:rPr>
                <w:noProof/>
              </w:rPr>
              <w:t>21</w:t>
            </w:r>
            <w:r w:rsidR="00F63DC4">
              <w:t>/7</w:t>
            </w:r>
            <w:r w:rsidR="00F63DC4" w:rsidRPr="004630CA">
              <w:t>/202</w:t>
            </w:r>
            <w:r w:rsidR="00F63DC4">
              <w:t>4</w:t>
            </w:r>
            <w:r w:rsidR="00F63DC4" w:rsidRPr="004630CA">
              <w:t xml:space="preserve"> </w:t>
            </w:r>
            <w:r w:rsidR="00F94E6E" w:rsidRPr="004630CA">
              <w:t>tarihinde süresi sona er</w:t>
            </w:r>
            <w:r w:rsidR="00F94E6E">
              <w:t>er.</w:t>
            </w:r>
            <w:r w:rsidR="00F94E6E" w:rsidRPr="004630CA">
              <w:t xml:space="preserve"> </w:t>
            </w:r>
          </w:p>
          <w:p w14:paraId="29179FB8" w14:textId="77777777" w:rsidR="006C0690" w:rsidRPr="004630CA" w:rsidRDefault="006C0690" w:rsidP="00C84F6B">
            <w:pPr>
              <w:tabs>
                <w:tab w:val="left" w:pos="566"/>
              </w:tabs>
              <w:spacing w:line="276" w:lineRule="auto"/>
              <w:jc w:val="both"/>
              <w:rPr>
                <w:sz w:val="24"/>
                <w:szCs w:val="24"/>
              </w:rPr>
            </w:pPr>
          </w:p>
        </w:tc>
      </w:tr>
      <w:tr w:rsidR="006C0690" w:rsidRPr="004630CA" w14:paraId="6A4747A9" w14:textId="77777777" w:rsidTr="00524A9F">
        <w:trPr>
          <w:jc w:val="center"/>
        </w:trPr>
        <w:tc>
          <w:tcPr>
            <w:tcW w:w="896" w:type="dxa"/>
          </w:tcPr>
          <w:p w14:paraId="4D8DE117" w14:textId="77777777" w:rsidR="006C0690" w:rsidRPr="004630CA" w:rsidRDefault="00386788" w:rsidP="00C84F6B">
            <w:pPr>
              <w:tabs>
                <w:tab w:val="left" w:pos="566"/>
              </w:tabs>
              <w:spacing w:line="276" w:lineRule="auto"/>
              <w:jc w:val="both"/>
              <w:rPr>
                <w:sz w:val="24"/>
                <w:szCs w:val="24"/>
              </w:rPr>
            </w:pPr>
            <w:r w:rsidRPr="004462DD">
              <w:rPr>
                <w:sz w:val="24"/>
                <w:szCs w:val="24"/>
              </w:rPr>
              <w:t>43</w:t>
            </w:r>
          </w:p>
        </w:tc>
        <w:tc>
          <w:tcPr>
            <w:tcW w:w="5186" w:type="dxa"/>
          </w:tcPr>
          <w:p w14:paraId="3FD26912" w14:textId="5759541C" w:rsidR="00033E7C" w:rsidRDefault="00033E7C" w:rsidP="00C84F6B">
            <w:pPr>
              <w:shd w:val="clear" w:color="auto" w:fill="FFFFFF"/>
              <w:spacing w:line="276" w:lineRule="auto"/>
              <w:jc w:val="both"/>
              <w:rPr>
                <w:sz w:val="24"/>
                <w:szCs w:val="24"/>
              </w:rPr>
            </w:pPr>
            <w:r w:rsidRPr="00033E7C">
              <w:rPr>
                <w:sz w:val="24"/>
                <w:szCs w:val="24"/>
              </w:rPr>
              <w:t>Yalnızca tüketici kullanımına yönelik olmayan ekipmanlarda kullanım için tasarlanmış ve hiçbir plastikleştirilmiş malzemenin insan mukoza zarlarıyla veya insan derisiyle uzun süre temas etmemesi ve bis(2-etilheksil) ftalatın konsantrasyon değerinin aşağıdakileri aşmaması şartıyla</w:t>
            </w:r>
            <w:r>
              <w:rPr>
                <w:sz w:val="24"/>
                <w:szCs w:val="24"/>
              </w:rPr>
              <w:t>, motor sistemlerinde kullanılan</w:t>
            </w:r>
            <w:r w:rsidRPr="00033E7C">
              <w:rPr>
                <w:sz w:val="24"/>
                <w:szCs w:val="24"/>
              </w:rPr>
              <w:t xml:space="preserve"> kauçuk bileşenlerde Bis(2-etilheksil) f</w:t>
            </w:r>
            <w:r w:rsidR="00DB418F">
              <w:rPr>
                <w:sz w:val="24"/>
                <w:szCs w:val="24"/>
              </w:rPr>
              <w:t>i</w:t>
            </w:r>
            <w:r w:rsidRPr="00033E7C">
              <w:rPr>
                <w:sz w:val="24"/>
                <w:szCs w:val="24"/>
              </w:rPr>
              <w:t>talat,</w:t>
            </w:r>
            <w:r w:rsidRPr="00033E7C" w:rsidDel="00033E7C">
              <w:rPr>
                <w:sz w:val="24"/>
                <w:szCs w:val="24"/>
              </w:rPr>
              <w:t xml:space="preserve"> </w:t>
            </w:r>
          </w:p>
          <w:p w14:paraId="05EA0E74" w14:textId="77777777" w:rsidR="00033E7C" w:rsidRDefault="00033E7C" w:rsidP="00C84F6B">
            <w:pPr>
              <w:shd w:val="clear" w:color="auto" w:fill="FFFFFF"/>
              <w:spacing w:line="276" w:lineRule="auto"/>
              <w:jc w:val="both"/>
              <w:rPr>
                <w:sz w:val="24"/>
                <w:szCs w:val="24"/>
              </w:rPr>
            </w:pPr>
          </w:p>
          <w:p w14:paraId="5FCFFD8E" w14:textId="06159B0E" w:rsidR="006A7031" w:rsidRPr="004630CA" w:rsidRDefault="006A7031" w:rsidP="00C84F6B">
            <w:pPr>
              <w:shd w:val="clear" w:color="auto" w:fill="FFFFFF"/>
              <w:spacing w:line="276" w:lineRule="auto"/>
              <w:jc w:val="both"/>
              <w:rPr>
                <w:sz w:val="24"/>
                <w:szCs w:val="24"/>
              </w:rPr>
            </w:pPr>
            <w:r w:rsidRPr="004630CA">
              <w:rPr>
                <w:sz w:val="24"/>
                <w:szCs w:val="24"/>
              </w:rPr>
              <w:t>(a) kauçuğun ağırlıkça %30'u</w:t>
            </w:r>
          </w:p>
          <w:p w14:paraId="493F2373" w14:textId="77777777" w:rsidR="006A7031" w:rsidRPr="004630CA" w:rsidRDefault="006A7031" w:rsidP="00C84F6B">
            <w:pPr>
              <w:shd w:val="clear" w:color="auto" w:fill="FFFFFF"/>
              <w:spacing w:line="276" w:lineRule="auto"/>
              <w:jc w:val="both"/>
              <w:rPr>
                <w:sz w:val="24"/>
                <w:szCs w:val="24"/>
              </w:rPr>
            </w:pPr>
            <w:r w:rsidRPr="004630CA">
              <w:rPr>
                <w:sz w:val="24"/>
                <w:szCs w:val="24"/>
              </w:rPr>
              <w:t>(i) conta kaplamaları;</w:t>
            </w:r>
          </w:p>
          <w:p w14:paraId="163FDE14" w14:textId="77777777" w:rsidR="006A7031" w:rsidRPr="004630CA" w:rsidRDefault="006A7031" w:rsidP="00C84F6B">
            <w:pPr>
              <w:shd w:val="clear" w:color="auto" w:fill="FFFFFF"/>
              <w:spacing w:line="276" w:lineRule="auto"/>
              <w:jc w:val="both"/>
              <w:rPr>
                <w:sz w:val="24"/>
                <w:szCs w:val="24"/>
              </w:rPr>
            </w:pPr>
            <w:r w:rsidRPr="004630CA">
              <w:rPr>
                <w:sz w:val="24"/>
                <w:szCs w:val="24"/>
              </w:rPr>
              <w:t>(ii) katı kauçuk contalar; veya</w:t>
            </w:r>
          </w:p>
          <w:p w14:paraId="2B375CF0" w14:textId="77777777" w:rsidR="006A7031" w:rsidRPr="004630CA" w:rsidRDefault="006A7031" w:rsidP="00C84F6B">
            <w:pPr>
              <w:shd w:val="clear" w:color="auto" w:fill="FFFFFF"/>
              <w:spacing w:line="276" w:lineRule="auto"/>
              <w:jc w:val="both"/>
              <w:rPr>
                <w:sz w:val="24"/>
                <w:szCs w:val="24"/>
              </w:rPr>
            </w:pPr>
            <w:r w:rsidRPr="004630CA">
              <w:rPr>
                <w:sz w:val="24"/>
                <w:szCs w:val="24"/>
              </w:rPr>
              <w:t>(iii) İş yapmak için elektrik, mekanik veya hidrolik enerji kullanan en az üç bileşenin bir araya gelmesiyle oluşan ve motora bağlı kauçuk bileşenler.</w:t>
            </w:r>
          </w:p>
          <w:p w14:paraId="05F53B75" w14:textId="77777777" w:rsidR="006A7031" w:rsidRPr="004630CA" w:rsidRDefault="006A7031" w:rsidP="00C84F6B">
            <w:pPr>
              <w:shd w:val="clear" w:color="auto" w:fill="FFFFFF"/>
              <w:spacing w:line="276" w:lineRule="auto"/>
              <w:jc w:val="both"/>
              <w:rPr>
                <w:sz w:val="24"/>
                <w:szCs w:val="24"/>
              </w:rPr>
            </w:pPr>
            <w:r w:rsidRPr="004630CA">
              <w:rPr>
                <w:sz w:val="24"/>
                <w:szCs w:val="24"/>
              </w:rPr>
              <w:t>(b) (a) bendinde belirtilmeyen kauçuk içeren bileşenler için kauçuğun ağırlıkça %10'u.</w:t>
            </w:r>
          </w:p>
          <w:p w14:paraId="50F1966B" w14:textId="77777777" w:rsidR="00F3684D" w:rsidRDefault="00F3684D" w:rsidP="00C84F6B">
            <w:pPr>
              <w:shd w:val="clear" w:color="auto" w:fill="FFFFFF"/>
              <w:spacing w:line="276" w:lineRule="auto"/>
              <w:jc w:val="both"/>
              <w:rPr>
                <w:sz w:val="24"/>
                <w:szCs w:val="24"/>
              </w:rPr>
            </w:pPr>
          </w:p>
          <w:p w14:paraId="2BF6A9EF" w14:textId="771871AC" w:rsidR="006C0690" w:rsidRPr="004630CA" w:rsidRDefault="006A7031" w:rsidP="00F3684D">
            <w:pPr>
              <w:shd w:val="clear" w:color="auto" w:fill="FFFFFF"/>
              <w:spacing w:line="276" w:lineRule="auto"/>
              <w:jc w:val="both"/>
              <w:rPr>
                <w:noProof w:val="0"/>
                <w:sz w:val="24"/>
                <w:szCs w:val="24"/>
              </w:rPr>
            </w:pPr>
            <w:r w:rsidRPr="004630CA">
              <w:rPr>
                <w:sz w:val="24"/>
                <w:szCs w:val="24"/>
              </w:rPr>
              <w:t xml:space="preserve">Bu </w:t>
            </w:r>
            <w:r w:rsidR="00F3684D">
              <w:rPr>
                <w:sz w:val="24"/>
                <w:szCs w:val="24"/>
              </w:rPr>
              <w:t>madde</w:t>
            </w:r>
            <w:r w:rsidR="00252D98">
              <w:rPr>
                <w:sz w:val="24"/>
                <w:szCs w:val="24"/>
              </w:rPr>
              <w:t>de</w:t>
            </w:r>
            <w:r w:rsidR="00F3684D">
              <w:rPr>
                <w:sz w:val="24"/>
                <w:szCs w:val="24"/>
              </w:rPr>
              <w:t xml:space="preserve"> belirtilen</w:t>
            </w:r>
            <w:r w:rsidRPr="004630CA">
              <w:rPr>
                <w:sz w:val="24"/>
                <w:szCs w:val="24"/>
              </w:rPr>
              <w:t xml:space="preserve">, </w:t>
            </w:r>
            <w:r w:rsidR="00F3684D">
              <w:rPr>
                <w:sz w:val="24"/>
                <w:szCs w:val="24"/>
              </w:rPr>
              <w:t>“</w:t>
            </w:r>
            <w:r w:rsidRPr="004630CA">
              <w:rPr>
                <w:sz w:val="24"/>
                <w:szCs w:val="24"/>
              </w:rPr>
              <w:t>insan derisiyle uzun süreli temas</w:t>
            </w:r>
            <w:r w:rsidR="00F3684D">
              <w:rPr>
                <w:sz w:val="24"/>
                <w:szCs w:val="24"/>
              </w:rPr>
              <w:t>”</w:t>
            </w:r>
            <w:r w:rsidRPr="004630CA">
              <w:rPr>
                <w:sz w:val="24"/>
                <w:szCs w:val="24"/>
              </w:rPr>
              <w:t>, günde 10 dakikadan fazla sürekli temas veya 30 dakikalık bir süre boyunca aralıklı temas anlamına gelir</w:t>
            </w:r>
            <w:r w:rsidR="00F3684D">
              <w:rPr>
                <w:sz w:val="24"/>
                <w:szCs w:val="24"/>
              </w:rPr>
              <w:t>.</w:t>
            </w:r>
          </w:p>
        </w:tc>
        <w:tc>
          <w:tcPr>
            <w:tcW w:w="3836" w:type="dxa"/>
          </w:tcPr>
          <w:p w14:paraId="30E1F2AB" w14:textId="30340578" w:rsidR="00802DC6" w:rsidRPr="004630CA" w:rsidRDefault="00404195" w:rsidP="00802DC6">
            <w:pPr>
              <w:pStyle w:val="item-none"/>
              <w:shd w:val="clear" w:color="auto" w:fill="FFFFFF"/>
              <w:spacing w:before="0" w:beforeAutospacing="0" w:after="0" w:afterAutospacing="0" w:line="276" w:lineRule="auto"/>
              <w:jc w:val="both"/>
            </w:pPr>
            <w:r w:rsidRPr="004630CA">
              <w:t xml:space="preserve">Kategori 11 için geçerli olup </w:t>
            </w:r>
            <w:r w:rsidR="00EC3B74">
              <w:rPr>
                <w:noProof/>
              </w:rPr>
              <w:t>21</w:t>
            </w:r>
            <w:r w:rsidR="00EC3B74">
              <w:t>/7</w:t>
            </w:r>
            <w:r w:rsidR="00EC3B74" w:rsidRPr="004630CA">
              <w:t>/202</w:t>
            </w:r>
            <w:r w:rsidR="00EC3B74">
              <w:t>4</w:t>
            </w:r>
            <w:r w:rsidR="00EC3B74" w:rsidRPr="004630CA">
              <w:t xml:space="preserve"> </w:t>
            </w:r>
            <w:r w:rsidR="00802DC6" w:rsidRPr="004630CA">
              <w:t>tarihinde süresi sona er</w:t>
            </w:r>
            <w:r w:rsidR="00802DC6">
              <w:t>er.</w:t>
            </w:r>
            <w:r w:rsidR="00802DC6" w:rsidRPr="004630CA">
              <w:t xml:space="preserve"> </w:t>
            </w:r>
          </w:p>
          <w:p w14:paraId="6727507A" w14:textId="77777777" w:rsidR="006C0690" w:rsidRPr="004630CA" w:rsidRDefault="006C0690" w:rsidP="00C84F6B">
            <w:pPr>
              <w:tabs>
                <w:tab w:val="left" w:pos="566"/>
              </w:tabs>
              <w:spacing w:line="276" w:lineRule="auto"/>
              <w:jc w:val="both"/>
              <w:rPr>
                <w:sz w:val="24"/>
                <w:szCs w:val="24"/>
              </w:rPr>
            </w:pPr>
          </w:p>
        </w:tc>
      </w:tr>
      <w:tr w:rsidR="006C0690" w:rsidRPr="004630CA" w14:paraId="359E8343" w14:textId="77777777" w:rsidTr="00524A9F">
        <w:trPr>
          <w:jc w:val="center"/>
        </w:trPr>
        <w:tc>
          <w:tcPr>
            <w:tcW w:w="896" w:type="dxa"/>
          </w:tcPr>
          <w:p w14:paraId="4B951B73" w14:textId="77777777" w:rsidR="006C0690" w:rsidRPr="004630CA" w:rsidRDefault="00386788" w:rsidP="00C84F6B">
            <w:pPr>
              <w:tabs>
                <w:tab w:val="left" w:pos="566"/>
              </w:tabs>
              <w:spacing w:line="276" w:lineRule="auto"/>
              <w:jc w:val="both"/>
              <w:rPr>
                <w:sz w:val="24"/>
                <w:szCs w:val="24"/>
              </w:rPr>
            </w:pPr>
            <w:r w:rsidRPr="004630CA">
              <w:rPr>
                <w:sz w:val="24"/>
                <w:szCs w:val="24"/>
              </w:rPr>
              <w:t>44</w:t>
            </w:r>
          </w:p>
        </w:tc>
        <w:tc>
          <w:tcPr>
            <w:tcW w:w="5186" w:type="dxa"/>
          </w:tcPr>
          <w:p w14:paraId="324AEAB0" w14:textId="45E9F3A7" w:rsidR="006C0690" w:rsidRPr="004630CA" w:rsidRDefault="009F336E" w:rsidP="00521ACC">
            <w:pPr>
              <w:tabs>
                <w:tab w:val="left" w:pos="566"/>
              </w:tabs>
              <w:spacing w:line="276" w:lineRule="auto"/>
              <w:jc w:val="both"/>
              <w:rPr>
                <w:sz w:val="24"/>
                <w:szCs w:val="24"/>
              </w:rPr>
            </w:pPr>
            <w:r>
              <w:rPr>
                <w:sz w:val="24"/>
                <w:szCs w:val="24"/>
              </w:rPr>
              <w:t xml:space="preserve">Profesyoneller için tasarlanmış </w:t>
            </w:r>
            <w:r w:rsidRPr="009F336E">
              <w:rPr>
                <w:sz w:val="24"/>
                <w:szCs w:val="24"/>
              </w:rPr>
              <w:t>ancak aynı zamanda profesyonel olmayan kullanıcılar tarafından da ku</w:t>
            </w:r>
            <w:r w:rsidR="00521ACC">
              <w:rPr>
                <w:sz w:val="24"/>
                <w:szCs w:val="24"/>
              </w:rPr>
              <w:t xml:space="preserve">llanılan, </w:t>
            </w:r>
            <w:r w:rsidRPr="009F336E">
              <w:rPr>
                <w:sz w:val="24"/>
                <w:szCs w:val="24"/>
              </w:rPr>
              <w:t>çalışırken sabit konumlard</w:t>
            </w:r>
            <w:r>
              <w:rPr>
                <w:sz w:val="24"/>
                <w:szCs w:val="24"/>
              </w:rPr>
              <w:t>a kullanılan ekipmanlara takılan</w:t>
            </w:r>
            <w:r w:rsidR="00521ACC">
              <w:rPr>
                <w:sz w:val="24"/>
                <w:szCs w:val="24"/>
              </w:rPr>
              <w:t xml:space="preserve">, </w:t>
            </w:r>
            <w:hyperlink r:id="rId6" w:anchor="E0006" w:history="1">
              <w:r w:rsidR="001B5519" w:rsidRPr="004630CA">
                <w:rPr>
                  <w:sz w:val="24"/>
                  <w:szCs w:val="24"/>
                </w:rPr>
                <w:t>Avrupa Parlamentosu ve Konseyi'nin</w:t>
              </w:r>
              <w:r>
                <w:rPr>
                  <w:sz w:val="24"/>
                  <w:szCs w:val="24"/>
                </w:rPr>
                <w:t xml:space="preserve"> </w:t>
              </w:r>
              <w:r w:rsidR="001B5519" w:rsidRPr="004630CA">
                <w:rPr>
                  <w:sz w:val="24"/>
                  <w:szCs w:val="24"/>
                </w:rPr>
                <w:t>2016/1628 (AB)</w:t>
              </w:r>
            </w:hyperlink>
            <w:r w:rsidR="001B5519" w:rsidRPr="004630CA">
              <w:rPr>
                <w:sz w:val="24"/>
                <w:szCs w:val="24"/>
              </w:rPr>
              <w:t xml:space="preserve"> sayılı Tüzüğü </w:t>
            </w:r>
            <w:r w:rsidR="001B5519" w:rsidRPr="004630CA">
              <w:rPr>
                <w:sz w:val="24"/>
                <w:szCs w:val="24"/>
              </w:rPr>
              <w:lastRenderedPageBreak/>
              <w:t xml:space="preserve">kapsamındaki </w:t>
            </w:r>
            <w:r>
              <w:rPr>
                <w:sz w:val="24"/>
                <w:szCs w:val="24"/>
              </w:rPr>
              <w:t xml:space="preserve">içten </w:t>
            </w:r>
            <w:r w:rsidR="001B5519" w:rsidRPr="004630CA">
              <w:rPr>
                <w:sz w:val="24"/>
                <w:szCs w:val="24"/>
              </w:rPr>
              <w:t>yanmalı motorların sensör, aktüatör ve motor kontrol ünitelerinin lehim</w:t>
            </w:r>
            <w:r>
              <w:rPr>
                <w:sz w:val="24"/>
                <w:szCs w:val="24"/>
              </w:rPr>
              <w:t>lenmes</w:t>
            </w:r>
            <w:r w:rsidR="001B5519" w:rsidRPr="004630CA">
              <w:rPr>
                <w:sz w:val="24"/>
                <w:szCs w:val="24"/>
              </w:rPr>
              <w:t>inde</w:t>
            </w:r>
            <w:r>
              <w:rPr>
                <w:sz w:val="24"/>
                <w:szCs w:val="24"/>
              </w:rPr>
              <w:t xml:space="preserve"> kullanılan</w:t>
            </w:r>
            <w:r w:rsidR="001B5519" w:rsidRPr="004630CA">
              <w:rPr>
                <w:sz w:val="24"/>
                <w:szCs w:val="24"/>
              </w:rPr>
              <w:t xml:space="preserve"> kurşun,  </w:t>
            </w:r>
          </w:p>
        </w:tc>
        <w:tc>
          <w:tcPr>
            <w:tcW w:w="3836" w:type="dxa"/>
          </w:tcPr>
          <w:p w14:paraId="7F1A2897" w14:textId="18703AC6" w:rsidR="00802DC6" w:rsidRPr="004630CA" w:rsidRDefault="00D76E04" w:rsidP="00802DC6">
            <w:pPr>
              <w:pStyle w:val="item-none"/>
              <w:shd w:val="clear" w:color="auto" w:fill="FFFFFF"/>
              <w:spacing w:before="0" w:beforeAutospacing="0" w:after="0" w:afterAutospacing="0" w:line="276" w:lineRule="auto"/>
              <w:jc w:val="both"/>
            </w:pPr>
            <w:r w:rsidRPr="004630CA">
              <w:lastRenderedPageBreak/>
              <w:t xml:space="preserve">Kategori 11 için geçerli olup </w:t>
            </w:r>
            <w:r w:rsidR="000257DE">
              <w:rPr>
                <w:noProof/>
              </w:rPr>
              <w:t>21</w:t>
            </w:r>
            <w:r w:rsidR="000257DE">
              <w:t>/7</w:t>
            </w:r>
            <w:r w:rsidR="000257DE" w:rsidRPr="004630CA">
              <w:t>/202</w:t>
            </w:r>
            <w:r w:rsidR="000257DE">
              <w:t>4</w:t>
            </w:r>
            <w:r w:rsidR="000257DE" w:rsidRPr="004630CA">
              <w:t xml:space="preserve"> </w:t>
            </w:r>
            <w:r w:rsidR="00802DC6" w:rsidRPr="004630CA">
              <w:t>tarihinde süresi sona er</w:t>
            </w:r>
            <w:r w:rsidR="00802DC6">
              <w:t>er.</w:t>
            </w:r>
            <w:r w:rsidR="00802DC6" w:rsidRPr="004630CA">
              <w:t xml:space="preserve"> </w:t>
            </w:r>
          </w:p>
          <w:p w14:paraId="29943413" w14:textId="77777777" w:rsidR="006C0690" w:rsidRPr="004630CA" w:rsidRDefault="006C0690" w:rsidP="00C84F6B">
            <w:pPr>
              <w:tabs>
                <w:tab w:val="left" w:pos="566"/>
              </w:tabs>
              <w:spacing w:line="276" w:lineRule="auto"/>
              <w:jc w:val="both"/>
              <w:rPr>
                <w:sz w:val="24"/>
                <w:szCs w:val="24"/>
              </w:rPr>
            </w:pPr>
          </w:p>
        </w:tc>
      </w:tr>
      <w:tr w:rsidR="006C0690" w:rsidRPr="004630CA" w14:paraId="2329173B" w14:textId="77777777" w:rsidTr="00524A9F">
        <w:trPr>
          <w:jc w:val="center"/>
        </w:trPr>
        <w:tc>
          <w:tcPr>
            <w:tcW w:w="896" w:type="dxa"/>
          </w:tcPr>
          <w:p w14:paraId="1D1E6A53" w14:textId="77777777" w:rsidR="006C0690" w:rsidRPr="004630CA" w:rsidRDefault="00386788" w:rsidP="00C84F6B">
            <w:pPr>
              <w:tabs>
                <w:tab w:val="left" w:pos="566"/>
              </w:tabs>
              <w:spacing w:line="276" w:lineRule="auto"/>
              <w:jc w:val="both"/>
              <w:rPr>
                <w:sz w:val="24"/>
                <w:szCs w:val="24"/>
              </w:rPr>
            </w:pPr>
            <w:r w:rsidRPr="004630CA">
              <w:rPr>
                <w:sz w:val="24"/>
                <w:szCs w:val="24"/>
              </w:rPr>
              <w:lastRenderedPageBreak/>
              <w:t>45</w:t>
            </w:r>
          </w:p>
        </w:tc>
        <w:tc>
          <w:tcPr>
            <w:tcW w:w="5186" w:type="dxa"/>
          </w:tcPr>
          <w:p w14:paraId="32E1A27B" w14:textId="77777777" w:rsidR="006C0690" w:rsidRPr="004630CA" w:rsidRDefault="001B5519" w:rsidP="00C84F6B">
            <w:pPr>
              <w:tabs>
                <w:tab w:val="left" w:pos="566"/>
              </w:tabs>
              <w:spacing w:line="276" w:lineRule="auto"/>
              <w:jc w:val="both"/>
              <w:rPr>
                <w:sz w:val="24"/>
                <w:szCs w:val="24"/>
              </w:rPr>
            </w:pPr>
            <w:r w:rsidRPr="004630CA">
              <w:rPr>
                <w:sz w:val="24"/>
                <w:szCs w:val="24"/>
              </w:rPr>
              <w:t>Sivil (profesyonel) kullanıma yönelik patlayıcıların elektrikli ve elektronik başlatıcılarında kurşun diazid, kurşun stifnat, kurşun dipikramat, turuncu kurşun (kurşun tetroksit), kurşun dioksit ve sivil (profesyonel) patlayıcıların elektrikli başlatıcılarının uzun süreli piroteknik gecikme şarjlarında baryum kromat kullanmak</w:t>
            </w:r>
          </w:p>
        </w:tc>
        <w:tc>
          <w:tcPr>
            <w:tcW w:w="3836" w:type="dxa"/>
          </w:tcPr>
          <w:p w14:paraId="15232898" w14:textId="450C2649" w:rsidR="00802DC6" w:rsidRPr="004630CA" w:rsidRDefault="006556DB" w:rsidP="00802DC6">
            <w:pPr>
              <w:pStyle w:val="item-none"/>
              <w:shd w:val="clear" w:color="auto" w:fill="FFFFFF"/>
              <w:spacing w:before="0" w:beforeAutospacing="0" w:after="0" w:afterAutospacing="0" w:line="276" w:lineRule="auto"/>
              <w:jc w:val="both"/>
            </w:pPr>
            <w:r>
              <w:t xml:space="preserve">Kategori </w:t>
            </w:r>
            <w:r w:rsidR="001B5519" w:rsidRPr="004630CA">
              <w:t>11 için geçerli olup 20</w:t>
            </w:r>
            <w:r w:rsidR="001E05D0">
              <w:t>/</w:t>
            </w:r>
            <w:r>
              <w:t>4/</w:t>
            </w:r>
            <w:r w:rsidR="001B5519" w:rsidRPr="004630CA">
              <w:t>2026</w:t>
            </w:r>
            <w:r w:rsidR="0051664A" w:rsidRPr="004630CA">
              <w:t xml:space="preserve"> </w:t>
            </w:r>
            <w:r w:rsidR="00802DC6" w:rsidRPr="004630CA">
              <w:t>tarihinde süresi sona er</w:t>
            </w:r>
            <w:r w:rsidR="00802DC6">
              <w:t>er.</w:t>
            </w:r>
            <w:r w:rsidR="00802DC6" w:rsidRPr="004630CA">
              <w:t xml:space="preserve"> </w:t>
            </w:r>
          </w:p>
          <w:p w14:paraId="00D915E1" w14:textId="77777777" w:rsidR="006C0690" w:rsidRPr="004630CA" w:rsidRDefault="006C0690" w:rsidP="00C84F6B">
            <w:pPr>
              <w:tabs>
                <w:tab w:val="left" w:pos="566"/>
              </w:tabs>
              <w:spacing w:line="276" w:lineRule="auto"/>
              <w:jc w:val="both"/>
              <w:rPr>
                <w:sz w:val="24"/>
                <w:szCs w:val="24"/>
              </w:rPr>
            </w:pPr>
          </w:p>
        </w:tc>
      </w:tr>
    </w:tbl>
    <w:p w14:paraId="7A6CF8A4" w14:textId="77777777" w:rsidR="003D372F" w:rsidRPr="004630CA" w:rsidRDefault="003D372F" w:rsidP="00C84F6B">
      <w:pPr>
        <w:tabs>
          <w:tab w:val="left" w:pos="566"/>
        </w:tabs>
        <w:spacing w:line="276" w:lineRule="auto"/>
        <w:jc w:val="both"/>
        <w:rPr>
          <w:b/>
          <w:sz w:val="24"/>
          <w:szCs w:val="24"/>
        </w:rPr>
      </w:pPr>
    </w:p>
    <w:p w14:paraId="418B987D" w14:textId="77777777" w:rsidR="007D1C7F" w:rsidRPr="004630CA" w:rsidRDefault="007D1C7F" w:rsidP="00C84F6B">
      <w:pPr>
        <w:tabs>
          <w:tab w:val="left" w:pos="566"/>
        </w:tabs>
        <w:spacing w:line="276" w:lineRule="auto"/>
        <w:jc w:val="both"/>
        <w:rPr>
          <w:b/>
          <w:sz w:val="24"/>
          <w:szCs w:val="24"/>
        </w:rPr>
      </w:pPr>
    </w:p>
    <w:p w14:paraId="2365BAAB" w14:textId="77777777" w:rsidR="003A77C6" w:rsidRPr="004630CA" w:rsidRDefault="003A77C6" w:rsidP="009227AC">
      <w:pPr>
        <w:spacing w:after="160" w:line="276" w:lineRule="auto"/>
        <w:jc w:val="both"/>
        <w:rPr>
          <w:b/>
          <w:sz w:val="24"/>
          <w:szCs w:val="24"/>
        </w:rPr>
      </w:pPr>
      <w:r w:rsidRPr="004630CA">
        <w:rPr>
          <w:b/>
          <w:sz w:val="24"/>
          <w:szCs w:val="24"/>
        </w:rPr>
        <w:br w:type="page"/>
      </w:r>
    </w:p>
    <w:p w14:paraId="10B701FF" w14:textId="77777777" w:rsidR="007B63FB" w:rsidRPr="004630CA" w:rsidRDefault="003A77C6" w:rsidP="00C84F6B">
      <w:pPr>
        <w:tabs>
          <w:tab w:val="left" w:pos="566"/>
        </w:tabs>
        <w:spacing w:line="276" w:lineRule="auto"/>
        <w:jc w:val="center"/>
        <w:rPr>
          <w:b/>
          <w:sz w:val="24"/>
          <w:szCs w:val="24"/>
        </w:rPr>
      </w:pPr>
      <w:r w:rsidRPr="004630CA">
        <w:rPr>
          <w:b/>
          <w:sz w:val="24"/>
          <w:szCs w:val="24"/>
        </w:rPr>
        <w:lastRenderedPageBreak/>
        <w:t>EK-4</w:t>
      </w:r>
    </w:p>
    <w:p w14:paraId="57D45F3D" w14:textId="77777777" w:rsidR="007B63FB" w:rsidRPr="004630CA" w:rsidRDefault="003A77C6" w:rsidP="00C84F6B">
      <w:pPr>
        <w:tabs>
          <w:tab w:val="left" w:pos="566"/>
        </w:tabs>
        <w:spacing w:line="276" w:lineRule="auto"/>
        <w:jc w:val="center"/>
        <w:rPr>
          <w:b/>
          <w:sz w:val="24"/>
          <w:szCs w:val="24"/>
        </w:rPr>
      </w:pPr>
      <w:r w:rsidRPr="004630CA">
        <w:rPr>
          <w:b/>
          <w:sz w:val="24"/>
          <w:szCs w:val="24"/>
        </w:rPr>
        <w:t>TIBBİ CİHAZLARA VE İZLEME VE KONTROL CİHAZLARINA ÖZGÜ KISITLAMADAN MUAF TUTULAN UYGULAMALAR</w:t>
      </w:r>
    </w:p>
    <w:p w14:paraId="09568B91" w14:textId="77777777" w:rsidR="008A3C21" w:rsidRPr="004630CA" w:rsidRDefault="008A3C21" w:rsidP="00C84F6B">
      <w:pPr>
        <w:tabs>
          <w:tab w:val="left" w:pos="566"/>
        </w:tabs>
        <w:spacing w:line="276" w:lineRule="auto"/>
        <w:jc w:val="both"/>
        <w:rPr>
          <w:sz w:val="24"/>
          <w:szCs w:val="24"/>
        </w:rPr>
      </w:pPr>
    </w:p>
    <w:p w14:paraId="5834FC70" w14:textId="77777777" w:rsidR="007B63FB" w:rsidRPr="004630CA" w:rsidRDefault="007B63FB" w:rsidP="00C84F6B">
      <w:pPr>
        <w:tabs>
          <w:tab w:val="left" w:pos="566"/>
        </w:tabs>
        <w:spacing w:line="276" w:lineRule="auto"/>
        <w:jc w:val="both"/>
        <w:rPr>
          <w:b/>
          <w:sz w:val="24"/>
          <w:szCs w:val="24"/>
        </w:rPr>
      </w:pPr>
      <w:r w:rsidRPr="004630CA">
        <w:rPr>
          <w:b/>
          <w:sz w:val="24"/>
          <w:szCs w:val="24"/>
        </w:rPr>
        <w:t>İyonlaştırıcı radyasyonu kullanan veya tespit eden ekipmanlar</w:t>
      </w:r>
    </w:p>
    <w:p w14:paraId="03C52876" w14:textId="17A6ED9D"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İyonlaştırıcı radyasyon için dedektörlerde </w:t>
      </w:r>
      <w:r w:rsidR="0073302B">
        <w:rPr>
          <w:sz w:val="24"/>
          <w:szCs w:val="24"/>
        </w:rPr>
        <w:t xml:space="preserve">kullanılan </w:t>
      </w:r>
      <w:r w:rsidRPr="004630CA">
        <w:rPr>
          <w:sz w:val="24"/>
          <w:szCs w:val="24"/>
        </w:rPr>
        <w:t>kurşun, kadmiyum ve c</w:t>
      </w:r>
      <w:r w:rsidR="00D14C92">
        <w:rPr>
          <w:sz w:val="24"/>
          <w:szCs w:val="24"/>
        </w:rPr>
        <w:t>ı</w:t>
      </w:r>
      <w:r w:rsidRPr="004630CA">
        <w:rPr>
          <w:sz w:val="24"/>
          <w:szCs w:val="24"/>
        </w:rPr>
        <w:t>va</w:t>
      </w:r>
    </w:p>
    <w:p w14:paraId="3DADED31" w14:textId="7AC9106E"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X-ray tüplerinde </w:t>
      </w:r>
      <w:r w:rsidR="0073302B">
        <w:rPr>
          <w:sz w:val="24"/>
          <w:szCs w:val="24"/>
        </w:rPr>
        <w:t xml:space="preserve">kullanılan </w:t>
      </w:r>
      <w:r w:rsidRPr="004630CA">
        <w:rPr>
          <w:sz w:val="24"/>
          <w:szCs w:val="24"/>
        </w:rPr>
        <w:t>kurşun yataklar</w:t>
      </w:r>
    </w:p>
    <w:p w14:paraId="54713EBA" w14:textId="1CE1C463"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Elektromanyetik radyasyon amplifikasyon cihazlarında</w:t>
      </w:r>
      <w:r w:rsidR="0073302B">
        <w:rPr>
          <w:sz w:val="24"/>
          <w:szCs w:val="24"/>
        </w:rPr>
        <w:t xml:space="preserve"> kullanılan</w:t>
      </w:r>
      <w:r w:rsidRPr="004630CA">
        <w:rPr>
          <w:sz w:val="24"/>
          <w:szCs w:val="24"/>
        </w:rPr>
        <w:t xml:space="preserve"> kurşun: mikro kanal plakası ve kılcal plaka</w:t>
      </w:r>
    </w:p>
    <w:p w14:paraId="17803BD1" w14:textId="25006078" w:rsidR="007B63FB" w:rsidRPr="004630CA" w:rsidRDefault="0073302B" w:rsidP="00C84F6B">
      <w:pPr>
        <w:pStyle w:val="ListeParagraf"/>
        <w:numPr>
          <w:ilvl w:val="0"/>
          <w:numId w:val="9"/>
        </w:numPr>
        <w:tabs>
          <w:tab w:val="left" w:pos="566"/>
        </w:tabs>
        <w:spacing w:line="276" w:lineRule="auto"/>
        <w:ind w:left="0"/>
        <w:jc w:val="both"/>
        <w:rPr>
          <w:sz w:val="24"/>
          <w:szCs w:val="24"/>
        </w:rPr>
      </w:pPr>
      <w:r>
        <w:rPr>
          <w:sz w:val="24"/>
          <w:szCs w:val="24"/>
        </w:rPr>
        <w:t>Gaz lazerinin montajı ve elektromanyetik radyasyonu elektronlara dönüştüren vakum tüpleri için X-ışını tüplerinin ve görüntü yoğunlaştırıcıların cam hamurunda ve cam hamuru bağlayıcısında kullanılan kurşun</w:t>
      </w:r>
    </w:p>
    <w:p w14:paraId="2D837707" w14:textId="7B7F277D"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İ</w:t>
      </w:r>
      <w:r w:rsidR="00127B35" w:rsidRPr="0045794A">
        <w:rPr>
          <w:sz w:val="24"/>
          <w:szCs w:val="24"/>
        </w:rPr>
        <w:t xml:space="preserve">yonlaştırıcı radyasyon için </w:t>
      </w:r>
      <w:r w:rsidR="004D1C63">
        <w:rPr>
          <w:sz w:val="24"/>
          <w:szCs w:val="24"/>
        </w:rPr>
        <w:t>kullanı</w:t>
      </w:r>
      <w:r w:rsidR="002A43B5" w:rsidRPr="0045794A">
        <w:rPr>
          <w:sz w:val="24"/>
          <w:szCs w:val="24"/>
        </w:rPr>
        <w:t xml:space="preserve">lan </w:t>
      </w:r>
      <w:r w:rsidR="00127B35" w:rsidRPr="0045794A">
        <w:rPr>
          <w:sz w:val="24"/>
          <w:szCs w:val="24"/>
        </w:rPr>
        <w:t>koruyucu</w:t>
      </w:r>
      <w:r w:rsidR="00D00689">
        <w:rPr>
          <w:sz w:val="24"/>
          <w:szCs w:val="24"/>
        </w:rPr>
        <w:t xml:space="preserve"> kurşun</w:t>
      </w:r>
    </w:p>
    <w:p w14:paraId="277A0091" w14:textId="1750B1ED"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X-ışını test nesnelerinde</w:t>
      </w:r>
      <w:r w:rsidR="00AF5831">
        <w:rPr>
          <w:sz w:val="24"/>
          <w:szCs w:val="24"/>
        </w:rPr>
        <w:t xml:space="preserve"> kullanılan</w:t>
      </w:r>
      <w:r w:rsidRPr="004630CA">
        <w:rPr>
          <w:sz w:val="24"/>
          <w:szCs w:val="24"/>
        </w:rPr>
        <w:t xml:space="preserve"> kurşun</w:t>
      </w:r>
    </w:p>
    <w:p w14:paraId="0E7476EC" w14:textId="148DE4EE" w:rsidR="007B63FB" w:rsidRPr="004630CA" w:rsidRDefault="00BE3FF6" w:rsidP="00C84F6B">
      <w:pPr>
        <w:pStyle w:val="ListeParagraf"/>
        <w:numPr>
          <w:ilvl w:val="0"/>
          <w:numId w:val="9"/>
        </w:numPr>
        <w:tabs>
          <w:tab w:val="left" w:pos="566"/>
        </w:tabs>
        <w:spacing w:line="276" w:lineRule="auto"/>
        <w:ind w:left="0"/>
        <w:jc w:val="both"/>
        <w:rPr>
          <w:sz w:val="24"/>
          <w:szCs w:val="24"/>
        </w:rPr>
      </w:pPr>
      <w:r>
        <w:rPr>
          <w:sz w:val="24"/>
          <w:szCs w:val="24"/>
        </w:rPr>
        <w:t xml:space="preserve">X-ışını </w:t>
      </w:r>
      <w:r w:rsidR="007B63FB" w:rsidRPr="004630CA">
        <w:rPr>
          <w:sz w:val="24"/>
          <w:szCs w:val="24"/>
        </w:rPr>
        <w:t>kırınım kristalleri</w:t>
      </w:r>
      <w:r>
        <w:rPr>
          <w:sz w:val="24"/>
          <w:szCs w:val="24"/>
        </w:rPr>
        <w:t>nde kullanılan kurşun stearat</w:t>
      </w:r>
    </w:p>
    <w:p w14:paraId="2502F0B6" w14:textId="2B91673F" w:rsidR="00767526"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Taşınabilir X-ışını floresan spektrometreleri için </w:t>
      </w:r>
      <w:r w:rsidR="008D29DB">
        <w:rPr>
          <w:sz w:val="24"/>
          <w:szCs w:val="24"/>
        </w:rPr>
        <w:t xml:space="preserve">kullanılan </w:t>
      </w:r>
      <w:r w:rsidRPr="004630CA">
        <w:rPr>
          <w:sz w:val="24"/>
          <w:szCs w:val="24"/>
        </w:rPr>
        <w:t>rad</w:t>
      </w:r>
      <w:r w:rsidR="00767526" w:rsidRPr="004630CA">
        <w:rPr>
          <w:sz w:val="24"/>
          <w:szCs w:val="24"/>
        </w:rPr>
        <w:t>yoaktif kadmiyum izotop kaynağı</w:t>
      </w:r>
    </w:p>
    <w:p w14:paraId="7CD939B3" w14:textId="77777777" w:rsidR="007B63FB" w:rsidRPr="004630CA" w:rsidRDefault="007B63FB" w:rsidP="00C84F6B">
      <w:pPr>
        <w:pStyle w:val="ListeParagraf"/>
        <w:tabs>
          <w:tab w:val="left" w:pos="566"/>
        </w:tabs>
        <w:spacing w:line="276" w:lineRule="auto"/>
        <w:ind w:left="0"/>
        <w:jc w:val="both"/>
        <w:rPr>
          <w:sz w:val="24"/>
          <w:szCs w:val="24"/>
        </w:rPr>
      </w:pPr>
      <w:r w:rsidRPr="004630CA">
        <w:rPr>
          <w:b/>
          <w:sz w:val="24"/>
          <w:szCs w:val="24"/>
        </w:rPr>
        <w:t>Sensörler, dedektörler ve elektrotlar</w:t>
      </w:r>
    </w:p>
    <w:p w14:paraId="34878216" w14:textId="27951C34" w:rsidR="007B63FB" w:rsidRPr="004630CA" w:rsidRDefault="007B63FB" w:rsidP="00C84F6B">
      <w:pPr>
        <w:tabs>
          <w:tab w:val="left" w:pos="566"/>
        </w:tabs>
        <w:spacing w:line="276" w:lineRule="auto"/>
        <w:jc w:val="both"/>
        <w:rPr>
          <w:sz w:val="24"/>
          <w:szCs w:val="24"/>
        </w:rPr>
      </w:pPr>
      <w:r w:rsidRPr="004630CA">
        <w:rPr>
          <w:sz w:val="24"/>
          <w:szCs w:val="24"/>
        </w:rPr>
        <w:tab/>
        <w:t xml:space="preserve">1a. </w:t>
      </w:r>
      <w:r w:rsidR="00D96D2E" w:rsidRPr="0045794A">
        <w:rPr>
          <w:sz w:val="24"/>
          <w:szCs w:val="24"/>
        </w:rPr>
        <w:t xml:space="preserve">Cam pH elektrotları dahil iyon seçici elektrotlarda </w:t>
      </w:r>
      <w:r w:rsidR="00411352" w:rsidRPr="0045794A">
        <w:rPr>
          <w:sz w:val="24"/>
          <w:szCs w:val="24"/>
        </w:rPr>
        <w:t xml:space="preserve">kullanılan </w:t>
      </w:r>
      <w:r w:rsidR="00D00689">
        <w:rPr>
          <w:sz w:val="24"/>
          <w:szCs w:val="24"/>
        </w:rPr>
        <w:t>kurşun ve kadmiyum</w:t>
      </w:r>
    </w:p>
    <w:p w14:paraId="4D965BC9" w14:textId="0B7DF8A0" w:rsidR="007B63FB" w:rsidRPr="004630CA" w:rsidRDefault="007B63FB" w:rsidP="00C84F6B">
      <w:pPr>
        <w:tabs>
          <w:tab w:val="left" w:pos="566"/>
        </w:tabs>
        <w:spacing w:line="276" w:lineRule="auto"/>
        <w:jc w:val="both"/>
        <w:rPr>
          <w:sz w:val="24"/>
          <w:szCs w:val="24"/>
        </w:rPr>
      </w:pPr>
      <w:r w:rsidRPr="004630CA">
        <w:rPr>
          <w:sz w:val="24"/>
          <w:szCs w:val="24"/>
        </w:rPr>
        <w:tab/>
        <w:t xml:space="preserve">1b. Elektrokimyasal oksijen sensörlerinde </w:t>
      </w:r>
      <w:r w:rsidR="00EA0128">
        <w:rPr>
          <w:sz w:val="24"/>
          <w:szCs w:val="24"/>
        </w:rPr>
        <w:t xml:space="preserve">kullanılan </w:t>
      </w:r>
      <w:r w:rsidRPr="004630CA">
        <w:rPr>
          <w:sz w:val="24"/>
          <w:szCs w:val="24"/>
        </w:rPr>
        <w:t>kurşun anotlar</w:t>
      </w:r>
    </w:p>
    <w:p w14:paraId="1C4C0709" w14:textId="550B4E23" w:rsidR="007B63FB" w:rsidRPr="004630CA" w:rsidRDefault="007B63FB" w:rsidP="00C84F6B">
      <w:pPr>
        <w:tabs>
          <w:tab w:val="left" w:pos="566"/>
        </w:tabs>
        <w:spacing w:line="276" w:lineRule="auto"/>
        <w:jc w:val="both"/>
        <w:rPr>
          <w:sz w:val="24"/>
          <w:szCs w:val="24"/>
        </w:rPr>
      </w:pPr>
      <w:r w:rsidRPr="004630CA">
        <w:rPr>
          <w:sz w:val="24"/>
          <w:szCs w:val="24"/>
        </w:rPr>
        <w:tab/>
        <w:t xml:space="preserve">1c. Kızıl ötesi ışık dedektörlerinde </w:t>
      </w:r>
      <w:r w:rsidR="00B933DA">
        <w:rPr>
          <w:sz w:val="24"/>
          <w:szCs w:val="24"/>
        </w:rPr>
        <w:t xml:space="preserve">kullanılan </w:t>
      </w:r>
      <w:r w:rsidRPr="004630CA">
        <w:rPr>
          <w:sz w:val="24"/>
          <w:szCs w:val="24"/>
        </w:rPr>
        <w:t>kurşun, kadmiyum ve c</w:t>
      </w:r>
      <w:r w:rsidR="00D14C92">
        <w:rPr>
          <w:sz w:val="24"/>
          <w:szCs w:val="24"/>
        </w:rPr>
        <w:t>ı</w:t>
      </w:r>
      <w:r w:rsidRPr="004630CA">
        <w:rPr>
          <w:sz w:val="24"/>
          <w:szCs w:val="24"/>
        </w:rPr>
        <w:t>va</w:t>
      </w:r>
    </w:p>
    <w:p w14:paraId="2BB6B605" w14:textId="32ECBF1F" w:rsidR="007B63FB" w:rsidRPr="004630CA" w:rsidRDefault="007B63FB" w:rsidP="00C84F6B">
      <w:pPr>
        <w:tabs>
          <w:tab w:val="left" w:pos="566"/>
        </w:tabs>
        <w:spacing w:line="276" w:lineRule="auto"/>
        <w:jc w:val="both"/>
        <w:rPr>
          <w:sz w:val="24"/>
          <w:szCs w:val="24"/>
        </w:rPr>
      </w:pPr>
      <w:r w:rsidRPr="004630CA">
        <w:rPr>
          <w:sz w:val="24"/>
          <w:szCs w:val="24"/>
        </w:rPr>
        <w:tab/>
        <w:t>1d. Referans elektrotlarda</w:t>
      </w:r>
      <w:r w:rsidR="009C6791">
        <w:rPr>
          <w:sz w:val="24"/>
          <w:szCs w:val="24"/>
        </w:rPr>
        <w:t xml:space="preserve"> kullanılan </w:t>
      </w:r>
      <w:r w:rsidRPr="004630CA">
        <w:rPr>
          <w:sz w:val="24"/>
          <w:szCs w:val="24"/>
        </w:rPr>
        <w:t>c</w:t>
      </w:r>
      <w:r w:rsidR="00EB3CA5">
        <w:rPr>
          <w:sz w:val="24"/>
          <w:szCs w:val="24"/>
        </w:rPr>
        <w:t>ı</w:t>
      </w:r>
      <w:r w:rsidRPr="004630CA">
        <w:rPr>
          <w:sz w:val="24"/>
          <w:szCs w:val="24"/>
        </w:rPr>
        <w:t>va: düşük klorür</w:t>
      </w:r>
      <w:r w:rsidR="001B0950">
        <w:rPr>
          <w:sz w:val="24"/>
          <w:szCs w:val="24"/>
        </w:rPr>
        <w:t>lü</w:t>
      </w:r>
      <w:r w:rsidRPr="004630CA">
        <w:rPr>
          <w:sz w:val="24"/>
          <w:szCs w:val="24"/>
        </w:rPr>
        <w:t xml:space="preserve"> c</w:t>
      </w:r>
      <w:r w:rsidR="00D14C92">
        <w:rPr>
          <w:sz w:val="24"/>
          <w:szCs w:val="24"/>
        </w:rPr>
        <w:t>ı</w:t>
      </w:r>
      <w:r w:rsidRPr="004630CA">
        <w:rPr>
          <w:sz w:val="24"/>
          <w:szCs w:val="24"/>
        </w:rPr>
        <w:t>va klorür, c</w:t>
      </w:r>
      <w:r w:rsidR="00D14C92">
        <w:rPr>
          <w:sz w:val="24"/>
          <w:szCs w:val="24"/>
        </w:rPr>
        <w:t>ı</w:t>
      </w:r>
      <w:r w:rsidRPr="004630CA">
        <w:rPr>
          <w:sz w:val="24"/>
          <w:szCs w:val="24"/>
        </w:rPr>
        <w:t>va sülfat ve c</w:t>
      </w:r>
      <w:r w:rsidR="00EB3CA5">
        <w:rPr>
          <w:sz w:val="24"/>
          <w:szCs w:val="24"/>
        </w:rPr>
        <w:t>ı</w:t>
      </w:r>
      <w:r w:rsidRPr="004630CA">
        <w:rPr>
          <w:sz w:val="24"/>
          <w:szCs w:val="24"/>
        </w:rPr>
        <w:t>va oksit</w:t>
      </w:r>
    </w:p>
    <w:p w14:paraId="1B7197D0" w14:textId="77777777" w:rsidR="007B63FB" w:rsidRPr="004630CA" w:rsidRDefault="007B63FB" w:rsidP="00C84F6B">
      <w:pPr>
        <w:tabs>
          <w:tab w:val="left" w:pos="566"/>
        </w:tabs>
        <w:spacing w:line="276" w:lineRule="auto"/>
        <w:jc w:val="both"/>
        <w:rPr>
          <w:b/>
          <w:sz w:val="24"/>
          <w:szCs w:val="24"/>
        </w:rPr>
      </w:pPr>
      <w:r w:rsidRPr="004630CA">
        <w:rPr>
          <w:b/>
          <w:sz w:val="24"/>
          <w:szCs w:val="24"/>
        </w:rPr>
        <w:t>Diğer</w:t>
      </w:r>
      <w:r w:rsidR="00842D5F" w:rsidRPr="004630CA">
        <w:rPr>
          <w:b/>
          <w:sz w:val="24"/>
          <w:szCs w:val="24"/>
        </w:rPr>
        <w:t>leri</w:t>
      </w:r>
    </w:p>
    <w:p w14:paraId="6FD9D0AA" w14:textId="4B1B0902"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Helyum-kadmiyum lazerlerinde </w:t>
      </w:r>
      <w:r w:rsidR="00F03ABA">
        <w:rPr>
          <w:sz w:val="24"/>
          <w:szCs w:val="24"/>
        </w:rPr>
        <w:t xml:space="preserve">kullanılan </w:t>
      </w:r>
      <w:r w:rsidRPr="004630CA">
        <w:rPr>
          <w:sz w:val="24"/>
          <w:szCs w:val="24"/>
        </w:rPr>
        <w:t>kadmiyum</w:t>
      </w:r>
    </w:p>
    <w:p w14:paraId="1226FC40" w14:textId="5BB3518F"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Atomik absorpsiyon spektroskopi lambalarında </w:t>
      </w:r>
      <w:r w:rsidR="002C7B6E">
        <w:rPr>
          <w:sz w:val="24"/>
          <w:szCs w:val="24"/>
        </w:rPr>
        <w:t xml:space="preserve">kullanılan </w:t>
      </w:r>
      <w:r w:rsidRPr="004630CA">
        <w:rPr>
          <w:sz w:val="24"/>
          <w:szCs w:val="24"/>
        </w:rPr>
        <w:t>kurşun ve kadmiyum</w:t>
      </w:r>
    </w:p>
    <w:p w14:paraId="7CA7EBB4" w14:textId="4AFD813A"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MR</w:t>
      </w:r>
      <w:r w:rsidR="001F29C8">
        <w:rPr>
          <w:sz w:val="24"/>
          <w:szCs w:val="24"/>
        </w:rPr>
        <w:t>I</w:t>
      </w:r>
      <w:r w:rsidRPr="004630CA">
        <w:rPr>
          <w:sz w:val="24"/>
          <w:szCs w:val="24"/>
        </w:rPr>
        <w:t>’d</w:t>
      </w:r>
      <w:r w:rsidR="001F29C8">
        <w:rPr>
          <w:sz w:val="24"/>
          <w:szCs w:val="24"/>
        </w:rPr>
        <w:t>a</w:t>
      </w:r>
      <w:r w:rsidRPr="004630CA">
        <w:rPr>
          <w:sz w:val="24"/>
          <w:szCs w:val="24"/>
        </w:rPr>
        <w:t xml:space="preserve"> süper iletken ve termal iletken olarak alaşımlarda </w:t>
      </w:r>
      <w:r w:rsidR="00C831C7">
        <w:rPr>
          <w:sz w:val="24"/>
          <w:szCs w:val="24"/>
        </w:rPr>
        <w:t xml:space="preserve">kullanılan </w:t>
      </w:r>
      <w:r w:rsidRPr="004630CA">
        <w:rPr>
          <w:sz w:val="24"/>
          <w:szCs w:val="24"/>
        </w:rPr>
        <w:t>kurşun</w:t>
      </w:r>
    </w:p>
    <w:p w14:paraId="510A4B08" w14:textId="21334B07"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MRI ve SQUID</w:t>
      </w:r>
      <w:r w:rsidR="001F29C8" w:rsidRPr="001C4B4A">
        <w:rPr>
          <w:sz w:val="24"/>
          <w:szCs w:val="24"/>
        </w:rPr>
        <w:t>, NMR (Nükleer Manyetik Rezonans) veya FTMS (Fourier Dönüşümü Kütle Spektrometresi)</w:t>
      </w:r>
      <w:r w:rsidR="001C4B4A">
        <w:rPr>
          <w:sz w:val="24"/>
          <w:szCs w:val="24"/>
        </w:rPr>
        <w:t xml:space="preserve"> </w:t>
      </w:r>
      <w:r w:rsidRPr="004630CA">
        <w:rPr>
          <w:sz w:val="24"/>
          <w:szCs w:val="24"/>
        </w:rPr>
        <w:t>dedektörlerinde süper iletken ma</w:t>
      </w:r>
      <w:r w:rsidR="005077FD">
        <w:rPr>
          <w:sz w:val="24"/>
          <w:szCs w:val="24"/>
        </w:rPr>
        <w:t xml:space="preserve">nyetik devreler oluşturmakta kullanılan </w:t>
      </w:r>
      <w:r w:rsidRPr="004630CA">
        <w:rPr>
          <w:sz w:val="24"/>
          <w:szCs w:val="24"/>
        </w:rPr>
        <w:t>metalik bağlarda</w:t>
      </w:r>
      <w:r w:rsidR="005077FD">
        <w:rPr>
          <w:sz w:val="24"/>
          <w:szCs w:val="24"/>
        </w:rPr>
        <w:t>ki</w:t>
      </w:r>
      <w:r w:rsidRPr="004630CA">
        <w:rPr>
          <w:sz w:val="24"/>
          <w:szCs w:val="24"/>
        </w:rPr>
        <w:t xml:space="preserve"> kurşun ve kadmiyum </w:t>
      </w:r>
      <w:r w:rsidR="00250045">
        <w:rPr>
          <w:sz w:val="24"/>
          <w:szCs w:val="24"/>
        </w:rPr>
        <w:t>(1/1/2024 tarihinde sona erer.)</w:t>
      </w:r>
    </w:p>
    <w:p w14:paraId="12ED4874" w14:textId="2F3C76FC"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Karşı ağırlıklarda </w:t>
      </w:r>
      <w:r w:rsidR="002E7BE5">
        <w:rPr>
          <w:sz w:val="24"/>
          <w:szCs w:val="24"/>
        </w:rPr>
        <w:t xml:space="preserve">kullanılan </w:t>
      </w:r>
      <w:r w:rsidR="00C462A2" w:rsidRPr="004630CA">
        <w:rPr>
          <w:sz w:val="24"/>
          <w:szCs w:val="24"/>
        </w:rPr>
        <w:t>kurşun</w:t>
      </w:r>
    </w:p>
    <w:p w14:paraId="340135C0" w14:textId="6938A157"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Ultrasonik dönüştürücüler için tek kristal piezoelektrik malzemelerde </w:t>
      </w:r>
      <w:r w:rsidR="00D719E4">
        <w:rPr>
          <w:sz w:val="24"/>
          <w:szCs w:val="24"/>
        </w:rPr>
        <w:t xml:space="preserve">kullanılan </w:t>
      </w:r>
      <w:r w:rsidRPr="004630CA">
        <w:rPr>
          <w:sz w:val="24"/>
          <w:szCs w:val="24"/>
        </w:rPr>
        <w:t>kurşun</w:t>
      </w:r>
    </w:p>
    <w:p w14:paraId="2D77D5A7" w14:textId="78C0C33A"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Ultrasonik dönüştürücülere bağlanmak için lehimlerde </w:t>
      </w:r>
      <w:r w:rsidR="0013412F">
        <w:rPr>
          <w:sz w:val="24"/>
          <w:szCs w:val="24"/>
        </w:rPr>
        <w:t xml:space="preserve">kullanılan </w:t>
      </w:r>
      <w:r w:rsidRPr="004630CA">
        <w:rPr>
          <w:sz w:val="24"/>
          <w:szCs w:val="24"/>
        </w:rPr>
        <w:t>kurşun</w:t>
      </w:r>
    </w:p>
    <w:p w14:paraId="694C2568" w14:textId="03BBB9FD" w:rsidR="00C462A2" w:rsidRPr="004630CA" w:rsidRDefault="00C462A2"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Çok yüksek doğrulukta </w:t>
      </w:r>
      <w:r w:rsidR="001F29C8">
        <w:rPr>
          <w:sz w:val="24"/>
          <w:szCs w:val="24"/>
        </w:rPr>
        <w:t>direnç</w:t>
      </w:r>
      <w:r w:rsidR="001F29C8" w:rsidRPr="004630CA">
        <w:rPr>
          <w:sz w:val="24"/>
          <w:szCs w:val="24"/>
        </w:rPr>
        <w:t xml:space="preserve"> </w:t>
      </w:r>
      <w:r w:rsidRPr="004630CA">
        <w:rPr>
          <w:sz w:val="24"/>
          <w:szCs w:val="24"/>
        </w:rPr>
        <w:t xml:space="preserve">ve kayıp ölçüm köprülerinde ve izleme ve kontrol </w:t>
      </w:r>
      <w:r w:rsidR="007A1F07">
        <w:rPr>
          <w:sz w:val="24"/>
          <w:szCs w:val="24"/>
        </w:rPr>
        <w:t>aletlerindeki</w:t>
      </w:r>
      <w:r w:rsidR="007A1F07" w:rsidRPr="004630CA">
        <w:rPr>
          <w:sz w:val="24"/>
          <w:szCs w:val="24"/>
        </w:rPr>
        <w:t xml:space="preserve"> </w:t>
      </w:r>
      <w:r w:rsidRPr="004630CA">
        <w:rPr>
          <w:sz w:val="24"/>
          <w:szCs w:val="24"/>
        </w:rPr>
        <w:t xml:space="preserve">yüksek frekanslı RF anahtarları ve rölelerinde </w:t>
      </w:r>
      <w:r w:rsidR="007A1F07">
        <w:rPr>
          <w:sz w:val="24"/>
          <w:szCs w:val="24"/>
        </w:rPr>
        <w:t xml:space="preserve">kullanılan </w:t>
      </w:r>
      <w:r w:rsidRPr="004630CA">
        <w:rPr>
          <w:sz w:val="24"/>
          <w:szCs w:val="24"/>
        </w:rPr>
        <w:t>cıva</w:t>
      </w:r>
      <w:r w:rsidR="007A1F07">
        <w:rPr>
          <w:sz w:val="24"/>
          <w:szCs w:val="24"/>
        </w:rPr>
        <w:t xml:space="preserve"> (A</w:t>
      </w:r>
      <w:r w:rsidRPr="004630CA">
        <w:rPr>
          <w:sz w:val="24"/>
          <w:szCs w:val="24"/>
        </w:rPr>
        <w:t>nahtar veya röle başına 20 mg cıva'yı aşmayan.</w:t>
      </w:r>
      <w:r w:rsidR="007A1F07">
        <w:rPr>
          <w:sz w:val="24"/>
          <w:szCs w:val="24"/>
        </w:rPr>
        <w:t>)</w:t>
      </w:r>
    </w:p>
    <w:p w14:paraId="2943FA66" w14:textId="485EC0E4"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Taşınabilir acil </w:t>
      </w:r>
      <w:r w:rsidR="00874B7F" w:rsidRPr="004630CA">
        <w:rPr>
          <w:sz w:val="24"/>
          <w:szCs w:val="24"/>
        </w:rPr>
        <w:t xml:space="preserve">durum </w:t>
      </w:r>
      <w:r w:rsidRPr="004630CA">
        <w:rPr>
          <w:sz w:val="24"/>
          <w:szCs w:val="24"/>
        </w:rPr>
        <w:t>defibrilatörlerde</w:t>
      </w:r>
      <w:r w:rsidR="00874B7F" w:rsidRPr="004630CA">
        <w:rPr>
          <w:sz w:val="24"/>
          <w:szCs w:val="24"/>
        </w:rPr>
        <w:t>ki</w:t>
      </w:r>
      <w:r w:rsidRPr="004630CA">
        <w:rPr>
          <w:sz w:val="24"/>
          <w:szCs w:val="24"/>
        </w:rPr>
        <w:t xml:space="preserve"> lehimlerde </w:t>
      </w:r>
      <w:r w:rsidR="00AB1AEC">
        <w:rPr>
          <w:sz w:val="24"/>
          <w:szCs w:val="24"/>
        </w:rPr>
        <w:t xml:space="preserve">kullanılan </w:t>
      </w:r>
      <w:r w:rsidRPr="004630CA">
        <w:rPr>
          <w:sz w:val="24"/>
          <w:szCs w:val="24"/>
        </w:rPr>
        <w:t>kurşun</w:t>
      </w:r>
    </w:p>
    <w:p w14:paraId="2FE9D8F2" w14:textId="157EA19C"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8-14 μm aralığında algılamak için yüksek performanslı kızılötesi görüntüleme modüllerinin lehimlerinde </w:t>
      </w:r>
      <w:r w:rsidR="00F12408">
        <w:rPr>
          <w:sz w:val="24"/>
          <w:szCs w:val="24"/>
        </w:rPr>
        <w:t xml:space="preserve">kullanılan </w:t>
      </w:r>
      <w:r w:rsidRPr="004630CA">
        <w:rPr>
          <w:sz w:val="24"/>
          <w:szCs w:val="24"/>
        </w:rPr>
        <w:t>kurşun</w:t>
      </w:r>
    </w:p>
    <w:p w14:paraId="3934971A" w14:textId="0DA34A31" w:rsidR="007B63FB"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Silikon (LCoS) ekranlarda sıvı kristal </w:t>
      </w:r>
      <w:r w:rsidR="00BF17CF" w:rsidRPr="004630CA">
        <w:rPr>
          <w:sz w:val="24"/>
          <w:szCs w:val="24"/>
        </w:rPr>
        <w:t>içinde</w:t>
      </w:r>
      <w:r w:rsidR="00621634">
        <w:rPr>
          <w:sz w:val="24"/>
          <w:szCs w:val="24"/>
        </w:rPr>
        <w:t xml:space="preserve"> kullanılan</w:t>
      </w:r>
      <w:r w:rsidR="00BF17CF" w:rsidRPr="004630CA">
        <w:rPr>
          <w:sz w:val="24"/>
          <w:szCs w:val="24"/>
        </w:rPr>
        <w:t xml:space="preserve"> </w:t>
      </w:r>
      <w:r w:rsidRPr="004630CA">
        <w:rPr>
          <w:sz w:val="24"/>
          <w:szCs w:val="24"/>
        </w:rPr>
        <w:t>kurşun</w:t>
      </w:r>
    </w:p>
    <w:p w14:paraId="31959C75" w14:textId="1E206492" w:rsidR="00CD1369" w:rsidRPr="004630CA" w:rsidRDefault="007B63FB" w:rsidP="00C84F6B">
      <w:pPr>
        <w:pStyle w:val="ListeParagraf"/>
        <w:numPr>
          <w:ilvl w:val="0"/>
          <w:numId w:val="9"/>
        </w:numPr>
        <w:tabs>
          <w:tab w:val="left" w:pos="566"/>
        </w:tabs>
        <w:spacing w:line="276" w:lineRule="auto"/>
        <w:ind w:left="0"/>
        <w:jc w:val="both"/>
        <w:rPr>
          <w:sz w:val="24"/>
          <w:szCs w:val="24"/>
        </w:rPr>
      </w:pPr>
      <w:r w:rsidRPr="004630CA">
        <w:rPr>
          <w:sz w:val="24"/>
          <w:szCs w:val="24"/>
        </w:rPr>
        <w:t>X-ışı</w:t>
      </w:r>
      <w:r w:rsidR="00CD1369" w:rsidRPr="004630CA">
        <w:rPr>
          <w:sz w:val="24"/>
          <w:szCs w:val="24"/>
        </w:rPr>
        <w:t xml:space="preserve">nı ölçüm filtrelerinde </w:t>
      </w:r>
      <w:r w:rsidR="008E083C">
        <w:rPr>
          <w:sz w:val="24"/>
          <w:szCs w:val="24"/>
        </w:rPr>
        <w:t xml:space="preserve">kullanılan </w:t>
      </w:r>
      <w:r w:rsidR="00CD1369" w:rsidRPr="004630CA">
        <w:rPr>
          <w:sz w:val="24"/>
          <w:szCs w:val="24"/>
        </w:rPr>
        <w:t>kadmiyum</w:t>
      </w:r>
    </w:p>
    <w:p w14:paraId="53A01071" w14:textId="603C0957"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w:t>
      </w:r>
      <w:r w:rsidR="00232A13" w:rsidRPr="004630CA">
        <w:rPr>
          <w:sz w:val="24"/>
          <w:szCs w:val="24"/>
        </w:rPr>
        <w:t>1/1/2024</w:t>
      </w:r>
      <w:r w:rsidRPr="004630CA">
        <w:rPr>
          <w:sz w:val="24"/>
          <w:szCs w:val="24"/>
        </w:rPr>
        <w:t xml:space="preserve"> tarihine kadar X-ray görüntüleri için görüntü yoğunlaştırıcılarda </w:t>
      </w:r>
      <w:r w:rsidR="00EA7DBD">
        <w:rPr>
          <w:sz w:val="24"/>
          <w:szCs w:val="24"/>
        </w:rPr>
        <w:t xml:space="preserve">kullanılan </w:t>
      </w:r>
      <w:r w:rsidRPr="004630CA">
        <w:rPr>
          <w:sz w:val="24"/>
          <w:szCs w:val="24"/>
        </w:rPr>
        <w:t xml:space="preserve">fosfor kaplamalarda ve </w:t>
      </w:r>
      <w:r w:rsidR="00232A13" w:rsidRPr="004630CA">
        <w:rPr>
          <w:sz w:val="24"/>
          <w:szCs w:val="24"/>
        </w:rPr>
        <w:t>1/1/2024</w:t>
      </w:r>
      <w:r w:rsidRPr="004630CA">
        <w:rPr>
          <w:sz w:val="24"/>
          <w:szCs w:val="24"/>
        </w:rPr>
        <w:t xml:space="preserve">'den önce </w:t>
      </w:r>
      <w:r w:rsidR="00232A13" w:rsidRPr="004630CA">
        <w:rPr>
          <w:sz w:val="24"/>
          <w:szCs w:val="24"/>
        </w:rPr>
        <w:t>piyasaya arz edilen</w:t>
      </w:r>
      <w:r w:rsidRPr="004630CA">
        <w:rPr>
          <w:sz w:val="24"/>
          <w:szCs w:val="24"/>
        </w:rPr>
        <w:t xml:space="preserve"> X-ray sistemleri için yedek parçalarda </w:t>
      </w:r>
      <w:r w:rsidR="00EA7DBD">
        <w:rPr>
          <w:sz w:val="24"/>
          <w:szCs w:val="24"/>
        </w:rPr>
        <w:t xml:space="preserve">kullanılan </w:t>
      </w:r>
      <w:r w:rsidR="00D70A12">
        <w:rPr>
          <w:sz w:val="24"/>
          <w:szCs w:val="24"/>
        </w:rPr>
        <w:t>kadmiyum</w:t>
      </w:r>
    </w:p>
    <w:p w14:paraId="3EA39405" w14:textId="63BD6910"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lastRenderedPageBreak/>
        <w:t>CT ve MRI ile kullanım için stereotaktik kafa çerçevelerinde ve gama ışını ve partikül terapi ekipmanı için konumlandırma sistemlerinde kullanı</w:t>
      </w:r>
      <w:r w:rsidR="00FD22DD">
        <w:rPr>
          <w:sz w:val="24"/>
          <w:szCs w:val="24"/>
        </w:rPr>
        <w:t>lan</w:t>
      </w:r>
      <w:r w:rsidR="00FA75C9">
        <w:rPr>
          <w:sz w:val="24"/>
          <w:szCs w:val="24"/>
        </w:rPr>
        <w:t xml:space="preserve"> </w:t>
      </w:r>
      <w:r w:rsidR="00D70A12">
        <w:rPr>
          <w:sz w:val="24"/>
          <w:szCs w:val="24"/>
        </w:rPr>
        <w:t>kurşun asetat işaretleyici</w:t>
      </w:r>
      <w:r w:rsidRPr="004630CA">
        <w:rPr>
          <w:sz w:val="24"/>
          <w:szCs w:val="24"/>
        </w:rPr>
        <w:t> </w:t>
      </w:r>
      <w:r w:rsidR="00C777C9">
        <w:rPr>
          <w:sz w:val="24"/>
          <w:szCs w:val="24"/>
        </w:rPr>
        <w:t>(</w:t>
      </w:r>
      <w:r w:rsidR="00080ABA" w:rsidRPr="004630CA">
        <w:rPr>
          <w:sz w:val="24"/>
          <w:szCs w:val="24"/>
        </w:rPr>
        <w:t xml:space="preserve">1/1/2024 </w:t>
      </w:r>
      <w:r w:rsidR="00250045">
        <w:rPr>
          <w:sz w:val="24"/>
          <w:szCs w:val="24"/>
        </w:rPr>
        <w:t>tarihinde süresi sona erer</w:t>
      </w:r>
      <w:r w:rsidR="0051664A" w:rsidRPr="004630CA">
        <w:rPr>
          <w:sz w:val="24"/>
          <w:szCs w:val="24"/>
        </w:rPr>
        <w:t>.</w:t>
      </w:r>
      <w:r w:rsidR="00C777C9">
        <w:rPr>
          <w:sz w:val="24"/>
          <w:szCs w:val="24"/>
        </w:rPr>
        <w:t>)</w:t>
      </w:r>
    </w:p>
    <w:p w14:paraId="24725CE8" w14:textId="31939D57"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İyonlaştırıcı radyasyona maruz kalan tıbbi </w:t>
      </w:r>
      <w:r w:rsidR="008B12F9">
        <w:rPr>
          <w:sz w:val="24"/>
          <w:szCs w:val="24"/>
        </w:rPr>
        <w:t xml:space="preserve">cihazlardaki </w:t>
      </w:r>
      <w:r w:rsidRPr="004630CA">
        <w:rPr>
          <w:sz w:val="24"/>
          <w:szCs w:val="24"/>
        </w:rPr>
        <w:t>yataklar ve aşınma yüzeyleri için alaşım elementi olarak</w:t>
      </w:r>
      <w:r w:rsidR="008B12F9">
        <w:rPr>
          <w:sz w:val="24"/>
          <w:szCs w:val="24"/>
        </w:rPr>
        <w:t xml:space="preserve"> kullanılan</w:t>
      </w:r>
      <w:r w:rsidR="00D70A12">
        <w:rPr>
          <w:sz w:val="24"/>
          <w:szCs w:val="24"/>
        </w:rPr>
        <w:t xml:space="preserve"> kurşun</w:t>
      </w:r>
      <w:r w:rsidRPr="004630CA">
        <w:rPr>
          <w:sz w:val="24"/>
          <w:szCs w:val="24"/>
        </w:rPr>
        <w:t> </w:t>
      </w:r>
      <w:r w:rsidR="00C777C9">
        <w:rPr>
          <w:sz w:val="24"/>
          <w:szCs w:val="24"/>
        </w:rPr>
        <w:t>(</w:t>
      </w:r>
      <w:r w:rsidR="00080ABA" w:rsidRPr="004630CA">
        <w:rPr>
          <w:sz w:val="24"/>
          <w:szCs w:val="24"/>
        </w:rPr>
        <w:t xml:space="preserve">1/1/2024 </w:t>
      </w:r>
      <w:r w:rsidR="0051664A" w:rsidRPr="004630CA">
        <w:rPr>
          <w:sz w:val="24"/>
          <w:szCs w:val="24"/>
        </w:rPr>
        <w:t>tarihinde süresi sona er</w:t>
      </w:r>
      <w:r w:rsidR="000600DE">
        <w:rPr>
          <w:sz w:val="24"/>
          <w:szCs w:val="24"/>
        </w:rPr>
        <w:t>er</w:t>
      </w:r>
      <w:r w:rsidR="0051664A" w:rsidRPr="004630CA">
        <w:rPr>
          <w:sz w:val="24"/>
          <w:szCs w:val="24"/>
        </w:rPr>
        <w:t>.</w:t>
      </w:r>
      <w:r w:rsidR="00C777C9">
        <w:rPr>
          <w:sz w:val="24"/>
          <w:szCs w:val="24"/>
        </w:rPr>
        <w:t>)</w:t>
      </w:r>
    </w:p>
    <w:p w14:paraId="526308FF" w14:textId="5354C220"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X-ray görüntü yoğunlaştırıcılarda alüminyum ve çelik arasında vakumlu sıkı bağlantılar sağla</w:t>
      </w:r>
      <w:r w:rsidR="00D07574">
        <w:rPr>
          <w:sz w:val="24"/>
          <w:szCs w:val="24"/>
        </w:rPr>
        <w:t xml:space="preserve">mak için kullanılan </w:t>
      </w:r>
      <w:r w:rsidR="00D70A12">
        <w:rPr>
          <w:sz w:val="24"/>
          <w:szCs w:val="24"/>
        </w:rPr>
        <w:t>kurşun</w:t>
      </w:r>
      <w:r w:rsidRPr="004630CA">
        <w:rPr>
          <w:sz w:val="24"/>
          <w:szCs w:val="24"/>
        </w:rPr>
        <w:t> </w:t>
      </w:r>
      <w:r w:rsidR="00F700D2">
        <w:rPr>
          <w:sz w:val="24"/>
          <w:szCs w:val="24"/>
        </w:rPr>
        <w:t>(</w:t>
      </w:r>
      <w:r w:rsidR="00A14A3E" w:rsidRPr="004630CA">
        <w:rPr>
          <w:sz w:val="24"/>
          <w:szCs w:val="24"/>
        </w:rPr>
        <w:t xml:space="preserve">1/1/2024 </w:t>
      </w:r>
      <w:r w:rsidR="0051664A" w:rsidRPr="004630CA">
        <w:rPr>
          <w:sz w:val="24"/>
          <w:szCs w:val="24"/>
        </w:rPr>
        <w:t>tarihinde süresi sona er</w:t>
      </w:r>
      <w:r w:rsidR="00F700D2">
        <w:rPr>
          <w:sz w:val="24"/>
          <w:szCs w:val="24"/>
        </w:rPr>
        <w:t>er.)</w:t>
      </w:r>
    </w:p>
    <w:p w14:paraId="3C5CFAE0" w14:textId="75A8169F"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Normal çalışma ve depolama koşullarında – 20 °C'nin altındaki sıcaklıklara dayanıklı</w:t>
      </w:r>
      <w:r w:rsidR="00FE360C">
        <w:rPr>
          <w:sz w:val="24"/>
          <w:szCs w:val="24"/>
        </w:rPr>
        <w:t xml:space="preserve">, </w:t>
      </w:r>
      <w:r w:rsidRPr="004630CA">
        <w:rPr>
          <w:sz w:val="24"/>
          <w:szCs w:val="24"/>
        </w:rPr>
        <w:t xml:space="preserve">manyetik olmayan konektörler gerektiren pim konektör sistemlerinin yüzey kaplamalarında </w:t>
      </w:r>
      <w:r w:rsidR="00FE360C">
        <w:rPr>
          <w:sz w:val="24"/>
          <w:szCs w:val="24"/>
        </w:rPr>
        <w:t>kullanılan</w:t>
      </w:r>
      <w:r w:rsidR="00545707">
        <w:rPr>
          <w:sz w:val="24"/>
          <w:szCs w:val="24"/>
        </w:rPr>
        <w:t xml:space="preserve"> </w:t>
      </w:r>
      <w:r w:rsidRPr="004630CA">
        <w:rPr>
          <w:sz w:val="24"/>
          <w:szCs w:val="24"/>
        </w:rPr>
        <w:t>kurşun </w:t>
      </w:r>
      <w:r w:rsidR="00F700D2">
        <w:rPr>
          <w:sz w:val="24"/>
          <w:szCs w:val="24"/>
        </w:rPr>
        <w:t>(</w:t>
      </w:r>
      <w:r w:rsidR="006F1AA8" w:rsidRPr="004630CA">
        <w:rPr>
          <w:sz w:val="24"/>
          <w:szCs w:val="24"/>
        </w:rPr>
        <w:t xml:space="preserve">1/1/2024 </w:t>
      </w:r>
      <w:r w:rsidR="0051664A" w:rsidRPr="004630CA">
        <w:rPr>
          <w:sz w:val="24"/>
          <w:szCs w:val="24"/>
        </w:rPr>
        <w:t>tarihinde süresi sona er</w:t>
      </w:r>
      <w:r w:rsidR="00F700D2">
        <w:rPr>
          <w:sz w:val="24"/>
          <w:szCs w:val="24"/>
        </w:rPr>
        <w:t>er.)</w:t>
      </w:r>
    </w:p>
    <w:p w14:paraId="56112DDA" w14:textId="77BDCCB3"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Normal çalışma ve depolama koşullarında – 20 °C'nin altındaki sıcaklıklar</w:t>
      </w:r>
      <w:r w:rsidR="00C37496">
        <w:rPr>
          <w:sz w:val="24"/>
          <w:szCs w:val="24"/>
        </w:rPr>
        <w:t>a</w:t>
      </w:r>
      <w:r w:rsidRPr="004630CA">
        <w:rPr>
          <w:sz w:val="24"/>
          <w:szCs w:val="24"/>
        </w:rPr>
        <w:t xml:space="preserve"> dayanıklı aşağıdaki uygulamalarda </w:t>
      </w:r>
      <w:r w:rsidR="009E0273">
        <w:rPr>
          <w:sz w:val="24"/>
          <w:szCs w:val="24"/>
        </w:rPr>
        <w:t xml:space="preserve">kullanılan </w:t>
      </w:r>
      <w:r w:rsidRPr="004630CA">
        <w:rPr>
          <w:sz w:val="24"/>
          <w:szCs w:val="24"/>
        </w:rPr>
        <w:t>kurşun:</w:t>
      </w:r>
    </w:p>
    <w:p w14:paraId="6C18F329" w14:textId="692C5A52"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(a) baskılı devre kartlarındaki lehimler</w:t>
      </w:r>
    </w:p>
    <w:p w14:paraId="14356C79" w14:textId="34141883"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(b) elektrikli ve elektronik bileşenlerin sonlandırma kaplamaları ve baskılı devre kartlarının kaplamaları</w:t>
      </w:r>
    </w:p>
    <w:p w14:paraId="608F2C1B" w14:textId="177B9A50"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(c) telleri ve kabloları bağlamak için lehimler</w:t>
      </w:r>
    </w:p>
    <w:p w14:paraId="6F9BF2F4" w14:textId="4E644D35"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 xml:space="preserve">(d) dönüştürücüleri </w:t>
      </w:r>
      <w:r w:rsidR="00D70A12">
        <w:rPr>
          <w:sz w:val="24"/>
          <w:szCs w:val="24"/>
        </w:rPr>
        <w:t>ve sensörleri bağlayan lehimler</w:t>
      </w:r>
    </w:p>
    <w:p w14:paraId="4CC4711A" w14:textId="2EE5AD54"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 xml:space="preserve">- 150 °C'nin altındaki sıcaklıklarda periyodik olarak kullanılmak üzere tasarlanmış cihazlarda sıcaklık ölçüm sensörlerine elektrik bağlantılarının lehimlerinde </w:t>
      </w:r>
      <w:r w:rsidR="00D46C58">
        <w:rPr>
          <w:sz w:val="24"/>
          <w:szCs w:val="24"/>
        </w:rPr>
        <w:t xml:space="preserve">kullanılan </w:t>
      </w:r>
      <w:r w:rsidRPr="004630CA">
        <w:rPr>
          <w:sz w:val="24"/>
          <w:szCs w:val="24"/>
        </w:rPr>
        <w:t>kurşun.</w:t>
      </w:r>
      <w:r w:rsidR="00224332" w:rsidRPr="00224332">
        <w:rPr>
          <w:sz w:val="24"/>
          <w:szCs w:val="24"/>
        </w:rPr>
        <w:t xml:space="preserve"> </w:t>
      </w:r>
      <w:r w:rsidR="00F700D2">
        <w:rPr>
          <w:sz w:val="24"/>
          <w:szCs w:val="24"/>
        </w:rPr>
        <w:t>(</w:t>
      </w:r>
      <w:r w:rsidR="00224332" w:rsidRPr="004630CA">
        <w:rPr>
          <w:sz w:val="24"/>
          <w:szCs w:val="24"/>
        </w:rPr>
        <w:t>1/1/2024 tarihinde süresi sona er</w:t>
      </w:r>
      <w:r w:rsidR="00F700D2">
        <w:rPr>
          <w:sz w:val="24"/>
          <w:szCs w:val="24"/>
        </w:rPr>
        <w:t>er.)</w:t>
      </w:r>
    </w:p>
    <w:p w14:paraId="2733D308" w14:textId="01B32907" w:rsidR="00CD1369" w:rsidRPr="00E22EC6" w:rsidRDefault="00CD1369" w:rsidP="00C84F6B">
      <w:pPr>
        <w:pStyle w:val="ListeParagraf"/>
        <w:numPr>
          <w:ilvl w:val="0"/>
          <w:numId w:val="9"/>
        </w:numPr>
        <w:tabs>
          <w:tab w:val="left" w:pos="566"/>
        </w:tabs>
        <w:spacing w:line="276" w:lineRule="auto"/>
        <w:ind w:left="0"/>
        <w:jc w:val="both"/>
        <w:rPr>
          <w:sz w:val="24"/>
          <w:szCs w:val="24"/>
        </w:rPr>
      </w:pPr>
      <w:r w:rsidRPr="00E22EC6">
        <w:rPr>
          <w:sz w:val="24"/>
          <w:szCs w:val="24"/>
        </w:rPr>
        <w:t>Kurşun</w:t>
      </w:r>
      <w:r w:rsidR="00CE3654" w:rsidRPr="00E22EC6">
        <w:rPr>
          <w:sz w:val="24"/>
          <w:szCs w:val="24"/>
        </w:rPr>
        <w:t xml:space="preserve"> içeren</w:t>
      </w:r>
      <w:r w:rsidR="00252833" w:rsidRPr="00E22EC6">
        <w:rPr>
          <w:sz w:val="24"/>
          <w:szCs w:val="24"/>
        </w:rPr>
        <w:t>;</w:t>
      </w:r>
    </w:p>
    <w:p w14:paraId="0A33928E" w14:textId="744A0190"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 lehimler</w:t>
      </w:r>
      <w:r w:rsidR="00CE3654">
        <w:rPr>
          <w:sz w:val="24"/>
          <w:szCs w:val="24"/>
        </w:rPr>
        <w:t>in</w:t>
      </w:r>
      <w:r w:rsidR="00D70A12">
        <w:rPr>
          <w:sz w:val="24"/>
          <w:szCs w:val="24"/>
        </w:rPr>
        <w:t>,</w:t>
      </w:r>
    </w:p>
    <w:p w14:paraId="778A1159" w14:textId="47629B9F"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 elektrikli ve elektronik bileşenlerin ve baskılı devre kartlarının sonlandırma kaplamaları</w:t>
      </w:r>
      <w:r w:rsidR="00CE3654">
        <w:rPr>
          <w:sz w:val="24"/>
          <w:szCs w:val="24"/>
        </w:rPr>
        <w:t>nın</w:t>
      </w:r>
      <w:r w:rsidRPr="004630CA">
        <w:rPr>
          <w:sz w:val="24"/>
          <w:szCs w:val="24"/>
        </w:rPr>
        <w:t>,</w:t>
      </w:r>
    </w:p>
    <w:p w14:paraId="06C87347" w14:textId="5139AB63"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 elektrik tellerinin, ekranların ve kapalı konektörlerin bağlantıları</w:t>
      </w:r>
      <w:r w:rsidR="00CE3654">
        <w:rPr>
          <w:sz w:val="24"/>
          <w:szCs w:val="24"/>
        </w:rPr>
        <w:t>nın,</w:t>
      </w:r>
    </w:p>
    <w:p w14:paraId="342B7F33" w14:textId="00080E83" w:rsidR="00CE3654" w:rsidRDefault="00CE3654" w:rsidP="00C84F6B">
      <w:pPr>
        <w:pStyle w:val="ListeParagraf"/>
        <w:tabs>
          <w:tab w:val="left" w:pos="566"/>
        </w:tabs>
        <w:spacing w:line="276" w:lineRule="auto"/>
        <w:ind w:left="0"/>
        <w:jc w:val="both"/>
        <w:rPr>
          <w:sz w:val="24"/>
          <w:szCs w:val="24"/>
        </w:rPr>
      </w:pPr>
      <w:r>
        <w:rPr>
          <w:sz w:val="24"/>
          <w:szCs w:val="24"/>
        </w:rPr>
        <w:t>Kullanıldığı;</w:t>
      </w:r>
    </w:p>
    <w:p w14:paraId="08ECF5E9" w14:textId="2EC18995"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(a) </w:t>
      </w:r>
      <w:r w:rsidR="00CE3654">
        <w:rPr>
          <w:sz w:val="24"/>
          <w:szCs w:val="24"/>
        </w:rPr>
        <w:t>T</w:t>
      </w:r>
      <w:r w:rsidR="00CE3654" w:rsidRPr="00CE3654">
        <w:rPr>
          <w:sz w:val="24"/>
          <w:szCs w:val="24"/>
        </w:rPr>
        <w:t>ıbbi manyetik rezonans görüntüleme ekipmanındaki mıknatısın eş-merkezi etrafındaki 1 m yarıçaplı küre içindeki manyetik alanlar,</w:t>
      </w:r>
      <w:r w:rsidR="00CE3654" w:rsidRPr="00CE3654">
        <w:t xml:space="preserve"> </w:t>
      </w:r>
      <w:r w:rsidR="00CE3654" w:rsidRPr="00CE3654">
        <w:rPr>
          <w:sz w:val="24"/>
          <w:szCs w:val="24"/>
        </w:rPr>
        <w:t>bu alanda kullanılmak üzere tasarlanmış hasta monitörleri dahil</w:t>
      </w:r>
      <w:r w:rsidR="00CE3654">
        <w:rPr>
          <w:sz w:val="24"/>
          <w:szCs w:val="24"/>
        </w:rPr>
        <w:t>, veya</w:t>
      </w:r>
    </w:p>
    <w:p w14:paraId="05A2AD10" w14:textId="446F9584"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(b) </w:t>
      </w:r>
      <w:r w:rsidR="00CE3654">
        <w:rPr>
          <w:sz w:val="24"/>
          <w:szCs w:val="24"/>
        </w:rPr>
        <w:t>S</w:t>
      </w:r>
      <w:r w:rsidRPr="004630CA">
        <w:rPr>
          <w:sz w:val="24"/>
          <w:szCs w:val="24"/>
        </w:rPr>
        <w:t>iklotron mıknatıslarının dış yüzeylerinden 1 m mesafedeki manyetik alanlar, ışın iletimi için mıknatıslar ve parçacık tedavisi iç</w:t>
      </w:r>
      <w:r w:rsidR="00D70A12">
        <w:rPr>
          <w:sz w:val="24"/>
          <w:szCs w:val="24"/>
        </w:rPr>
        <w:t>in uygulanan ışın yönü kontrolü</w:t>
      </w:r>
    </w:p>
    <w:p w14:paraId="4CD5E1E1" w14:textId="77777777" w:rsidR="00371915" w:rsidRPr="004630CA" w:rsidRDefault="00F700D2" w:rsidP="00C84F6B">
      <w:pPr>
        <w:pStyle w:val="ListeParagraf"/>
        <w:tabs>
          <w:tab w:val="left" w:pos="566"/>
        </w:tabs>
        <w:spacing w:line="276" w:lineRule="auto"/>
        <w:ind w:left="0"/>
        <w:jc w:val="both"/>
        <w:rPr>
          <w:sz w:val="24"/>
          <w:szCs w:val="24"/>
        </w:rPr>
      </w:pPr>
      <w:r>
        <w:rPr>
          <w:sz w:val="24"/>
          <w:szCs w:val="24"/>
        </w:rPr>
        <w:t>(</w:t>
      </w:r>
      <w:r w:rsidR="00371915" w:rsidRPr="004630CA">
        <w:rPr>
          <w:sz w:val="24"/>
          <w:szCs w:val="24"/>
        </w:rPr>
        <w:t xml:space="preserve">1/1/2024 </w:t>
      </w:r>
      <w:r w:rsidR="0051664A" w:rsidRPr="004630CA">
        <w:rPr>
          <w:sz w:val="24"/>
          <w:szCs w:val="24"/>
        </w:rPr>
        <w:t>tarihinde süresi sona er</w:t>
      </w:r>
      <w:r>
        <w:rPr>
          <w:sz w:val="24"/>
          <w:szCs w:val="24"/>
        </w:rPr>
        <w:t>er.)</w:t>
      </w:r>
    </w:p>
    <w:p w14:paraId="44474EE1" w14:textId="15DC13AC"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Kadmiyum tellür ve kadmiyum çinko tellür dijital dizi dedektörlerini baskılı devre kartlarına monte etmek için lehimlerde </w:t>
      </w:r>
      <w:r w:rsidR="006B3F59">
        <w:rPr>
          <w:sz w:val="24"/>
          <w:szCs w:val="24"/>
        </w:rPr>
        <w:t xml:space="preserve">kullanılan </w:t>
      </w:r>
      <w:r w:rsidR="00D70A12">
        <w:rPr>
          <w:sz w:val="24"/>
          <w:szCs w:val="24"/>
        </w:rPr>
        <w:t>kurşun</w:t>
      </w:r>
      <w:r w:rsidRPr="004630CA">
        <w:rPr>
          <w:sz w:val="24"/>
          <w:szCs w:val="24"/>
        </w:rPr>
        <w:t> </w:t>
      </w:r>
      <w:r w:rsidR="00F700D2">
        <w:rPr>
          <w:sz w:val="24"/>
          <w:szCs w:val="24"/>
        </w:rPr>
        <w:t>(</w:t>
      </w:r>
      <w:r w:rsidR="00BB6173" w:rsidRPr="004630CA">
        <w:rPr>
          <w:sz w:val="24"/>
          <w:szCs w:val="24"/>
        </w:rPr>
        <w:t xml:space="preserve">1/1/2024 </w:t>
      </w:r>
      <w:r w:rsidR="00F700D2">
        <w:rPr>
          <w:sz w:val="24"/>
          <w:szCs w:val="24"/>
        </w:rPr>
        <w:t>tarihinde süresi sona erer.)</w:t>
      </w:r>
    </w:p>
    <w:p w14:paraId="7EA9D4EB" w14:textId="41FD30A8" w:rsidR="00CD1369" w:rsidRPr="004630CA" w:rsidRDefault="007B5DC5" w:rsidP="00C84F6B">
      <w:pPr>
        <w:pStyle w:val="ListeParagraf"/>
        <w:numPr>
          <w:ilvl w:val="0"/>
          <w:numId w:val="9"/>
        </w:numPr>
        <w:tabs>
          <w:tab w:val="left" w:pos="566"/>
        </w:tabs>
        <w:spacing w:line="276" w:lineRule="auto"/>
        <w:ind w:left="0"/>
        <w:jc w:val="both"/>
        <w:rPr>
          <w:sz w:val="24"/>
          <w:szCs w:val="24"/>
        </w:rPr>
      </w:pPr>
      <w:r>
        <w:rPr>
          <w:sz w:val="24"/>
          <w:szCs w:val="24"/>
        </w:rPr>
        <w:t>S</w:t>
      </w:r>
      <w:r w:rsidR="00CD1369" w:rsidRPr="004630CA">
        <w:rPr>
          <w:sz w:val="24"/>
          <w:szCs w:val="24"/>
        </w:rPr>
        <w:t>üper iletken veya termal iletken olarak, kriyo-soğutucu soğuk başlıklarda ve/veya kriyo-soğutmalı soğuk problarda ve/veya kriyo-soğutmalı eş potansiyel bağlama sistemlerinde</w:t>
      </w:r>
      <w:r w:rsidR="00346F91" w:rsidRPr="004630CA">
        <w:rPr>
          <w:sz w:val="24"/>
          <w:szCs w:val="24"/>
        </w:rPr>
        <w:t xml:space="preserve"> </w:t>
      </w:r>
      <w:r>
        <w:rPr>
          <w:sz w:val="24"/>
          <w:szCs w:val="24"/>
        </w:rPr>
        <w:t>a</w:t>
      </w:r>
      <w:r w:rsidRPr="004630CA">
        <w:rPr>
          <w:sz w:val="24"/>
          <w:szCs w:val="24"/>
        </w:rPr>
        <w:t xml:space="preserve">laşımlarda </w:t>
      </w:r>
      <w:r>
        <w:rPr>
          <w:sz w:val="24"/>
          <w:szCs w:val="24"/>
        </w:rPr>
        <w:t xml:space="preserve">kullanılan </w:t>
      </w:r>
      <w:r w:rsidRPr="004630CA">
        <w:rPr>
          <w:sz w:val="24"/>
          <w:szCs w:val="24"/>
        </w:rPr>
        <w:t xml:space="preserve">kurşun, </w:t>
      </w:r>
      <w:r w:rsidR="00346F91" w:rsidRPr="004630CA">
        <w:rPr>
          <w:sz w:val="24"/>
          <w:szCs w:val="24"/>
        </w:rPr>
        <w:t xml:space="preserve">kategori 8 ve/veya kategori 11 için geçerli olup 1/1/2024 </w:t>
      </w:r>
      <w:r w:rsidR="0051664A" w:rsidRPr="004630CA">
        <w:rPr>
          <w:sz w:val="24"/>
          <w:szCs w:val="24"/>
        </w:rPr>
        <w:t>tarihinde süresi sona er</w:t>
      </w:r>
      <w:r w:rsidR="00F700D2">
        <w:rPr>
          <w:sz w:val="24"/>
          <w:szCs w:val="24"/>
        </w:rPr>
        <w:t>er</w:t>
      </w:r>
      <w:r w:rsidR="0051664A" w:rsidRPr="004630CA">
        <w:rPr>
          <w:sz w:val="24"/>
          <w:szCs w:val="24"/>
        </w:rPr>
        <w:t>.</w:t>
      </w:r>
    </w:p>
    <w:p w14:paraId="545A2AA4" w14:textId="31C509EB" w:rsidR="00A747D8" w:rsidRPr="004630CA" w:rsidRDefault="004D57AD" w:rsidP="00C84F6B">
      <w:pPr>
        <w:pStyle w:val="ListeParagraf"/>
        <w:numPr>
          <w:ilvl w:val="0"/>
          <w:numId w:val="9"/>
        </w:numPr>
        <w:tabs>
          <w:tab w:val="left" w:pos="566"/>
        </w:tabs>
        <w:spacing w:line="276" w:lineRule="auto"/>
        <w:ind w:left="0"/>
        <w:jc w:val="both"/>
        <w:rPr>
          <w:sz w:val="24"/>
          <w:szCs w:val="24"/>
        </w:rPr>
      </w:pPr>
      <w:r w:rsidRPr="004630CA">
        <w:rPr>
          <w:sz w:val="24"/>
          <w:szCs w:val="24"/>
        </w:rPr>
        <w:t>1/1/2024</w:t>
      </w:r>
      <w:r w:rsidR="00CD1369" w:rsidRPr="004630CA">
        <w:rPr>
          <w:sz w:val="24"/>
          <w:szCs w:val="24"/>
        </w:rPr>
        <w:t xml:space="preserve"> tarihine kadar X-ray görüntü yoğunlaştırıcılarda fotokatot oluşturmak için alkali dağıtıcılarda </w:t>
      </w:r>
      <w:r w:rsidR="004852B7" w:rsidRPr="004630CA">
        <w:rPr>
          <w:sz w:val="24"/>
          <w:szCs w:val="24"/>
        </w:rPr>
        <w:t>ve 1/1/2024'den önce piyasaya arz edilen X-ray sistemleri için yedek parçalar</w:t>
      </w:r>
      <w:r w:rsidR="004852B7">
        <w:rPr>
          <w:sz w:val="24"/>
          <w:szCs w:val="24"/>
        </w:rPr>
        <w:t xml:space="preserve">da </w:t>
      </w:r>
      <w:r w:rsidR="004852B7" w:rsidRPr="004630CA">
        <w:rPr>
          <w:sz w:val="24"/>
          <w:szCs w:val="24"/>
        </w:rPr>
        <w:t xml:space="preserve">kullanılan </w:t>
      </w:r>
      <w:r w:rsidR="00CD1369" w:rsidRPr="004630CA">
        <w:rPr>
          <w:sz w:val="24"/>
          <w:szCs w:val="24"/>
        </w:rPr>
        <w:t xml:space="preserve">altı değerlikli krom </w:t>
      </w:r>
    </w:p>
    <w:p w14:paraId="2222A561" w14:textId="77777777" w:rsidR="00A747D8" w:rsidRPr="004630CA" w:rsidRDefault="00A747D8" w:rsidP="00C84F6B">
      <w:pPr>
        <w:pStyle w:val="ListeParagraf"/>
        <w:numPr>
          <w:ilvl w:val="0"/>
          <w:numId w:val="9"/>
        </w:numPr>
        <w:tabs>
          <w:tab w:val="left" w:pos="566"/>
        </w:tabs>
        <w:spacing w:line="276" w:lineRule="auto"/>
        <w:ind w:left="0"/>
        <w:jc w:val="both"/>
        <w:rPr>
          <w:sz w:val="24"/>
          <w:szCs w:val="24"/>
        </w:rPr>
      </w:pPr>
      <w:r w:rsidRPr="00BA3823">
        <w:rPr>
          <w:sz w:val="24"/>
          <w:szCs w:val="24"/>
        </w:rPr>
        <w:t xml:space="preserve">a </w:t>
      </w:r>
      <w:r w:rsidR="00D60CF3" w:rsidRPr="00BA3823">
        <w:rPr>
          <w:sz w:val="24"/>
          <w:szCs w:val="24"/>
        </w:rPr>
        <w:t>Yeniden</w:t>
      </w:r>
      <w:r w:rsidR="00D60CF3" w:rsidRPr="004630CA">
        <w:rPr>
          <w:sz w:val="24"/>
          <w:szCs w:val="24"/>
        </w:rPr>
        <w:t xml:space="preserve"> kullanımın denetlenebilir kapalı döngü işletmeler arası iade sistemlerinde gerçekleşmesi ve parçaların her yeniden kullanımının müşteriye bildirilmesi </w:t>
      </w:r>
      <w:r w:rsidR="00CD1369" w:rsidRPr="004630CA">
        <w:rPr>
          <w:sz w:val="24"/>
          <w:szCs w:val="24"/>
        </w:rPr>
        <w:t xml:space="preserve">koşuluyla, in vitro  tanı tıbbi cihazları veya elektron mikroskopları ve aksesuarları dahil olmak üzere tıbbi </w:t>
      </w:r>
      <w:r w:rsidR="00CD1369" w:rsidRPr="004630CA">
        <w:rPr>
          <w:sz w:val="24"/>
          <w:szCs w:val="24"/>
        </w:rPr>
        <w:lastRenderedPageBreak/>
        <w:t>cihazların onarımı veya yenilenmesinde kullanılan yedek parçalardaki kurşun, kadmiyum, altı değerlikli krom ve polibromlu difenil eterler (PBDE) </w:t>
      </w:r>
      <w:r w:rsidRPr="004630CA">
        <w:rPr>
          <w:sz w:val="24"/>
          <w:szCs w:val="24"/>
        </w:rPr>
        <w:t xml:space="preserve"> </w:t>
      </w:r>
    </w:p>
    <w:p w14:paraId="262F3EE0" w14:textId="5F6D32AB" w:rsidR="00CD1369" w:rsidRPr="004630CA" w:rsidRDefault="00A747D8" w:rsidP="00C84F6B">
      <w:pPr>
        <w:pStyle w:val="ListeParagraf"/>
        <w:tabs>
          <w:tab w:val="left" w:pos="566"/>
        </w:tabs>
        <w:spacing w:line="276" w:lineRule="auto"/>
        <w:ind w:left="0"/>
        <w:jc w:val="both"/>
        <w:rPr>
          <w:sz w:val="24"/>
          <w:szCs w:val="24"/>
        </w:rPr>
      </w:pPr>
      <w:r w:rsidRPr="004630CA">
        <w:rPr>
          <w:sz w:val="24"/>
          <w:szCs w:val="24"/>
        </w:rPr>
        <w:t>Kategori 8 için 1/12024 tarihinde, e</w:t>
      </w:r>
      <w:r w:rsidR="00CD1369" w:rsidRPr="004630CA">
        <w:rPr>
          <w:sz w:val="24"/>
          <w:szCs w:val="24"/>
        </w:rPr>
        <w:t xml:space="preserve">lektron </w:t>
      </w:r>
      <w:r w:rsidRPr="004630CA">
        <w:rPr>
          <w:sz w:val="24"/>
          <w:szCs w:val="24"/>
        </w:rPr>
        <w:t>mikroskopları ve aksesuarları</w:t>
      </w:r>
      <w:r w:rsidR="00CD1369" w:rsidRPr="004630CA">
        <w:rPr>
          <w:sz w:val="24"/>
          <w:szCs w:val="24"/>
        </w:rPr>
        <w:t xml:space="preserve"> için </w:t>
      </w:r>
      <w:r w:rsidR="00BA3823">
        <w:rPr>
          <w:sz w:val="24"/>
          <w:szCs w:val="24"/>
        </w:rPr>
        <w:t>2</w:t>
      </w:r>
      <w:r w:rsidRPr="004630CA">
        <w:rPr>
          <w:sz w:val="24"/>
          <w:szCs w:val="24"/>
        </w:rPr>
        <w:t>1/</w:t>
      </w:r>
      <w:r w:rsidR="00BA3823">
        <w:rPr>
          <w:sz w:val="24"/>
          <w:szCs w:val="24"/>
        </w:rPr>
        <w:t>7</w:t>
      </w:r>
      <w:r w:rsidRPr="004630CA">
        <w:rPr>
          <w:sz w:val="24"/>
          <w:szCs w:val="24"/>
        </w:rPr>
        <w:t>/202</w:t>
      </w:r>
      <w:r w:rsidR="00BA3823">
        <w:rPr>
          <w:sz w:val="24"/>
          <w:szCs w:val="24"/>
        </w:rPr>
        <w:t>4</w:t>
      </w:r>
      <w:r w:rsidRPr="004630CA">
        <w:rPr>
          <w:sz w:val="24"/>
          <w:szCs w:val="24"/>
        </w:rPr>
        <w:t xml:space="preserve"> </w:t>
      </w:r>
      <w:r w:rsidR="00B52E0C" w:rsidRPr="004630CA">
        <w:rPr>
          <w:sz w:val="24"/>
          <w:szCs w:val="24"/>
        </w:rPr>
        <w:t>tarihinde süresi sona er</w:t>
      </w:r>
      <w:r w:rsidR="00F700D2">
        <w:rPr>
          <w:sz w:val="24"/>
          <w:szCs w:val="24"/>
        </w:rPr>
        <w:t>er.</w:t>
      </w:r>
    </w:p>
    <w:p w14:paraId="7D8BD989" w14:textId="0BB663D5"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Manyetik Rezonans Görüntüleme ekipmanına entegre edilmiş Pozitron Emisyon Tomografları için dedektörlerin ve veri toplama ünitelerinin baskılı devre kartları üzerindeki lehimlerde </w:t>
      </w:r>
      <w:r w:rsidR="004E3864">
        <w:rPr>
          <w:sz w:val="24"/>
          <w:szCs w:val="24"/>
        </w:rPr>
        <w:t xml:space="preserve">kullanılan </w:t>
      </w:r>
      <w:r w:rsidRPr="004630CA">
        <w:rPr>
          <w:sz w:val="24"/>
          <w:szCs w:val="24"/>
        </w:rPr>
        <w:t>kurşun </w:t>
      </w:r>
      <w:r w:rsidR="00F700D2">
        <w:rPr>
          <w:sz w:val="24"/>
          <w:szCs w:val="24"/>
        </w:rPr>
        <w:t>(</w:t>
      </w:r>
      <w:r w:rsidR="00487497" w:rsidRPr="004630CA">
        <w:rPr>
          <w:sz w:val="24"/>
          <w:szCs w:val="24"/>
        </w:rPr>
        <w:t xml:space="preserve">1/1/2024 </w:t>
      </w:r>
      <w:r w:rsidR="00B52E0C" w:rsidRPr="004630CA">
        <w:rPr>
          <w:sz w:val="24"/>
          <w:szCs w:val="24"/>
        </w:rPr>
        <w:t>tarihinde süresi sona er</w:t>
      </w:r>
      <w:r w:rsidR="00F700D2">
        <w:rPr>
          <w:sz w:val="24"/>
          <w:szCs w:val="24"/>
        </w:rPr>
        <w:t>er.)</w:t>
      </w:r>
    </w:p>
    <w:p w14:paraId="5C06A303" w14:textId="50302395" w:rsidR="007F2865" w:rsidRDefault="00CD1369" w:rsidP="007F2865">
      <w:pPr>
        <w:pStyle w:val="ListeParagraf"/>
        <w:numPr>
          <w:ilvl w:val="0"/>
          <w:numId w:val="9"/>
        </w:numPr>
        <w:tabs>
          <w:tab w:val="left" w:pos="566"/>
        </w:tabs>
        <w:spacing w:line="276" w:lineRule="auto"/>
        <w:ind w:left="0"/>
        <w:jc w:val="both"/>
        <w:rPr>
          <w:sz w:val="24"/>
          <w:szCs w:val="24"/>
        </w:rPr>
      </w:pPr>
      <w:r w:rsidRPr="004630CA">
        <w:rPr>
          <w:sz w:val="24"/>
          <w:szCs w:val="24"/>
        </w:rPr>
        <w:t xml:space="preserve">Taşınabilir acil durum defibrilatörleri dışındaki 93/42/EEC Yönergesi sınıf IIa ve IIb mobil tıbbi cihazlarda kullanılan doldurulmuş baskılı devre kartları üzerindeki lehimlerde </w:t>
      </w:r>
      <w:r w:rsidR="00500A86">
        <w:rPr>
          <w:sz w:val="24"/>
          <w:szCs w:val="24"/>
        </w:rPr>
        <w:t xml:space="preserve">kullanılan </w:t>
      </w:r>
      <w:r w:rsidR="00D70A12">
        <w:rPr>
          <w:sz w:val="24"/>
          <w:szCs w:val="24"/>
        </w:rPr>
        <w:t>kurşun</w:t>
      </w:r>
      <w:r w:rsidRPr="004630CA">
        <w:rPr>
          <w:sz w:val="24"/>
          <w:szCs w:val="24"/>
        </w:rPr>
        <w:t> </w:t>
      </w:r>
      <w:r w:rsidR="00106C9B">
        <w:rPr>
          <w:sz w:val="24"/>
          <w:szCs w:val="24"/>
        </w:rPr>
        <w:t>(</w:t>
      </w:r>
      <w:r w:rsidRPr="004630CA">
        <w:rPr>
          <w:sz w:val="24"/>
          <w:szCs w:val="24"/>
        </w:rPr>
        <w:t xml:space="preserve">Sınıf IIa ve sınıf IIb için </w:t>
      </w:r>
      <w:r w:rsidR="00EE1C02" w:rsidRPr="004630CA">
        <w:rPr>
          <w:sz w:val="24"/>
          <w:szCs w:val="24"/>
        </w:rPr>
        <w:t xml:space="preserve">1/1/2024 </w:t>
      </w:r>
      <w:r w:rsidR="00B52E0C" w:rsidRPr="004630CA">
        <w:rPr>
          <w:sz w:val="24"/>
          <w:szCs w:val="24"/>
        </w:rPr>
        <w:t>tarihinde süresi sona er</w:t>
      </w:r>
      <w:r w:rsidR="00106C9B">
        <w:rPr>
          <w:sz w:val="24"/>
          <w:szCs w:val="24"/>
        </w:rPr>
        <w:t>er.)</w:t>
      </w:r>
    </w:p>
    <w:p w14:paraId="25E8D6C2" w14:textId="61D1F659" w:rsidR="00CD1369" w:rsidRPr="007F2865" w:rsidRDefault="00CD1369" w:rsidP="007F2865">
      <w:pPr>
        <w:pStyle w:val="ListeParagraf"/>
        <w:numPr>
          <w:ilvl w:val="0"/>
          <w:numId w:val="9"/>
        </w:numPr>
        <w:tabs>
          <w:tab w:val="left" w:pos="566"/>
        </w:tabs>
        <w:spacing w:line="276" w:lineRule="auto"/>
        <w:ind w:left="0"/>
        <w:jc w:val="both"/>
        <w:rPr>
          <w:sz w:val="24"/>
          <w:szCs w:val="24"/>
        </w:rPr>
      </w:pPr>
      <w:r w:rsidRPr="007F2865">
        <w:rPr>
          <w:sz w:val="24"/>
          <w:szCs w:val="24"/>
        </w:rPr>
        <w:t>BSP (BaSi</w:t>
      </w:r>
      <w:r w:rsidRPr="007F2865">
        <w:rPr>
          <w:sz w:val="24"/>
          <w:szCs w:val="24"/>
          <w:vertAlign w:val="subscript"/>
        </w:rPr>
        <w:t>2</w:t>
      </w:r>
      <w:r w:rsidRPr="007F2865">
        <w:rPr>
          <w:sz w:val="24"/>
          <w:szCs w:val="24"/>
        </w:rPr>
        <w:t>O</w:t>
      </w:r>
      <w:r w:rsidRPr="007F2865">
        <w:rPr>
          <w:sz w:val="24"/>
          <w:szCs w:val="24"/>
          <w:vertAlign w:val="subscript"/>
        </w:rPr>
        <w:t>5</w:t>
      </w:r>
      <w:r w:rsidR="002D4E8B" w:rsidRPr="007F2865">
        <w:rPr>
          <w:sz w:val="24"/>
          <w:szCs w:val="24"/>
        </w:rPr>
        <w:t>:Pb) fosforları  içeren ekstrakorporeal fotoferez lambaları</w:t>
      </w:r>
      <w:r w:rsidRPr="007F2865">
        <w:rPr>
          <w:sz w:val="24"/>
          <w:szCs w:val="24"/>
        </w:rPr>
        <w:t>için kullanıldığında, deşarj lambalarının floresan t</w:t>
      </w:r>
      <w:r w:rsidR="0069592B" w:rsidRPr="007F2865">
        <w:rPr>
          <w:sz w:val="24"/>
          <w:szCs w:val="24"/>
        </w:rPr>
        <w:t xml:space="preserve">ozunda aktivatör olarak </w:t>
      </w:r>
      <w:r w:rsidR="0062497B" w:rsidRPr="007F2865">
        <w:rPr>
          <w:sz w:val="24"/>
          <w:szCs w:val="24"/>
        </w:rPr>
        <w:t xml:space="preserve">kullanılan </w:t>
      </w:r>
      <w:r w:rsidR="0069592B" w:rsidRPr="007F2865">
        <w:rPr>
          <w:sz w:val="24"/>
          <w:szCs w:val="24"/>
        </w:rPr>
        <w:t>kurşun</w:t>
      </w:r>
      <w:r w:rsidRPr="007F2865">
        <w:rPr>
          <w:sz w:val="24"/>
          <w:szCs w:val="24"/>
        </w:rPr>
        <w:t> </w:t>
      </w:r>
      <w:r w:rsidR="0069592B" w:rsidRPr="007F2865">
        <w:rPr>
          <w:sz w:val="24"/>
          <w:szCs w:val="24"/>
        </w:rPr>
        <w:t>(</w:t>
      </w:r>
      <w:r w:rsidR="00C979D0" w:rsidRPr="007F2865">
        <w:rPr>
          <w:sz w:val="24"/>
          <w:szCs w:val="24"/>
        </w:rPr>
        <w:t xml:space="preserve">1/1/2024 </w:t>
      </w:r>
      <w:r w:rsidR="00B52E0C" w:rsidRPr="007F2865">
        <w:rPr>
          <w:sz w:val="24"/>
          <w:szCs w:val="24"/>
        </w:rPr>
        <w:t>tarihinde süresi sona er</w:t>
      </w:r>
      <w:r w:rsidR="0069592B" w:rsidRPr="007F2865">
        <w:rPr>
          <w:sz w:val="24"/>
          <w:szCs w:val="24"/>
        </w:rPr>
        <w:t>er.)</w:t>
      </w:r>
    </w:p>
    <w:p w14:paraId="7083A96A" w14:textId="78E498BA" w:rsidR="00CD1369" w:rsidRPr="00A75092" w:rsidRDefault="009753ED" w:rsidP="00C84F6B">
      <w:pPr>
        <w:pStyle w:val="ListeParagraf"/>
        <w:numPr>
          <w:ilvl w:val="0"/>
          <w:numId w:val="9"/>
        </w:numPr>
        <w:tabs>
          <w:tab w:val="left" w:pos="566"/>
        </w:tabs>
        <w:spacing w:line="276" w:lineRule="auto"/>
        <w:ind w:left="0"/>
        <w:jc w:val="both"/>
        <w:rPr>
          <w:sz w:val="24"/>
          <w:szCs w:val="24"/>
        </w:rPr>
      </w:pPr>
      <w:r w:rsidRPr="004630CA">
        <w:rPr>
          <w:sz w:val="24"/>
          <w:szCs w:val="24"/>
        </w:rPr>
        <w:t>1/1/2024</w:t>
      </w:r>
      <w:r w:rsidR="00CD1369" w:rsidRPr="004630CA">
        <w:rPr>
          <w:sz w:val="24"/>
          <w:szCs w:val="24"/>
        </w:rPr>
        <w:t xml:space="preserve"> tarihinden önce piyasaya arz edilen endüstriyel izleme ve kontrol </w:t>
      </w:r>
      <w:r w:rsidR="00214052">
        <w:rPr>
          <w:sz w:val="24"/>
          <w:szCs w:val="24"/>
        </w:rPr>
        <w:t>aletlerinde</w:t>
      </w:r>
      <w:r w:rsidR="00CD1369" w:rsidRPr="004630CA">
        <w:rPr>
          <w:sz w:val="24"/>
          <w:szCs w:val="24"/>
        </w:rPr>
        <w:t xml:space="preserve"> kullanılan, lamba başına 5 mg'ı geçmeyen, arka</w:t>
      </w:r>
      <w:r w:rsidR="00214052">
        <w:rPr>
          <w:sz w:val="24"/>
          <w:szCs w:val="24"/>
        </w:rPr>
        <w:t xml:space="preserve"> plan</w:t>
      </w:r>
      <w:r w:rsidR="00CD1369" w:rsidRPr="004630CA">
        <w:rPr>
          <w:sz w:val="24"/>
          <w:szCs w:val="24"/>
        </w:rPr>
        <w:t xml:space="preserve"> aydınlatmalı sıvı kristal ekranlar için soğuk katot floresan lambalarda</w:t>
      </w:r>
      <w:r w:rsidR="00214052">
        <w:rPr>
          <w:sz w:val="24"/>
          <w:szCs w:val="24"/>
        </w:rPr>
        <w:t xml:space="preserve"> kullanılan </w:t>
      </w:r>
      <w:r w:rsidR="00CD1369" w:rsidRPr="004630CA">
        <w:rPr>
          <w:sz w:val="24"/>
          <w:szCs w:val="24"/>
        </w:rPr>
        <w:t>cıva</w:t>
      </w:r>
      <w:r w:rsidR="00A75092">
        <w:rPr>
          <w:sz w:val="24"/>
          <w:szCs w:val="24"/>
        </w:rPr>
        <w:t xml:space="preserve"> (</w:t>
      </w:r>
      <w:r w:rsidR="00EF7600">
        <w:rPr>
          <w:sz w:val="24"/>
          <w:szCs w:val="24"/>
        </w:rPr>
        <w:t>2</w:t>
      </w:r>
      <w:r w:rsidRPr="00A75092">
        <w:rPr>
          <w:sz w:val="24"/>
          <w:szCs w:val="24"/>
        </w:rPr>
        <w:t>1/</w:t>
      </w:r>
      <w:r w:rsidR="00EF7600">
        <w:rPr>
          <w:sz w:val="24"/>
          <w:szCs w:val="24"/>
        </w:rPr>
        <w:t>7</w:t>
      </w:r>
      <w:r w:rsidRPr="00A75092">
        <w:rPr>
          <w:sz w:val="24"/>
          <w:szCs w:val="24"/>
        </w:rPr>
        <w:t>/202</w:t>
      </w:r>
      <w:r w:rsidR="00EF7600">
        <w:rPr>
          <w:sz w:val="24"/>
          <w:szCs w:val="24"/>
        </w:rPr>
        <w:t>4</w:t>
      </w:r>
      <w:r w:rsidRPr="00A75092">
        <w:rPr>
          <w:sz w:val="24"/>
          <w:szCs w:val="24"/>
        </w:rPr>
        <w:t xml:space="preserve"> </w:t>
      </w:r>
      <w:r w:rsidR="00B52E0C" w:rsidRPr="00A75092">
        <w:rPr>
          <w:sz w:val="24"/>
          <w:szCs w:val="24"/>
        </w:rPr>
        <w:t>tarihinde süresi sona er</w:t>
      </w:r>
      <w:r w:rsidR="00A75092">
        <w:rPr>
          <w:sz w:val="24"/>
          <w:szCs w:val="24"/>
        </w:rPr>
        <w:t>er.)</w:t>
      </w:r>
    </w:p>
    <w:p w14:paraId="060738A7" w14:textId="31DCB142" w:rsidR="00CD1369" w:rsidRPr="00603FDC"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Endüstriyel izleme ve kontrol aletleri için C-press uyumlu pi</w:t>
      </w:r>
      <w:r w:rsidR="00B30777">
        <w:rPr>
          <w:sz w:val="24"/>
          <w:szCs w:val="24"/>
        </w:rPr>
        <w:t>m</w:t>
      </w:r>
      <w:r w:rsidRPr="004630CA">
        <w:rPr>
          <w:sz w:val="24"/>
          <w:szCs w:val="24"/>
        </w:rPr>
        <w:t xml:space="preserve"> konektör siste</w:t>
      </w:r>
      <w:r w:rsidR="00016004">
        <w:rPr>
          <w:sz w:val="24"/>
          <w:szCs w:val="24"/>
        </w:rPr>
        <w:t xml:space="preserve">mleri dışında kullanılan kurşun </w:t>
      </w:r>
      <w:r w:rsidR="00603FDC">
        <w:rPr>
          <w:sz w:val="24"/>
          <w:szCs w:val="24"/>
        </w:rPr>
        <w:t>(</w:t>
      </w:r>
      <w:r w:rsidR="0082063D" w:rsidRPr="00603FDC">
        <w:rPr>
          <w:sz w:val="24"/>
          <w:szCs w:val="24"/>
        </w:rPr>
        <w:t xml:space="preserve">1/1/2024 </w:t>
      </w:r>
      <w:r w:rsidR="00B52E0C" w:rsidRPr="00603FDC">
        <w:rPr>
          <w:sz w:val="24"/>
          <w:szCs w:val="24"/>
        </w:rPr>
        <w:t>tarihinde süresi sona er</w:t>
      </w:r>
      <w:r w:rsidR="00603FDC">
        <w:rPr>
          <w:sz w:val="24"/>
          <w:szCs w:val="24"/>
        </w:rPr>
        <w:t xml:space="preserve">er. </w:t>
      </w:r>
      <w:r w:rsidR="00275D5B" w:rsidRPr="00603FDC">
        <w:rPr>
          <w:sz w:val="24"/>
          <w:szCs w:val="24"/>
        </w:rPr>
        <w:t xml:space="preserve">1/1/2024 tarihinden </w:t>
      </w:r>
      <w:r w:rsidRPr="00603FDC">
        <w:rPr>
          <w:sz w:val="24"/>
          <w:szCs w:val="24"/>
        </w:rPr>
        <w:t xml:space="preserve">önce piyasaya arz edilen endüstriyel izleme ve kontrol </w:t>
      </w:r>
      <w:r w:rsidR="0048062F">
        <w:rPr>
          <w:sz w:val="24"/>
          <w:szCs w:val="24"/>
        </w:rPr>
        <w:t xml:space="preserve">aletlerinin </w:t>
      </w:r>
      <w:r w:rsidRPr="00603FDC">
        <w:rPr>
          <w:sz w:val="24"/>
          <w:szCs w:val="24"/>
        </w:rPr>
        <w:t xml:space="preserve"> yedek parçalarında bu tarihten sonra kullanılabilir.</w:t>
      </w:r>
      <w:r w:rsidR="00603FDC">
        <w:rPr>
          <w:sz w:val="24"/>
          <w:szCs w:val="24"/>
        </w:rPr>
        <w:t>)</w:t>
      </w:r>
    </w:p>
    <w:p w14:paraId="5E151CEF" w14:textId="4D00371B"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Aşağıdaki koşullardan en az birinin geçerli olduğu iletkenlik ölçümleri için kullanılan platin kaplı platin elektrotlarda</w:t>
      </w:r>
      <w:r w:rsidR="001E0E1C">
        <w:rPr>
          <w:sz w:val="24"/>
          <w:szCs w:val="24"/>
        </w:rPr>
        <w:t>ki</w:t>
      </w:r>
      <w:r w:rsidRPr="004630CA">
        <w:rPr>
          <w:sz w:val="24"/>
          <w:szCs w:val="24"/>
        </w:rPr>
        <w:t xml:space="preserve"> kurşun:</w:t>
      </w:r>
    </w:p>
    <w:p w14:paraId="6B03D47D" w14:textId="2DCE18FD"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(a) </w:t>
      </w:r>
      <w:r w:rsidR="003B4B65">
        <w:rPr>
          <w:sz w:val="24"/>
          <w:szCs w:val="24"/>
        </w:rPr>
        <w:t>B</w:t>
      </w:r>
      <w:r w:rsidRPr="004630CA">
        <w:rPr>
          <w:sz w:val="24"/>
          <w:szCs w:val="24"/>
        </w:rPr>
        <w:t>ilinmeyen konsantrasyonlar için laboratuvar uygulamalarında 1 büyüklük derecesini (örneğin 0,1 mS/m ve 5 mS/m aralığı) kapsayan bir iletkenlik aralığı ile geniş aralıklı ölçümler;</w:t>
      </w:r>
    </w:p>
    <w:p w14:paraId="0CFBAD2F" w14:textId="77777777"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(b) Numune aralığının +/– %1 doğruluğunda ve aşağıdakilerden herhangi biri için elektrotun yüksek korozyon direncinin gerekli olduğu çözümlerin ölçümleri:</w:t>
      </w:r>
    </w:p>
    <w:p w14:paraId="2E2F9B99" w14:textId="56A15E60"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(i) </w:t>
      </w:r>
      <w:r w:rsidR="00751B22">
        <w:rPr>
          <w:sz w:val="24"/>
          <w:szCs w:val="24"/>
        </w:rPr>
        <w:t>A</w:t>
      </w:r>
      <w:r w:rsidRPr="004630CA">
        <w:rPr>
          <w:sz w:val="24"/>
          <w:szCs w:val="24"/>
        </w:rPr>
        <w:t>sitliği &lt; pH 1 olan çözeltiler;</w:t>
      </w:r>
    </w:p>
    <w:p w14:paraId="737106E8" w14:textId="07AE791F"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(ii) </w:t>
      </w:r>
      <w:r w:rsidR="00751B22">
        <w:rPr>
          <w:sz w:val="24"/>
          <w:szCs w:val="24"/>
        </w:rPr>
        <w:t>A</w:t>
      </w:r>
      <w:r w:rsidRPr="004630CA">
        <w:rPr>
          <w:sz w:val="24"/>
          <w:szCs w:val="24"/>
        </w:rPr>
        <w:t>lkaliliği &gt; pH 13 olan çözeltiler;</w:t>
      </w:r>
    </w:p>
    <w:p w14:paraId="5222F9AD" w14:textId="4B69517C"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(iii) </w:t>
      </w:r>
      <w:r w:rsidR="00751B22">
        <w:rPr>
          <w:sz w:val="24"/>
          <w:szCs w:val="24"/>
        </w:rPr>
        <w:t>H</w:t>
      </w:r>
      <w:r w:rsidRPr="004630CA">
        <w:rPr>
          <w:sz w:val="24"/>
          <w:szCs w:val="24"/>
        </w:rPr>
        <w:t>alojen gazı içeren aşındırıcı çözeltiler;</w:t>
      </w:r>
    </w:p>
    <w:p w14:paraId="22D14461" w14:textId="77777777"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(c) 100 mS/m üzerindeki iletkenlik ölçümleri, taşınabilir aletlerle yapılmalıdır.</w:t>
      </w:r>
    </w:p>
    <w:p w14:paraId="5139119B" w14:textId="77777777" w:rsidR="00CD1369" w:rsidRPr="004630CA" w:rsidRDefault="00F74A86" w:rsidP="00C84F6B">
      <w:pPr>
        <w:pStyle w:val="ListeParagraf"/>
        <w:tabs>
          <w:tab w:val="left" w:pos="566"/>
        </w:tabs>
        <w:spacing w:line="276" w:lineRule="auto"/>
        <w:ind w:left="0"/>
        <w:jc w:val="both"/>
        <w:rPr>
          <w:sz w:val="24"/>
          <w:szCs w:val="24"/>
        </w:rPr>
      </w:pPr>
      <w:r>
        <w:rPr>
          <w:sz w:val="24"/>
          <w:szCs w:val="24"/>
        </w:rPr>
        <w:t>(</w:t>
      </w:r>
      <w:r w:rsidR="00CD1369" w:rsidRPr="004630CA">
        <w:rPr>
          <w:sz w:val="24"/>
          <w:szCs w:val="24"/>
        </w:rPr>
        <w:t>31 Aralık 2025</w:t>
      </w:r>
      <w:r w:rsidR="0087250E" w:rsidRPr="0087250E">
        <w:rPr>
          <w:sz w:val="24"/>
          <w:szCs w:val="24"/>
        </w:rPr>
        <w:t xml:space="preserve"> </w:t>
      </w:r>
      <w:r w:rsidR="0087250E" w:rsidRPr="004630CA">
        <w:rPr>
          <w:sz w:val="24"/>
          <w:szCs w:val="24"/>
        </w:rPr>
        <w:t>tarihinde süresi sona er</w:t>
      </w:r>
      <w:r>
        <w:rPr>
          <w:sz w:val="24"/>
          <w:szCs w:val="24"/>
        </w:rPr>
        <w:t>er.)</w:t>
      </w:r>
    </w:p>
    <w:p w14:paraId="15655562" w14:textId="7A88FB9A" w:rsidR="00CD1369" w:rsidRPr="000C1293"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Bilgisayarlı tomografi ve X-</w:t>
      </w:r>
      <w:r w:rsidR="00B752A8">
        <w:rPr>
          <w:sz w:val="24"/>
          <w:szCs w:val="24"/>
        </w:rPr>
        <w:t>ışını</w:t>
      </w:r>
      <w:r w:rsidRPr="004630CA">
        <w:rPr>
          <w:sz w:val="24"/>
          <w:szCs w:val="24"/>
        </w:rPr>
        <w:t xml:space="preserve"> sistemlerinin X-</w:t>
      </w:r>
      <w:r w:rsidR="00B752A8">
        <w:rPr>
          <w:sz w:val="24"/>
          <w:szCs w:val="24"/>
        </w:rPr>
        <w:t>ışını</w:t>
      </w:r>
      <w:r w:rsidRPr="004630CA">
        <w:rPr>
          <w:sz w:val="24"/>
          <w:szCs w:val="24"/>
        </w:rPr>
        <w:t xml:space="preserve"> dedektörlerinde kullanılan, arayüz başına 500'den fazla ara bağlantıya sahip geniş alanlı yığılmış kalıp elemanlarının bir arayüzünde</w:t>
      </w:r>
      <w:r w:rsidR="00B752A8">
        <w:rPr>
          <w:sz w:val="24"/>
          <w:szCs w:val="24"/>
        </w:rPr>
        <w:t>ki</w:t>
      </w:r>
      <w:r w:rsidRPr="004630CA">
        <w:rPr>
          <w:sz w:val="24"/>
          <w:szCs w:val="24"/>
        </w:rPr>
        <w:t xml:space="preserve"> lehimde </w:t>
      </w:r>
      <w:r w:rsidR="00B752A8">
        <w:rPr>
          <w:sz w:val="24"/>
          <w:szCs w:val="24"/>
        </w:rPr>
        <w:t xml:space="preserve">kullanılan </w:t>
      </w:r>
      <w:r w:rsidRPr="004630CA">
        <w:rPr>
          <w:sz w:val="24"/>
          <w:szCs w:val="24"/>
        </w:rPr>
        <w:t>kurşun</w:t>
      </w:r>
      <w:r w:rsidR="000C1293">
        <w:rPr>
          <w:sz w:val="24"/>
          <w:szCs w:val="24"/>
        </w:rPr>
        <w:t xml:space="preserve"> (</w:t>
      </w:r>
      <w:r w:rsidR="00B9366F" w:rsidRPr="000C1293">
        <w:rPr>
          <w:sz w:val="24"/>
          <w:szCs w:val="24"/>
        </w:rPr>
        <w:t xml:space="preserve">1/1/2024 </w:t>
      </w:r>
      <w:r w:rsidR="00B52E0C" w:rsidRPr="000C1293">
        <w:rPr>
          <w:sz w:val="24"/>
          <w:szCs w:val="24"/>
        </w:rPr>
        <w:t>tarihinde süresi sona er</w:t>
      </w:r>
      <w:r w:rsidR="000C1293">
        <w:rPr>
          <w:sz w:val="24"/>
          <w:szCs w:val="24"/>
        </w:rPr>
        <w:t>er.</w:t>
      </w:r>
      <w:r w:rsidR="00B52E0C" w:rsidRPr="000C1293">
        <w:rPr>
          <w:sz w:val="24"/>
          <w:szCs w:val="24"/>
        </w:rPr>
        <w:t xml:space="preserve"> </w:t>
      </w:r>
      <w:r w:rsidR="00B9366F" w:rsidRPr="000C1293">
        <w:rPr>
          <w:sz w:val="24"/>
          <w:szCs w:val="24"/>
        </w:rPr>
        <w:t>1/1/2024 tarihinden</w:t>
      </w:r>
      <w:r w:rsidRPr="000C1293">
        <w:rPr>
          <w:sz w:val="24"/>
          <w:szCs w:val="24"/>
        </w:rPr>
        <w:t xml:space="preserve"> önce piyasaya sürülen CT ve X-</w:t>
      </w:r>
      <w:r w:rsidR="00441D47">
        <w:rPr>
          <w:sz w:val="24"/>
          <w:szCs w:val="24"/>
        </w:rPr>
        <w:t>ışını</w:t>
      </w:r>
      <w:r w:rsidRPr="000C1293">
        <w:rPr>
          <w:sz w:val="24"/>
          <w:szCs w:val="24"/>
        </w:rPr>
        <w:t xml:space="preserve"> sistemlerinin yedek parçalarında bu tarihten sonra kullanılabilir.</w:t>
      </w:r>
      <w:r w:rsidR="000C1293">
        <w:rPr>
          <w:sz w:val="24"/>
          <w:szCs w:val="24"/>
        </w:rPr>
        <w:t>)</w:t>
      </w:r>
    </w:p>
    <w:p w14:paraId="6B893D8E" w14:textId="49565E42" w:rsidR="00CD1369" w:rsidRPr="004630CA"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Aşağıdaki özelliklerden en az birinin mevcut olduğu ekipmanlarda kullanılan mikro kanal plakalarında</w:t>
      </w:r>
      <w:r w:rsidR="001E0E1C">
        <w:rPr>
          <w:sz w:val="24"/>
          <w:szCs w:val="24"/>
        </w:rPr>
        <w:t>ki</w:t>
      </w:r>
      <w:r w:rsidRPr="004630CA">
        <w:rPr>
          <w:sz w:val="24"/>
          <w:szCs w:val="24"/>
        </w:rPr>
        <w:t xml:space="preserve"> (MCP'ler) kurşun:</w:t>
      </w:r>
    </w:p>
    <w:p w14:paraId="0B0B7031" w14:textId="410AD8EF"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(a) </w:t>
      </w:r>
      <w:r w:rsidR="00751B22">
        <w:rPr>
          <w:sz w:val="24"/>
          <w:szCs w:val="24"/>
        </w:rPr>
        <w:t>D</w:t>
      </w:r>
      <w:r w:rsidRPr="004630CA">
        <w:rPr>
          <w:sz w:val="24"/>
          <w:szCs w:val="24"/>
        </w:rPr>
        <w:t xml:space="preserve">edektör alanının </w:t>
      </w:r>
      <w:r w:rsidR="0087763A">
        <w:rPr>
          <w:sz w:val="24"/>
          <w:szCs w:val="24"/>
        </w:rPr>
        <w:t xml:space="preserve">azami </w:t>
      </w:r>
      <w:r w:rsidRPr="004630CA">
        <w:rPr>
          <w:sz w:val="24"/>
          <w:szCs w:val="24"/>
        </w:rPr>
        <w:t>3 mm/MCP (dedektör kalınlığı + MCP kurulumu için alan), toplamda</w:t>
      </w:r>
      <w:r w:rsidR="0087763A">
        <w:rPr>
          <w:sz w:val="24"/>
          <w:szCs w:val="24"/>
        </w:rPr>
        <w:t xml:space="preserve"> azami</w:t>
      </w:r>
      <w:r w:rsidRPr="004630CA">
        <w:rPr>
          <w:sz w:val="24"/>
          <w:szCs w:val="24"/>
        </w:rPr>
        <w:t xml:space="preserve"> 6 mm ve alternatif olarak sınırlı olduğu elektronlar veya iyonlar için dedektörün kompakt boyutu dedektör için daha fazla alan sağlayan tasarım bilimsel ve teknik olarak uygulanamaz;</w:t>
      </w:r>
    </w:p>
    <w:p w14:paraId="50DBC82A" w14:textId="77777777"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(b) Aşağıdakilerden en az birinin geçerli olduğu durumlarda, elektronları veya iyonları saptamak için iki boyutlu bir uzaysal çözünürlük:</w:t>
      </w:r>
    </w:p>
    <w:p w14:paraId="1A9ACE39" w14:textId="77777777"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lastRenderedPageBreak/>
        <w:t>(i) 25 ns'den daha kısa bir yanıt süresi;</w:t>
      </w:r>
    </w:p>
    <w:p w14:paraId="3FE627D0" w14:textId="77777777"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(ii) 149 mm2'den daha büyük bir numune algılama alanı ;</w:t>
      </w:r>
    </w:p>
    <w:p w14:paraId="7B923EDC" w14:textId="77777777" w:rsidR="00CD1369" w:rsidRPr="004630CA" w:rsidRDefault="00CD1369" w:rsidP="00C84F6B">
      <w:pPr>
        <w:pStyle w:val="ListeParagraf"/>
        <w:tabs>
          <w:tab w:val="left" w:pos="566"/>
        </w:tabs>
        <w:spacing w:line="276" w:lineRule="auto"/>
        <w:ind w:left="0"/>
        <w:jc w:val="both"/>
        <w:rPr>
          <w:sz w:val="24"/>
          <w:szCs w:val="24"/>
        </w:rPr>
      </w:pPr>
      <w:r w:rsidRPr="004630CA">
        <w:rPr>
          <w:sz w:val="24"/>
          <w:szCs w:val="24"/>
        </w:rPr>
        <w:t>(iii) 1,3 × 10 3'ten daha büyük bir çarpma faktörü .</w:t>
      </w:r>
    </w:p>
    <w:p w14:paraId="34827822" w14:textId="7A5ECA4C" w:rsidR="00CD1369" w:rsidRPr="004630CA" w:rsidRDefault="00CD1369" w:rsidP="00B73F25">
      <w:pPr>
        <w:pStyle w:val="ListeParagraf"/>
        <w:tabs>
          <w:tab w:val="left" w:pos="566"/>
        </w:tabs>
        <w:spacing w:line="276" w:lineRule="auto"/>
        <w:ind w:left="0"/>
        <w:jc w:val="both"/>
        <w:rPr>
          <w:sz w:val="24"/>
          <w:szCs w:val="24"/>
        </w:rPr>
      </w:pPr>
      <w:r w:rsidRPr="004630CA">
        <w:rPr>
          <w:sz w:val="24"/>
          <w:szCs w:val="24"/>
        </w:rPr>
        <w:t>(c) </w:t>
      </w:r>
      <w:r w:rsidR="00053097">
        <w:rPr>
          <w:sz w:val="24"/>
          <w:szCs w:val="24"/>
        </w:rPr>
        <w:t>E</w:t>
      </w:r>
      <w:r w:rsidRPr="004630CA">
        <w:rPr>
          <w:sz w:val="24"/>
          <w:szCs w:val="24"/>
        </w:rPr>
        <w:t>lektronları veya iyonları algılamak için 5 ns'den daha kısa bir tepki süresi;</w:t>
      </w:r>
    </w:p>
    <w:p w14:paraId="0C476DB9" w14:textId="2183B76D" w:rsidR="00CD1369" w:rsidRPr="004630CA" w:rsidRDefault="00CD1369" w:rsidP="00B73F25">
      <w:pPr>
        <w:pStyle w:val="ListeParagraf"/>
        <w:tabs>
          <w:tab w:val="left" w:pos="566"/>
        </w:tabs>
        <w:spacing w:line="276" w:lineRule="auto"/>
        <w:ind w:left="0"/>
        <w:jc w:val="both"/>
        <w:rPr>
          <w:sz w:val="24"/>
          <w:szCs w:val="24"/>
        </w:rPr>
      </w:pPr>
      <w:r w:rsidRPr="004630CA">
        <w:rPr>
          <w:sz w:val="24"/>
          <w:szCs w:val="24"/>
        </w:rPr>
        <w:t>(d) </w:t>
      </w:r>
      <w:r w:rsidR="00053097">
        <w:rPr>
          <w:sz w:val="24"/>
          <w:szCs w:val="24"/>
        </w:rPr>
        <w:t>E</w:t>
      </w:r>
      <w:r w:rsidRPr="004630CA">
        <w:rPr>
          <w:sz w:val="24"/>
          <w:szCs w:val="24"/>
        </w:rPr>
        <w:t>lektronları veya iyonları algılamak için 314 mm2'den daha büy</w:t>
      </w:r>
      <w:r w:rsidR="008C6B10" w:rsidRPr="004630CA">
        <w:rPr>
          <w:sz w:val="24"/>
          <w:szCs w:val="24"/>
        </w:rPr>
        <w:t>ük bir numune algılama alanı</w:t>
      </w:r>
      <w:r w:rsidRPr="004630CA">
        <w:rPr>
          <w:sz w:val="24"/>
          <w:szCs w:val="24"/>
        </w:rPr>
        <w:t>;</w:t>
      </w:r>
    </w:p>
    <w:p w14:paraId="2B48FC9E" w14:textId="055318C4" w:rsidR="00CD1369" w:rsidRPr="004630CA" w:rsidRDefault="00CD1369" w:rsidP="00B73F25">
      <w:pPr>
        <w:pStyle w:val="ListeParagraf"/>
        <w:tabs>
          <w:tab w:val="left" w:pos="566"/>
        </w:tabs>
        <w:spacing w:line="276" w:lineRule="auto"/>
        <w:ind w:left="0"/>
        <w:jc w:val="both"/>
        <w:rPr>
          <w:sz w:val="24"/>
          <w:szCs w:val="24"/>
        </w:rPr>
      </w:pPr>
      <w:r w:rsidRPr="004630CA">
        <w:rPr>
          <w:sz w:val="24"/>
          <w:szCs w:val="24"/>
        </w:rPr>
        <w:t>(e) 4,0 × 10</w:t>
      </w:r>
      <w:r w:rsidR="000F54EE">
        <w:rPr>
          <w:sz w:val="24"/>
          <w:szCs w:val="24"/>
        </w:rPr>
        <w:t>7'den büyük bir çarpma faktörü </w:t>
      </w:r>
    </w:p>
    <w:p w14:paraId="2A100BE5" w14:textId="5520A724" w:rsidR="000710CE" w:rsidRPr="004630CA" w:rsidRDefault="000710CE" w:rsidP="00B73F25">
      <w:pPr>
        <w:pStyle w:val="item-none"/>
        <w:shd w:val="clear" w:color="auto" w:fill="FFFFFF"/>
        <w:spacing w:before="0" w:beforeAutospacing="0" w:after="0" w:afterAutospacing="0" w:line="276" w:lineRule="auto"/>
        <w:jc w:val="both"/>
        <w:rPr>
          <w:noProof/>
        </w:rPr>
      </w:pPr>
      <w:r w:rsidRPr="004630CA">
        <w:rPr>
          <w:noProof/>
        </w:rPr>
        <w:t xml:space="preserve">- Kategori 8 ve kategori 9 (endüstriyel izleme ve kontrol </w:t>
      </w:r>
      <w:r w:rsidR="00964373">
        <w:rPr>
          <w:noProof/>
        </w:rPr>
        <w:t>aletleri</w:t>
      </w:r>
      <w:r w:rsidR="00964373" w:rsidRPr="004630CA">
        <w:rPr>
          <w:noProof/>
        </w:rPr>
        <w:t xml:space="preserve"> </w:t>
      </w:r>
      <w:r w:rsidRPr="004630CA">
        <w:rPr>
          <w:noProof/>
        </w:rPr>
        <w:t>hariç) için, 1/</w:t>
      </w:r>
      <w:r w:rsidR="00230EE7">
        <w:rPr>
          <w:noProof/>
        </w:rPr>
        <w:t>1/2024 tarihinde süresi sona erer.</w:t>
      </w:r>
      <w:r w:rsidRPr="004630CA">
        <w:rPr>
          <w:noProof/>
        </w:rPr>
        <w:t xml:space="preserve"> </w:t>
      </w:r>
    </w:p>
    <w:p w14:paraId="44A52982" w14:textId="2E2A46DE" w:rsidR="000710CE" w:rsidRPr="004630CA" w:rsidRDefault="000710CE" w:rsidP="00C84F6B">
      <w:pPr>
        <w:pStyle w:val="ListeParagraf"/>
        <w:tabs>
          <w:tab w:val="left" w:pos="566"/>
        </w:tabs>
        <w:spacing w:line="276" w:lineRule="auto"/>
        <w:ind w:left="0"/>
        <w:jc w:val="both"/>
        <w:rPr>
          <w:sz w:val="24"/>
          <w:szCs w:val="24"/>
        </w:rPr>
      </w:pPr>
      <w:r w:rsidRPr="004630CA">
        <w:rPr>
          <w:sz w:val="24"/>
          <w:szCs w:val="24"/>
        </w:rPr>
        <w:t xml:space="preserve">- </w:t>
      </w:r>
      <w:r w:rsidR="00964373">
        <w:rPr>
          <w:sz w:val="24"/>
          <w:szCs w:val="24"/>
        </w:rPr>
        <w:t>Endüstriyel izleme ve kontrol aletleri</w:t>
      </w:r>
      <w:r w:rsidRPr="004630CA">
        <w:rPr>
          <w:sz w:val="24"/>
          <w:szCs w:val="24"/>
        </w:rPr>
        <w:t xml:space="preserve"> için </w:t>
      </w:r>
      <w:r w:rsidR="00AE5463">
        <w:rPr>
          <w:sz w:val="24"/>
          <w:szCs w:val="24"/>
        </w:rPr>
        <w:t>2</w:t>
      </w:r>
      <w:r w:rsidRPr="004630CA">
        <w:rPr>
          <w:sz w:val="24"/>
          <w:szCs w:val="24"/>
        </w:rPr>
        <w:t>1/</w:t>
      </w:r>
      <w:r w:rsidR="00AE5463">
        <w:rPr>
          <w:sz w:val="24"/>
          <w:szCs w:val="24"/>
        </w:rPr>
        <w:t>7</w:t>
      </w:r>
      <w:r w:rsidRPr="004630CA">
        <w:rPr>
          <w:sz w:val="24"/>
          <w:szCs w:val="24"/>
        </w:rPr>
        <w:t>/202</w:t>
      </w:r>
      <w:r w:rsidR="00AE5463">
        <w:rPr>
          <w:sz w:val="24"/>
          <w:szCs w:val="24"/>
        </w:rPr>
        <w:t>4</w:t>
      </w:r>
      <w:r w:rsidRPr="004630CA">
        <w:rPr>
          <w:sz w:val="24"/>
          <w:szCs w:val="24"/>
        </w:rPr>
        <w:t xml:space="preserve"> tarihinde süresi sona er</w:t>
      </w:r>
      <w:r w:rsidR="00230EE7">
        <w:rPr>
          <w:sz w:val="24"/>
          <w:szCs w:val="24"/>
        </w:rPr>
        <w:t>er.</w:t>
      </w:r>
    </w:p>
    <w:p w14:paraId="0F36277D" w14:textId="4323AD66" w:rsidR="00CD1369" w:rsidRPr="00983889"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Endüstriyel izleme ve kontrol aletleri için 125 V AC veya 250 V DC'den daha düşük bir nominal voltaj için kapasitörlerde dielektrik seramikte </w:t>
      </w:r>
      <w:r w:rsidR="00BD6339">
        <w:rPr>
          <w:sz w:val="24"/>
          <w:szCs w:val="24"/>
        </w:rPr>
        <w:t xml:space="preserve">kullanılan </w:t>
      </w:r>
      <w:r w:rsidRPr="004630CA">
        <w:rPr>
          <w:sz w:val="24"/>
          <w:szCs w:val="24"/>
        </w:rPr>
        <w:t>kurşun</w:t>
      </w:r>
      <w:r w:rsidR="00983889">
        <w:rPr>
          <w:sz w:val="24"/>
          <w:szCs w:val="24"/>
        </w:rPr>
        <w:t xml:space="preserve"> </w:t>
      </w:r>
      <w:r w:rsidR="00983889" w:rsidRPr="00983889">
        <w:rPr>
          <w:sz w:val="24"/>
          <w:szCs w:val="24"/>
        </w:rPr>
        <w:t>(</w:t>
      </w:r>
      <w:r w:rsidR="00266F44" w:rsidRPr="00983889">
        <w:rPr>
          <w:sz w:val="24"/>
          <w:szCs w:val="24"/>
        </w:rPr>
        <w:t xml:space="preserve">1/1/2024 </w:t>
      </w:r>
      <w:r w:rsidR="00B52E0C" w:rsidRPr="00983889">
        <w:rPr>
          <w:sz w:val="24"/>
          <w:szCs w:val="24"/>
        </w:rPr>
        <w:t>tarihinde süresi sona er</w:t>
      </w:r>
      <w:r w:rsidR="00983889" w:rsidRPr="00983889">
        <w:rPr>
          <w:sz w:val="24"/>
          <w:szCs w:val="24"/>
        </w:rPr>
        <w:t>er.</w:t>
      </w:r>
      <w:r w:rsidRPr="00983889">
        <w:rPr>
          <w:sz w:val="24"/>
          <w:szCs w:val="24"/>
        </w:rPr>
        <w:t xml:space="preserve"> </w:t>
      </w:r>
      <w:r w:rsidR="004B3784" w:rsidRPr="00983889">
        <w:rPr>
          <w:sz w:val="24"/>
          <w:szCs w:val="24"/>
        </w:rPr>
        <w:t>1/1/2024 tarihinden</w:t>
      </w:r>
      <w:r w:rsidRPr="00983889">
        <w:rPr>
          <w:sz w:val="24"/>
          <w:szCs w:val="24"/>
        </w:rPr>
        <w:t xml:space="preserve"> önce piyasaya arz edilen endüstriyel izleme ve kontrol </w:t>
      </w:r>
      <w:r w:rsidR="0048062F">
        <w:rPr>
          <w:sz w:val="24"/>
          <w:szCs w:val="24"/>
        </w:rPr>
        <w:t>aletlerinin</w:t>
      </w:r>
      <w:r w:rsidR="0048062F" w:rsidRPr="00983889">
        <w:rPr>
          <w:sz w:val="24"/>
          <w:szCs w:val="24"/>
        </w:rPr>
        <w:t xml:space="preserve"> </w:t>
      </w:r>
      <w:r w:rsidRPr="00983889">
        <w:rPr>
          <w:sz w:val="24"/>
          <w:szCs w:val="24"/>
        </w:rPr>
        <w:t>yedek parçalarında bu tarihten sonra kullanılabilir.</w:t>
      </w:r>
      <w:r w:rsidR="00983889" w:rsidRPr="00983889">
        <w:rPr>
          <w:sz w:val="24"/>
          <w:szCs w:val="24"/>
        </w:rPr>
        <w:t>)</w:t>
      </w:r>
    </w:p>
    <w:p w14:paraId="2B958FEC" w14:textId="2372A93D" w:rsidR="00CD1369" w:rsidRPr="0023793B"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Kan ve diğer vücut sıvıları ve vücut gazlarının analizi için in vitro tıbbi teşhis cihazlarında kullanılan amperometrik, potansiyometrik ve kondüktometrik elektrokimyasal sensörlerde temel malzeme olarak kullanılan polivinil klorürde (PVC) termal stabilizatör olarak </w:t>
      </w:r>
      <w:r w:rsidR="00B17008">
        <w:rPr>
          <w:sz w:val="24"/>
          <w:szCs w:val="24"/>
        </w:rPr>
        <w:t xml:space="preserve">kullanılan </w:t>
      </w:r>
      <w:r w:rsidR="00441F87">
        <w:rPr>
          <w:sz w:val="24"/>
          <w:szCs w:val="24"/>
        </w:rPr>
        <w:t xml:space="preserve">kurşun </w:t>
      </w:r>
      <w:r w:rsidR="0023793B">
        <w:rPr>
          <w:sz w:val="24"/>
          <w:szCs w:val="24"/>
        </w:rPr>
        <w:t>(</w:t>
      </w:r>
      <w:r w:rsidR="00645891" w:rsidRPr="0023793B">
        <w:rPr>
          <w:sz w:val="24"/>
          <w:szCs w:val="24"/>
        </w:rPr>
        <w:t xml:space="preserve">1/1/2024 </w:t>
      </w:r>
      <w:r w:rsidR="00B52E0C" w:rsidRPr="0023793B">
        <w:rPr>
          <w:sz w:val="24"/>
          <w:szCs w:val="24"/>
        </w:rPr>
        <w:t>tarihinde süresi sona er</w:t>
      </w:r>
      <w:r w:rsidR="0023793B">
        <w:rPr>
          <w:sz w:val="24"/>
          <w:szCs w:val="24"/>
        </w:rPr>
        <w:t>er.)</w:t>
      </w:r>
    </w:p>
    <w:p w14:paraId="23BF1C57" w14:textId="449E95CE" w:rsidR="00CD1369" w:rsidRPr="0023793B"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Yüksek çalışma frekansı (&gt;50 MHz) çalışma modlarına sahip intravasküler ultrason görüntüleme sistemlerinde kullanılan elektr</w:t>
      </w:r>
      <w:r w:rsidR="00441F87">
        <w:rPr>
          <w:sz w:val="24"/>
          <w:szCs w:val="24"/>
        </w:rPr>
        <w:t>ikli döner konektörlerdeki cıva</w:t>
      </w:r>
      <w:r w:rsidR="0023793B">
        <w:rPr>
          <w:sz w:val="24"/>
          <w:szCs w:val="24"/>
        </w:rPr>
        <w:t xml:space="preserve"> (</w:t>
      </w:r>
      <w:r w:rsidR="00F32698" w:rsidRPr="0023793B">
        <w:rPr>
          <w:sz w:val="24"/>
          <w:szCs w:val="24"/>
        </w:rPr>
        <w:t xml:space="preserve">1/1/2024 </w:t>
      </w:r>
      <w:r w:rsidR="0023793B">
        <w:rPr>
          <w:sz w:val="24"/>
          <w:szCs w:val="24"/>
        </w:rPr>
        <w:t>tarihinde süresi sona erer.)</w:t>
      </w:r>
    </w:p>
    <w:p w14:paraId="75AEF3A5" w14:textId="47FCBCAB" w:rsidR="00CD1369" w:rsidRPr="002B6DF4"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10 ppm'nin altında hassasiyetin gerekli olduğu endüstriyel izleme ve </w:t>
      </w:r>
      <w:r w:rsidRPr="00441F87">
        <w:rPr>
          <w:sz w:val="24"/>
          <w:szCs w:val="24"/>
        </w:rPr>
        <w:t xml:space="preserve">kontrol </w:t>
      </w:r>
      <w:r w:rsidR="0048062F" w:rsidRPr="00441F87">
        <w:rPr>
          <w:sz w:val="24"/>
          <w:szCs w:val="24"/>
        </w:rPr>
        <w:t xml:space="preserve">aletlerinde </w:t>
      </w:r>
      <w:r w:rsidRPr="00441F87">
        <w:rPr>
          <w:sz w:val="24"/>
          <w:szCs w:val="24"/>
        </w:rPr>
        <w:t>kullanılan oksijen sensörleri için Hersch hücrelerinde</w:t>
      </w:r>
      <w:r w:rsidR="0049092F" w:rsidRPr="00441F87">
        <w:rPr>
          <w:sz w:val="24"/>
          <w:szCs w:val="24"/>
        </w:rPr>
        <w:t xml:space="preserve">ki </w:t>
      </w:r>
      <w:r w:rsidR="006D1D39">
        <w:rPr>
          <w:sz w:val="24"/>
          <w:szCs w:val="24"/>
        </w:rPr>
        <w:t>kadmiyum anotlar</w:t>
      </w:r>
      <w:r w:rsidR="002B6DF4" w:rsidRPr="00441F87">
        <w:rPr>
          <w:sz w:val="24"/>
          <w:szCs w:val="24"/>
        </w:rPr>
        <w:t xml:space="preserve"> (</w:t>
      </w:r>
      <w:r w:rsidR="009934A3" w:rsidRPr="00441F87">
        <w:rPr>
          <w:sz w:val="24"/>
          <w:szCs w:val="24"/>
        </w:rPr>
        <w:t>15</w:t>
      </w:r>
      <w:r w:rsidR="00F32698" w:rsidRPr="00441F87">
        <w:rPr>
          <w:sz w:val="24"/>
          <w:szCs w:val="24"/>
        </w:rPr>
        <w:t>/</w:t>
      </w:r>
      <w:r w:rsidR="009934A3" w:rsidRPr="00441F87">
        <w:rPr>
          <w:sz w:val="24"/>
          <w:szCs w:val="24"/>
        </w:rPr>
        <w:t>7</w:t>
      </w:r>
      <w:r w:rsidR="00F32698" w:rsidRPr="00441F87">
        <w:rPr>
          <w:sz w:val="24"/>
          <w:szCs w:val="24"/>
        </w:rPr>
        <w:t>/202</w:t>
      </w:r>
      <w:r w:rsidR="009934A3" w:rsidRPr="00441F87">
        <w:rPr>
          <w:sz w:val="24"/>
          <w:szCs w:val="24"/>
        </w:rPr>
        <w:t>3</w:t>
      </w:r>
      <w:r w:rsidR="00F32698" w:rsidRPr="002B6DF4">
        <w:rPr>
          <w:sz w:val="24"/>
          <w:szCs w:val="24"/>
        </w:rPr>
        <w:t xml:space="preserve"> </w:t>
      </w:r>
      <w:r w:rsidR="00B52E0C" w:rsidRPr="002B6DF4">
        <w:rPr>
          <w:sz w:val="24"/>
          <w:szCs w:val="24"/>
        </w:rPr>
        <w:t>tarihinde süresi sona er</w:t>
      </w:r>
      <w:r w:rsidR="002B6DF4">
        <w:rPr>
          <w:sz w:val="24"/>
          <w:szCs w:val="24"/>
        </w:rPr>
        <w:t>er.)</w:t>
      </w:r>
    </w:p>
    <w:p w14:paraId="53C5EA11" w14:textId="26C22D0A" w:rsidR="00CD1369" w:rsidRPr="0090739F"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İyonlaştırıcı radyasyona maruz kalmanın 100 Gy/saat'i ve toplam dozu 100 kGy'yi aşan ortamlarda kullanılan, merkez çözünürlüğü 450 TV hattından daha büyük olan kameralar için tasarlanmış radyasyon toleranslı v</w:t>
      </w:r>
      <w:r w:rsidR="0090739F">
        <w:rPr>
          <w:sz w:val="24"/>
          <w:szCs w:val="24"/>
        </w:rPr>
        <w:t xml:space="preserve">ideo kamera tüplerinde </w:t>
      </w:r>
      <w:r w:rsidR="00AC4472">
        <w:rPr>
          <w:sz w:val="24"/>
          <w:szCs w:val="24"/>
        </w:rPr>
        <w:t xml:space="preserve">kullanılan </w:t>
      </w:r>
      <w:r w:rsidR="006D1D39">
        <w:rPr>
          <w:sz w:val="24"/>
          <w:szCs w:val="24"/>
        </w:rPr>
        <w:t xml:space="preserve">kadmiyum </w:t>
      </w:r>
      <w:r w:rsidR="0090739F" w:rsidRPr="0090739F">
        <w:rPr>
          <w:sz w:val="24"/>
          <w:szCs w:val="24"/>
        </w:rPr>
        <w:t>(</w:t>
      </w:r>
      <w:r w:rsidR="004D238D" w:rsidRPr="0090739F">
        <w:rPr>
          <w:sz w:val="24"/>
          <w:szCs w:val="24"/>
        </w:rPr>
        <w:t>K</w:t>
      </w:r>
      <w:r w:rsidR="0072364D" w:rsidRPr="0090739F">
        <w:rPr>
          <w:sz w:val="24"/>
          <w:szCs w:val="24"/>
        </w:rPr>
        <w:t xml:space="preserve">ategori 9 için geçerli olup </w:t>
      </w:r>
      <w:r w:rsidR="00E71778" w:rsidRPr="0090739F">
        <w:rPr>
          <w:sz w:val="24"/>
          <w:szCs w:val="24"/>
        </w:rPr>
        <w:t>31 Mart 2027</w:t>
      </w:r>
      <w:r w:rsidR="00850F96" w:rsidRPr="0090739F">
        <w:rPr>
          <w:sz w:val="24"/>
          <w:szCs w:val="24"/>
        </w:rPr>
        <w:t xml:space="preserve"> </w:t>
      </w:r>
      <w:r w:rsidR="00B52E0C" w:rsidRPr="0090739F">
        <w:rPr>
          <w:sz w:val="24"/>
          <w:szCs w:val="24"/>
        </w:rPr>
        <w:t>tarihinde süresi sona er</w:t>
      </w:r>
      <w:r w:rsidR="0090739F">
        <w:rPr>
          <w:sz w:val="24"/>
          <w:szCs w:val="24"/>
        </w:rPr>
        <w:t>er.)</w:t>
      </w:r>
    </w:p>
    <w:p w14:paraId="6AB16205" w14:textId="7D49D843" w:rsidR="00CD1369" w:rsidRPr="00D36E3D"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İnsan vücut sıvılarında ve/veya diyalizat sıvılarında bulunan iyonik maddelerin bakım noktası analizinde uygulanan iyon seçici elektrotlarda </w:t>
      </w:r>
      <w:r w:rsidR="00480621">
        <w:rPr>
          <w:sz w:val="24"/>
          <w:szCs w:val="24"/>
        </w:rPr>
        <w:t xml:space="preserve">kullanılan </w:t>
      </w:r>
      <w:r w:rsidRPr="004630CA">
        <w:rPr>
          <w:sz w:val="24"/>
          <w:szCs w:val="24"/>
        </w:rPr>
        <w:t xml:space="preserve">Bis(2-etilheksil) </w:t>
      </w:r>
      <w:r w:rsidR="00BD60B6" w:rsidRPr="004630CA">
        <w:rPr>
          <w:sz w:val="24"/>
          <w:szCs w:val="24"/>
        </w:rPr>
        <w:t>f</w:t>
      </w:r>
      <w:r w:rsidR="00BD60B6">
        <w:rPr>
          <w:sz w:val="24"/>
          <w:szCs w:val="24"/>
        </w:rPr>
        <w:t>i</w:t>
      </w:r>
      <w:r w:rsidR="00BD60B6" w:rsidRPr="004630CA">
        <w:rPr>
          <w:sz w:val="24"/>
          <w:szCs w:val="24"/>
        </w:rPr>
        <w:t>talat</w:t>
      </w:r>
      <w:r w:rsidRPr="004630CA">
        <w:rPr>
          <w:sz w:val="24"/>
          <w:szCs w:val="24"/>
        </w:rPr>
        <w:t xml:space="preserve"> (DEHP)</w:t>
      </w:r>
      <w:r w:rsidR="00D36E3D">
        <w:rPr>
          <w:sz w:val="24"/>
          <w:szCs w:val="24"/>
        </w:rPr>
        <w:t xml:space="preserve"> (</w:t>
      </w:r>
      <w:r w:rsidRPr="00D36E3D">
        <w:rPr>
          <w:sz w:val="24"/>
          <w:szCs w:val="24"/>
        </w:rPr>
        <w:t>21 Temmuz 2028</w:t>
      </w:r>
      <w:r w:rsidR="00B52E0C" w:rsidRPr="00D36E3D">
        <w:rPr>
          <w:sz w:val="24"/>
          <w:szCs w:val="24"/>
        </w:rPr>
        <w:t xml:space="preserve"> tarihinde süresi sona er</w:t>
      </w:r>
      <w:r w:rsidR="00D36E3D">
        <w:rPr>
          <w:sz w:val="24"/>
          <w:szCs w:val="24"/>
        </w:rPr>
        <w:t>er.)</w:t>
      </w:r>
    </w:p>
    <w:p w14:paraId="320A3D79" w14:textId="4D0AC2CC" w:rsidR="00CD1369" w:rsidRPr="00D36E3D" w:rsidRDefault="00CD1369" w:rsidP="00C84F6B">
      <w:pPr>
        <w:pStyle w:val="ListeParagraf"/>
        <w:numPr>
          <w:ilvl w:val="0"/>
          <w:numId w:val="9"/>
        </w:numPr>
        <w:tabs>
          <w:tab w:val="left" w:pos="566"/>
        </w:tabs>
        <w:spacing w:line="276" w:lineRule="auto"/>
        <w:ind w:left="0"/>
        <w:jc w:val="both"/>
        <w:rPr>
          <w:sz w:val="24"/>
          <w:szCs w:val="24"/>
        </w:rPr>
      </w:pPr>
      <w:r w:rsidRPr="004630CA">
        <w:rPr>
          <w:sz w:val="24"/>
          <w:szCs w:val="24"/>
        </w:rPr>
        <w:t xml:space="preserve">​​MRI dedektör bobinlerindeki plastik bileşenlerde </w:t>
      </w:r>
      <w:r w:rsidR="00C26073">
        <w:rPr>
          <w:sz w:val="24"/>
          <w:szCs w:val="24"/>
        </w:rPr>
        <w:t xml:space="preserve">kullanılan </w:t>
      </w:r>
      <w:r w:rsidRPr="004630CA">
        <w:rPr>
          <w:sz w:val="24"/>
          <w:szCs w:val="24"/>
        </w:rPr>
        <w:t xml:space="preserve">Bis(2-etilheksil) </w:t>
      </w:r>
      <w:r w:rsidR="00BD60B6" w:rsidRPr="004630CA">
        <w:rPr>
          <w:sz w:val="24"/>
          <w:szCs w:val="24"/>
        </w:rPr>
        <w:t>f</w:t>
      </w:r>
      <w:r w:rsidR="00BD60B6">
        <w:rPr>
          <w:sz w:val="24"/>
          <w:szCs w:val="24"/>
        </w:rPr>
        <w:t>i</w:t>
      </w:r>
      <w:r w:rsidR="00BD60B6" w:rsidRPr="004630CA">
        <w:rPr>
          <w:sz w:val="24"/>
          <w:szCs w:val="24"/>
        </w:rPr>
        <w:t>talat</w:t>
      </w:r>
      <w:r w:rsidRPr="004630CA">
        <w:rPr>
          <w:sz w:val="24"/>
          <w:szCs w:val="24"/>
        </w:rPr>
        <w:t xml:space="preserve"> (DEHP).</w:t>
      </w:r>
      <w:r w:rsidR="00D36E3D">
        <w:rPr>
          <w:sz w:val="24"/>
          <w:szCs w:val="24"/>
        </w:rPr>
        <w:t xml:space="preserve"> (</w:t>
      </w:r>
      <w:r w:rsidR="00E17DBF" w:rsidRPr="00D36E3D">
        <w:rPr>
          <w:sz w:val="24"/>
          <w:szCs w:val="24"/>
        </w:rPr>
        <w:t xml:space="preserve">1/1/2024 </w:t>
      </w:r>
      <w:r w:rsidR="00B52E0C" w:rsidRPr="00D36E3D">
        <w:rPr>
          <w:sz w:val="24"/>
          <w:szCs w:val="24"/>
        </w:rPr>
        <w:t>tarihinde süresi sona er</w:t>
      </w:r>
      <w:r w:rsidR="00D36E3D">
        <w:rPr>
          <w:sz w:val="24"/>
          <w:szCs w:val="24"/>
        </w:rPr>
        <w:t>er.)</w:t>
      </w:r>
    </w:p>
    <w:p w14:paraId="4DE514C3" w14:textId="68CFF074" w:rsidR="00CD1369" w:rsidRPr="00D36E3D" w:rsidRDefault="0023229A" w:rsidP="00C84F6B">
      <w:pPr>
        <w:pStyle w:val="ListeParagraf"/>
        <w:numPr>
          <w:ilvl w:val="0"/>
          <w:numId w:val="9"/>
        </w:numPr>
        <w:tabs>
          <w:tab w:val="left" w:pos="566"/>
        </w:tabs>
        <w:spacing w:line="276" w:lineRule="auto"/>
        <w:ind w:left="0"/>
        <w:jc w:val="both"/>
        <w:rPr>
          <w:sz w:val="24"/>
          <w:szCs w:val="24"/>
        </w:rPr>
      </w:pPr>
      <w:r w:rsidRPr="004630CA">
        <w:rPr>
          <w:sz w:val="24"/>
          <w:szCs w:val="24"/>
        </w:rPr>
        <w:t>Yeniden kullanımın denetlenebilir kapalı döngü işletmeden işletmeye iade sistemlerinde gerçekleşmesi ve parçaların her yeniden kullanımının müşteriye bildirilmesi koşuluyla, in vitro diagnostik tıbbi dahil olmak üzere tıbbi cihazlardan geri kazanılan ve bunların onarımı veya yenilenmesi için kullanılan yedek parçalarda cihazlar ve aksesuarlarında</w:t>
      </w:r>
      <w:r w:rsidR="00F70C50">
        <w:rPr>
          <w:sz w:val="24"/>
          <w:szCs w:val="24"/>
        </w:rPr>
        <w:t>ki</w:t>
      </w:r>
      <w:r w:rsidRPr="004630CA">
        <w:rPr>
          <w:sz w:val="24"/>
          <w:szCs w:val="24"/>
        </w:rPr>
        <w:t xml:space="preserve"> Bis(2-etilheksil) f</w:t>
      </w:r>
      <w:r w:rsidR="00BD60B6">
        <w:rPr>
          <w:sz w:val="24"/>
          <w:szCs w:val="24"/>
        </w:rPr>
        <w:t>i</w:t>
      </w:r>
      <w:r w:rsidRPr="004630CA">
        <w:rPr>
          <w:sz w:val="24"/>
          <w:szCs w:val="24"/>
        </w:rPr>
        <w:t xml:space="preserve">talat (DEHP), bütil benzil </w:t>
      </w:r>
      <w:r w:rsidR="00BD60B6" w:rsidRPr="004630CA">
        <w:rPr>
          <w:sz w:val="24"/>
          <w:szCs w:val="24"/>
        </w:rPr>
        <w:t>f</w:t>
      </w:r>
      <w:r w:rsidR="00BD60B6">
        <w:rPr>
          <w:sz w:val="24"/>
          <w:szCs w:val="24"/>
        </w:rPr>
        <w:t>i</w:t>
      </w:r>
      <w:r w:rsidR="00BD60B6" w:rsidRPr="004630CA">
        <w:rPr>
          <w:sz w:val="24"/>
          <w:szCs w:val="24"/>
        </w:rPr>
        <w:t>talat</w:t>
      </w:r>
      <w:r w:rsidRPr="004630CA">
        <w:rPr>
          <w:sz w:val="24"/>
          <w:szCs w:val="24"/>
        </w:rPr>
        <w:t xml:space="preserve"> (BBP), dibütil </w:t>
      </w:r>
      <w:r w:rsidR="00BD60B6" w:rsidRPr="004630CA">
        <w:rPr>
          <w:sz w:val="24"/>
          <w:szCs w:val="24"/>
        </w:rPr>
        <w:t>f</w:t>
      </w:r>
      <w:r w:rsidR="00BD60B6">
        <w:rPr>
          <w:sz w:val="24"/>
          <w:szCs w:val="24"/>
        </w:rPr>
        <w:t>i</w:t>
      </w:r>
      <w:r w:rsidR="00BD60B6" w:rsidRPr="004630CA">
        <w:rPr>
          <w:sz w:val="24"/>
          <w:szCs w:val="24"/>
        </w:rPr>
        <w:t>talat</w:t>
      </w:r>
      <w:r w:rsidRPr="004630CA">
        <w:rPr>
          <w:sz w:val="24"/>
          <w:szCs w:val="24"/>
        </w:rPr>
        <w:t xml:space="preserve"> (DBP) ve diizobütil </w:t>
      </w:r>
      <w:r w:rsidR="00BD60B6" w:rsidRPr="004630CA">
        <w:rPr>
          <w:sz w:val="24"/>
          <w:szCs w:val="24"/>
        </w:rPr>
        <w:t>f</w:t>
      </w:r>
      <w:r w:rsidR="00BD60B6">
        <w:rPr>
          <w:sz w:val="24"/>
          <w:szCs w:val="24"/>
        </w:rPr>
        <w:t>i</w:t>
      </w:r>
      <w:r w:rsidR="00BD60B6" w:rsidRPr="004630CA">
        <w:rPr>
          <w:sz w:val="24"/>
          <w:szCs w:val="24"/>
        </w:rPr>
        <w:t>talat</w:t>
      </w:r>
      <w:r w:rsidRPr="004630CA">
        <w:rPr>
          <w:sz w:val="24"/>
          <w:szCs w:val="24"/>
        </w:rPr>
        <w:t xml:space="preserve"> (DIBP)</w:t>
      </w:r>
      <w:r w:rsidR="00D36E3D">
        <w:rPr>
          <w:sz w:val="24"/>
          <w:szCs w:val="24"/>
        </w:rPr>
        <w:t xml:space="preserve"> (</w:t>
      </w:r>
      <w:r w:rsidR="00CD1369" w:rsidRPr="00D36E3D">
        <w:rPr>
          <w:sz w:val="24"/>
          <w:szCs w:val="24"/>
        </w:rPr>
        <w:t>21 Temmuz 2028</w:t>
      </w:r>
      <w:r w:rsidR="00CF0BAA" w:rsidRPr="00D36E3D">
        <w:rPr>
          <w:sz w:val="24"/>
          <w:szCs w:val="24"/>
        </w:rPr>
        <w:t xml:space="preserve"> </w:t>
      </w:r>
      <w:r w:rsidR="00B52E0C" w:rsidRPr="00D36E3D">
        <w:rPr>
          <w:sz w:val="24"/>
          <w:szCs w:val="24"/>
        </w:rPr>
        <w:t>tarihinde süresi sona er</w:t>
      </w:r>
      <w:r w:rsidR="00D36E3D">
        <w:rPr>
          <w:sz w:val="24"/>
          <w:szCs w:val="24"/>
        </w:rPr>
        <w:t>er.)</w:t>
      </w:r>
    </w:p>
    <w:p w14:paraId="685A5374" w14:textId="77777777" w:rsidR="007B63FB" w:rsidRPr="004630CA" w:rsidRDefault="007B63FB" w:rsidP="00C84F6B">
      <w:pPr>
        <w:tabs>
          <w:tab w:val="left" w:pos="566"/>
        </w:tabs>
        <w:spacing w:line="276" w:lineRule="auto"/>
        <w:jc w:val="center"/>
        <w:rPr>
          <w:sz w:val="24"/>
          <w:szCs w:val="24"/>
        </w:rPr>
      </w:pPr>
    </w:p>
    <w:p w14:paraId="6C408871" w14:textId="77777777" w:rsidR="00294DEC" w:rsidRPr="004630CA" w:rsidRDefault="00294DEC" w:rsidP="00C84F6B">
      <w:pPr>
        <w:tabs>
          <w:tab w:val="left" w:pos="566"/>
        </w:tabs>
        <w:spacing w:line="276" w:lineRule="auto"/>
        <w:jc w:val="center"/>
        <w:rPr>
          <w:sz w:val="24"/>
          <w:szCs w:val="24"/>
        </w:rPr>
      </w:pPr>
    </w:p>
    <w:p w14:paraId="02BF4832" w14:textId="77777777" w:rsidR="00294DEC" w:rsidRPr="004630CA" w:rsidRDefault="00294DEC" w:rsidP="00C84F6B">
      <w:pPr>
        <w:tabs>
          <w:tab w:val="left" w:pos="566"/>
        </w:tabs>
        <w:spacing w:line="276" w:lineRule="auto"/>
        <w:jc w:val="center"/>
        <w:rPr>
          <w:sz w:val="24"/>
          <w:szCs w:val="24"/>
        </w:rPr>
      </w:pPr>
    </w:p>
    <w:p w14:paraId="7F41646D" w14:textId="77777777" w:rsidR="00984297" w:rsidRPr="004630CA" w:rsidRDefault="00984297" w:rsidP="00C84F6B">
      <w:pPr>
        <w:spacing w:after="160" w:line="276" w:lineRule="auto"/>
        <w:rPr>
          <w:sz w:val="24"/>
          <w:szCs w:val="24"/>
        </w:rPr>
      </w:pPr>
      <w:r w:rsidRPr="004630CA">
        <w:rPr>
          <w:sz w:val="24"/>
          <w:szCs w:val="24"/>
        </w:rPr>
        <w:br w:type="page"/>
      </w:r>
    </w:p>
    <w:p w14:paraId="0AB6A7A2" w14:textId="77777777" w:rsidR="007B63FB" w:rsidRPr="004630CA" w:rsidRDefault="00984297" w:rsidP="00C84F6B">
      <w:pPr>
        <w:pStyle w:val="ListeParagraf"/>
        <w:tabs>
          <w:tab w:val="left" w:pos="566"/>
        </w:tabs>
        <w:spacing w:line="276" w:lineRule="auto"/>
        <w:ind w:left="0"/>
        <w:jc w:val="center"/>
        <w:rPr>
          <w:b/>
          <w:sz w:val="24"/>
          <w:szCs w:val="24"/>
        </w:rPr>
      </w:pPr>
      <w:r w:rsidRPr="004630CA">
        <w:rPr>
          <w:b/>
          <w:sz w:val="24"/>
          <w:szCs w:val="24"/>
        </w:rPr>
        <w:lastRenderedPageBreak/>
        <w:t>EK-5</w:t>
      </w:r>
    </w:p>
    <w:p w14:paraId="1C49A9FA" w14:textId="77777777" w:rsidR="007B63FB" w:rsidRPr="004630CA" w:rsidRDefault="00984297" w:rsidP="00C84F6B">
      <w:pPr>
        <w:pStyle w:val="ListeParagraf"/>
        <w:tabs>
          <w:tab w:val="left" w:pos="566"/>
        </w:tabs>
        <w:spacing w:line="276" w:lineRule="auto"/>
        <w:ind w:left="0"/>
        <w:jc w:val="center"/>
        <w:rPr>
          <w:b/>
          <w:sz w:val="24"/>
          <w:szCs w:val="24"/>
        </w:rPr>
      </w:pPr>
      <w:r w:rsidRPr="004630CA">
        <w:rPr>
          <w:b/>
          <w:sz w:val="24"/>
          <w:szCs w:val="24"/>
        </w:rPr>
        <w:t>AB UYGUNLUK BEYANI</w:t>
      </w:r>
    </w:p>
    <w:p w14:paraId="510A912B" w14:textId="77777777" w:rsidR="007B63FB" w:rsidRPr="004630CA" w:rsidRDefault="007B63FB" w:rsidP="00C84F6B">
      <w:pPr>
        <w:pStyle w:val="ListeParagraf"/>
        <w:tabs>
          <w:tab w:val="left" w:pos="566"/>
        </w:tabs>
        <w:spacing w:line="276" w:lineRule="auto"/>
        <w:ind w:left="0"/>
        <w:jc w:val="both"/>
        <w:rPr>
          <w:b/>
          <w:sz w:val="24"/>
          <w:szCs w:val="24"/>
        </w:rPr>
      </w:pPr>
    </w:p>
    <w:p w14:paraId="1D70050D" w14:textId="77777777" w:rsidR="00C70C22" w:rsidRPr="004630CA" w:rsidRDefault="00C70C22" w:rsidP="00C84F6B">
      <w:pPr>
        <w:pStyle w:val="ListeParagraf"/>
        <w:numPr>
          <w:ilvl w:val="0"/>
          <w:numId w:val="36"/>
        </w:numPr>
        <w:shd w:val="clear" w:color="auto" w:fill="FFFFFF"/>
        <w:spacing w:after="120" w:line="276" w:lineRule="auto"/>
        <w:jc w:val="both"/>
        <w:rPr>
          <w:sz w:val="24"/>
          <w:szCs w:val="24"/>
        </w:rPr>
      </w:pPr>
      <w:r w:rsidRPr="004630CA">
        <w:rPr>
          <w:sz w:val="24"/>
          <w:szCs w:val="24"/>
        </w:rPr>
        <w:t>No.... (EEE’yi diğerlerinden ayırarak tanımlayan numara - ürün, tip/model, parti veya seri numarası):</w:t>
      </w:r>
    </w:p>
    <w:p w14:paraId="6D7E82CF" w14:textId="77777777" w:rsidR="007B63FB" w:rsidRPr="004630CA" w:rsidRDefault="00C70C22" w:rsidP="00C84F6B">
      <w:pPr>
        <w:pStyle w:val="ListeParagraf"/>
        <w:numPr>
          <w:ilvl w:val="0"/>
          <w:numId w:val="36"/>
        </w:numPr>
        <w:shd w:val="clear" w:color="auto" w:fill="FFFFFF"/>
        <w:spacing w:after="120" w:line="276" w:lineRule="auto"/>
        <w:jc w:val="both"/>
        <w:rPr>
          <w:sz w:val="24"/>
          <w:szCs w:val="24"/>
        </w:rPr>
      </w:pPr>
      <w:r w:rsidRPr="004630CA">
        <w:rPr>
          <w:sz w:val="24"/>
          <w:szCs w:val="24"/>
        </w:rPr>
        <w:t>İmalatçının veya yetkili temsilcisinin adı ve adresi:</w:t>
      </w:r>
    </w:p>
    <w:p w14:paraId="296D3D28" w14:textId="77777777" w:rsidR="00C70C22" w:rsidRPr="004630CA" w:rsidRDefault="00C70C22" w:rsidP="00C84F6B">
      <w:pPr>
        <w:pStyle w:val="ListeParagraf"/>
        <w:numPr>
          <w:ilvl w:val="0"/>
          <w:numId w:val="36"/>
        </w:numPr>
        <w:shd w:val="clear" w:color="auto" w:fill="FFFFFF"/>
        <w:spacing w:after="120" w:line="276" w:lineRule="auto"/>
        <w:jc w:val="both"/>
        <w:rPr>
          <w:sz w:val="24"/>
          <w:szCs w:val="24"/>
        </w:rPr>
      </w:pPr>
      <w:r w:rsidRPr="004630CA">
        <w:rPr>
          <w:sz w:val="24"/>
          <w:szCs w:val="24"/>
        </w:rPr>
        <w:t>Bu uygunluk beyanı imalatçının kendi sorumluluğu  altında düzenlenmiştir (İmalatçının adı):</w:t>
      </w:r>
    </w:p>
    <w:p w14:paraId="5ECFE80B" w14:textId="77777777" w:rsidR="00C70C22" w:rsidRPr="004630CA" w:rsidRDefault="00C70C22" w:rsidP="00C84F6B">
      <w:pPr>
        <w:pStyle w:val="ListeParagraf"/>
        <w:numPr>
          <w:ilvl w:val="0"/>
          <w:numId w:val="36"/>
        </w:numPr>
        <w:spacing w:line="276" w:lineRule="auto"/>
        <w:jc w:val="both"/>
        <w:rPr>
          <w:noProof w:val="0"/>
          <w:sz w:val="24"/>
          <w:szCs w:val="24"/>
        </w:rPr>
      </w:pPr>
      <w:r w:rsidRPr="004630CA">
        <w:rPr>
          <w:sz w:val="24"/>
          <w:szCs w:val="24"/>
        </w:rPr>
        <w:t>Beyanın konusu (EEE’nin izlenebilirliğini sağlayan tanımını ve gerekli olduğu durumda EEE’nin tanımlanmasını sağlayacak şekilde yeterli belirginlikte bir fotoğrafını içerir)</w:t>
      </w:r>
    </w:p>
    <w:p w14:paraId="6905D6E5" w14:textId="77777777" w:rsidR="00C70C22" w:rsidRPr="004630CA" w:rsidRDefault="00C70C22" w:rsidP="00C84F6B">
      <w:pPr>
        <w:pStyle w:val="ListeParagraf"/>
        <w:numPr>
          <w:ilvl w:val="0"/>
          <w:numId w:val="36"/>
        </w:numPr>
        <w:spacing w:line="276" w:lineRule="auto"/>
        <w:jc w:val="both"/>
        <w:rPr>
          <w:noProof w:val="0"/>
          <w:sz w:val="24"/>
          <w:szCs w:val="24"/>
        </w:rPr>
      </w:pPr>
      <w:r w:rsidRPr="004630CA">
        <w:rPr>
          <w:sz w:val="24"/>
          <w:szCs w:val="24"/>
        </w:rPr>
        <w:t>Yukarıda tarif edilen beyan konusu, aşağıda ismi yazan mevzuata uygundur.</w:t>
      </w:r>
    </w:p>
    <w:p w14:paraId="2011F46C" w14:textId="77777777" w:rsidR="00C70C22" w:rsidRPr="004630CA" w:rsidRDefault="00C70C22" w:rsidP="00C84F6B">
      <w:pPr>
        <w:pStyle w:val="ListeParagraf"/>
        <w:spacing w:line="276" w:lineRule="auto"/>
        <w:jc w:val="both"/>
        <w:rPr>
          <w:sz w:val="24"/>
          <w:szCs w:val="24"/>
        </w:rPr>
      </w:pPr>
      <w:r w:rsidRPr="004630CA">
        <w:rPr>
          <w:sz w:val="24"/>
          <w:szCs w:val="24"/>
        </w:rPr>
        <w:t>(Mevzuatın adı):………………………………………………………..............</w:t>
      </w:r>
    </w:p>
    <w:p w14:paraId="6BDA95EB" w14:textId="77777777" w:rsidR="00C70C22" w:rsidRPr="004630CA" w:rsidRDefault="00C70C22" w:rsidP="00C84F6B">
      <w:pPr>
        <w:pStyle w:val="ListeParagraf"/>
        <w:numPr>
          <w:ilvl w:val="0"/>
          <w:numId w:val="36"/>
        </w:numPr>
        <w:spacing w:line="276" w:lineRule="auto"/>
        <w:jc w:val="both"/>
        <w:rPr>
          <w:noProof w:val="0"/>
          <w:sz w:val="24"/>
          <w:szCs w:val="24"/>
        </w:rPr>
      </w:pPr>
      <w:r w:rsidRPr="004630CA">
        <w:rPr>
          <w:noProof w:val="0"/>
          <w:sz w:val="24"/>
          <w:szCs w:val="24"/>
        </w:rPr>
        <w:t>Kullanılan ilgili uyumlaştırılmış standartlara atıflar veya uygunluğu beyan edilen teknik şartnamelere atıflar:</w:t>
      </w:r>
    </w:p>
    <w:p w14:paraId="3BB64B89" w14:textId="77777777" w:rsidR="00C70C22" w:rsidRPr="004630CA" w:rsidRDefault="00C70C22" w:rsidP="00C84F6B">
      <w:pPr>
        <w:pStyle w:val="ListeParagraf"/>
        <w:numPr>
          <w:ilvl w:val="0"/>
          <w:numId w:val="36"/>
        </w:numPr>
        <w:spacing w:line="276" w:lineRule="auto"/>
        <w:jc w:val="both"/>
        <w:rPr>
          <w:sz w:val="24"/>
          <w:szCs w:val="24"/>
        </w:rPr>
      </w:pPr>
      <w:r w:rsidRPr="004630CA">
        <w:rPr>
          <w:sz w:val="24"/>
          <w:szCs w:val="24"/>
        </w:rPr>
        <w:t>Ek bilgi:</w:t>
      </w:r>
    </w:p>
    <w:p w14:paraId="5B7CA7A7" w14:textId="77777777" w:rsidR="00D52F45" w:rsidRPr="004630CA" w:rsidRDefault="00D52F45" w:rsidP="00C84F6B">
      <w:pPr>
        <w:pStyle w:val="ListeParagraf"/>
        <w:spacing w:line="276" w:lineRule="auto"/>
        <w:jc w:val="both"/>
        <w:rPr>
          <w:sz w:val="24"/>
          <w:szCs w:val="24"/>
        </w:rPr>
      </w:pPr>
    </w:p>
    <w:p w14:paraId="58388630" w14:textId="77777777" w:rsidR="00D52F45" w:rsidRPr="004630CA" w:rsidRDefault="00D52F45" w:rsidP="00C84F6B">
      <w:pPr>
        <w:pStyle w:val="ListeParagraf"/>
        <w:spacing w:line="276" w:lineRule="auto"/>
        <w:jc w:val="both"/>
        <w:rPr>
          <w:sz w:val="24"/>
          <w:szCs w:val="24"/>
        </w:rPr>
      </w:pPr>
      <w:r w:rsidRPr="004630CA">
        <w:rPr>
          <w:sz w:val="24"/>
          <w:szCs w:val="24"/>
        </w:rPr>
        <w:t>.......................................... için veya adına imzalanmıştır.</w:t>
      </w:r>
    </w:p>
    <w:p w14:paraId="0B80B516" w14:textId="77777777" w:rsidR="00D52F45" w:rsidRPr="004630CA" w:rsidRDefault="00D52F45" w:rsidP="00C84F6B">
      <w:pPr>
        <w:pStyle w:val="ListeParagraf"/>
        <w:spacing w:line="276" w:lineRule="auto"/>
        <w:jc w:val="both"/>
        <w:rPr>
          <w:sz w:val="24"/>
          <w:szCs w:val="24"/>
        </w:rPr>
      </w:pPr>
      <w:r w:rsidRPr="004630CA">
        <w:rPr>
          <w:sz w:val="24"/>
          <w:szCs w:val="24"/>
        </w:rPr>
        <w:t>(Yeri ve düzenlen</w:t>
      </w:r>
      <w:r w:rsidR="00AB5FC3">
        <w:rPr>
          <w:sz w:val="24"/>
          <w:szCs w:val="24"/>
        </w:rPr>
        <w:t>me</w:t>
      </w:r>
      <w:r w:rsidRPr="004630CA">
        <w:rPr>
          <w:sz w:val="24"/>
          <w:szCs w:val="24"/>
        </w:rPr>
        <w:t xml:space="preserve"> tarihi)</w:t>
      </w:r>
    </w:p>
    <w:p w14:paraId="63AFB1B5" w14:textId="77777777" w:rsidR="00D52F45" w:rsidRPr="004630CA" w:rsidRDefault="00D52F45" w:rsidP="00C84F6B">
      <w:pPr>
        <w:pStyle w:val="ListeParagraf"/>
        <w:spacing w:line="276" w:lineRule="auto"/>
        <w:jc w:val="both"/>
        <w:rPr>
          <w:sz w:val="24"/>
          <w:szCs w:val="24"/>
        </w:rPr>
      </w:pPr>
      <w:r w:rsidRPr="004630CA">
        <w:rPr>
          <w:sz w:val="24"/>
          <w:szCs w:val="24"/>
        </w:rPr>
        <w:t>(Ad,</w:t>
      </w:r>
      <w:r w:rsidR="00AB5FC3">
        <w:rPr>
          <w:sz w:val="24"/>
          <w:szCs w:val="24"/>
        </w:rPr>
        <w:t xml:space="preserve"> soyad,</w:t>
      </w:r>
      <w:r w:rsidRPr="004630CA">
        <w:rPr>
          <w:sz w:val="24"/>
          <w:szCs w:val="24"/>
        </w:rPr>
        <w:t xml:space="preserve"> görev/unvan) (imza)</w:t>
      </w:r>
    </w:p>
    <w:p w14:paraId="664146BE" w14:textId="77777777" w:rsidR="00C70C22" w:rsidRPr="004630CA" w:rsidRDefault="00C70C22" w:rsidP="00C84F6B">
      <w:pPr>
        <w:pStyle w:val="ListeParagraf"/>
        <w:spacing w:line="276" w:lineRule="auto"/>
        <w:jc w:val="both"/>
        <w:rPr>
          <w:noProof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B63FB" w:rsidRPr="004630CA" w14:paraId="2A7AFD0D" w14:textId="77777777" w:rsidTr="001A774D">
        <w:tc>
          <w:tcPr>
            <w:tcW w:w="0" w:type="auto"/>
            <w:shd w:val="clear" w:color="auto" w:fill="FFFFFF"/>
            <w:hideMark/>
          </w:tcPr>
          <w:p w14:paraId="7143C6A1" w14:textId="77777777" w:rsidR="007B63FB" w:rsidRPr="004630CA" w:rsidRDefault="007B63FB" w:rsidP="00C84F6B">
            <w:pPr>
              <w:spacing w:line="276" w:lineRule="auto"/>
              <w:jc w:val="both"/>
              <w:rPr>
                <w:sz w:val="24"/>
                <w:szCs w:val="24"/>
              </w:rPr>
            </w:pPr>
          </w:p>
        </w:tc>
        <w:tc>
          <w:tcPr>
            <w:tcW w:w="0" w:type="auto"/>
            <w:shd w:val="clear" w:color="auto" w:fill="FFFFFF"/>
            <w:hideMark/>
          </w:tcPr>
          <w:p w14:paraId="50280600" w14:textId="77777777" w:rsidR="001E71B3" w:rsidRPr="004630CA" w:rsidRDefault="001E71B3" w:rsidP="00C84F6B">
            <w:pPr>
              <w:spacing w:line="276" w:lineRule="auto"/>
              <w:jc w:val="both"/>
              <w:rPr>
                <w:sz w:val="24"/>
                <w:szCs w:val="24"/>
              </w:rPr>
            </w:pPr>
          </w:p>
        </w:tc>
      </w:tr>
    </w:tbl>
    <w:p w14:paraId="4B4AA766" w14:textId="77777777" w:rsidR="007B63FB" w:rsidRPr="004630CA" w:rsidRDefault="007B63FB" w:rsidP="00C84F6B">
      <w:pPr>
        <w:spacing w:line="276" w:lineRule="auto"/>
        <w:jc w:val="both"/>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B63FB" w:rsidRPr="004630CA" w14:paraId="22D41118" w14:textId="77777777" w:rsidTr="001A774D">
        <w:tc>
          <w:tcPr>
            <w:tcW w:w="0" w:type="auto"/>
            <w:shd w:val="clear" w:color="auto" w:fill="FFFFFF"/>
            <w:hideMark/>
          </w:tcPr>
          <w:p w14:paraId="0A04DF6E" w14:textId="77777777" w:rsidR="007B63FB" w:rsidRPr="004630CA" w:rsidRDefault="007B63FB" w:rsidP="00C84F6B">
            <w:pPr>
              <w:spacing w:line="276" w:lineRule="auto"/>
              <w:jc w:val="both"/>
              <w:rPr>
                <w:sz w:val="24"/>
                <w:szCs w:val="24"/>
              </w:rPr>
            </w:pPr>
          </w:p>
        </w:tc>
        <w:tc>
          <w:tcPr>
            <w:tcW w:w="0" w:type="auto"/>
            <w:shd w:val="clear" w:color="auto" w:fill="FFFFFF"/>
            <w:hideMark/>
          </w:tcPr>
          <w:p w14:paraId="77FC3D99" w14:textId="77777777" w:rsidR="007B63FB" w:rsidRPr="004630CA" w:rsidRDefault="007B63FB" w:rsidP="00C84F6B">
            <w:pPr>
              <w:spacing w:line="276" w:lineRule="auto"/>
              <w:jc w:val="both"/>
              <w:rPr>
                <w:sz w:val="24"/>
                <w:szCs w:val="24"/>
              </w:rPr>
            </w:pPr>
          </w:p>
        </w:tc>
      </w:tr>
    </w:tbl>
    <w:p w14:paraId="3CA07898" w14:textId="77777777" w:rsidR="007B63FB" w:rsidRPr="004630CA" w:rsidRDefault="007B63FB" w:rsidP="00C84F6B">
      <w:pPr>
        <w:spacing w:line="276" w:lineRule="auto"/>
        <w:jc w:val="both"/>
        <w:rPr>
          <w:vanish/>
          <w:sz w:val="24"/>
          <w:szCs w:val="24"/>
        </w:rPr>
      </w:pPr>
    </w:p>
    <w:p w14:paraId="733F45DE" w14:textId="77777777" w:rsidR="007B63FB" w:rsidRPr="004630CA" w:rsidRDefault="007B63FB" w:rsidP="00C84F6B">
      <w:pPr>
        <w:spacing w:line="276" w:lineRule="auto"/>
        <w:jc w:val="both"/>
        <w:rPr>
          <w:vanish/>
          <w:sz w:val="24"/>
          <w:szCs w:val="24"/>
        </w:rPr>
      </w:pPr>
    </w:p>
    <w:p w14:paraId="5D685001" w14:textId="77777777" w:rsidR="007B63FB" w:rsidRPr="004630CA" w:rsidRDefault="007B63FB" w:rsidP="00C84F6B">
      <w:pPr>
        <w:spacing w:line="276" w:lineRule="auto"/>
        <w:jc w:val="both"/>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B63FB" w:rsidRPr="004630CA" w14:paraId="13FD32F0" w14:textId="77777777" w:rsidTr="001A774D">
        <w:tc>
          <w:tcPr>
            <w:tcW w:w="0" w:type="auto"/>
            <w:shd w:val="clear" w:color="auto" w:fill="FFFFFF"/>
            <w:hideMark/>
          </w:tcPr>
          <w:p w14:paraId="05D22809" w14:textId="77777777" w:rsidR="007B63FB" w:rsidRPr="004630CA" w:rsidRDefault="007B63FB" w:rsidP="00C84F6B">
            <w:pPr>
              <w:spacing w:line="276" w:lineRule="auto"/>
              <w:jc w:val="both"/>
              <w:rPr>
                <w:sz w:val="24"/>
                <w:szCs w:val="24"/>
              </w:rPr>
            </w:pPr>
          </w:p>
        </w:tc>
        <w:tc>
          <w:tcPr>
            <w:tcW w:w="0" w:type="auto"/>
            <w:shd w:val="clear" w:color="auto" w:fill="FFFFFF"/>
            <w:hideMark/>
          </w:tcPr>
          <w:p w14:paraId="6A56836F" w14:textId="77777777" w:rsidR="001E71B3" w:rsidRPr="004630CA" w:rsidRDefault="001E71B3" w:rsidP="00C84F6B">
            <w:pPr>
              <w:spacing w:line="276" w:lineRule="auto"/>
              <w:jc w:val="both"/>
              <w:rPr>
                <w:sz w:val="24"/>
                <w:szCs w:val="24"/>
              </w:rPr>
            </w:pPr>
          </w:p>
        </w:tc>
      </w:tr>
    </w:tbl>
    <w:p w14:paraId="7397CD18" w14:textId="77777777" w:rsidR="007B63FB" w:rsidRPr="004630CA" w:rsidRDefault="007B63FB" w:rsidP="00C84F6B">
      <w:pPr>
        <w:spacing w:line="276" w:lineRule="auto"/>
        <w:jc w:val="both"/>
        <w:rPr>
          <w:vanish/>
          <w:sz w:val="24"/>
          <w:szCs w:val="24"/>
        </w:rPr>
      </w:pPr>
    </w:p>
    <w:p w14:paraId="21A3FC7E" w14:textId="77777777" w:rsidR="001E71B3" w:rsidRPr="004630CA" w:rsidRDefault="001E71B3" w:rsidP="00C84F6B">
      <w:pPr>
        <w:shd w:val="clear" w:color="auto" w:fill="FFFFFF"/>
        <w:spacing w:line="276" w:lineRule="auto"/>
        <w:jc w:val="both"/>
        <w:rPr>
          <w:sz w:val="24"/>
          <w:szCs w:val="24"/>
        </w:rPr>
      </w:pPr>
    </w:p>
    <w:p w14:paraId="2B1A4178" w14:textId="77777777" w:rsidR="001E71B3" w:rsidRPr="004630CA" w:rsidRDefault="00C70C22" w:rsidP="00C84F6B">
      <w:pPr>
        <w:spacing w:line="276" w:lineRule="auto"/>
        <w:ind w:left="720"/>
        <w:jc w:val="both"/>
        <w:rPr>
          <w:sz w:val="24"/>
          <w:szCs w:val="24"/>
        </w:rPr>
      </w:pPr>
      <w:r w:rsidRPr="004630CA">
        <w:rPr>
          <w:sz w:val="24"/>
          <w:szCs w:val="24"/>
        </w:rPr>
        <w:t xml:space="preserve"> </w:t>
      </w:r>
    </w:p>
    <w:p w14:paraId="294E6E50" w14:textId="77777777" w:rsidR="001E71B3" w:rsidRPr="004630CA" w:rsidRDefault="001E71B3" w:rsidP="00C84F6B">
      <w:pPr>
        <w:shd w:val="clear" w:color="auto" w:fill="FFFFFF"/>
        <w:spacing w:line="276" w:lineRule="auto"/>
        <w:jc w:val="both"/>
        <w:rPr>
          <w:sz w:val="24"/>
          <w:szCs w:val="24"/>
        </w:rPr>
      </w:pPr>
    </w:p>
    <w:p w14:paraId="40EAC51C" w14:textId="77777777" w:rsidR="007B63FB" w:rsidRPr="004630CA" w:rsidRDefault="007B63FB" w:rsidP="00C84F6B">
      <w:pPr>
        <w:tabs>
          <w:tab w:val="left" w:pos="566"/>
        </w:tabs>
        <w:spacing w:line="276" w:lineRule="auto"/>
        <w:jc w:val="both"/>
        <w:rPr>
          <w:sz w:val="24"/>
          <w:szCs w:val="24"/>
        </w:rPr>
      </w:pPr>
    </w:p>
    <w:p w14:paraId="0998990B" w14:textId="77777777" w:rsidR="007B63FB" w:rsidRPr="004630CA" w:rsidRDefault="007B63FB" w:rsidP="00C84F6B">
      <w:pPr>
        <w:tabs>
          <w:tab w:val="left" w:pos="566"/>
        </w:tabs>
        <w:spacing w:line="276" w:lineRule="auto"/>
        <w:jc w:val="both"/>
        <w:rPr>
          <w:sz w:val="24"/>
          <w:szCs w:val="24"/>
        </w:rPr>
      </w:pPr>
    </w:p>
    <w:p w14:paraId="3E33F49E" w14:textId="77777777" w:rsidR="005C59D1" w:rsidRPr="004630CA" w:rsidRDefault="005C59D1" w:rsidP="00C84F6B">
      <w:pPr>
        <w:pStyle w:val="ListeParagraf"/>
        <w:shd w:val="clear" w:color="auto" w:fill="FFFFFF"/>
        <w:spacing w:line="276" w:lineRule="auto"/>
        <w:ind w:left="0"/>
        <w:jc w:val="both"/>
        <w:rPr>
          <w:sz w:val="24"/>
          <w:szCs w:val="24"/>
        </w:rPr>
      </w:pPr>
    </w:p>
    <w:sectPr w:rsidR="005C59D1" w:rsidRPr="004630C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9DC55" w16cex:dateUtc="2022-04-19T22:11:00Z"/>
  <w16cex:commentExtensible w16cex:durableId="2609DA54" w16cex:dateUtc="2022-04-19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A1F83" w16cid:durableId="2609DC55"/>
  <w16cid:commentId w16cid:paraId="41099D9C" w16cid:durableId="2609DA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41"/>
    <w:multiLevelType w:val="hybridMultilevel"/>
    <w:tmpl w:val="5FC6C8B4"/>
    <w:lvl w:ilvl="0" w:tplc="CBB8D880">
      <w:start w:val="1"/>
      <w:numFmt w:val="decimal"/>
      <w:lvlText w:val="(%1)"/>
      <w:lvlJc w:val="left"/>
      <w:pPr>
        <w:ind w:left="720" w:hanging="360"/>
      </w:pPr>
      <w:rPr>
        <w:rFonts w:ascii="Times New Roman" w:eastAsia="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95752"/>
    <w:multiLevelType w:val="hybridMultilevel"/>
    <w:tmpl w:val="51FA3C10"/>
    <w:lvl w:ilvl="0" w:tplc="940AB4DA">
      <w:start w:val="1"/>
      <w:numFmt w:val="lowerLetter"/>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93C68F6"/>
    <w:multiLevelType w:val="hybridMultilevel"/>
    <w:tmpl w:val="C498812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B635D9"/>
    <w:multiLevelType w:val="hybridMultilevel"/>
    <w:tmpl w:val="ED6860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A512BC"/>
    <w:multiLevelType w:val="hybridMultilevel"/>
    <w:tmpl w:val="0F161C34"/>
    <w:lvl w:ilvl="0" w:tplc="EC9E08CE">
      <w:start w:val="1"/>
      <w:numFmt w:val="decimal"/>
      <w:lvlText w:val="%1-"/>
      <w:lvlJc w:val="left"/>
      <w:pPr>
        <w:tabs>
          <w:tab w:val="num" w:pos="720"/>
        </w:tabs>
        <w:ind w:left="720" w:hanging="360"/>
      </w:pPr>
      <w:rPr>
        <w:rFonts w:cs="Times New Roman"/>
      </w:rPr>
    </w:lvl>
    <w:lvl w:ilvl="1" w:tplc="56A0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15D3D3D"/>
    <w:multiLevelType w:val="hybridMultilevel"/>
    <w:tmpl w:val="9D2AEDDC"/>
    <w:lvl w:ilvl="0" w:tplc="BE7C0B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947176"/>
    <w:multiLevelType w:val="hybridMultilevel"/>
    <w:tmpl w:val="2F206560"/>
    <w:lvl w:ilvl="0" w:tplc="0956A374">
      <w:start w:val="1"/>
      <w:numFmt w:val="decimal"/>
      <w:lvlText w:val="%1)"/>
      <w:lvlJc w:val="left"/>
      <w:pPr>
        <w:ind w:left="1068" w:hanging="360"/>
      </w:pPr>
      <w:rPr>
        <w:rFonts w:eastAsia="Calibri" w:hint="default"/>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ECA52A7"/>
    <w:multiLevelType w:val="hybridMultilevel"/>
    <w:tmpl w:val="DAF46FBC"/>
    <w:lvl w:ilvl="0" w:tplc="EA5A3D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F73069"/>
    <w:multiLevelType w:val="hybridMultilevel"/>
    <w:tmpl w:val="4A9CBBEC"/>
    <w:lvl w:ilvl="0" w:tplc="06B6E31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9" w15:restartNumberingAfterBreak="0">
    <w:nsid w:val="22553CA0"/>
    <w:multiLevelType w:val="hybridMultilevel"/>
    <w:tmpl w:val="F5EE5AD4"/>
    <w:lvl w:ilvl="0" w:tplc="A4BC70E8">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0" w15:restartNumberingAfterBreak="0">
    <w:nsid w:val="23ED015A"/>
    <w:multiLevelType w:val="hybridMultilevel"/>
    <w:tmpl w:val="7FC62C8C"/>
    <w:lvl w:ilvl="0" w:tplc="43E62610">
      <w:start w:val="2"/>
      <w:numFmt w:val="decimal"/>
      <w:lvlText w:val="(%1)"/>
      <w:lvlJc w:val="left"/>
      <w:pPr>
        <w:ind w:left="720" w:hanging="360"/>
      </w:pPr>
      <w:rPr>
        <w:rFonts w:ascii="Calibri" w:eastAsiaTheme="minorHAnsi" w:hAnsi="Calibri" w:cs="Calibri" w:hint="default"/>
        <w:color w:val="000000"/>
        <w:sz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4109C8"/>
    <w:multiLevelType w:val="hybridMultilevel"/>
    <w:tmpl w:val="E73C9E9C"/>
    <w:lvl w:ilvl="0" w:tplc="763C3AF8">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3D7687"/>
    <w:multiLevelType w:val="hybridMultilevel"/>
    <w:tmpl w:val="66927A20"/>
    <w:lvl w:ilvl="0" w:tplc="E050EF9A">
      <w:start w:val="2"/>
      <w:numFmt w:val="lowerLetter"/>
      <w:lvlText w:val="%1)"/>
      <w:lvlJc w:val="left"/>
      <w:pPr>
        <w:ind w:left="1140" w:hanging="360"/>
      </w:pPr>
      <w:rPr>
        <w:rFonts w:hint="default"/>
      </w:rPr>
    </w:lvl>
    <w:lvl w:ilvl="1" w:tplc="041F0019">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282D7D39"/>
    <w:multiLevelType w:val="hybridMultilevel"/>
    <w:tmpl w:val="46B4D292"/>
    <w:lvl w:ilvl="0" w:tplc="28B8A1F8">
      <w:start w:val="2"/>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4" w15:restartNumberingAfterBreak="0">
    <w:nsid w:val="29A71E43"/>
    <w:multiLevelType w:val="hybridMultilevel"/>
    <w:tmpl w:val="ED2074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9125AC"/>
    <w:multiLevelType w:val="hybridMultilevel"/>
    <w:tmpl w:val="5476A774"/>
    <w:lvl w:ilvl="0" w:tplc="97E8493C">
      <w:start w:val="1"/>
      <w:numFmt w:val="decimal"/>
      <w:lvlText w:val="%1)"/>
      <w:lvlJc w:val="left"/>
      <w:pPr>
        <w:ind w:left="1788" w:hanging="360"/>
      </w:pPr>
      <w:rPr>
        <w:rFonts w:ascii="Times New Roman" w:eastAsia="Times New Roman" w:hAnsi="Times New Roman" w:cs="Times New Roman"/>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6" w15:restartNumberingAfterBreak="0">
    <w:nsid w:val="2DAB2E0F"/>
    <w:multiLevelType w:val="hybridMultilevel"/>
    <w:tmpl w:val="5FC6C8B4"/>
    <w:lvl w:ilvl="0" w:tplc="CBB8D880">
      <w:start w:val="1"/>
      <w:numFmt w:val="decimal"/>
      <w:lvlText w:val="(%1)"/>
      <w:lvlJc w:val="left"/>
      <w:pPr>
        <w:ind w:left="720" w:hanging="360"/>
      </w:pPr>
      <w:rPr>
        <w:rFonts w:ascii="Times New Roman" w:eastAsia="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090896"/>
    <w:multiLevelType w:val="hybridMultilevel"/>
    <w:tmpl w:val="1828F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654405"/>
    <w:multiLevelType w:val="hybridMultilevel"/>
    <w:tmpl w:val="44B43808"/>
    <w:lvl w:ilvl="0" w:tplc="DED08846">
      <w:start w:val="1"/>
      <w:numFmt w:val="lowerLetter"/>
      <w:lvlText w:val="%1)"/>
      <w:lvlJc w:val="left"/>
      <w:pPr>
        <w:ind w:left="5460" w:hanging="360"/>
      </w:pPr>
      <w:rPr>
        <w:rFonts w:hint="default"/>
      </w:rPr>
    </w:lvl>
    <w:lvl w:ilvl="1" w:tplc="041F0019" w:tentative="1">
      <w:start w:val="1"/>
      <w:numFmt w:val="lowerLetter"/>
      <w:lvlText w:val="%2."/>
      <w:lvlJc w:val="left"/>
      <w:pPr>
        <w:ind w:left="6180" w:hanging="360"/>
      </w:pPr>
    </w:lvl>
    <w:lvl w:ilvl="2" w:tplc="041F001B" w:tentative="1">
      <w:start w:val="1"/>
      <w:numFmt w:val="lowerRoman"/>
      <w:lvlText w:val="%3."/>
      <w:lvlJc w:val="right"/>
      <w:pPr>
        <w:ind w:left="6900" w:hanging="180"/>
      </w:pPr>
    </w:lvl>
    <w:lvl w:ilvl="3" w:tplc="041F000F" w:tentative="1">
      <w:start w:val="1"/>
      <w:numFmt w:val="decimal"/>
      <w:lvlText w:val="%4."/>
      <w:lvlJc w:val="left"/>
      <w:pPr>
        <w:ind w:left="7620" w:hanging="360"/>
      </w:pPr>
    </w:lvl>
    <w:lvl w:ilvl="4" w:tplc="041F0019" w:tentative="1">
      <w:start w:val="1"/>
      <w:numFmt w:val="lowerLetter"/>
      <w:lvlText w:val="%5."/>
      <w:lvlJc w:val="left"/>
      <w:pPr>
        <w:ind w:left="8340" w:hanging="360"/>
      </w:pPr>
    </w:lvl>
    <w:lvl w:ilvl="5" w:tplc="041F001B" w:tentative="1">
      <w:start w:val="1"/>
      <w:numFmt w:val="lowerRoman"/>
      <w:lvlText w:val="%6."/>
      <w:lvlJc w:val="right"/>
      <w:pPr>
        <w:ind w:left="9060" w:hanging="180"/>
      </w:pPr>
    </w:lvl>
    <w:lvl w:ilvl="6" w:tplc="041F000F" w:tentative="1">
      <w:start w:val="1"/>
      <w:numFmt w:val="decimal"/>
      <w:lvlText w:val="%7."/>
      <w:lvlJc w:val="left"/>
      <w:pPr>
        <w:ind w:left="9780" w:hanging="360"/>
      </w:pPr>
    </w:lvl>
    <w:lvl w:ilvl="7" w:tplc="041F0019" w:tentative="1">
      <w:start w:val="1"/>
      <w:numFmt w:val="lowerLetter"/>
      <w:lvlText w:val="%8."/>
      <w:lvlJc w:val="left"/>
      <w:pPr>
        <w:ind w:left="10500" w:hanging="360"/>
      </w:pPr>
    </w:lvl>
    <w:lvl w:ilvl="8" w:tplc="041F001B" w:tentative="1">
      <w:start w:val="1"/>
      <w:numFmt w:val="lowerRoman"/>
      <w:lvlText w:val="%9."/>
      <w:lvlJc w:val="right"/>
      <w:pPr>
        <w:ind w:left="11220" w:hanging="180"/>
      </w:pPr>
    </w:lvl>
  </w:abstractNum>
  <w:abstractNum w:abstractNumId="19" w15:restartNumberingAfterBreak="0">
    <w:nsid w:val="3A8C3D71"/>
    <w:multiLevelType w:val="hybridMultilevel"/>
    <w:tmpl w:val="2C32DCA0"/>
    <w:lvl w:ilvl="0" w:tplc="96B2B97A">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B881B47"/>
    <w:multiLevelType w:val="hybridMultilevel"/>
    <w:tmpl w:val="74D0BAE0"/>
    <w:lvl w:ilvl="0" w:tplc="9306EA9E">
      <w:start w:val="1"/>
      <w:numFmt w:val="lowerLetter"/>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21" w15:restartNumberingAfterBreak="0">
    <w:nsid w:val="3E231189"/>
    <w:multiLevelType w:val="hybridMultilevel"/>
    <w:tmpl w:val="81C6FD86"/>
    <w:lvl w:ilvl="0" w:tplc="AA52C0CA">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2" w15:restartNumberingAfterBreak="0">
    <w:nsid w:val="412B517C"/>
    <w:multiLevelType w:val="hybridMultilevel"/>
    <w:tmpl w:val="7D640A9E"/>
    <w:lvl w:ilvl="0" w:tplc="086C6B44">
      <w:start w:val="2"/>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3" w15:restartNumberingAfterBreak="0">
    <w:nsid w:val="44EB2075"/>
    <w:multiLevelType w:val="hybridMultilevel"/>
    <w:tmpl w:val="0F161C34"/>
    <w:lvl w:ilvl="0" w:tplc="EC9E08CE">
      <w:start w:val="1"/>
      <w:numFmt w:val="decimal"/>
      <w:lvlText w:val="%1-"/>
      <w:lvlJc w:val="left"/>
      <w:pPr>
        <w:tabs>
          <w:tab w:val="num" w:pos="720"/>
        </w:tabs>
        <w:ind w:left="720" w:hanging="360"/>
      </w:pPr>
      <w:rPr>
        <w:rFonts w:cs="Times New Roman"/>
      </w:rPr>
    </w:lvl>
    <w:lvl w:ilvl="1" w:tplc="56A0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CCB497B"/>
    <w:multiLevelType w:val="hybridMultilevel"/>
    <w:tmpl w:val="8B1C4FBA"/>
    <w:lvl w:ilvl="0" w:tplc="550629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F9C6345"/>
    <w:multiLevelType w:val="hybridMultilevel"/>
    <w:tmpl w:val="CDE6A5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FF77099"/>
    <w:multiLevelType w:val="hybridMultilevel"/>
    <w:tmpl w:val="C5386F1A"/>
    <w:lvl w:ilvl="0" w:tplc="418C20E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B213A9"/>
    <w:multiLevelType w:val="hybridMultilevel"/>
    <w:tmpl w:val="F5764C1A"/>
    <w:lvl w:ilvl="0" w:tplc="B61E28EC">
      <w:start w:val="1"/>
      <w:numFmt w:val="ordinal"/>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D920477"/>
    <w:multiLevelType w:val="hybridMultilevel"/>
    <w:tmpl w:val="7842DDAC"/>
    <w:lvl w:ilvl="0" w:tplc="C84ED874">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E10643C"/>
    <w:multiLevelType w:val="hybridMultilevel"/>
    <w:tmpl w:val="8D7403AA"/>
    <w:lvl w:ilvl="0" w:tplc="595EDB6E">
      <w:start w:val="2"/>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0" w15:restartNumberingAfterBreak="0">
    <w:nsid w:val="66290375"/>
    <w:multiLevelType w:val="hybridMultilevel"/>
    <w:tmpl w:val="0F161C34"/>
    <w:lvl w:ilvl="0" w:tplc="EC9E08CE">
      <w:start w:val="1"/>
      <w:numFmt w:val="decimal"/>
      <w:lvlText w:val="%1-"/>
      <w:lvlJc w:val="left"/>
      <w:pPr>
        <w:tabs>
          <w:tab w:val="num" w:pos="720"/>
        </w:tabs>
        <w:ind w:left="720" w:hanging="360"/>
      </w:pPr>
      <w:rPr>
        <w:rFonts w:cs="Times New Roman"/>
      </w:rPr>
    </w:lvl>
    <w:lvl w:ilvl="1" w:tplc="56A0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BA67E90"/>
    <w:multiLevelType w:val="hybridMultilevel"/>
    <w:tmpl w:val="61C4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21744C"/>
    <w:multiLevelType w:val="hybridMultilevel"/>
    <w:tmpl w:val="BA74A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DB0CC1"/>
    <w:multiLevelType w:val="hybridMultilevel"/>
    <w:tmpl w:val="158E5C6E"/>
    <w:lvl w:ilvl="0" w:tplc="72A6C0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22A7338"/>
    <w:multiLevelType w:val="hybridMultilevel"/>
    <w:tmpl w:val="80802F54"/>
    <w:lvl w:ilvl="0" w:tplc="0C9E698C">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3462365"/>
    <w:multiLevelType w:val="hybridMultilevel"/>
    <w:tmpl w:val="1A5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426E7C"/>
    <w:multiLevelType w:val="hybridMultilevel"/>
    <w:tmpl w:val="88464D48"/>
    <w:lvl w:ilvl="0" w:tplc="2E90C78A">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79D10E59"/>
    <w:multiLevelType w:val="hybridMultilevel"/>
    <w:tmpl w:val="236436E6"/>
    <w:lvl w:ilvl="0" w:tplc="ADEA81E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2"/>
  </w:num>
  <w:num w:numId="2">
    <w:abstractNumId w:val="3"/>
  </w:num>
  <w:num w:numId="3">
    <w:abstractNumId w:val="17"/>
  </w:num>
  <w:num w:numId="4">
    <w:abstractNumId w:val="14"/>
  </w:num>
  <w:num w:numId="5">
    <w:abstractNumId w:val="0"/>
  </w:num>
  <w:num w:numId="6">
    <w:abstractNumId w:val="16"/>
  </w:num>
  <w:num w:numId="7">
    <w:abstractNumId w:val="9"/>
  </w:num>
  <w:num w:numId="8">
    <w:abstractNumId w:val="21"/>
  </w:num>
  <w:num w:numId="9">
    <w:abstractNumId w:va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15"/>
  </w:num>
  <w:num w:numId="14">
    <w:abstractNumId w:val="37"/>
  </w:num>
  <w:num w:numId="15">
    <w:abstractNumId w:val="18"/>
  </w:num>
  <w:num w:numId="16">
    <w:abstractNumId w:val="29"/>
  </w:num>
  <w:num w:numId="17">
    <w:abstractNumId w:val="12"/>
  </w:num>
  <w:num w:numId="18">
    <w:abstractNumId w:val="13"/>
  </w:num>
  <w:num w:numId="19">
    <w:abstractNumId w:val="20"/>
  </w:num>
  <w:num w:numId="20">
    <w:abstractNumId w:val="5"/>
  </w:num>
  <w:num w:numId="21">
    <w:abstractNumId w:val="2"/>
  </w:num>
  <w:num w:numId="22">
    <w:abstractNumId w:val="1"/>
  </w:num>
  <w:num w:numId="23">
    <w:abstractNumId w:val="22"/>
  </w:num>
  <w:num w:numId="24">
    <w:abstractNumId w:val="10"/>
  </w:num>
  <w:num w:numId="25">
    <w:abstractNumId w:val="19"/>
  </w:num>
  <w:num w:numId="26">
    <w:abstractNumId w:val="26"/>
  </w:num>
  <w:num w:numId="27">
    <w:abstractNumId w:val="34"/>
  </w:num>
  <w:num w:numId="28">
    <w:abstractNumId w:val="36"/>
  </w:num>
  <w:num w:numId="29">
    <w:abstractNumId w:val="28"/>
  </w:num>
  <w:num w:numId="30">
    <w:abstractNumId w:val="33"/>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 w:numId="34">
    <w:abstractNumId w:val="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5"/>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C5"/>
    <w:rsid w:val="000021FC"/>
    <w:rsid w:val="00002317"/>
    <w:rsid w:val="000042C5"/>
    <w:rsid w:val="000047C3"/>
    <w:rsid w:val="0000505D"/>
    <w:rsid w:val="000066B8"/>
    <w:rsid w:val="00006E16"/>
    <w:rsid w:val="0000704F"/>
    <w:rsid w:val="00007EDA"/>
    <w:rsid w:val="000105E8"/>
    <w:rsid w:val="00011082"/>
    <w:rsid w:val="000132BD"/>
    <w:rsid w:val="00014226"/>
    <w:rsid w:val="000150DD"/>
    <w:rsid w:val="0001567C"/>
    <w:rsid w:val="00015B5E"/>
    <w:rsid w:val="00016004"/>
    <w:rsid w:val="00020935"/>
    <w:rsid w:val="000248AE"/>
    <w:rsid w:val="0002538D"/>
    <w:rsid w:val="000257DE"/>
    <w:rsid w:val="00026939"/>
    <w:rsid w:val="000270E5"/>
    <w:rsid w:val="000275CE"/>
    <w:rsid w:val="000319C8"/>
    <w:rsid w:val="00032C58"/>
    <w:rsid w:val="00032C9A"/>
    <w:rsid w:val="00032E74"/>
    <w:rsid w:val="00033E7C"/>
    <w:rsid w:val="00035257"/>
    <w:rsid w:val="00035E33"/>
    <w:rsid w:val="000376FD"/>
    <w:rsid w:val="000463EB"/>
    <w:rsid w:val="000465F9"/>
    <w:rsid w:val="0004714E"/>
    <w:rsid w:val="00047346"/>
    <w:rsid w:val="00051642"/>
    <w:rsid w:val="000522AF"/>
    <w:rsid w:val="000529AA"/>
    <w:rsid w:val="00053097"/>
    <w:rsid w:val="00054713"/>
    <w:rsid w:val="0005630E"/>
    <w:rsid w:val="00056EA1"/>
    <w:rsid w:val="000600DE"/>
    <w:rsid w:val="00061A06"/>
    <w:rsid w:val="0006239B"/>
    <w:rsid w:val="000626F1"/>
    <w:rsid w:val="00062B50"/>
    <w:rsid w:val="0006394D"/>
    <w:rsid w:val="00065D1D"/>
    <w:rsid w:val="000679AE"/>
    <w:rsid w:val="000710CE"/>
    <w:rsid w:val="000729E8"/>
    <w:rsid w:val="00073284"/>
    <w:rsid w:val="00074540"/>
    <w:rsid w:val="000762CE"/>
    <w:rsid w:val="00080ABA"/>
    <w:rsid w:val="00082F14"/>
    <w:rsid w:val="000839DE"/>
    <w:rsid w:val="00084374"/>
    <w:rsid w:val="000848EC"/>
    <w:rsid w:val="00086984"/>
    <w:rsid w:val="00087CB0"/>
    <w:rsid w:val="00087DF3"/>
    <w:rsid w:val="00091456"/>
    <w:rsid w:val="00091DF8"/>
    <w:rsid w:val="00092A01"/>
    <w:rsid w:val="00094A55"/>
    <w:rsid w:val="0009576F"/>
    <w:rsid w:val="00095FAC"/>
    <w:rsid w:val="000978D0"/>
    <w:rsid w:val="000A0E93"/>
    <w:rsid w:val="000A2500"/>
    <w:rsid w:val="000A2714"/>
    <w:rsid w:val="000A3BF9"/>
    <w:rsid w:val="000A40FC"/>
    <w:rsid w:val="000A6C81"/>
    <w:rsid w:val="000A7095"/>
    <w:rsid w:val="000B12B0"/>
    <w:rsid w:val="000B2768"/>
    <w:rsid w:val="000B2DEF"/>
    <w:rsid w:val="000B306C"/>
    <w:rsid w:val="000B462D"/>
    <w:rsid w:val="000B5F12"/>
    <w:rsid w:val="000B73E7"/>
    <w:rsid w:val="000B76A9"/>
    <w:rsid w:val="000B7B69"/>
    <w:rsid w:val="000C0783"/>
    <w:rsid w:val="000C11D0"/>
    <w:rsid w:val="000C1293"/>
    <w:rsid w:val="000C390C"/>
    <w:rsid w:val="000C3AD0"/>
    <w:rsid w:val="000C60A8"/>
    <w:rsid w:val="000C783B"/>
    <w:rsid w:val="000D4FE7"/>
    <w:rsid w:val="000D6835"/>
    <w:rsid w:val="000D6A9D"/>
    <w:rsid w:val="000E0A4E"/>
    <w:rsid w:val="000E1235"/>
    <w:rsid w:val="000E1D5E"/>
    <w:rsid w:val="000E4614"/>
    <w:rsid w:val="000E4F47"/>
    <w:rsid w:val="000E520F"/>
    <w:rsid w:val="000E6B39"/>
    <w:rsid w:val="000E7375"/>
    <w:rsid w:val="000F0FBF"/>
    <w:rsid w:val="000F139E"/>
    <w:rsid w:val="000F319C"/>
    <w:rsid w:val="000F52E0"/>
    <w:rsid w:val="000F54EE"/>
    <w:rsid w:val="000F595C"/>
    <w:rsid w:val="000F728F"/>
    <w:rsid w:val="001005B2"/>
    <w:rsid w:val="00101B08"/>
    <w:rsid w:val="00101CDE"/>
    <w:rsid w:val="00106546"/>
    <w:rsid w:val="00106C9B"/>
    <w:rsid w:val="00114E69"/>
    <w:rsid w:val="00115BDE"/>
    <w:rsid w:val="0011635E"/>
    <w:rsid w:val="001174BA"/>
    <w:rsid w:val="00117A75"/>
    <w:rsid w:val="00117CF8"/>
    <w:rsid w:val="00117DCB"/>
    <w:rsid w:val="00120DB0"/>
    <w:rsid w:val="00121A93"/>
    <w:rsid w:val="00122D7C"/>
    <w:rsid w:val="00123111"/>
    <w:rsid w:val="0012389A"/>
    <w:rsid w:val="0012391F"/>
    <w:rsid w:val="00123F71"/>
    <w:rsid w:val="00127B35"/>
    <w:rsid w:val="001302AE"/>
    <w:rsid w:val="0013412F"/>
    <w:rsid w:val="00140690"/>
    <w:rsid w:val="00141B60"/>
    <w:rsid w:val="00141EB7"/>
    <w:rsid w:val="00141F58"/>
    <w:rsid w:val="0014501A"/>
    <w:rsid w:val="00147531"/>
    <w:rsid w:val="00147EC7"/>
    <w:rsid w:val="00150035"/>
    <w:rsid w:val="0015180A"/>
    <w:rsid w:val="001528F5"/>
    <w:rsid w:val="001528F7"/>
    <w:rsid w:val="00155A24"/>
    <w:rsid w:val="001560D1"/>
    <w:rsid w:val="00160635"/>
    <w:rsid w:val="001612B6"/>
    <w:rsid w:val="001616B0"/>
    <w:rsid w:val="00162A8F"/>
    <w:rsid w:val="00163A98"/>
    <w:rsid w:val="00164ED0"/>
    <w:rsid w:val="00166557"/>
    <w:rsid w:val="0016740F"/>
    <w:rsid w:val="001677E1"/>
    <w:rsid w:val="00167EAF"/>
    <w:rsid w:val="00170F75"/>
    <w:rsid w:val="001755F5"/>
    <w:rsid w:val="00176B9D"/>
    <w:rsid w:val="001772C2"/>
    <w:rsid w:val="00177DF4"/>
    <w:rsid w:val="001836D7"/>
    <w:rsid w:val="00184C69"/>
    <w:rsid w:val="00186973"/>
    <w:rsid w:val="00187433"/>
    <w:rsid w:val="00190441"/>
    <w:rsid w:val="0019072B"/>
    <w:rsid w:val="00191591"/>
    <w:rsid w:val="00191A99"/>
    <w:rsid w:val="00194AD8"/>
    <w:rsid w:val="00194C34"/>
    <w:rsid w:val="00197610"/>
    <w:rsid w:val="00197EEF"/>
    <w:rsid w:val="001A00C1"/>
    <w:rsid w:val="001A0980"/>
    <w:rsid w:val="001A10AE"/>
    <w:rsid w:val="001A3096"/>
    <w:rsid w:val="001A5157"/>
    <w:rsid w:val="001A5C6A"/>
    <w:rsid w:val="001A69C3"/>
    <w:rsid w:val="001A6A17"/>
    <w:rsid w:val="001A6C08"/>
    <w:rsid w:val="001A7161"/>
    <w:rsid w:val="001A774D"/>
    <w:rsid w:val="001B0950"/>
    <w:rsid w:val="001B0D65"/>
    <w:rsid w:val="001B5519"/>
    <w:rsid w:val="001B65CA"/>
    <w:rsid w:val="001C0350"/>
    <w:rsid w:val="001C0548"/>
    <w:rsid w:val="001C05FC"/>
    <w:rsid w:val="001C2DCC"/>
    <w:rsid w:val="001C4B4A"/>
    <w:rsid w:val="001C60FF"/>
    <w:rsid w:val="001C6E62"/>
    <w:rsid w:val="001D0D98"/>
    <w:rsid w:val="001D1BF2"/>
    <w:rsid w:val="001D2520"/>
    <w:rsid w:val="001D2EF7"/>
    <w:rsid w:val="001D3960"/>
    <w:rsid w:val="001D7489"/>
    <w:rsid w:val="001D7ED3"/>
    <w:rsid w:val="001E05D0"/>
    <w:rsid w:val="001E0CAB"/>
    <w:rsid w:val="001E0E1C"/>
    <w:rsid w:val="001E0E4D"/>
    <w:rsid w:val="001E1CA7"/>
    <w:rsid w:val="001E57E1"/>
    <w:rsid w:val="001E5FAF"/>
    <w:rsid w:val="001E6C0C"/>
    <w:rsid w:val="001E71B3"/>
    <w:rsid w:val="001F29C8"/>
    <w:rsid w:val="001F3BE4"/>
    <w:rsid w:val="001F4476"/>
    <w:rsid w:val="001F5BD1"/>
    <w:rsid w:val="001F669F"/>
    <w:rsid w:val="002025A1"/>
    <w:rsid w:val="002036E2"/>
    <w:rsid w:val="00203DAC"/>
    <w:rsid w:val="002048A5"/>
    <w:rsid w:val="00206E08"/>
    <w:rsid w:val="00212047"/>
    <w:rsid w:val="002134EF"/>
    <w:rsid w:val="0021357A"/>
    <w:rsid w:val="002138B9"/>
    <w:rsid w:val="00214052"/>
    <w:rsid w:val="0021633B"/>
    <w:rsid w:val="00217966"/>
    <w:rsid w:val="0022062E"/>
    <w:rsid w:val="0022092B"/>
    <w:rsid w:val="00220E6B"/>
    <w:rsid w:val="00220FAE"/>
    <w:rsid w:val="0022166F"/>
    <w:rsid w:val="002217DA"/>
    <w:rsid w:val="002221BF"/>
    <w:rsid w:val="002227C9"/>
    <w:rsid w:val="00224332"/>
    <w:rsid w:val="00224334"/>
    <w:rsid w:val="00225265"/>
    <w:rsid w:val="00226825"/>
    <w:rsid w:val="002308A3"/>
    <w:rsid w:val="00230EE7"/>
    <w:rsid w:val="0023105B"/>
    <w:rsid w:val="00231B0D"/>
    <w:rsid w:val="0023229A"/>
    <w:rsid w:val="0023266E"/>
    <w:rsid w:val="00232A13"/>
    <w:rsid w:val="002332A8"/>
    <w:rsid w:val="00233B22"/>
    <w:rsid w:val="00233D1B"/>
    <w:rsid w:val="002348D1"/>
    <w:rsid w:val="0023793B"/>
    <w:rsid w:val="0024055F"/>
    <w:rsid w:val="00242636"/>
    <w:rsid w:val="00246861"/>
    <w:rsid w:val="00247290"/>
    <w:rsid w:val="00247D5F"/>
    <w:rsid w:val="00250045"/>
    <w:rsid w:val="002504F2"/>
    <w:rsid w:val="00252300"/>
    <w:rsid w:val="00252833"/>
    <w:rsid w:val="00252D98"/>
    <w:rsid w:val="002539E1"/>
    <w:rsid w:val="00257132"/>
    <w:rsid w:val="00257716"/>
    <w:rsid w:val="00260009"/>
    <w:rsid w:val="00261B86"/>
    <w:rsid w:val="00266F44"/>
    <w:rsid w:val="0026708F"/>
    <w:rsid w:val="002678B7"/>
    <w:rsid w:val="00267BC6"/>
    <w:rsid w:val="0027048E"/>
    <w:rsid w:val="00271B14"/>
    <w:rsid w:val="00275AB1"/>
    <w:rsid w:val="00275D5B"/>
    <w:rsid w:val="0027757C"/>
    <w:rsid w:val="00277899"/>
    <w:rsid w:val="0028048A"/>
    <w:rsid w:val="002825AA"/>
    <w:rsid w:val="00282F89"/>
    <w:rsid w:val="00285501"/>
    <w:rsid w:val="0028580F"/>
    <w:rsid w:val="00285A3F"/>
    <w:rsid w:val="00286013"/>
    <w:rsid w:val="0028632B"/>
    <w:rsid w:val="00286B8B"/>
    <w:rsid w:val="00287766"/>
    <w:rsid w:val="002941AB"/>
    <w:rsid w:val="00294DEC"/>
    <w:rsid w:val="00294EE9"/>
    <w:rsid w:val="00296534"/>
    <w:rsid w:val="00296E32"/>
    <w:rsid w:val="002A184E"/>
    <w:rsid w:val="002A18F3"/>
    <w:rsid w:val="002A2960"/>
    <w:rsid w:val="002A2AFB"/>
    <w:rsid w:val="002A324F"/>
    <w:rsid w:val="002A43B5"/>
    <w:rsid w:val="002A46E1"/>
    <w:rsid w:val="002A581F"/>
    <w:rsid w:val="002A5B0F"/>
    <w:rsid w:val="002A5DBD"/>
    <w:rsid w:val="002A61CA"/>
    <w:rsid w:val="002A634D"/>
    <w:rsid w:val="002A6C7F"/>
    <w:rsid w:val="002A7491"/>
    <w:rsid w:val="002B0ED8"/>
    <w:rsid w:val="002B19BD"/>
    <w:rsid w:val="002B1B90"/>
    <w:rsid w:val="002B3141"/>
    <w:rsid w:val="002B3B9D"/>
    <w:rsid w:val="002B43F1"/>
    <w:rsid w:val="002B53B4"/>
    <w:rsid w:val="002B5671"/>
    <w:rsid w:val="002B6DF4"/>
    <w:rsid w:val="002C10C0"/>
    <w:rsid w:val="002C46C3"/>
    <w:rsid w:val="002C60DC"/>
    <w:rsid w:val="002C79FC"/>
    <w:rsid w:val="002C7B6E"/>
    <w:rsid w:val="002D11F6"/>
    <w:rsid w:val="002D1EB3"/>
    <w:rsid w:val="002D2336"/>
    <w:rsid w:val="002D2DF4"/>
    <w:rsid w:val="002D31D4"/>
    <w:rsid w:val="002D3755"/>
    <w:rsid w:val="002D3FAC"/>
    <w:rsid w:val="002D4E8B"/>
    <w:rsid w:val="002D501E"/>
    <w:rsid w:val="002D7563"/>
    <w:rsid w:val="002D79A2"/>
    <w:rsid w:val="002D7E12"/>
    <w:rsid w:val="002E182A"/>
    <w:rsid w:val="002E4400"/>
    <w:rsid w:val="002E57D3"/>
    <w:rsid w:val="002E7BE5"/>
    <w:rsid w:val="0030699A"/>
    <w:rsid w:val="00311ACA"/>
    <w:rsid w:val="003127D1"/>
    <w:rsid w:val="0031424D"/>
    <w:rsid w:val="0031765D"/>
    <w:rsid w:val="003200B2"/>
    <w:rsid w:val="003206F4"/>
    <w:rsid w:val="003212F8"/>
    <w:rsid w:val="00325686"/>
    <w:rsid w:val="00326527"/>
    <w:rsid w:val="00330A43"/>
    <w:rsid w:val="00330D5E"/>
    <w:rsid w:val="003319F1"/>
    <w:rsid w:val="003321D1"/>
    <w:rsid w:val="00334EE9"/>
    <w:rsid w:val="003352F5"/>
    <w:rsid w:val="00335308"/>
    <w:rsid w:val="00335664"/>
    <w:rsid w:val="003408EC"/>
    <w:rsid w:val="00341C72"/>
    <w:rsid w:val="0034311A"/>
    <w:rsid w:val="003438C9"/>
    <w:rsid w:val="00344543"/>
    <w:rsid w:val="0034524B"/>
    <w:rsid w:val="00346F91"/>
    <w:rsid w:val="003516A0"/>
    <w:rsid w:val="00353687"/>
    <w:rsid w:val="00354DF7"/>
    <w:rsid w:val="0035746D"/>
    <w:rsid w:val="00362261"/>
    <w:rsid w:val="00362902"/>
    <w:rsid w:val="003650B3"/>
    <w:rsid w:val="00367065"/>
    <w:rsid w:val="0036719B"/>
    <w:rsid w:val="003672B2"/>
    <w:rsid w:val="00371915"/>
    <w:rsid w:val="003725C2"/>
    <w:rsid w:val="00373AE8"/>
    <w:rsid w:val="00375889"/>
    <w:rsid w:val="00376C60"/>
    <w:rsid w:val="00376DB7"/>
    <w:rsid w:val="003770D1"/>
    <w:rsid w:val="00381B20"/>
    <w:rsid w:val="00382665"/>
    <w:rsid w:val="003830C6"/>
    <w:rsid w:val="003853CB"/>
    <w:rsid w:val="00386788"/>
    <w:rsid w:val="0039054A"/>
    <w:rsid w:val="00391595"/>
    <w:rsid w:val="00391D18"/>
    <w:rsid w:val="00391D2E"/>
    <w:rsid w:val="0039575C"/>
    <w:rsid w:val="0039730C"/>
    <w:rsid w:val="003A0115"/>
    <w:rsid w:val="003A2D91"/>
    <w:rsid w:val="003A4AB0"/>
    <w:rsid w:val="003A5542"/>
    <w:rsid w:val="003A5867"/>
    <w:rsid w:val="003A5D42"/>
    <w:rsid w:val="003A5F1D"/>
    <w:rsid w:val="003A67F6"/>
    <w:rsid w:val="003A7181"/>
    <w:rsid w:val="003A77C6"/>
    <w:rsid w:val="003B1C70"/>
    <w:rsid w:val="003B4B65"/>
    <w:rsid w:val="003B505C"/>
    <w:rsid w:val="003B7E97"/>
    <w:rsid w:val="003C1C17"/>
    <w:rsid w:val="003C1CCF"/>
    <w:rsid w:val="003C1FDE"/>
    <w:rsid w:val="003C207C"/>
    <w:rsid w:val="003C2B4E"/>
    <w:rsid w:val="003C6B0A"/>
    <w:rsid w:val="003D02F2"/>
    <w:rsid w:val="003D372F"/>
    <w:rsid w:val="003E117F"/>
    <w:rsid w:val="003E22CD"/>
    <w:rsid w:val="003E5C98"/>
    <w:rsid w:val="003E7660"/>
    <w:rsid w:val="003F0645"/>
    <w:rsid w:val="003F07B1"/>
    <w:rsid w:val="003F3222"/>
    <w:rsid w:val="003F3774"/>
    <w:rsid w:val="003F4A91"/>
    <w:rsid w:val="003F5A1A"/>
    <w:rsid w:val="004002EA"/>
    <w:rsid w:val="00400338"/>
    <w:rsid w:val="00403B4B"/>
    <w:rsid w:val="00403D04"/>
    <w:rsid w:val="00404195"/>
    <w:rsid w:val="00404BBA"/>
    <w:rsid w:val="004056C0"/>
    <w:rsid w:val="00405FC9"/>
    <w:rsid w:val="004067A0"/>
    <w:rsid w:val="00406AD9"/>
    <w:rsid w:val="004071A0"/>
    <w:rsid w:val="00411352"/>
    <w:rsid w:val="004114F2"/>
    <w:rsid w:val="00412128"/>
    <w:rsid w:val="00414737"/>
    <w:rsid w:val="00416842"/>
    <w:rsid w:val="00416869"/>
    <w:rsid w:val="00416F74"/>
    <w:rsid w:val="0041714C"/>
    <w:rsid w:val="00420727"/>
    <w:rsid w:val="00421D4E"/>
    <w:rsid w:val="00423A8E"/>
    <w:rsid w:val="004244D8"/>
    <w:rsid w:val="0042542B"/>
    <w:rsid w:val="00426A77"/>
    <w:rsid w:val="00430ADB"/>
    <w:rsid w:val="00430BD8"/>
    <w:rsid w:val="004333E5"/>
    <w:rsid w:val="00433688"/>
    <w:rsid w:val="004343C9"/>
    <w:rsid w:val="00435EEA"/>
    <w:rsid w:val="004400C6"/>
    <w:rsid w:val="00441AF3"/>
    <w:rsid w:val="00441D47"/>
    <w:rsid w:val="00441F87"/>
    <w:rsid w:val="004446AE"/>
    <w:rsid w:val="00445D85"/>
    <w:rsid w:val="004461A6"/>
    <w:rsid w:val="004462DD"/>
    <w:rsid w:val="0044693C"/>
    <w:rsid w:val="00451AB0"/>
    <w:rsid w:val="004522B0"/>
    <w:rsid w:val="0045398A"/>
    <w:rsid w:val="004541CC"/>
    <w:rsid w:val="004555ED"/>
    <w:rsid w:val="0045638C"/>
    <w:rsid w:val="00456DC1"/>
    <w:rsid w:val="00456DE5"/>
    <w:rsid w:val="0045794A"/>
    <w:rsid w:val="004617CC"/>
    <w:rsid w:val="0046221C"/>
    <w:rsid w:val="004630CA"/>
    <w:rsid w:val="004638D1"/>
    <w:rsid w:val="00463B9A"/>
    <w:rsid w:val="004641AB"/>
    <w:rsid w:val="00464C73"/>
    <w:rsid w:val="00467B09"/>
    <w:rsid w:val="00467C9D"/>
    <w:rsid w:val="00471EB9"/>
    <w:rsid w:val="00472736"/>
    <w:rsid w:val="00472F42"/>
    <w:rsid w:val="00474FC4"/>
    <w:rsid w:val="0047799C"/>
    <w:rsid w:val="00480621"/>
    <w:rsid w:val="0048062F"/>
    <w:rsid w:val="0048453A"/>
    <w:rsid w:val="00484910"/>
    <w:rsid w:val="004852B7"/>
    <w:rsid w:val="00485A79"/>
    <w:rsid w:val="00485C65"/>
    <w:rsid w:val="00486A68"/>
    <w:rsid w:val="00487497"/>
    <w:rsid w:val="00487572"/>
    <w:rsid w:val="0049092F"/>
    <w:rsid w:val="00490A26"/>
    <w:rsid w:val="00492AF1"/>
    <w:rsid w:val="00493FBF"/>
    <w:rsid w:val="00497441"/>
    <w:rsid w:val="004A08B0"/>
    <w:rsid w:val="004A0C4A"/>
    <w:rsid w:val="004A3A90"/>
    <w:rsid w:val="004A59FC"/>
    <w:rsid w:val="004A6749"/>
    <w:rsid w:val="004A67C4"/>
    <w:rsid w:val="004A6BBD"/>
    <w:rsid w:val="004A7369"/>
    <w:rsid w:val="004B10F7"/>
    <w:rsid w:val="004B3784"/>
    <w:rsid w:val="004B3A74"/>
    <w:rsid w:val="004B4F87"/>
    <w:rsid w:val="004B5902"/>
    <w:rsid w:val="004B5F04"/>
    <w:rsid w:val="004B6C8D"/>
    <w:rsid w:val="004B6E98"/>
    <w:rsid w:val="004C0D8A"/>
    <w:rsid w:val="004C17D7"/>
    <w:rsid w:val="004C6591"/>
    <w:rsid w:val="004D0C26"/>
    <w:rsid w:val="004D1C63"/>
    <w:rsid w:val="004D238D"/>
    <w:rsid w:val="004D29C5"/>
    <w:rsid w:val="004D4082"/>
    <w:rsid w:val="004D57AD"/>
    <w:rsid w:val="004D77C1"/>
    <w:rsid w:val="004E08D3"/>
    <w:rsid w:val="004E18E3"/>
    <w:rsid w:val="004E2C47"/>
    <w:rsid w:val="004E3864"/>
    <w:rsid w:val="004E4BE5"/>
    <w:rsid w:val="004E4E9B"/>
    <w:rsid w:val="004E5159"/>
    <w:rsid w:val="004E5345"/>
    <w:rsid w:val="004E589B"/>
    <w:rsid w:val="004E5ACD"/>
    <w:rsid w:val="004E5C02"/>
    <w:rsid w:val="004F2164"/>
    <w:rsid w:val="004F496D"/>
    <w:rsid w:val="004F4A4F"/>
    <w:rsid w:val="004F59F9"/>
    <w:rsid w:val="004F5D4C"/>
    <w:rsid w:val="004F5DDF"/>
    <w:rsid w:val="004F7F1D"/>
    <w:rsid w:val="00500A86"/>
    <w:rsid w:val="00501A9F"/>
    <w:rsid w:val="00502739"/>
    <w:rsid w:val="005034DA"/>
    <w:rsid w:val="00503F11"/>
    <w:rsid w:val="00504D51"/>
    <w:rsid w:val="00505EF5"/>
    <w:rsid w:val="0050703C"/>
    <w:rsid w:val="005077FD"/>
    <w:rsid w:val="00510373"/>
    <w:rsid w:val="00514B04"/>
    <w:rsid w:val="0051664A"/>
    <w:rsid w:val="005172E9"/>
    <w:rsid w:val="00520134"/>
    <w:rsid w:val="00520A01"/>
    <w:rsid w:val="00521ACC"/>
    <w:rsid w:val="00521DAE"/>
    <w:rsid w:val="00524631"/>
    <w:rsid w:val="00524A9F"/>
    <w:rsid w:val="00525CEA"/>
    <w:rsid w:val="00526456"/>
    <w:rsid w:val="00526E1F"/>
    <w:rsid w:val="005274EF"/>
    <w:rsid w:val="005323BA"/>
    <w:rsid w:val="00534AC8"/>
    <w:rsid w:val="00534AE3"/>
    <w:rsid w:val="00534FA5"/>
    <w:rsid w:val="00541FFC"/>
    <w:rsid w:val="00544DCA"/>
    <w:rsid w:val="00545707"/>
    <w:rsid w:val="00546047"/>
    <w:rsid w:val="005464BF"/>
    <w:rsid w:val="00552D43"/>
    <w:rsid w:val="00552ED6"/>
    <w:rsid w:val="00553E6B"/>
    <w:rsid w:val="0055445A"/>
    <w:rsid w:val="005544F1"/>
    <w:rsid w:val="00554835"/>
    <w:rsid w:val="0055536C"/>
    <w:rsid w:val="00557BBD"/>
    <w:rsid w:val="00561307"/>
    <w:rsid w:val="00561F87"/>
    <w:rsid w:val="00562CAB"/>
    <w:rsid w:val="00563063"/>
    <w:rsid w:val="0056635E"/>
    <w:rsid w:val="00566A86"/>
    <w:rsid w:val="005678FE"/>
    <w:rsid w:val="005711A8"/>
    <w:rsid w:val="005717CD"/>
    <w:rsid w:val="005749B2"/>
    <w:rsid w:val="00581AB4"/>
    <w:rsid w:val="00583F74"/>
    <w:rsid w:val="00584CA2"/>
    <w:rsid w:val="005855CE"/>
    <w:rsid w:val="00586075"/>
    <w:rsid w:val="0058651E"/>
    <w:rsid w:val="00586ABE"/>
    <w:rsid w:val="00586F3F"/>
    <w:rsid w:val="005922F4"/>
    <w:rsid w:val="00592D25"/>
    <w:rsid w:val="00594219"/>
    <w:rsid w:val="0059620A"/>
    <w:rsid w:val="005964DB"/>
    <w:rsid w:val="005A282E"/>
    <w:rsid w:val="005A42C6"/>
    <w:rsid w:val="005A7BBD"/>
    <w:rsid w:val="005A7FDA"/>
    <w:rsid w:val="005B1C75"/>
    <w:rsid w:val="005B22B3"/>
    <w:rsid w:val="005B389D"/>
    <w:rsid w:val="005B47F2"/>
    <w:rsid w:val="005B5B8C"/>
    <w:rsid w:val="005B62FA"/>
    <w:rsid w:val="005B6580"/>
    <w:rsid w:val="005B6FB7"/>
    <w:rsid w:val="005C0D97"/>
    <w:rsid w:val="005C2763"/>
    <w:rsid w:val="005C282B"/>
    <w:rsid w:val="005C59D1"/>
    <w:rsid w:val="005C5A05"/>
    <w:rsid w:val="005C72DB"/>
    <w:rsid w:val="005C7E33"/>
    <w:rsid w:val="005D16C9"/>
    <w:rsid w:val="005D266F"/>
    <w:rsid w:val="005D3652"/>
    <w:rsid w:val="005D3D1A"/>
    <w:rsid w:val="005D4E75"/>
    <w:rsid w:val="005E0194"/>
    <w:rsid w:val="005E2104"/>
    <w:rsid w:val="005E27E7"/>
    <w:rsid w:val="005E6BF4"/>
    <w:rsid w:val="005F0828"/>
    <w:rsid w:val="005F2A4D"/>
    <w:rsid w:val="005F2CB4"/>
    <w:rsid w:val="005F362B"/>
    <w:rsid w:val="005F43F4"/>
    <w:rsid w:val="005F5179"/>
    <w:rsid w:val="005F737E"/>
    <w:rsid w:val="00600D5F"/>
    <w:rsid w:val="00601BDF"/>
    <w:rsid w:val="00602644"/>
    <w:rsid w:val="006036A0"/>
    <w:rsid w:val="00603FDC"/>
    <w:rsid w:val="00606901"/>
    <w:rsid w:val="00611774"/>
    <w:rsid w:val="0061228C"/>
    <w:rsid w:val="006209C9"/>
    <w:rsid w:val="00621076"/>
    <w:rsid w:val="00621634"/>
    <w:rsid w:val="00621EB1"/>
    <w:rsid w:val="00623A04"/>
    <w:rsid w:val="006242A8"/>
    <w:rsid w:val="0062497B"/>
    <w:rsid w:val="00625476"/>
    <w:rsid w:val="00625612"/>
    <w:rsid w:val="00625CEB"/>
    <w:rsid w:val="006269F5"/>
    <w:rsid w:val="00627520"/>
    <w:rsid w:val="006279B9"/>
    <w:rsid w:val="00632924"/>
    <w:rsid w:val="00633546"/>
    <w:rsid w:val="0063738B"/>
    <w:rsid w:val="0064158E"/>
    <w:rsid w:val="00641C14"/>
    <w:rsid w:val="00645891"/>
    <w:rsid w:val="006476EB"/>
    <w:rsid w:val="00650E65"/>
    <w:rsid w:val="00652FB9"/>
    <w:rsid w:val="00653371"/>
    <w:rsid w:val="00653E1C"/>
    <w:rsid w:val="00654A93"/>
    <w:rsid w:val="00654E14"/>
    <w:rsid w:val="00655079"/>
    <w:rsid w:val="006556DB"/>
    <w:rsid w:val="00656FA0"/>
    <w:rsid w:val="00657748"/>
    <w:rsid w:val="00657859"/>
    <w:rsid w:val="0066155C"/>
    <w:rsid w:val="00661A2F"/>
    <w:rsid w:val="0066217C"/>
    <w:rsid w:val="006637B8"/>
    <w:rsid w:val="00663957"/>
    <w:rsid w:val="00663FCB"/>
    <w:rsid w:val="006641C8"/>
    <w:rsid w:val="00672BA9"/>
    <w:rsid w:val="00674199"/>
    <w:rsid w:val="00674629"/>
    <w:rsid w:val="006763B7"/>
    <w:rsid w:val="0068025F"/>
    <w:rsid w:val="006803C7"/>
    <w:rsid w:val="00680903"/>
    <w:rsid w:val="00684C59"/>
    <w:rsid w:val="0068715E"/>
    <w:rsid w:val="006908AF"/>
    <w:rsid w:val="00692F2D"/>
    <w:rsid w:val="00693E4D"/>
    <w:rsid w:val="00694E24"/>
    <w:rsid w:val="0069592B"/>
    <w:rsid w:val="00697625"/>
    <w:rsid w:val="006A27C4"/>
    <w:rsid w:val="006A2FC5"/>
    <w:rsid w:val="006A3C45"/>
    <w:rsid w:val="006A4125"/>
    <w:rsid w:val="006A60E9"/>
    <w:rsid w:val="006A7031"/>
    <w:rsid w:val="006A7BA3"/>
    <w:rsid w:val="006B0928"/>
    <w:rsid w:val="006B1D11"/>
    <w:rsid w:val="006B24D2"/>
    <w:rsid w:val="006B333F"/>
    <w:rsid w:val="006B3F59"/>
    <w:rsid w:val="006B4492"/>
    <w:rsid w:val="006B4C7B"/>
    <w:rsid w:val="006B75A1"/>
    <w:rsid w:val="006C0286"/>
    <w:rsid w:val="006C0690"/>
    <w:rsid w:val="006C27DB"/>
    <w:rsid w:val="006D0408"/>
    <w:rsid w:val="006D1464"/>
    <w:rsid w:val="006D1D39"/>
    <w:rsid w:val="006D2B9C"/>
    <w:rsid w:val="006D37A6"/>
    <w:rsid w:val="006D3E7F"/>
    <w:rsid w:val="006D696C"/>
    <w:rsid w:val="006D6C3F"/>
    <w:rsid w:val="006D79FD"/>
    <w:rsid w:val="006D7A25"/>
    <w:rsid w:val="006E02A9"/>
    <w:rsid w:val="006E2928"/>
    <w:rsid w:val="006E407C"/>
    <w:rsid w:val="006E5547"/>
    <w:rsid w:val="006E5FF5"/>
    <w:rsid w:val="006E6E82"/>
    <w:rsid w:val="006E7F8B"/>
    <w:rsid w:val="006F0DB2"/>
    <w:rsid w:val="006F1AA8"/>
    <w:rsid w:val="006F286B"/>
    <w:rsid w:val="006F2A31"/>
    <w:rsid w:val="006F363F"/>
    <w:rsid w:val="006F4DC7"/>
    <w:rsid w:val="006F4FDC"/>
    <w:rsid w:val="006F5F5A"/>
    <w:rsid w:val="006F7E83"/>
    <w:rsid w:val="00701E5F"/>
    <w:rsid w:val="00702420"/>
    <w:rsid w:val="00703EB8"/>
    <w:rsid w:val="00703F1A"/>
    <w:rsid w:val="007059C1"/>
    <w:rsid w:val="00706CF0"/>
    <w:rsid w:val="00707059"/>
    <w:rsid w:val="0071172B"/>
    <w:rsid w:val="00711BC6"/>
    <w:rsid w:val="00712181"/>
    <w:rsid w:val="0071340A"/>
    <w:rsid w:val="00715422"/>
    <w:rsid w:val="0071590C"/>
    <w:rsid w:val="00715924"/>
    <w:rsid w:val="00715AA3"/>
    <w:rsid w:val="007201B7"/>
    <w:rsid w:val="007213F5"/>
    <w:rsid w:val="0072184D"/>
    <w:rsid w:val="00722DC8"/>
    <w:rsid w:val="00723149"/>
    <w:rsid w:val="0072364D"/>
    <w:rsid w:val="007237B9"/>
    <w:rsid w:val="007238EE"/>
    <w:rsid w:val="00724007"/>
    <w:rsid w:val="00724F92"/>
    <w:rsid w:val="00727E21"/>
    <w:rsid w:val="00727F07"/>
    <w:rsid w:val="00730081"/>
    <w:rsid w:val="0073302B"/>
    <w:rsid w:val="0073359E"/>
    <w:rsid w:val="0073464E"/>
    <w:rsid w:val="00737869"/>
    <w:rsid w:val="00737A56"/>
    <w:rsid w:val="00740237"/>
    <w:rsid w:val="0074034D"/>
    <w:rsid w:val="00740D1B"/>
    <w:rsid w:val="007437B1"/>
    <w:rsid w:val="0074672E"/>
    <w:rsid w:val="00746F73"/>
    <w:rsid w:val="007470CB"/>
    <w:rsid w:val="00750BC9"/>
    <w:rsid w:val="0075179C"/>
    <w:rsid w:val="00751B22"/>
    <w:rsid w:val="00754BA2"/>
    <w:rsid w:val="00756677"/>
    <w:rsid w:val="007570DC"/>
    <w:rsid w:val="0076029F"/>
    <w:rsid w:val="007622D9"/>
    <w:rsid w:val="00762476"/>
    <w:rsid w:val="00762F0F"/>
    <w:rsid w:val="00763AD9"/>
    <w:rsid w:val="00764349"/>
    <w:rsid w:val="00764721"/>
    <w:rsid w:val="00764A0D"/>
    <w:rsid w:val="00767526"/>
    <w:rsid w:val="00767913"/>
    <w:rsid w:val="00767BB2"/>
    <w:rsid w:val="007719D5"/>
    <w:rsid w:val="00772021"/>
    <w:rsid w:val="0077212F"/>
    <w:rsid w:val="007722B9"/>
    <w:rsid w:val="007725F1"/>
    <w:rsid w:val="00773966"/>
    <w:rsid w:val="00773EEF"/>
    <w:rsid w:val="007748DB"/>
    <w:rsid w:val="007751ED"/>
    <w:rsid w:val="0077588C"/>
    <w:rsid w:val="007770F6"/>
    <w:rsid w:val="00777DF4"/>
    <w:rsid w:val="0078178E"/>
    <w:rsid w:val="00784D97"/>
    <w:rsid w:val="00785093"/>
    <w:rsid w:val="00790AD0"/>
    <w:rsid w:val="00790EB9"/>
    <w:rsid w:val="00791DB3"/>
    <w:rsid w:val="00792F76"/>
    <w:rsid w:val="00793857"/>
    <w:rsid w:val="007946B2"/>
    <w:rsid w:val="00794E81"/>
    <w:rsid w:val="007A065D"/>
    <w:rsid w:val="007A0894"/>
    <w:rsid w:val="007A1029"/>
    <w:rsid w:val="007A1F07"/>
    <w:rsid w:val="007A4EEB"/>
    <w:rsid w:val="007A532C"/>
    <w:rsid w:val="007A5B29"/>
    <w:rsid w:val="007A5D47"/>
    <w:rsid w:val="007A6A57"/>
    <w:rsid w:val="007B5DC5"/>
    <w:rsid w:val="007B63FB"/>
    <w:rsid w:val="007B7CF6"/>
    <w:rsid w:val="007C0EC9"/>
    <w:rsid w:val="007C18C5"/>
    <w:rsid w:val="007C1C22"/>
    <w:rsid w:val="007C444C"/>
    <w:rsid w:val="007C5086"/>
    <w:rsid w:val="007C53E8"/>
    <w:rsid w:val="007C544E"/>
    <w:rsid w:val="007C6EA1"/>
    <w:rsid w:val="007D1C7F"/>
    <w:rsid w:val="007D200A"/>
    <w:rsid w:val="007D2D18"/>
    <w:rsid w:val="007D2D47"/>
    <w:rsid w:val="007D304B"/>
    <w:rsid w:val="007D403F"/>
    <w:rsid w:val="007D41B9"/>
    <w:rsid w:val="007D462D"/>
    <w:rsid w:val="007D4E9A"/>
    <w:rsid w:val="007D7315"/>
    <w:rsid w:val="007E1F8C"/>
    <w:rsid w:val="007E41AB"/>
    <w:rsid w:val="007E5374"/>
    <w:rsid w:val="007E6892"/>
    <w:rsid w:val="007E6A9A"/>
    <w:rsid w:val="007E6ECD"/>
    <w:rsid w:val="007E768A"/>
    <w:rsid w:val="007F0BE4"/>
    <w:rsid w:val="007F2865"/>
    <w:rsid w:val="007F45F6"/>
    <w:rsid w:val="007F7701"/>
    <w:rsid w:val="0080123E"/>
    <w:rsid w:val="008017EA"/>
    <w:rsid w:val="00801DBB"/>
    <w:rsid w:val="00802619"/>
    <w:rsid w:val="00802DC6"/>
    <w:rsid w:val="008033BC"/>
    <w:rsid w:val="00803851"/>
    <w:rsid w:val="00805CDC"/>
    <w:rsid w:val="0080601D"/>
    <w:rsid w:val="0080712C"/>
    <w:rsid w:val="00807380"/>
    <w:rsid w:val="0081012D"/>
    <w:rsid w:val="0081094A"/>
    <w:rsid w:val="00811191"/>
    <w:rsid w:val="00811A71"/>
    <w:rsid w:val="008128CB"/>
    <w:rsid w:val="00813E18"/>
    <w:rsid w:val="0081460C"/>
    <w:rsid w:val="00814EBB"/>
    <w:rsid w:val="00815850"/>
    <w:rsid w:val="0081595C"/>
    <w:rsid w:val="00817C94"/>
    <w:rsid w:val="00820319"/>
    <w:rsid w:val="008204F7"/>
    <w:rsid w:val="0082063D"/>
    <w:rsid w:val="00821306"/>
    <w:rsid w:val="00821781"/>
    <w:rsid w:val="00821954"/>
    <w:rsid w:val="00822862"/>
    <w:rsid w:val="00822D25"/>
    <w:rsid w:val="008235A0"/>
    <w:rsid w:val="00823AD0"/>
    <w:rsid w:val="008262C9"/>
    <w:rsid w:val="00827B05"/>
    <w:rsid w:val="0083031C"/>
    <w:rsid w:val="00830C77"/>
    <w:rsid w:val="008321F4"/>
    <w:rsid w:val="008330A7"/>
    <w:rsid w:val="008334C2"/>
    <w:rsid w:val="0083510D"/>
    <w:rsid w:val="008368F5"/>
    <w:rsid w:val="00836E54"/>
    <w:rsid w:val="00837E0F"/>
    <w:rsid w:val="00841D80"/>
    <w:rsid w:val="00842D5F"/>
    <w:rsid w:val="00846EEE"/>
    <w:rsid w:val="00847AFB"/>
    <w:rsid w:val="0085019D"/>
    <w:rsid w:val="00850453"/>
    <w:rsid w:val="00850F96"/>
    <w:rsid w:val="00852842"/>
    <w:rsid w:val="008529C5"/>
    <w:rsid w:val="00855E69"/>
    <w:rsid w:val="00856ADC"/>
    <w:rsid w:val="00856EAC"/>
    <w:rsid w:val="00857F1B"/>
    <w:rsid w:val="008610F9"/>
    <w:rsid w:val="0086171D"/>
    <w:rsid w:val="0086325E"/>
    <w:rsid w:val="00863D64"/>
    <w:rsid w:val="00864889"/>
    <w:rsid w:val="00865AEE"/>
    <w:rsid w:val="00870D6C"/>
    <w:rsid w:val="00870E28"/>
    <w:rsid w:val="00871D9C"/>
    <w:rsid w:val="00872051"/>
    <w:rsid w:val="0087250E"/>
    <w:rsid w:val="00874B7F"/>
    <w:rsid w:val="00875473"/>
    <w:rsid w:val="00875AF8"/>
    <w:rsid w:val="0087692F"/>
    <w:rsid w:val="00877560"/>
    <w:rsid w:val="0087763A"/>
    <w:rsid w:val="00881BEC"/>
    <w:rsid w:val="00881E01"/>
    <w:rsid w:val="008835C0"/>
    <w:rsid w:val="00883D27"/>
    <w:rsid w:val="00883FCA"/>
    <w:rsid w:val="008905ED"/>
    <w:rsid w:val="00890754"/>
    <w:rsid w:val="008915F4"/>
    <w:rsid w:val="00892A13"/>
    <w:rsid w:val="00892D7D"/>
    <w:rsid w:val="008941B5"/>
    <w:rsid w:val="00894BD5"/>
    <w:rsid w:val="00896B12"/>
    <w:rsid w:val="0089737A"/>
    <w:rsid w:val="008A19E7"/>
    <w:rsid w:val="008A2B64"/>
    <w:rsid w:val="008A3C21"/>
    <w:rsid w:val="008A42E4"/>
    <w:rsid w:val="008A6EE6"/>
    <w:rsid w:val="008A7885"/>
    <w:rsid w:val="008A7AD9"/>
    <w:rsid w:val="008B12F9"/>
    <w:rsid w:val="008B13BF"/>
    <w:rsid w:val="008B4A17"/>
    <w:rsid w:val="008B652D"/>
    <w:rsid w:val="008B7992"/>
    <w:rsid w:val="008C03F4"/>
    <w:rsid w:val="008C107E"/>
    <w:rsid w:val="008C1780"/>
    <w:rsid w:val="008C2911"/>
    <w:rsid w:val="008C6B10"/>
    <w:rsid w:val="008C7748"/>
    <w:rsid w:val="008D068C"/>
    <w:rsid w:val="008D06E7"/>
    <w:rsid w:val="008D139A"/>
    <w:rsid w:val="008D29DB"/>
    <w:rsid w:val="008D2D3F"/>
    <w:rsid w:val="008D43EE"/>
    <w:rsid w:val="008D5529"/>
    <w:rsid w:val="008D5874"/>
    <w:rsid w:val="008D793B"/>
    <w:rsid w:val="008E083C"/>
    <w:rsid w:val="008E1332"/>
    <w:rsid w:val="008E144F"/>
    <w:rsid w:val="008E15D1"/>
    <w:rsid w:val="008E2427"/>
    <w:rsid w:val="008E3244"/>
    <w:rsid w:val="008E347E"/>
    <w:rsid w:val="008E40E9"/>
    <w:rsid w:val="008E4E3C"/>
    <w:rsid w:val="008E619D"/>
    <w:rsid w:val="008E6A14"/>
    <w:rsid w:val="008F171F"/>
    <w:rsid w:val="008F1A75"/>
    <w:rsid w:val="008F3607"/>
    <w:rsid w:val="008F3E23"/>
    <w:rsid w:val="008F64F0"/>
    <w:rsid w:val="008F6EE4"/>
    <w:rsid w:val="00901E2B"/>
    <w:rsid w:val="00902722"/>
    <w:rsid w:val="00902F2D"/>
    <w:rsid w:val="0090408D"/>
    <w:rsid w:val="0090671E"/>
    <w:rsid w:val="0090739F"/>
    <w:rsid w:val="00907CED"/>
    <w:rsid w:val="00911A17"/>
    <w:rsid w:val="00911EE9"/>
    <w:rsid w:val="0091299E"/>
    <w:rsid w:val="00914464"/>
    <w:rsid w:val="00920011"/>
    <w:rsid w:val="009209D4"/>
    <w:rsid w:val="00921D63"/>
    <w:rsid w:val="009227AC"/>
    <w:rsid w:val="009228E7"/>
    <w:rsid w:val="00922EBE"/>
    <w:rsid w:val="00925A4A"/>
    <w:rsid w:val="0092611B"/>
    <w:rsid w:val="00930C5E"/>
    <w:rsid w:val="00931147"/>
    <w:rsid w:val="009314DF"/>
    <w:rsid w:val="00936863"/>
    <w:rsid w:val="00937300"/>
    <w:rsid w:val="00941745"/>
    <w:rsid w:val="009435B4"/>
    <w:rsid w:val="00943F50"/>
    <w:rsid w:val="0094466B"/>
    <w:rsid w:val="00944776"/>
    <w:rsid w:val="0094779F"/>
    <w:rsid w:val="009514BB"/>
    <w:rsid w:val="009541F3"/>
    <w:rsid w:val="0095575C"/>
    <w:rsid w:val="00956C2E"/>
    <w:rsid w:val="00957F8B"/>
    <w:rsid w:val="00960FBF"/>
    <w:rsid w:val="0096362E"/>
    <w:rsid w:val="00963DC4"/>
    <w:rsid w:val="0096418C"/>
    <w:rsid w:val="00964373"/>
    <w:rsid w:val="00966365"/>
    <w:rsid w:val="0096752F"/>
    <w:rsid w:val="00967A4C"/>
    <w:rsid w:val="00971228"/>
    <w:rsid w:val="00973B96"/>
    <w:rsid w:val="00974753"/>
    <w:rsid w:val="009753ED"/>
    <w:rsid w:val="0097592C"/>
    <w:rsid w:val="00976416"/>
    <w:rsid w:val="0098368F"/>
    <w:rsid w:val="00983889"/>
    <w:rsid w:val="00984297"/>
    <w:rsid w:val="009853C0"/>
    <w:rsid w:val="0098621E"/>
    <w:rsid w:val="009876AD"/>
    <w:rsid w:val="00987F89"/>
    <w:rsid w:val="00990052"/>
    <w:rsid w:val="00992CB2"/>
    <w:rsid w:val="009934A3"/>
    <w:rsid w:val="0099408C"/>
    <w:rsid w:val="009949E0"/>
    <w:rsid w:val="009969E8"/>
    <w:rsid w:val="00997B38"/>
    <w:rsid w:val="00997FA9"/>
    <w:rsid w:val="009A3290"/>
    <w:rsid w:val="009A6650"/>
    <w:rsid w:val="009B02E0"/>
    <w:rsid w:val="009B291E"/>
    <w:rsid w:val="009B63AE"/>
    <w:rsid w:val="009B63E9"/>
    <w:rsid w:val="009C1544"/>
    <w:rsid w:val="009C4FE6"/>
    <w:rsid w:val="009C622F"/>
    <w:rsid w:val="009C6791"/>
    <w:rsid w:val="009C6D74"/>
    <w:rsid w:val="009C6FC4"/>
    <w:rsid w:val="009C7802"/>
    <w:rsid w:val="009D0263"/>
    <w:rsid w:val="009D100B"/>
    <w:rsid w:val="009D1837"/>
    <w:rsid w:val="009D4EE5"/>
    <w:rsid w:val="009D69A4"/>
    <w:rsid w:val="009E0110"/>
    <w:rsid w:val="009E0273"/>
    <w:rsid w:val="009E04AA"/>
    <w:rsid w:val="009E0601"/>
    <w:rsid w:val="009E55B1"/>
    <w:rsid w:val="009E61AA"/>
    <w:rsid w:val="009E6DBD"/>
    <w:rsid w:val="009E6FC2"/>
    <w:rsid w:val="009E7D19"/>
    <w:rsid w:val="009F00CB"/>
    <w:rsid w:val="009F178B"/>
    <w:rsid w:val="009F336E"/>
    <w:rsid w:val="009F433E"/>
    <w:rsid w:val="009F49AC"/>
    <w:rsid w:val="009F4E9E"/>
    <w:rsid w:val="00A0033A"/>
    <w:rsid w:val="00A00811"/>
    <w:rsid w:val="00A01470"/>
    <w:rsid w:val="00A0269C"/>
    <w:rsid w:val="00A02C62"/>
    <w:rsid w:val="00A05128"/>
    <w:rsid w:val="00A0687F"/>
    <w:rsid w:val="00A126DA"/>
    <w:rsid w:val="00A12F3F"/>
    <w:rsid w:val="00A14A3E"/>
    <w:rsid w:val="00A15377"/>
    <w:rsid w:val="00A16F6C"/>
    <w:rsid w:val="00A17354"/>
    <w:rsid w:val="00A179F5"/>
    <w:rsid w:val="00A204CE"/>
    <w:rsid w:val="00A218DF"/>
    <w:rsid w:val="00A21E8F"/>
    <w:rsid w:val="00A2207B"/>
    <w:rsid w:val="00A23F05"/>
    <w:rsid w:val="00A26969"/>
    <w:rsid w:val="00A278CC"/>
    <w:rsid w:val="00A313E2"/>
    <w:rsid w:val="00A32292"/>
    <w:rsid w:val="00A32E93"/>
    <w:rsid w:val="00A344F9"/>
    <w:rsid w:val="00A355F8"/>
    <w:rsid w:val="00A367F8"/>
    <w:rsid w:val="00A36C03"/>
    <w:rsid w:val="00A40C11"/>
    <w:rsid w:val="00A41305"/>
    <w:rsid w:val="00A41676"/>
    <w:rsid w:val="00A422CD"/>
    <w:rsid w:val="00A424D7"/>
    <w:rsid w:val="00A42863"/>
    <w:rsid w:val="00A43D15"/>
    <w:rsid w:val="00A44C41"/>
    <w:rsid w:val="00A45A7A"/>
    <w:rsid w:val="00A5231A"/>
    <w:rsid w:val="00A525B3"/>
    <w:rsid w:val="00A53EB5"/>
    <w:rsid w:val="00A57EFC"/>
    <w:rsid w:val="00A66B71"/>
    <w:rsid w:val="00A71720"/>
    <w:rsid w:val="00A747D8"/>
    <w:rsid w:val="00A75092"/>
    <w:rsid w:val="00A77104"/>
    <w:rsid w:val="00A845A9"/>
    <w:rsid w:val="00A856C2"/>
    <w:rsid w:val="00A8764F"/>
    <w:rsid w:val="00A87C9F"/>
    <w:rsid w:val="00A902CD"/>
    <w:rsid w:val="00A911C1"/>
    <w:rsid w:val="00A93646"/>
    <w:rsid w:val="00A94CE3"/>
    <w:rsid w:val="00A96545"/>
    <w:rsid w:val="00AA1A96"/>
    <w:rsid w:val="00AA29B6"/>
    <w:rsid w:val="00AA61F7"/>
    <w:rsid w:val="00AA73D8"/>
    <w:rsid w:val="00AB00EB"/>
    <w:rsid w:val="00AB1AEC"/>
    <w:rsid w:val="00AB31FC"/>
    <w:rsid w:val="00AB3984"/>
    <w:rsid w:val="00AB43F1"/>
    <w:rsid w:val="00AB5FC3"/>
    <w:rsid w:val="00AB7919"/>
    <w:rsid w:val="00AB7F78"/>
    <w:rsid w:val="00AC01C5"/>
    <w:rsid w:val="00AC2787"/>
    <w:rsid w:val="00AC2F99"/>
    <w:rsid w:val="00AC4472"/>
    <w:rsid w:val="00AD24A9"/>
    <w:rsid w:val="00AD3F58"/>
    <w:rsid w:val="00AD5854"/>
    <w:rsid w:val="00AD74E8"/>
    <w:rsid w:val="00AE108A"/>
    <w:rsid w:val="00AE1226"/>
    <w:rsid w:val="00AE192B"/>
    <w:rsid w:val="00AE2154"/>
    <w:rsid w:val="00AE5463"/>
    <w:rsid w:val="00AE635C"/>
    <w:rsid w:val="00AE7149"/>
    <w:rsid w:val="00AF0894"/>
    <w:rsid w:val="00AF0A35"/>
    <w:rsid w:val="00AF1361"/>
    <w:rsid w:val="00AF1523"/>
    <w:rsid w:val="00AF2AA5"/>
    <w:rsid w:val="00AF5099"/>
    <w:rsid w:val="00AF5831"/>
    <w:rsid w:val="00AF6016"/>
    <w:rsid w:val="00AF602F"/>
    <w:rsid w:val="00AF663D"/>
    <w:rsid w:val="00B0072D"/>
    <w:rsid w:val="00B01B9A"/>
    <w:rsid w:val="00B032DD"/>
    <w:rsid w:val="00B04C56"/>
    <w:rsid w:val="00B10A67"/>
    <w:rsid w:val="00B11AE5"/>
    <w:rsid w:val="00B11B78"/>
    <w:rsid w:val="00B11EE4"/>
    <w:rsid w:val="00B13D87"/>
    <w:rsid w:val="00B142B0"/>
    <w:rsid w:val="00B1469C"/>
    <w:rsid w:val="00B15F74"/>
    <w:rsid w:val="00B17008"/>
    <w:rsid w:val="00B20013"/>
    <w:rsid w:val="00B2086A"/>
    <w:rsid w:val="00B21182"/>
    <w:rsid w:val="00B22CE8"/>
    <w:rsid w:val="00B22DC7"/>
    <w:rsid w:val="00B247AC"/>
    <w:rsid w:val="00B25462"/>
    <w:rsid w:val="00B2628B"/>
    <w:rsid w:val="00B271F1"/>
    <w:rsid w:val="00B27285"/>
    <w:rsid w:val="00B27A71"/>
    <w:rsid w:val="00B30777"/>
    <w:rsid w:val="00B31527"/>
    <w:rsid w:val="00B31A12"/>
    <w:rsid w:val="00B31D6F"/>
    <w:rsid w:val="00B322BC"/>
    <w:rsid w:val="00B32769"/>
    <w:rsid w:val="00B332CD"/>
    <w:rsid w:val="00B3542A"/>
    <w:rsid w:val="00B37560"/>
    <w:rsid w:val="00B403E1"/>
    <w:rsid w:val="00B42084"/>
    <w:rsid w:val="00B431CD"/>
    <w:rsid w:val="00B44061"/>
    <w:rsid w:val="00B460AF"/>
    <w:rsid w:val="00B472C5"/>
    <w:rsid w:val="00B503AD"/>
    <w:rsid w:val="00B50923"/>
    <w:rsid w:val="00B5112F"/>
    <w:rsid w:val="00B512B9"/>
    <w:rsid w:val="00B51C1E"/>
    <w:rsid w:val="00B52C59"/>
    <w:rsid w:val="00B52E0C"/>
    <w:rsid w:val="00B54EC1"/>
    <w:rsid w:val="00B555B7"/>
    <w:rsid w:val="00B559F8"/>
    <w:rsid w:val="00B56082"/>
    <w:rsid w:val="00B569C1"/>
    <w:rsid w:val="00B56DB9"/>
    <w:rsid w:val="00B60675"/>
    <w:rsid w:val="00B62E7A"/>
    <w:rsid w:val="00B62FF2"/>
    <w:rsid w:val="00B64BF7"/>
    <w:rsid w:val="00B64F0F"/>
    <w:rsid w:val="00B657A5"/>
    <w:rsid w:val="00B65815"/>
    <w:rsid w:val="00B72583"/>
    <w:rsid w:val="00B732A2"/>
    <w:rsid w:val="00B73F25"/>
    <w:rsid w:val="00B752A8"/>
    <w:rsid w:val="00B7561E"/>
    <w:rsid w:val="00B81630"/>
    <w:rsid w:val="00B82483"/>
    <w:rsid w:val="00B834F4"/>
    <w:rsid w:val="00B83E5A"/>
    <w:rsid w:val="00B83F5E"/>
    <w:rsid w:val="00B85FEE"/>
    <w:rsid w:val="00B8720E"/>
    <w:rsid w:val="00B87212"/>
    <w:rsid w:val="00B90D9C"/>
    <w:rsid w:val="00B911E8"/>
    <w:rsid w:val="00B9134A"/>
    <w:rsid w:val="00B91BA8"/>
    <w:rsid w:val="00B91DFA"/>
    <w:rsid w:val="00B927A4"/>
    <w:rsid w:val="00B932A6"/>
    <w:rsid w:val="00B933DA"/>
    <w:rsid w:val="00B9366F"/>
    <w:rsid w:val="00B94449"/>
    <w:rsid w:val="00B94B32"/>
    <w:rsid w:val="00B972CA"/>
    <w:rsid w:val="00B97545"/>
    <w:rsid w:val="00BA0BC9"/>
    <w:rsid w:val="00BA0D89"/>
    <w:rsid w:val="00BA2D75"/>
    <w:rsid w:val="00BA3823"/>
    <w:rsid w:val="00BA54D2"/>
    <w:rsid w:val="00BA69B7"/>
    <w:rsid w:val="00BA7BB9"/>
    <w:rsid w:val="00BB1300"/>
    <w:rsid w:val="00BB34D2"/>
    <w:rsid w:val="00BB356F"/>
    <w:rsid w:val="00BB381D"/>
    <w:rsid w:val="00BB5768"/>
    <w:rsid w:val="00BB6173"/>
    <w:rsid w:val="00BB7888"/>
    <w:rsid w:val="00BC1473"/>
    <w:rsid w:val="00BC374B"/>
    <w:rsid w:val="00BC38AB"/>
    <w:rsid w:val="00BC3E37"/>
    <w:rsid w:val="00BC43EE"/>
    <w:rsid w:val="00BC5E3B"/>
    <w:rsid w:val="00BC6572"/>
    <w:rsid w:val="00BC663E"/>
    <w:rsid w:val="00BC7430"/>
    <w:rsid w:val="00BD2B9A"/>
    <w:rsid w:val="00BD3212"/>
    <w:rsid w:val="00BD58E2"/>
    <w:rsid w:val="00BD60B6"/>
    <w:rsid w:val="00BD6339"/>
    <w:rsid w:val="00BD66A3"/>
    <w:rsid w:val="00BD74C8"/>
    <w:rsid w:val="00BE008D"/>
    <w:rsid w:val="00BE2370"/>
    <w:rsid w:val="00BE255A"/>
    <w:rsid w:val="00BE3355"/>
    <w:rsid w:val="00BE3FF6"/>
    <w:rsid w:val="00BE4EA7"/>
    <w:rsid w:val="00BE511F"/>
    <w:rsid w:val="00BE51A9"/>
    <w:rsid w:val="00BE769A"/>
    <w:rsid w:val="00BF143F"/>
    <w:rsid w:val="00BF17CF"/>
    <w:rsid w:val="00BF2E7A"/>
    <w:rsid w:val="00BF41BC"/>
    <w:rsid w:val="00BF470A"/>
    <w:rsid w:val="00BF4972"/>
    <w:rsid w:val="00BF65AA"/>
    <w:rsid w:val="00BF6C98"/>
    <w:rsid w:val="00BF6DAE"/>
    <w:rsid w:val="00BF778A"/>
    <w:rsid w:val="00C0213B"/>
    <w:rsid w:val="00C043B2"/>
    <w:rsid w:val="00C05FEE"/>
    <w:rsid w:val="00C07EB4"/>
    <w:rsid w:val="00C11765"/>
    <w:rsid w:val="00C12989"/>
    <w:rsid w:val="00C134E1"/>
    <w:rsid w:val="00C1362B"/>
    <w:rsid w:val="00C1377E"/>
    <w:rsid w:val="00C140A6"/>
    <w:rsid w:val="00C1475B"/>
    <w:rsid w:val="00C16C34"/>
    <w:rsid w:val="00C215E2"/>
    <w:rsid w:val="00C21EAE"/>
    <w:rsid w:val="00C22297"/>
    <w:rsid w:val="00C2247A"/>
    <w:rsid w:val="00C23D76"/>
    <w:rsid w:val="00C23EE8"/>
    <w:rsid w:val="00C241D0"/>
    <w:rsid w:val="00C250EB"/>
    <w:rsid w:val="00C26073"/>
    <w:rsid w:val="00C320AF"/>
    <w:rsid w:val="00C32FC9"/>
    <w:rsid w:val="00C351F0"/>
    <w:rsid w:val="00C35290"/>
    <w:rsid w:val="00C367B1"/>
    <w:rsid w:val="00C371B8"/>
    <w:rsid w:val="00C37496"/>
    <w:rsid w:val="00C37C7D"/>
    <w:rsid w:val="00C44189"/>
    <w:rsid w:val="00C454EC"/>
    <w:rsid w:val="00C457E7"/>
    <w:rsid w:val="00C462A2"/>
    <w:rsid w:val="00C5400D"/>
    <w:rsid w:val="00C54323"/>
    <w:rsid w:val="00C554D5"/>
    <w:rsid w:val="00C56DBF"/>
    <w:rsid w:val="00C608DA"/>
    <w:rsid w:val="00C6104B"/>
    <w:rsid w:val="00C630B2"/>
    <w:rsid w:val="00C649C4"/>
    <w:rsid w:val="00C662EB"/>
    <w:rsid w:val="00C66F5F"/>
    <w:rsid w:val="00C67137"/>
    <w:rsid w:val="00C6793E"/>
    <w:rsid w:val="00C70C22"/>
    <w:rsid w:val="00C70E64"/>
    <w:rsid w:val="00C718E0"/>
    <w:rsid w:val="00C72F0E"/>
    <w:rsid w:val="00C737D3"/>
    <w:rsid w:val="00C74002"/>
    <w:rsid w:val="00C741D5"/>
    <w:rsid w:val="00C75E5B"/>
    <w:rsid w:val="00C75F7A"/>
    <w:rsid w:val="00C76E14"/>
    <w:rsid w:val="00C77458"/>
    <w:rsid w:val="00C777C9"/>
    <w:rsid w:val="00C806BA"/>
    <w:rsid w:val="00C831C7"/>
    <w:rsid w:val="00C834FC"/>
    <w:rsid w:val="00C83FEC"/>
    <w:rsid w:val="00C84F6B"/>
    <w:rsid w:val="00C8594F"/>
    <w:rsid w:val="00C87B2F"/>
    <w:rsid w:val="00C9183E"/>
    <w:rsid w:val="00C93616"/>
    <w:rsid w:val="00C94B24"/>
    <w:rsid w:val="00C97943"/>
    <w:rsid w:val="00C979D0"/>
    <w:rsid w:val="00CA0C6D"/>
    <w:rsid w:val="00CA26FA"/>
    <w:rsid w:val="00CA7AE7"/>
    <w:rsid w:val="00CB0E8B"/>
    <w:rsid w:val="00CB4CDE"/>
    <w:rsid w:val="00CB6ACF"/>
    <w:rsid w:val="00CB7B45"/>
    <w:rsid w:val="00CB7DAB"/>
    <w:rsid w:val="00CC10CE"/>
    <w:rsid w:val="00CC3511"/>
    <w:rsid w:val="00CC5466"/>
    <w:rsid w:val="00CC6C68"/>
    <w:rsid w:val="00CC74B0"/>
    <w:rsid w:val="00CD1369"/>
    <w:rsid w:val="00CD2584"/>
    <w:rsid w:val="00CD2777"/>
    <w:rsid w:val="00CD342B"/>
    <w:rsid w:val="00CD3F23"/>
    <w:rsid w:val="00CD41BD"/>
    <w:rsid w:val="00CD4666"/>
    <w:rsid w:val="00CD790D"/>
    <w:rsid w:val="00CE025E"/>
    <w:rsid w:val="00CE223C"/>
    <w:rsid w:val="00CE3101"/>
    <w:rsid w:val="00CE3654"/>
    <w:rsid w:val="00CE51FA"/>
    <w:rsid w:val="00CE6417"/>
    <w:rsid w:val="00CE6885"/>
    <w:rsid w:val="00CE7F29"/>
    <w:rsid w:val="00CF0A53"/>
    <w:rsid w:val="00CF0BAA"/>
    <w:rsid w:val="00CF4208"/>
    <w:rsid w:val="00D00689"/>
    <w:rsid w:val="00D0436A"/>
    <w:rsid w:val="00D050D3"/>
    <w:rsid w:val="00D07574"/>
    <w:rsid w:val="00D07C92"/>
    <w:rsid w:val="00D14C92"/>
    <w:rsid w:val="00D16B78"/>
    <w:rsid w:val="00D179C6"/>
    <w:rsid w:val="00D20DD8"/>
    <w:rsid w:val="00D21163"/>
    <w:rsid w:val="00D21897"/>
    <w:rsid w:val="00D223AB"/>
    <w:rsid w:val="00D2273C"/>
    <w:rsid w:val="00D2370D"/>
    <w:rsid w:val="00D26D50"/>
    <w:rsid w:val="00D27411"/>
    <w:rsid w:val="00D275AE"/>
    <w:rsid w:val="00D3124F"/>
    <w:rsid w:val="00D319BF"/>
    <w:rsid w:val="00D329CF"/>
    <w:rsid w:val="00D33278"/>
    <w:rsid w:val="00D33552"/>
    <w:rsid w:val="00D33DBD"/>
    <w:rsid w:val="00D34876"/>
    <w:rsid w:val="00D36838"/>
    <w:rsid w:val="00D36E3D"/>
    <w:rsid w:val="00D3747E"/>
    <w:rsid w:val="00D37D15"/>
    <w:rsid w:val="00D40673"/>
    <w:rsid w:val="00D43671"/>
    <w:rsid w:val="00D43AE2"/>
    <w:rsid w:val="00D454EA"/>
    <w:rsid w:val="00D4590A"/>
    <w:rsid w:val="00D46C58"/>
    <w:rsid w:val="00D46D50"/>
    <w:rsid w:val="00D50FCE"/>
    <w:rsid w:val="00D5264F"/>
    <w:rsid w:val="00D52F45"/>
    <w:rsid w:val="00D548FD"/>
    <w:rsid w:val="00D60279"/>
    <w:rsid w:val="00D60CF3"/>
    <w:rsid w:val="00D60E81"/>
    <w:rsid w:val="00D61B7A"/>
    <w:rsid w:val="00D61F6B"/>
    <w:rsid w:val="00D622DF"/>
    <w:rsid w:val="00D62AB5"/>
    <w:rsid w:val="00D637AC"/>
    <w:rsid w:val="00D652F7"/>
    <w:rsid w:val="00D653AF"/>
    <w:rsid w:val="00D67C18"/>
    <w:rsid w:val="00D70A12"/>
    <w:rsid w:val="00D719E4"/>
    <w:rsid w:val="00D71E21"/>
    <w:rsid w:val="00D72F02"/>
    <w:rsid w:val="00D72F45"/>
    <w:rsid w:val="00D7379B"/>
    <w:rsid w:val="00D73AFB"/>
    <w:rsid w:val="00D74DCB"/>
    <w:rsid w:val="00D76E04"/>
    <w:rsid w:val="00D777B4"/>
    <w:rsid w:val="00D80108"/>
    <w:rsid w:val="00D80154"/>
    <w:rsid w:val="00D81353"/>
    <w:rsid w:val="00D86213"/>
    <w:rsid w:val="00D863BB"/>
    <w:rsid w:val="00D86E42"/>
    <w:rsid w:val="00D86EB8"/>
    <w:rsid w:val="00D90F98"/>
    <w:rsid w:val="00D93CFE"/>
    <w:rsid w:val="00D9557C"/>
    <w:rsid w:val="00D96D2E"/>
    <w:rsid w:val="00DA1136"/>
    <w:rsid w:val="00DA65E6"/>
    <w:rsid w:val="00DB0737"/>
    <w:rsid w:val="00DB100A"/>
    <w:rsid w:val="00DB1330"/>
    <w:rsid w:val="00DB2B87"/>
    <w:rsid w:val="00DB418F"/>
    <w:rsid w:val="00DB7265"/>
    <w:rsid w:val="00DC19BF"/>
    <w:rsid w:val="00DC245D"/>
    <w:rsid w:val="00DC25FC"/>
    <w:rsid w:val="00DC2A83"/>
    <w:rsid w:val="00DC308B"/>
    <w:rsid w:val="00DC681A"/>
    <w:rsid w:val="00DD0961"/>
    <w:rsid w:val="00DD233B"/>
    <w:rsid w:val="00DD26B8"/>
    <w:rsid w:val="00DD6881"/>
    <w:rsid w:val="00DE03C5"/>
    <w:rsid w:val="00DE0466"/>
    <w:rsid w:val="00DE2A69"/>
    <w:rsid w:val="00DE380C"/>
    <w:rsid w:val="00DE4079"/>
    <w:rsid w:val="00DE495B"/>
    <w:rsid w:val="00DE7430"/>
    <w:rsid w:val="00DF054D"/>
    <w:rsid w:val="00DF080F"/>
    <w:rsid w:val="00DF207C"/>
    <w:rsid w:val="00DF3166"/>
    <w:rsid w:val="00DF31F4"/>
    <w:rsid w:val="00DF3ADC"/>
    <w:rsid w:val="00DF7884"/>
    <w:rsid w:val="00DF7D2A"/>
    <w:rsid w:val="00E005D1"/>
    <w:rsid w:val="00E0156D"/>
    <w:rsid w:val="00E025E2"/>
    <w:rsid w:val="00E04393"/>
    <w:rsid w:val="00E052BE"/>
    <w:rsid w:val="00E07E49"/>
    <w:rsid w:val="00E11D43"/>
    <w:rsid w:val="00E11FA1"/>
    <w:rsid w:val="00E120E5"/>
    <w:rsid w:val="00E129DF"/>
    <w:rsid w:val="00E14628"/>
    <w:rsid w:val="00E15747"/>
    <w:rsid w:val="00E15904"/>
    <w:rsid w:val="00E16D86"/>
    <w:rsid w:val="00E17BD5"/>
    <w:rsid w:val="00E17DBF"/>
    <w:rsid w:val="00E17E78"/>
    <w:rsid w:val="00E22221"/>
    <w:rsid w:val="00E22509"/>
    <w:rsid w:val="00E226E8"/>
    <w:rsid w:val="00E22EC6"/>
    <w:rsid w:val="00E25C5F"/>
    <w:rsid w:val="00E26550"/>
    <w:rsid w:val="00E27A87"/>
    <w:rsid w:val="00E3130E"/>
    <w:rsid w:val="00E3346D"/>
    <w:rsid w:val="00E35FF5"/>
    <w:rsid w:val="00E3757C"/>
    <w:rsid w:val="00E4053A"/>
    <w:rsid w:val="00E4085A"/>
    <w:rsid w:val="00E414F8"/>
    <w:rsid w:val="00E41FEA"/>
    <w:rsid w:val="00E432A3"/>
    <w:rsid w:val="00E43AC4"/>
    <w:rsid w:val="00E44376"/>
    <w:rsid w:val="00E45620"/>
    <w:rsid w:val="00E460F3"/>
    <w:rsid w:val="00E466E3"/>
    <w:rsid w:val="00E46F00"/>
    <w:rsid w:val="00E476B1"/>
    <w:rsid w:val="00E47712"/>
    <w:rsid w:val="00E50BF7"/>
    <w:rsid w:val="00E523FB"/>
    <w:rsid w:val="00E52AA7"/>
    <w:rsid w:val="00E554CE"/>
    <w:rsid w:val="00E62822"/>
    <w:rsid w:val="00E62C9B"/>
    <w:rsid w:val="00E633B9"/>
    <w:rsid w:val="00E63478"/>
    <w:rsid w:val="00E64777"/>
    <w:rsid w:val="00E65479"/>
    <w:rsid w:val="00E65CDD"/>
    <w:rsid w:val="00E6654E"/>
    <w:rsid w:val="00E70BFE"/>
    <w:rsid w:val="00E70C83"/>
    <w:rsid w:val="00E715D6"/>
    <w:rsid w:val="00E71778"/>
    <w:rsid w:val="00E71E4C"/>
    <w:rsid w:val="00E72443"/>
    <w:rsid w:val="00E72AB2"/>
    <w:rsid w:val="00E736B5"/>
    <w:rsid w:val="00E745BB"/>
    <w:rsid w:val="00E74687"/>
    <w:rsid w:val="00E748EF"/>
    <w:rsid w:val="00E7550C"/>
    <w:rsid w:val="00E802C4"/>
    <w:rsid w:val="00E8158B"/>
    <w:rsid w:val="00E828D8"/>
    <w:rsid w:val="00E86180"/>
    <w:rsid w:val="00E9150E"/>
    <w:rsid w:val="00E91CF5"/>
    <w:rsid w:val="00E942C5"/>
    <w:rsid w:val="00E946B7"/>
    <w:rsid w:val="00EA0128"/>
    <w:rsid w:val="00EA01E2"/>
    <w:rsid w:val="00EA0934"/>
    <w:rsid w:val="00EA161B"/>
    <w:rsid w:val="00EA2E07"/>
    <w:rsid w:val="00EA3681"/>
    <w:rsid w:val="00EA62D5"/>
    <w:rsid w:val="00EA70F3"/>
    <w:rsid w:val="00EA7DBD"/>
    <w:rsid w:val="00EB0EAC"/>
    <w:rsid w:val="00EB2AAB"/>
    <w:rsid w:val="00EB38D2"/>
    <w:rsid w:val="00EB3CA5"/>
    <w:rsid w:val="00EC02B9"/>
    <w:rsid w:val="00EC0702"/>
    <w:rsid w:val="00EC0F78"/>
    <w:rsid w:val="00EC148C"/>
    <w:rsid w:val="00EC1FBD"/>
    <w:rsid w:val="00EC2054"/>
    <w:rsid w:val="00EC266E"/>
    <w:rsid w:val="00EC3B74"/>
    <w:rsid w:val="00EC65C1"/>
    <w:rsid w:val="00EC7A14"/>
    <w:rsid w:val="00ED0E68"/>
    <w:rsid w:val="00ED2468"/>
    <w:rsid w:val="00ED3423"/>
    <w:rsid w:val="00ED6A63"/>
    <w:rsid w:val="00ED7AA4"/>
    <w:rsid w:val="00EE0249"/>
    <w:rsid w:val="00EE1C02"/>
    <w:rsid w:val="00EE2F01"/>
    <w:rsid w:val="00EF3BF0"/>
    <w:rsid w:val="00EF5ABE"/>
    <w:rsid w:val="00EF7600"/>
    <w:rsid w:val="00F0046E"/>
    <w:rsid w:val="00F02100"/>
    <w:rsid w:val="00F03ABA"/>
    <w:rsid w:val="00F042AC"/>
    <w:rsid w:val="00F048AC"/>
    <w:rsid w:val="00F069A0"/>
    <w:rsid w:val="00F07185"/>
    <w:rsid w:val="00F11787"/>
    <w:rsid w:val="00F12408"/>
    <w:rsid w:val="00F1454C"/>
    <w:rsid w:val="00F23380"/>
    <w:rsid w:val="00F237D7"/>
    <w:rsid w:val="00F23E02"/>
    <w:rsid w:val="00F23EBC"/>
    <w:rsid w:val="00F3044F"/>
    <w:rsid w:val="00F310B0"/>
    <w:rsid w:val="00F32698"/>
    <w:rsid w:val="00F32B31"/>
    <w:rsid w:val="00F330FB"/>
    <w:rsid w:val="00F361CC"/>
    <w:rsid w:val="00F3684D"/>
    <w:rsid w:val="00F369D7"/>
    <w:rsid w:val="00F407B8"/>
    <w:rsid w:val="00F42727"/>
    <w:rsid w:val="00F471EF"/>
    <w:rsid w:val="00F4777B"/>
    <w:rsid w:val="00F47B47"/>
    <w:rsid w:val="00F526E0"/>
    <w:rsid w:val="00F52D9C"/>
    <w:rsid w:val="00F553A6"/>
    <w:rsid w:val="00F555E2"/>
    <w:rsid w:val="00F63DC4"/>
    <w:rsid w:val="00F663B0"/>
    <w:rsid w:val="00F670D0"/>
    <w:rsid w:val="00F674EF"/>
    <w:rsid w:val="00F700D2"/>
    <w:rsid w:val="00F70C50"/>
    <w:rsid w:val="00F72283"/>
    <w:rsid w:val="00F726EA"/>
    <w:rsid w:val="00F732CD"/>
    <w:rsid w:val="00F73AF5"/>
    <w:rsid w:val="00F74793"/>
    <w:rsid w:val="00F74A86"/>
    <w:rsid w:val="00F77ABA"/>
    <w:rsid w:val="00F805D0"/>
    <w:rsid w:val="00F80A13"/>
    <w:rsid w:val="00F8204C"/>
    <w:rsid w:val="00F83DB8"/>
    <w:rsid w:val="00F85AB9"/>
    <w:rsid w:val="00F85BC9"/>
    <w:rsid w:val="00F86E35"/>
    <w:rsid w:val="00F86F92"/>
    <w:rsid w:val="00F87179"/>
    <w:rsid w:val="00F87762"/>
    <w:rsid w:val="00F91FE5"/>
    <w:rsid w:val="00F923C5"/>
    <w:rsid w:val="00F92D3F"/>
    <w:rsid w:val="00F93453"/>
    <w:rsid w:val="00F93BD4"/>
    <w:rsid w:val="00F944C6"/>
    <w:rsid w:val="00F94E6E"/>
    <w:rsid w:val="00F9619E"/>
    <w:rsid w:val="00F97A3F"/>
    <w:rsid w:val="00F97F5A"/>
    <w:rsid w:val="00FA1684"/>
    <w:rsid w:val="00FA2335"/>
    <w:rsid w:val="00FA2CE0"/>
    <w:rsid w:val="00FA4488"/>
    <w:rsid w:val="00FA69C5"/>
    <w:rsid w:val="00FA6B74"/>
    <w:rsid w:val="00FA75C9"/>
    <w:rsid w:val="00FB480C"/>
    <w:rsid w:val="00FB56F6"/>
    <w:rsid w:val="00FB7C04"/>
    <w:rsid w:val="00FB7C1B"/>
    <w:rsid w:val="00FC0AB1"/>
    <w:rsid w:val="00FC138B"/>
    <w:rsid w:val="00FC4D73"/>
    <w:rsid w:val="00FC61E6"/>
    <w:rsid w:val="00FC7027"/>
    <w:rsid w:val="00FC74C3"/>
    <w:rsid w:val="00FC79FA"/>
    <w:rsid w:val="00FD1FFF"/>
    <w:rsid w:val="00FD22DD"/>
    <w:rsid w:val="00FD5E39"/>
    <w:rsid w:val="00FE02F4"/>
    <w:rsid w:val="00FE360C"/>
    <w:rsid w:val="00FE3E11"/>
    <w:rsid w:val="00FF241B"/>
    <w:rsid w:val="00FF5DA6"/>
    <w:rsid w:val="00FF6687"/>
    <w:rsid w:val="00FF7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F91D"/>
  <w15:chartTrackingRefBased/>
  <w15:docId w15:val="{0B3F367E-5D41-43C9-A46A-CF0FBB07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A9"/>
    <w:pPr>
      <w:spacing w:after="0" w:line="240" w:lineRule="auto"/>
    </w:pPr>
    <w:rPr>
      <w:rFonts w:ascii="Times New Roman" w:eastAsia="Times New Roman" w:hAnsi="Times New Roman" w:cs="Times New Roman"/>
      <w:noProo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100A"/>
    <w:pPr>
      <w:ind w:left="720"/>
      <w:contextualSpacing/>
    </w:pPr>
  </w:style>
  <w:style w:type="paragraph" w:customStyle="1" w:styleId="ortabalkbold">
    <w:name w:val="ortabalkbold"/>
    <w:basedOn w:val="Normal"/>
    <w:rsid w:val="00DB100A"/>
    <w:pPr>
      <w:spacing w:before="100" w:beforeAutospacing="1" w:after="100" w:afterAutospacing="1"/>
    </w:pPr>
    <w:rPr>
      <w:sz w:val="24"/>
      <w:szCs w:val="24"/>
    </w:rPr>
  </w:style>
  <w:style w:type="character" w:styleId="Kpr">
    <w:name w:val="Hyperlink"/>
    <w:basedOn w:val="VarsaylanParagrafYazTipi"/>
    <w:uiPriority w:val="99"/>
    <w:unhideWhenUsed/>
    <w:rsid w:val="001D2520"/>
    <w:rPr>
      <w:color w:val="0563C1" w:themeColor="hyperlink"/>
      <w:u w:val="single"/>
    </w:rPr>
  </w:style>
  <w:style w:type="paragraph" w:customStyle="1" w:styleId="metin">
    <w:name w:val="metin"/>
    <w:basedOn w:val="Normal"/>
    <w:rsid w:val="001D2520"/>
    <w:pPr>
      <w:spacing w:before="100" w:beforeAutospacing="1" w:after="100" w:afterAutospacing="1"/>
    </w:pPr>
    <w:rPr>
      <w:sz w:val="24"/>
      <w:szCs w:val="24"/>
    </w:rPr>
  </w:style>
  <w:style w:type="paragraph" w:customStyle="1" w:styleId="Standard">
    <w:name w:val="Standard"/>
    <w:rsid w:val="00C241D0"/>
    <w:pPr>
      <w:suppressAutoHyphens/>
      <w:autoSpaceDN w:val="0"/>
      <w:spacing w:line="256" w:lineRule="auto"/>
      <w:textAlignment w:val="baseline"/>
    </w:pPr>
    <w:rPr>
      <w:rFonts w:ascii="Calibri" w:eastAsia="SimSun" w:hAnsi="Calibri" w:cs="F"/>
      <w:kern w:val="3"/>
    </w:rPr>
  </w:style>
  <w:style w:type="paragraph" w:styleId="NormalWeb">
    <w:name w:val="Normal (Web)"/>
    <w:basedOn w:val="Normal"/>
    <w:uiPriority w:val="99"/>
    <w:semiHidden/>
    <w:unhideWhenUsed/>
    <w:rsid w:val="00E946B7"/>
    <w:pPr>
      <w:spacing w:before="100" w:beforeAutospacing="1" w:after="100" w:afterAutospacing="1"/>
    </w:pPr>
    <w:rPr>
      <w:sz w:val="24"/>
      <w:szCs w:val="24"/>
    </w:rPr>
  </w:style>
  <w:style w:type="paragraph" w:customStyle="1" w:styleId="li">
    <w:name w:val="li"/>
    <w:basedOn w:val="Normal"/>
    <w:rsid w:val="006036A0"/>
    <w:pPr>
      <w:spacing w:before="100" w:beforeAutospacing="1" w:after="100" w:afterAutospacing="1"/>
    </w:pPr>
    <w:rPr>
      <w:sz w:val="24"/>
      <w:szCs w:val="24"/>
    </w:rPr>
  </w:style>
  <w:style w:type="character" w:customStyle="1" w:styleId="num">
    <w:name w:val="num"/>
    <w:basedOn w:val="VarsaylanParagrafYazTipi"/>
    <w:rsid w:val="006036A0"/>
  </w:style>
  <w:style w:type="character" w:customStyle="1" w:styleId="footnotereference">
    <w:name w:val="footnotereference"/>
    <w:basedOn w:val="VarsaylanParagrafYazTipi"/>
    <w:rsid w:val="006036A0"/>
  </w:style>
  <w:style w:type="paragraph" w:customStyle="1" w:styleId="Normal1">
    <w:name w:val="Normal1"/>
    <w:basedOn w:val="Normal"/>
    <w:rsid w:val="006036A0"/>
    <w:pPr>
      <w:spacing w:before="100" w:beforeAutospacing="1" w:after="100" w:afterAutospacing="1"/>
    </w:pPr>
    <w:rPr>
      <w:sz w:val="24"/>
      <w:szCs w:val="24"/>
    </w:rPr>
  </w:style>
  <w:style w:type="character" w:styleId="AklamaBavurusu">
    <w:name w:val="annotation reference"/>
    <w:basedOn w:val="VarsaylanParagrafYazTipi"/>
    <w:uiPriority w:val="99"/>
    <w:semiHidden/>
    <w:unhideWhenUsed/>
    <w:rsid w:val="00D622DF"/>
    <w:rPr>
      <w:sz w:val="16"/>
      <w:szCs w:val="16"/>
    </w:rPr>
  </w:style>
  <w:style w:type="paragraph" w:styleId="AklamaMetni">
    <w:name w:val="annotation text"/>
    <w:basedOn w:val="Normal"/>
    <w:link w:val="AklamaMetniChar"/>
    <w:uiPriority w:val="99"/>
    <w:unhideWhenUsed/>
    <w:rsid w:val="00D622DF"/>
    <w:pPr>
      <w:spacing w:after="200"/>
    </w:pPr>
    <w:rPr>
      <w:rFonts w:ascii="Calibri" w:eastAsia="Calibri" w:hAnsi="Calibri"/>
      <w:noProof w:val="0"/>
      <w:lang w:eastAsia="en-US"/>
    </w:rPr>
  </w:style>
  <w:style w:type="character" w:customStyle="1" w:styleId="AklamaMetniChar">
    <w:name w:val="Açıklama Metni Char"/>
    <w:basedOn w:val="VarsaylanParagrafYazTipi"/>
    <w:link w:val="AklamaMetni"/>
    <w:uiPriority w:val="99"/>
    <w:rsid w:val="00D622DF"/>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D622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22DF"/>
    <w:rPr>
      <w:rFonts w:ascii="Segoe UI" w:eastAsia="Times New Roman" w:hAnsi="Segoe UI" w:cs="Segoe UI"/>
      <w:noProof/>
      <w:sz w:val="18"/>
      <w:szCs w:val="18"/>
      <w:lang w:eastAsia="tr-TR"/>
    </w:rPr>
  </w:style>
  <w:style w:type="table" w:styleId="TabloKlavuzu">
    <w:name w:val="Table Grid"/>
    <w:basedOn w:val="NormalTablo"/>
    <w:uiPriority w:val="59"/>
    <w:rsid w:val="005C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al"/>
    <w:rsid w:val="007B63FB"/>
    <w:pPr>
      <w:spacing w:before="100" w:beforeAutospacing="1" w:after="100" w:afterAutospacing="1"/>
    </w:pPr>
    <w:rPr>
      <w:noProof w:val="0"/>
      <w:sz w:val="24"/>
      <w:szCs w:val="24"/>
    </w:rPr>
  </w:style>
  <w:style w:type="character" w:customStyle="1" w:styleId="bold">
    <w:name w:val="bold"/>
    <w:basedOn w:val="VarsaylanParagrafYazTipi"/>
    <w:rsid w:val="007B63FB"/>
  </w:style>
  <w:style w:type="paragraph" w:customStyle="1" w:styleId="doc-ti">
    <w:name w:val="doc-ti"/>
    <w:basedOn w:val="Normal"/>
    <w:rsid w:val="007B63FB"/>
    <w:pPr>
      <w:spacing w:before="100" w:beforeAutospacing="1" w:after="100" w:afterAutospacing="1"/>
    </w:pPr>
    <w:rPr>
      <w:noProof w:val="0"/>
      <w:sz w:val="24"/>
      <w:szCs w:val="24"/>
    </w:rPr>
  </w:style>
  <w:style w:type="paragraph" w:customStyle="1" w:styleId="Default">
    <w:name w:val="Default"/>
    <w:rsid w:val="005464BF"/>
    <w:pPr>
      <w:autoSpaceDE w:val="0"/>
      <w:autoSpaceDN w:val="0"/>
      <w:adjustRightInd w:val="0"/>
      <w:spacing w:after="0" w:line="240" w:lineRule="auto"/>
    </w:pPr>
    <w:rPr>
      <w:rFonts w:ascii="Calibri" w:hAnsi="Calibri" w:cs="Calibri"/>
      <w:color w:val="000000"/>
      <w:sz w:val="24"/>
      <w:szCs w:val="24"/>
    </w:rPr>
  </w:style>
  <w:style w:type="paragraph" w:styleId="AklamaKonusu">
    <w:name w:val="annotation subject"/>
    <w:basedOn w:val="AklamaMetni"/>
    <w:next w:val="AklamaMetni"/>
    <w:link w:val="AklamaKonusuChar"/>
    <w:uiPriority w:val="99"/>
    <w:semiHidden/>
    <w:unhideWhenUsed/>
    <w:rsid w:val="00403D04"/>
    <w:pPr>
      <w:spacing w:after="0"/>
    </w:pPr>
    <w:rPr>
      <w:rFonts w:ascii="Times New Roman" w:eastAsia="Times New Roman" w:hAnsi="Times New Roman"/>
      <w:b/>
      <w:bCs/>
      <w:noProof/>
      <w:lang w:eastAsia="tr-TR"/>
    </w:rPr>
  </w:style>
  <w:style w:type="character" w:customStyle="1" w:styleId="AklamaKonusuChar">
    <w:name w:val="Açıklama Konusu Char"/>
    <w:basedOn w:val="AklamaMetniChar"/>
    <w:link w:val="AklamaKonusu"/>
    <w:uiPriority w:val="99"/>
    <w:semiHidden/>
    <w:rsid w:val="00403D04"/>
    <w:rPr>
      <w:rFonts w:ascii="Times New Roman" w:eastAsia="Times New Roman" w:hAnsi="Times New Roman" w:cs="Times New Roman"/>
      <w:b/>
      <w:bCs/>
      <w:noProof/>
      <w:sz w:val="20"/>
      <w:szCs w:val="20"/>
      <w:lang w:eastAsia="tr-TR"/>
    </w:rPr>
  </w:style>
  <w:style w:type="character" w:styleId="Gl">
    <w:name w:val="Strong"/>
    <w:basedOn w:val="VarsaylanParagrafYazTipi"/>
    <w:uiPriority w:val="22"/>
    <w:qFormat/>
    <w:rsid w:val="004C6591"/>
    <w:rPr>
      <w:b/>
      <w:bCs/>
    </w:rPr>
  </w:style>
  <w:style w:type="paragraph" w:customStyle="1" w:styleId="tbl-norm">
    <w:name w:val="tbl-norm"/>
    <w:basedOn w:val="Normal"/>
    <w:rsid w:val="00D72F45"/>
    <w:pPr>
      <w:spacing w:before="100" w:beforeAutospacing="1" w:after="100" w:afterAutospacing="1"/>
    </w:pPr>
    <w:rPr>
      <w:noProof w:val="0"/>
      <w:sz w:val="24"/>
      <w:szCs w:val="24"/>
    </w:rPr>
  </w:style>
  <w:style w:type="paragraph" w:customStyle="1" w:styleId="norm">
    <w:name w:val="norm"/>
    <w:basedOn w:val="Normal"/>
    <w:rsid w:val="00D72F45"/>
    <w:pPr>
      <w:spacing w:before="100" w:beforeAutospacing="1" w:after="100" w:afterAutospacing="1"/>
    </w:pPr>
    <w:rPr>
      <w:noProof w:val="0"/>
      <w:sz w:val="24"/>
      <w:szCs w:val="24"/>
    </w:rPr>
  </w:style>
  <w:style w:type="paragraph" w:customStyle="1" w:styleId="item-none">
    <w:name w:val="item-none"/>
    <w:basedOn w:val="Normal"/>
    <w:rsid w:val="00526456"/>
    <w:pPr>
      <w:spacing w:before="100" w:beforeAutospacing="1" w:after="100" w:afterAutospacing="1"/>
    </w:pPr>
    <w:rPr>
      <w:noProof w:val="0"/>
      <w:sz w:val="24"/>
      <w:szCs w:val="24"/>
    </w:rPr>
  </w:style>
  <w:style w:type="character" w:customStyle="1" w:styleId="italics">
    <w:name w:val="italics"/>
    <w:basedOn w:val="VarsaylanParagrafYazTipi"/>
    <w:rsid w:val="00CB0E8B"/>
  </w:style>
  <w:style w:type="paragraph" w:customStyle="1" w:styleId="Normal2">
    <w:name w:val="Normal2"/>
    <w:basedOn w:val="Normal"/>
    <w:rsid w:val="003A5D42"/>
    <w:pPr>
      <w:spacing w:before="100" w:beforeAutospacing="1" w:after="100" w:afterAutospacing="1"/>
    </w:pPr>
    <w:rPr>
      <w:noProof w:val="0"/>
      <w:sz w:val="24"/>
      <w:szCs w:val="24"/>
    </w:rPr>
  </w:style>
  <w:style w:type="character" w:customStyle="1" w:styleId="superscript">
    <w:name w:val="superscript"/>
    <w:basedOn w:val="VarsaylanParagrafYazTipi"/>
    <w:rsid w:val="00520134"/>
  </w:style>
  <w:style w:type="paragraph" w:styleId="Dzeltme">
    <w:name w:val="Revision"/>
    <w:hidden/>
    <w:uiPriority w:val="99"/>
    <w:semiHidden/>
    <w:rsid w:val="006F363F"/>
    <w:pPr>
      <w:spacing w:after="0" w:line="240" w:lineRule="auto"/>
    </w:pPr>
    <w:rPr>
      <w:rFonts w:ascii="Times New Roman" w:eastAsia="Times New Roman" w:hAnsi="Times New Roman" w:cs="Times New Roman"/>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8696">
      <w:bodyDiv w:val="1"/>
      <w:marLeft w:val="0"/>
      <w:marRight w:val="0"/>
      <w:marTop w:val="0"/>
      <w:marBottom w:val="0"/>
      <w:divBdr>
        <w:top w:val="none" w:sz="0" w:space="0" w:color="auto"/>
        <w:left w:val="none" w:sz="0" w:space="0" w:color="auto"/>
        <w:bottom w:val="none" w:sz="0" w:space="0" w:color="auto"/>
        <w:right w:val="none" w:sz="0" w:space="0" w:color="auto"/>
      </w:divBdr>
    </w:div>
    <w:div w:id="160514992">
      <w:bodyDiv w:val="1"/>
      <w:marLeft w:val="0"/>
      <w:marRight w:val="0"/>
      <w:marTop w:val="0"/>
      <w:marBottom w:val="0"/>
      <w:divBdr>
        <w:top w:val="none" w:sz="0" w:space="0" w:color="auto"/>
        <w:left w:val="none" w:sz="0" w:space="0" w:color="auto"/>
        <w:bottom w:val="none" w:sz="0" w:space="0" w:color="auto"/>
        <w:right w:val="none" w:sz="0" w:space="0" w:color="auto"/>
      </w:divBdr>
    </w:div>
    <w:div w:id="190843554">
      <w:bodyDiv w:val="1"/>
      <w:marLeft w:val="0"/>
      <w:marRight w:val="0"/>
      <w:marTop w:val="0"/>
      <w:marBottom w:val="0"/>
      <w:divBdr>
        <w:top w:val="none" w:sz="0" w:space="0" w:color="auto"/>
        <w:left w:val="none" w:sz="0" w:space="0" w:color="auto"/>
        <w:bottom w:val="none" w:sz="0" w:space="0" w:color="auto"/>
        <w:right w:val="none" w:sz="0" w:space="0" w:color="auto"/>
      </w:divBdr>
    </w:div>
    <w:div w:id="243078461">
      <w:bodyDiv w:val="1"/>
      <w:marLeft w:val="0"/>
      <w:marRight w:val="0"/>
      <w:marTop w:val="0"/>
      <w:marBottom w:val="0"/>
      <w:divBdr>
        <w:top w:val="none" w:sz="0" w:space="0" w:color="auto"/>
        <w:left w:val="none" w:sz="0" w:space="0" w:color="auto"/>
        <w:bottom w:val="none" w:sz="0" w:space="0" w:color="auto"/>
        <w:right w:val="none" w:sz="0" w:space="0" w:color="auto"/>
      </w:divBdr>
    </w:div>
    <w:div w:id="253172480">
      <w:bodyDiv w:val="1"/>
      <w:marLeft w:val="0"/>
      <w:marRight w:val="0"/>
      <w:marTop w:val="0"/>
      <w:marBottom w:val="0"/>
      <w:divBdr>
        <w:top w:val="none" w:sz="0" w:space="0" w:color="auto"/>
        <w:left w:val="none" w:sz="0" w:space="0" w:color="auto"/>
        <w:bottom w:val="none" w:sz="0" w:space="0" w:color="auto"/>
        <w:right w:val="none" w:sz="0" w:space="0" w:color="auto"/>
      </w:divBdr>
    </w:div>
    <w:div w:id="291375491">
      <w:bodyDiv w:val="1"/>
      <w:marLeft w:val="0"/>
      <w:marRight w:val="0"/>
      <w:marTop w:val="0"/>
      <w:marBottom w:val="0"/>
      <w:divBdr>
        <w:top w:val="none" w:sz="0" w:space="0" w:color="auto"/>
        <w:left w:val="none" w:sz="0" w:space="0" w:color="auto"/>
        <w:bottom w:val="none" w:sz="0" w:space="0" w:color="auto"/>
        <w:right w:val="none" w:sz="0" w:space="0" w:color="auto"/>
      </w:divBdr>
    </w:div>
    <w:div w:id="298344680">
      <w:bodyDiv w:val="1"/>
      <w:marLeft w:val="0"/>
      <w:marRight w:val="0"/>
      <w:marTop w:val="0"/>
      <w:marBottom w:val="0"/>
      <w:divBdr>
        <w:top w:val="none" w:sz="0" w:space="0" w:color="auto"/>
        <w:left w:val="none" w:sz="0" w:space="0" w:color="auto"/>
        <w:bottom w:val="none" w:sz="0" w:space="0" w:color="auto"/>
        <w:right w:val="none" w:sz="0" w:space="0" w:color="auto"/>
      </w:divBdr>
      <w:divsChild>
        <w:div w:id="830103429">
          <w:marLeft w:val="240"/>
          <w:marRight w:val="0"/>
          <w:marTop w:val="0"/>
          <w:marBottom w:val="0"/>
          <w:divBdr>
            <w:top w:val="none" w:sz="0" w:space="0" w:color="auto"/>
            <w:left w:val="none" w:sz="0" w:space="0" w:color="auto"/>
            <w:bottom w:val="none" w:sz="0" w:space="0" w:color="auto"/>
            <w:right w:val="none" w:sz="0" w:space="0" w:color="auto"/>
          </w:divBdr>
        </w:div>
        <w:div w:id="66877822">
          <w:marLeft w:val="240"/>
          <w:marRight w:val="0"/>
          <w:marTop w:val="0"/>
          <w:marBottom w:val="0"/>
          <w:divBdr>
            <w:top w:val="none" w:sz="0" w:space="0" w:color="auto"/>
            <w:left w:val="none" w:sz="0" w:space="0" w:color="auto"/>
            <w:bottom w:val="none" w:sz="0" w:space="0" w:color="auto"/>
            <w:right w:val="none" w:sz="0" w:space="0" w:color="auto"/>
          </w:divBdr>
        </w:div>
        <w:div w:id="34742795">
          <w:marLeft w:val="240"/>
          <w:marRight w:val="0"/>
          <w:marTop w:val="0"/>
          <w:marBottom w:val="0"/>
          <w:divBdr>
            <w:top w:val="none" w:sz="0" w:space="0" w:color="auto"/>
            <w:left w:val="none" w:sz="0" w:space="0" w:color="auto"/>
            <w:bottom w:val="none" w:sz="0" w:space="0" w:color="auto"/>
            <w:right w:val="none" w:sz="0" w:space="0" w:color="auto"/>
          </w:divBdr>
        </w:div>
      </w:divsChild>
    </w:div>
    <w:div w:id="370543481">
      <w:bodyDiv w:val="1"/>
      <w:marLeft w:val="0"/>
      <w:marRight w:val="0"/>
      <w:marTop w:val="0"/>
      <w:marBottom w:val="0"/>
      <w:divBdr>
        <w:top w:val="none" w:sz="0" w:space="0" w:color="auto"/>
        <w:left w:val="none" w:sz="0" w:space="0" w:color="auto"/>
        <w:bottom w:val="none" w:sz="0" w:space="0" w:color="auto"/>
        <w:right w:val="none" w:sz="0" w:space="0" w:color="auto"/>
      </w:divBdr>
    </w:div>
    <w:div w:id="405035361">
      <w:bodyDiv w:val="1"/>
      <w:marLeft w:val="0"/>
      <w:marRight w:val="0"/>
      <w:marTop w:val="0"/>
      <w:marBottom w:val="0"/>
      <w:divBdr>
        <w:top w:val="none" w:sz="0" w:space="0" w:color="auto"/>
        <w:left w:val="none" w:sz="0" w:space="0" w:color="auto"/>
        <w:bottom w:val="none" w:sz="0" w:space="0" w:color="auto"/>
        <w:right w:val="none" w:sz="0" w:space="0" w:color="auto"/>
      </w:divBdr>
      <w:divsChild>
        <w:div w:id="1146701474">
          <w:marLeft w:val="240"/>
          <w:marRight w:val="0"/>
          <w:marTop w:val="0"/>
          <w:marBottom w:val="0"/>
          <w:divBdr>
            <w:top w:val="none" w:sz="0" w:space="0" w:color="auto"/>
            <w:left w:val="none" w:sz="0" w:space="0" w:color="auto"/>
            <w:bottom w:val="none" w:sz="0" w:space="0" w:color="auto"/>
            <w:right w:val="none" w:sz="0" w:space="0" w:color="auto"/>
          </w:divBdr>
        </w:div>
        <w:div w:id="1173715848">
          <w:marLeft w:val="240"/>
          <w:marRight w:val="0"/>
          <w:marTop w:val="0"/>
          <w:marBottom w:val="0"/>
          <w:divBdr>
            <w:top w:val="none" w:sz="0" w:space="0" w:color="auto"/>
            <w:left w:val="none" w:sz="0" w:space="0" w:color="auto"/>
            <w:bottom w:val="none" w:sz="0" w:space="0" w:color="auto"/>
            <w:right w:val="none" w:sz="0" w:space="0" w:color="auto"/>
          </w:divBdr>
        </w:div>
        <w:div w:id="1225025380">
          <w:marLeft w:val="240"/>
          <w:marRight w:val="0"/>
          <w:marTop w:val="0"/>
          <w:marBottom w:val="0"/>
          <w:divBdr>
            <w:top w:val="none" w:sz="0" w:space="0" w:color="auto"/>
            <w:left w:val="none" w:sz="0" w:space="0" w:color="auto"/>
            <w:bottom w:val="none" w:sz="0" w:space="0" w:color="auto"/>
            <w:right w:val="none" w:sz="0" w:space="0" w:color="auto"/>
          </w:divBdr>
        </w:div>
      </w:divsChild>
    </w:div>
    <w:div w:id="469977677">
      <w:bodyDiv w:val="1"/>
      <w:marLeft w:val="0"/>
      <w:marRight w:val="0"/>
      <w:marTop w:val="0"/>
      <w:marBottom w:val="0"/>
      <w:divBdr>
        <w:top w:val="none" w:sz="0" w:space="0" w:color="auto"/>
        <w:left w:val="none" w:sz="0" w:space="0" w:color="auto"/>
        <w:bottom w:val="none" w:sz="0" w:space="0" w:color="auto"/>
        <w:right w:val="none" w:sz="0" w:space="0" w:color="auto"/>
      </w:divBdr>
    </w:div>
    <w:div w:id="547499995">
      <w:bodyDiv w:val="1"/>
      <w:marLeft w:val="0"/>
      <w:marRight w:val="0"/>
      <w:marTop w:val="0"/>
      <w:marBottom w:val="0"/>
      <w:divBdr>
        <w:top w:val="none" w:sz="0" w:space="0" w:color="auto"/>
        <w:left w:val="none" w:sz="0" w:space="0" w:color="auto"/>
        <w:bottom w:val="none" w:sz="0" w:space="0" w:color="auto"/>
        <w:right w:val="none" w:sz="0" w:space="0" w:color="auto"/>
      </w:divBdr>
      <w:divsChild>
        <w:div w:id="1218931861">
          <w:marLeft w:val="0"/>
          <w:marRight w:val="0"/>
          <w:marTop w:val="0"/>
          <w:marBottom w:val="0"/>
          <w:divBdr>
            <w:top w:val="none" w:sz="0" w:space="0" w:color="auto"/>
            <w:left w:val="none" w:sz="0" w:space="0" w:color="auto"/>
            <w:bottom w:val="none" w:sz="0" w:space="0" w:color="auto"/>
            <w:right w:val="none" w:sz="0" w:space="0" w:color="auto"/>
          </w:divBdr>
        </w:div>
        <w:div w:id="1150247407">
          <w:marLeft w:val="0"/>
          <w:marRight w:val="0"/>
          <w:marTop w:val="0"/>
          <w:marBottom w:val="0"/>
          <w:divBdr>
            <w:top w:val="none" w:sz="0" w:space="0" w:color="auto"/>
            <w:left w:val="none" w:sz="0" w:space="0" w:color="auto"/>
            <w:bottom w:val="none" w:sz="0" w:space="0" w:color="auto"/>
            <w:right w:val="none" w:sz="0" w:space="0" w:color="auto"/>
          </w:divBdr>
        </w:div>
      </w:divsChild>
    </w:div>
    <w:div w:id="604847825">
      <w:bodyDiv w:val="1"/>
      <w:marLeft w:val="0"/>
      <w:marRight w:val="0"/>
      <w:marTop w:val="0"/>
      <w:marBottom w:val="0"/>
      <w:divBdr>
        <w:top w:val="none" w:sz="0" w:space="0" w:color="auto"/>
        <w:left w:val="none" w:sz="0" w:space="0" w:color="auto"/>
        <w:bottom w:val="none" w:sz="0" w:space="0" w:color="auto"/>
        <w:right w:val="none" w:sz="0" w:space="0" w:color="auto"/>
      </w:divBdr>
    </w:div>
    <w:div w:id="656954359">
      <w:bodyDiv w:val="1"/>
      <w:marLeft w:val="0"/>
      <w:marRight w:val="0"/>
      <w:marTop w:val="0"/>
      <w:marBottom w:val="0"/>
      <w:divBdr>
        <w:top w:val="none" w:sz="0" w:space="0" w:color="auto"/>
        <w:left w:val="none" w:sz="0" w:space="0" w:color="auto"/>
        <w:bottom w:val="none" w:sz="0" w:space="0" w:color="auto"/>
        <w:right w:val="none" w:sz="0" w:space="0" w:color="auto"/>
      </w:divBdr>
    </w:div>
    <w:div w:id="702022229">
      <w:bodyDiv w:val="1"/>
      <w:marLeft w:val="0"/>
      <w:marRight w:val="0"/>
      <w:marTop w:val="0"/>
      <w:marBottom w:val="0"/>
      <w:divBdr>
        <w:top w:val="none" w:sz="0" w:space="0" w:color="auto"/>
        <w:left w:val="none" w:sz="0" w:space="0" w:color="auto"/>
        <w:bottom w:val="none" w:sz="0" w:space="0" w:color="auto"/>
        <w:right w:val="none" w:sz="0" w:space="0" w:color="auto"/>
      </w:divBdr>
    </w:div>
    <w:div w:id="713846235">
      <w:bodyDiv w:val="1"/>
      <w:marLeft w:val="0"/>
      <w:marRight w:val="0"/>
      <w:marTop w:val="0"/>
      <w:marBottom w:val="0"/>
      <w:divBdr>
        <w:top w:val="none" w:sz="0" w:space="0" w:color="auto"/>
        <w:left w:val="none" w:sz="0" w:space="0" w:color="auto"/>
        <w:bottom w:val="none" w:sz="0" w:space="0" w:color="auto"/>
        <w:right w:val="none" w:sz="0" w:space="0" w:color="auto"/>
      </w:divBdr>
    </w:div>
    <w:div w:id="730692423">
      <w:bodyDiv w:val="1"/>
      <w:marLeft w:val="0"/>
      <w:marRight w:val="0"/>
      <w:marTop w:val="0"/>
      <w:marBottom w:val="0"/>
      <w:divBdr>
        <w:top w:val="none" w:sz="0" w:space="0" w:color="auto"/>
        <w:left w:val="none" w:sz="0" w:space="0" w:color="auto"/>
        <w:bottom w:val="none" w:sz="0" w:space="0" w:color="auto"/>
        <w:right w:val="none" w:sz="0" w:space="0" w:color="auto"/>
      </w:divBdr>
    </w:div>
    <w:div w:id="731079607">
      <w:bodyDiv w:val="1"/>
      <w:marLeft w:val="0"/>
      <w:marRight w:val="0"/>
      <w:marTop w:val="0"/>
      <w:marBottom w:val="0"/>
      <w:divBdr>
        <w:top w:val="none" w:sz="0" w:space="0" w:color="auto"/>
        <w:left w:val="none" w:sz="0" w:space="0" w:color="auto"/>
        <w:bottom w:val="none" w:sz="0" w:space="0" w:color="auto"/>
        <w:right w:val="none" w:sz="0" w:space="0" w:color="auto"/>
      </w:divBdr>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1982421094">
          <w:marLeft w:val="240"/>
          <w:marRight w:val="0"/>
          <w:marTop w:val="0"/>
          <w:marBottom w:val="0"/>
          <w:divBdr>
            <w:top w:val="none" w:sz="0" w:space="0" w:color="auto"/>
            <w:left w:val="none" w:sz="0" w:space="0" w:color="auto"/>
            <w:bottom w:val="none" w:sz="0" w:space="0" w:color="auto"/>
            <w:right w:val="none" w:sz="0" w:space="0" w:color="auto"/>
          </w:divBdr>
        </w:div>
        <w:div w:id="1631352322">
          <w:marLeft w:val="240"/>
          <w:marRight w:val="0"/>
          <w:marTop w:val="0"/>
          <w:marBottom w:val="0"/>
          <w:divBdr>
            <w:top w:val="none" w:sz="0" w:space="0" w:color="auto"/>
            <w:left w:val="none" w:sz="0" w:space="0" w:color="auto"/>
            <w:bottom w:val="none" w:sz="0" w:space="0" w:color="auto"/>
            <w:right w:val="none" w:sz="0" w:space="0" w:color="auto"/>
          </w:divBdr>
        </w:div>
      </w:divsChild>
    </w:div>
    <w:div w:id="789013607">
      <w:bodyDiv w:val="1"/>
      <w:marLeft w:val="0"/>
      <w:marRight w:val="0"/>
      <w:marTop w:val="0"/>
      <w:marBottom w:val="0"/>
      <w:divBdr>
        <w:top w:val="none" w:sz="0" w:space="0" w:color="auto"/>
        <w:left w:val="none" w:sz="0" w:space="0" w:color="auto"/>
        <w:bottom w:val="none" w:sz="0" w:space="0" w:color="auto"/>
        <w:right w:val="none" w:sz="0" w:space="0" w:color="auto"/>
      </w:divBdr>
    </w:div>
    <w:div w:id="816531636">
      <w:bodyDiv w:val="1"/>
      <w:marLeft w:val="0"/>
      <w:marRight w:val="0"/>
      <w:marTop w:val="0"/>
      <w:marBottom w:val="0"/>
      <w:divBdr>
        <w:top w:val="none" w:sz="0" w:space="0" w:color="auto"/>
        <w:left w:val="none" w:sz="0" w:space="0" w:color="auto"/>
        <w:bottom w:val="none" w:sz="0" w:space="0" w:color="auto"/>
        <w:right w:val="none" w:sz="0" w:space="0" w:color="auto"/>
      </w:divBdr>
    </w:div>
    <w:div w:id="859515160">
      <w:bodyDiv w:val="1"/>
      <w:marLeft w:val="0"/>
      <w:marRight w:val="0"/>
      <w:marTop w:val="0"/>
      <w:marBottom w:val="0"/>
      <w:divBdr>
        <w:top w:val="none" w:sz="0" w:space="0" w:color="auto"/>
        <w:left w:val="none" w:sz="0" w:space="0" w:color="auto"/>
        <w:bottom w:val="none" w:sz="0" w:space="0" w:color="auto"/>
        <w:right w:val="none" w:sz="0" w:space="0" w:color="auto"/>
      </w:divBdr>
    </w:div>
    <w:div w:id="899289891">
      <w:bodyDiv w:val="1"/>
      <w:marLeft w:val="0"/>
      <w:marRight w:val="0"/>
      <w:marTop w:val="0"/>
      <w:marBottom w:val="0"/>
      <w:divBdr>
        <w:top w:val="none" w:sz="0" w:space="0" w:color="auto"/>
        <w:left w:val="none" w:sz="0" w:space="0" w:color="auto"/>
        <w:bottom w:val="none" w:sz="0" w:space="0" w:color="auto"/>
        <w:right w:val="none" w:sz="0" w:space="0" w:color="auto"/>
      </w:divBdr>
    </w:div>
    <w:div w:id="944265708">
      <w:bodyDiv w:val="1"/>
      <w:marLeft w:val="0"/>
      <w:marRight w:val="0"/>
      <w:marTop w:val="0"/>
      <w:marBottom w:val="0"/>
      <w:divBdr>
        <w:top w:val="none" w:sz="0" w:space="0" w:color="auto"/>
        <w:left w:val="none" w:sz="0" w:space="0" w:color="auto"/>
        <w:bottom w:val="none" w:sz="0" w:space="0" w:color="auto"/>
        <w:right w:val="none" w:sz="0" w:space="0" w:color="auto"/>
      </w:divBdr>
    </w:div>
    <w:div w:id="1021780852">
      <w:bodyDiv w:val="1"/>
      <w:marLeft w:val="0"/>
      <w:marRight w:val="0"/>
      <w:marTop w:val="0"/>
      <w:marBottom w:val="0"/>
      <w:divBdr>
        <w:top w:val="none" w:sz="0" w:space="0" w:color="auto"/>
        <w:left w:val="none" w:sz="0" w:space="0" w:color="auto"/>
        <w:bottom w:val="none" w:sz="0" w:space="0" w:color="auto"/>
        <w:right w:val="none" w:sz="0" w:space="0" w:color="auto"/>
      </w:divBdr>
    </w:div>
    <w:div w:id="1066876006">
      <w:bodyDiv w:val="1"/>
      <w:marLeft w:val="0"/>
      <w:marRight w:val="0"/>
      <w:marTop w:val="0"/>
      <w:marBottom w:val="0"/>
      <w:divBdr>
        <w:top w:val="none" w:sz="0" w:space="0" w:color="auto"/>
        <w:left w:val="none" w:sz="0" w:space="0" w:color="auto"/>
        <w:bottom w:val="none" w:sz="0" w:space="0" w:color="auto"/>
        <w:right w:val="none" w:sz="0" w:space="0" w:color="auto"/>
      </w:divBdr>
    </w:div>
    <w:div w:id="1180702758">
      <w:bodyDiv w:val="1"/>
      <w:marLeft w:val="0"/>
      <w:marRight w:val="0"/>
      <w:marTop w:val="0"/>
      <w:marBottom w:val="0"/>
      <w:divBdr>
        <w:top w:val="none" w:sz="0" w:space="0" w:color="auto"/>
        <w:left w:val="none" w:sz="0" w:space="0" w:color="auto"/>
        <w:bottom w:val="none" w:sz="0" w:space="0" w:color="auto"/>
        <w:right w:val="none" w:sz="0" w:space="0" w:color="auto"/>
      </w:divBdr>
      <w:divsChild>
        <w:div w:id="119541521">
          <w:marLeft w:val="0"/>
          <w:marRight w:val="0"/>
          <w:marTop w:val="0"/>
          <w:marBottom w:val="0"/>
          <w:divBdr>
            <w:top w:val="none" w:sz="0" w:space="0" w:color="auto"/>
            <w:left w:val="none" w:sz="0" w:space="0" w:color="auto"/>
            <w:bottom w:val="none" w:sz="0" w:space="0" w:color="auto"/>
            <w:right w:val="none" w:sz="0" w:space="0" w:color="auto"/>
          </w:divBdr>
        </w:div>
        <w:div w:id="387536463">
          <w:marLeft w:val="0"/>
          <w:marRight w:val="0"/>
          <w:marTop w:val="0"/>
          <w:marBottom w:val="0"/>
          <w:divBdr>
            <w:top w:val="none" w:sz="0" w:space="0" w:color="auto"/>
            <w:left w:val="none" w:sz="0" w:space="0" w:color="auto"/>
            <w:bottom w:val="none" w:sz="0" w:space="0" w:color="auto"/>
            <w:right w:val="none" w:sz="0" w:space="0" w:color="auto"/>
          </w:divBdr>
        </w:div>
        <w:div w:id="651518779">
          <w:marLeft w:val="0"/>
          <w:marRight w:val="0"/>
          <w:marTop w:val="0"/>
          <w:marBottom w:val="0"/>
          <w:divBdr>
            <w:top w:val="none" w:sz="0" w:space="0" w:color="auto"/>
            <w:left w:val="none" w:sz="0" w:space="0" w:color="auto"/>
            <w:bottom w:val="none" w:sz="0" w:space="0" w:color="auto"/>
            <w:right w:val="none" w:sz="0" w:space="0" w:color="auto"/>
          </w:divBdr>
        </w:div>
        <w:div w:id="1942952733">
          <w:marLeft w:val="0"/>
          <w:marRight w:val="0"/>
          <w:marTop w:val="0"/>
          <w:marBottom w:val="0"/>
          <w:divBdr>
            <w:top w:val="none" w:sz="0" w:space="0" w:color="auto"/>
            <w:left w:val="none" w:sz="0" w:space="0" w:color="auto"/>
            <w:bottom w:val="none" w:sz="0" w:space="0" w:color="auto"/>
            <w:right w:val="none" w:sz="0" w:space="0" w:color="auto"/>
          </w:divBdr>
        </w:div>
      </w:divsChild>
    </w:div>
    <w:div w:id="1191187468">
      <w:bodyDiv w:val="1"/>
      <w:marLeft w:val="0"/>
      <w:marRight w:val="0"/>
      <w:marTop w:val="0"/>
      <w:marBottom w:val="0"/>
      <w:divBdr>
        <w:top w:val="none" w:sz="0" w:space="0" w:color="auto"/>
        <w:left w:val="none" w:sz="0" w:space="0" w:color="auto"/>
        <w:bottom w:val="none" w:sz="0" w:space="0" w:color="auto"/>
        <w:right w:val="none" w:sz="0" w:space="0" w:color="auto"/>
      </w:divBdr>
    </w:div>
    <w:div w:id="1257637971">
      <w:bodyDiv w:val="1"/>
      <w:marLeft w:val="0"/>
      <w:marRight w:val="0"/>
      <w:marTop w:val="0"/>
      <w:marBottom w:val="0"/>
      <w:divBdr>
        <w:top w:val="none" w:sz="0" w:space="0" w:color="auto"/>
        <w:left w:val="none" w:sz="0" w:space="0" w:color="auto"/>
        <w:bottom w:val="none" w:sz="0" w:space="0" w:color="auto"/>
        <w:right w:val="none" w:sz="0" w:space="0" w:color="auto"/>
      </w:divBdr>
    </w:div>
    <w:div w:id="1262446595">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sChild>
        <w:div w:id="1771580603">
          <w:marLeft w:val="0"/>
          <w:marRight w:val="0"/>
          <w:marTop w:val="0"/>
          <w:marBottom w:val="0"/>
          <w:divBdr>
            <w:top w:val="none" w:sz="0" w:space="0" w:color="auto"/>
            <w:left w:val="none" w:sz="0" w:space="0" w:color="auto"/>
            <w:bottom w:val="none" w:sz="0" w:space="0" w:color="auto"/>
            <w:right w:val="none" w:sz="0" w:space="0" w:color="auto"/>
          </w:divBdr>
        </w:div>
        <w:div w:id="578442051">
          <w:marLeft w:val="0"/>
          <w:marRight w:val="0"/>
          <w:marTop w:val="0"/>
          <w:marBottom w:val="0"/>
          <w:divBdr>
            <w:top w:val="none" w:sz="0" w:space="0" w:color="auto"/>
            <w:left w:val="none" w:sz="0" w:space="0" w:color="auto"/>
            <w:bottom w:val="none" w:sz="0" w:space="0" w:color="auto"/>
            <w:right w:val="none" w:sz="0" w:space="0" w:color="auto"/>
          </w:divBdr>
        </w:div>
        <w:div w:id="1283850402">
          <w:marLeft w:val="0"/>
          <w:marRight w:val="0"/>
          <w:marTop w:val="0"/>
          <w:marBottom w:val="0"/>
          <w:divBdr>
            <w:top w:val="none" w:sz="0" w:space="0" w:color="auto"/>
            <w:left w:val="none" w:sz="0" w:space="0" w:color="auto"/>
            <w:bottom w:val="none" w:sz="0" w:space="0" w:color="auto"/>
            <w:right w:val="none" w:sz="0" w:space="0" w:color="auto"/>
          </w:divBdr>
        </w:div>
      </w:divsChild>
    </w:div>
    <w:div w:id="1412239987">
      <w:bodyDiv w:val="1"/>
      <w:marLeft w:val="0"/>
      <w:marRight w:val="0"/>
      <w:marTop w:val="0"/>
      <w:marBottom w:val="0"/>
      <w:divBdr>
        <w:top w:val="none" w:sz="0" w:space="0" w:color="auto"/>
        <w:left w:val="none" w:sz="0" w:space="0" w:color="auto"/>
        <w:bottom w:val="none" w:sz="0" w:space="0" w:color="auto"/>
        <w:right w:val="none" w:sz="0" w:space="0" w:color="auto"/>
      </w:divBdr>
    </w:div>
    <w:div w:id="1434671722">
      <w:bodyDiv w:val="1"/>
      <w:marLeft w:val="0"/>
      <w:marRight w:val="0"/>
      <w:marTop w:val="0"/>
      <w:marBottom w:val="0"/>
      <w:divBdr>
        <w:top w:val="none" w:sz="0" w:space="0" w:color="auto"/>
        <w:left w:val="none" w:sz="0" w:space="0" w:color="auto"/>
        <w:bottom w:val="none" w:sz="0" w:space="0" w:color="auto"/>
        <w:right w:val="none" w:sz="0" w:space="0" w:color="auto"/>
      </w:divBdr>
    </w:div>
    <w:div w:id="1477137592">
      <w:bodyDiv w:val="1"/>
      <w:marLeft w:val="0"/>
      <w:marRight w:val="0"/>
      <w:marTop w:val="0"/>
      <w:marBottom w:val="0"/>
      <w:divBdr>
        <w:top w:val="none" w:sz="0" w:space="0" w:color="auto"/>
        <w:left w:val="none" w:sz="0" w:space="0" w:color="auto"/>
        <w:bottom w:val="none" w:sz="0" w:space="0" w:color="auto"/>
        <w:right w:val="none" w:sz="0" w:space="0" w:color="auto"/>
      </w:divBdr>
      <w:divsChild>
        <w:div w:id="142552742">
          <w:marLeft w:val="240"/>
          <w:marRight w:val="0"/>
          <w:marTop w:val="0"/>
          <w:marBottom w:val="0"/>
          <w:divBdr>
            <w:top w:val="none" w:sz="0" w:space="0" w:color="auto"/>
            <w:left w:val="none" w:sz="0" w:space="0" w:color="auto"/>
            <w:bottom w:val="none" w:sz="0" w:space="0" w:color="auto"/>
            <w:right w:val="none" w:sz="0" w:space="0" w:color="auto"/>
          </w:divBdr>
        </w:div>
        <w:div w:id="834951878">
          <w:marLeft w:val="240"/>
          <w:marRight w:val="0"/>
          <w:marTop w:val="0"/>
          <w:marBottom w:val="0"/>
          <w:divBdr>
            <w:top w:val="none" w:sz="0" w:space="0" w:color="auto"/>
            <w:left w:val="none" w:sz="0" w:space="0" w:color="auto"/>
            <w:bottom w:val="none" w:sz="0" w:space="0" w:color="auto"/>
            <w:right w:val="none" w:sz="0" w:space="0" w:color="auto"/>
          </w:divBdr>
        </w:div>
        <w:div w:id="287711060">
          <w:marLeft w:val="240"/>
          <w:marRight w:val="0"/>
          <w:marTop w:val="0"/>
          <w:marBottom w:val="0"/>
          <w:divBdr>
            <w:top w:val="none" w:sz="0" w:space="0" w:color="auto"/>
            <w:left w:val="none" w:sz="0" w:space="0" w:color="auto"/>
            <w:bottom w:val="none" w:sz="0" w:space="0" w:color="auto"/>
            <w:right w:val="none" w:sz="0" w:space="0" w:color="auto"/>
          </w:divBdr>
        </w:div>
        <w:div w:id="1878080182">
          <w:marLeft w:val="240"/>
          <w:marRight w:val="0"/>
          <w:marTop w:val="0"/>
          <w:marBottom w:val="0"/>
          <w:divBdr>
            <w:top w:val="none" w:sz="0" w:space="0" w:color="auto"/>
            <w:left w:val="none" w:sz="0" w:space="0" w:color="auto"/>
            <w:bottom w:val="none" w:sz="0" w:space="0" w:color="auto"/>
            <w:right w:val="none" w:sz="0" w:space="0" w:color="auto"/>
          </w:divBdr>
          <w:divsChild>
            <w:div w:id="1999990391">
              <w:marLeft w:val="240"/>
              <w:marRight w:val="0"/>
              <w:marTop w:val="0"/>
              <w:marBottom w:val="0"/>
              <w:divBdr>
                <w:top w:val="none" w:sz="0" w:space="0" w:color="auto"/>
                <w:left w:val="none" w:sz="0" w:space="0" w:color="auto"/>
                <w:bottom w:val="none" w:sz="0" w:space="0" w:color="auto"/>
                <w:right w:val="none" w:sz="0" w:space="0" w:color="auto"/>
              </w:divBdr>
            </w:div>
            <w:div w:id="21051252">
              <w:marLeft w:val="240"/>
              <w:marRight w:val="0"/>
              <w:marTop w:val="0"/>
              <w:marBottom w:val="0"/>
              <w:divBdr>
                <w:top w:val="none" w:sz="0" w:space="0" w:color="auto"/>
                <w:left w:val="none" w:sz="0" w:space="0" w:color="auto"/>
                <w:bottom w:val="none" w:sz="0" w:space="0" w:color="auto"/>
                <w:right w:val="none" w:sz="0" w:space="0" w:color="auto"/>
              </w:divBdr>
            </w:div>
          </w:divsChild>
        </w:div>
        <w:div w:id="2070684666">
          <w:marLeft w:val="240"/>
          <w:marRight w:val="0"/>
          <w:marTop w:val="0"/>
          <w:marBottom w:val="0"/>
          <w:divBdr>
            <w:top w:val="none" w:sz="0" w:space="0" w:color="auto"/>
            <w:left w:val="none" w:sz="0" w:space="0" w:color="auto"/>
            <w:bottom w:val="none" w:sz="0" w:space="0" w:color="auto"/>
            <w:right w:val="none" w:sz="0" w:space="0" w:color="auto"/>
          </w:divBdr>
        </w:div>
        <w:div w:id="1328094035">
          <w:marLeft w:val="240"/>
          <w:marRight w:val="0"/>
          <w:marTop w:val="0"/>
          <w:marBottom w:val="0"/>
          <w:divBdr>
            <w:top w:val="none" w:sz="0" w:space="0" w:color="auto"/>
            <w:left w:val="none" w:sz="0" w:space="0" w:color="auto"/>
            <w:bottom w:val="none" w:sz="0" w:space="0" w:color="auto"/>
            <w:right w:val="none" w:sz="0" w:space="0" w:color="auto"/>
          </w:divBdr>
        </w:div>
      </w:divsChild>
    </w:div>
    <w:div w:id="1538393621">
      <w:bodyDiv w:val="1"/>
      <w:marLeft w:val="0"/>
      <w:marRight w:val="0"/>
      <w:marTop w:val="0"/>
      <w:marBottom w:val="0"/>
      <w:divBdr>
        <w:top w:val="none" w:sz="0" w:space="0" w:color="auto"/>
        <w:left w:val="none" w:sz="0" w:space="0" w:color="auto"/>
        <w:bottom w:val="none" w:sz="0" w:space="0" w:color="auto"/>
        <w:right w:val="none" w:sz="0" w:space="0" w:color="auto"/>
      </w:divBdr>
    </w:div>
    <w:div w:id="1618371657">
      <w:bodyDiv w:val="1"/>
      <w:marLeft w:val="0"/>
      <w:marRight w:val="0"/>
      <w:marTop w:val="0"/>
      <w:marBottom w:val="0"/>
      <w:divBdr>
        <w:top w:val="none" w:sz="0" w:space="0" w:color="auto"/>
        <w:left w:val="none" w:sz="0" w:space="0" w:color="auto"/>
        <w:bottom w:val="none" w:sz="0" w:space="0" w:color="auto"/>
        <w:right w:val="none" w:sz="0" w:space="0" w:color="auto"/>
      </w:divBdr>
    </w:div>
    <w:div w:id="1696661615">
      <w:bodyDiv w:val="1"/>
      <w:marLeft w:val="0"/>
      <w:marRight w:val="0"/>
      <w:marTop w:val="0"/>
      <w:marBottom w:val="0"/>
      <w:divBdr>
        <w:top w:val="none" w:sz="0" w:space="0" w:color="auto"/>
        <w:left w:val="none" w:sz="0" w:space="0" w:color="auto"/>
        <w:bottom w:val="none" w:sz="0" w:space="0" w:color="auto"/>
        <w:right w:val="none" w:sz="0" w:space="0" w:color="auto"/>
      </w:divBdr>
    </w:div>
    <w:div w:id="1709179133">
      <w:bodyDiv w:val="1"/>
      <w:marLeft w:val="0"/>
      <w:marRight w:val="0"/>
      <w:marTop w:val="0"/>
      <w:marBottom w:val="0"/>
      <w:divBdr>
        <w:top w:val="none" w:sz="0" w:space="0" w:color="auto"/>
        <w:left w:val="none" w:sz="0" w:space="0" w:color="auto"/>
        <w:bottom w:val="none" w:sz="0" w:space="0" w:color="auto"/>
        <w:right w:val="none" w:sz="0" w:space="0" w:color="auto"/>
      </w:divBdr>
    </w:div>
    <w:div w:id="1747876711">
      <w:bodyDiv w:val="1"/>
      <w:marLeft w:val="0"/>
      <w:marRight w:val="0"/>
      <w:marTop w:val="0"/>
      <w:marBottom w:val="0"/>
      <w:divBdr>
        <w:top w:val="none" w:sz="0" w:space="0" w:color="auto"/>
        <w:left w:val="none" w:sz="0" w:space="0" w:color="auto"/>
        <w:bottom w:val="none" w:sz="0" w:space="0" w:color="auto"/>
        <w:right w:val="none" w:sz="0" w:space="0" w:color="auto"/>
      </w:divBdr>
      <w:divsChild>
        <w:div w:id="1065759587">
          <w:marLeft w:val="240"/>
          <w:marRight w:val="0"/>
          <w:marTop w:val="0"/>
          <w:marBottom w:val="0"/>
          <w:divBdr>
            <w:top w:val="none" w:sz="0" w:space="0" w:color="auto"/>
            <w:left w:val="none" w:sz="0" w:space="0" w:color="auto"/>
            <w:bottom w:val="none" w:sz="0" w:space="0" w:color="auto"/>
            <w:right w:val="none" w:sz="0" w:space="0" w:color="auto"/>
          </w:divBdr>
        </w:div>
        <w:div w:id="1677918587">
          <w:marLeft w:val="240"/>
          <w:marRight w:val="0"/>
          <w:marTop w:val="0"/>
          <w:marBottom w:val="0"/>
          <w:divBdr>
            <w:top w:val="none" w:sz="0" w:space="0" w:color="auto"/>
            <w:left w:val="none" w:sz="0" w:space="0" w:color="auto"/>
            <w:bottom w:val="none" w:sz="0" w:space="0" w:color="auto"/>
            <w:right w:val="none" w:sz="0" w:space="0" w:color="auto"/>
          </w:divBdr>
        </w:div>
        <w:div w:id="1578638233">
          <w:marLeft w:val="240"/>
          <w:marRight w:val="0"/>
          <w:marTop w:val="0"/>
          <w:marBottom w:val="0"/>
          <w:divBdr>
            <w:top w:val="none" w:sz="0" w:space="0" w:color="auto"/>
            <w:left w:val="none" w:sz="0" w:space="0" w:color="auto"/>
            <w:bottom w:val="none" w:sz="0" w:space="0" w:color="auto"/>
            <w:right w:val="none" w:sz="0" w:space="0" w:color="auto"/>
          </w:divBdr>
        </w:div>
        <w:div w:id="1504201682">
          <w:marLeft w:val="240"/>
          <w:marRight w:val="0"/>
          <w:marTop w:val="0"/>
          <w:marBottom w:val="0"/>
          <w:divBdr>
            <w:top w:val="none" w:sz="0" w:space="0" w:color="auto"/>
            <w:left w:val="none" w:sz="0" w:space="0" w:color="auto"/>
            <w:bottom w:val="none" w:sz="0" w:space="0" w:color="auto"/>
            <w:right w:val="none" w:sz="0" w:space="0" w:color="auto"/>
          </w:divBdr>
        </w:div>
      </w:divsChild>
    </w:div>
    <w:div w:id="1748527235">
      <w:bodyDiv w:val="1"/>
      <w:marLeft w:val="0"/>
      <w:marRight w:val="0"/>
      <w:marTop w:val="0"/>
      <w:marBottom w:val="0"/>
      <w:divBdr>
        <w:top w:val="none" w:sz="0" w:space="0" w:color="auto"/>
        <w:left w:val="none" w:sz="0" w:space="0" w:color="auto"/>
        <w:bottom w:val="none" w:sz="0" w:space="0" w:color="auto"/>
        <w:right w:val="none" w:sz="0" w:space="0" w:color="auto"/>
      </w:divBdr>
      <w:divsChild>
        <w:div w:id="2079279012">
          <w:marLeft w:val="0"/>
          <w:marRight w:val="0"/>
          <w:marTop w:val="0"/>
          <w:marBottom w:val="0"/>
          <w:divBdr>
            <w:top w:val="none" w:sz="0" w:space="0" w:color="auto"/>
            <w:left w:val="none" w:sz="0" w:space="0" w:color="auto"/>
            <w:bottom w:val="none" w:sz="0" w:space="0" w:color="auto"/>
            <w:right w:val="none" w:sz="0" w:space="0" w:color="auto"/>
          </w:divBdr>
        </w:div>
        <w:div w:id="90855972">
          <w:marLeft w:val="0"/>
          <w:marRight w:val="0"/>
          <w:marTop w:val="0"/>
          <w:marBottom w:val="0"/>
          <w:divBdr>
            <w:top w:val="none" w:sz="0" w:space="0" w:color="auto"/>
            <w:left w:val="none" w:sz="0" w:space="0" w:color="auto"/>
            <w:bottom w:val="none" w:sz="0" w:space="0" w:color="auto"/>
            <w:right w:val="none" w:sz="0" w:space="0" w:color="auto"/>
          </w:divBdr>
        </w:div>
        <w:div w:id="689068955">
          <w:marLeft w:val="0"/>
          <w:marRight w:val="0"/>
          <w:marTop w:val="0"/>
          <w:marBottom w:val="0"/>
          <w:divBdr>
            <w:top w:val="none" w:sz="0" w:space="0" w:color="auto"/>
            <w:left w:val="none" w:sz="0" w:space="0" w:color="auto"/>
            <w:bottom w:val="none" w:sz="0" w:space="0" w:color="auto"/>
            <w:right w:val="none" w:sz="0" w:space="0" w:color="auto"/>
          </w:divBdr>
        </w:div>
      </w:divsChild>
    </w:div>
    <w:div w:id="1770195727">
      <w:bodyDiv w:val="1"/>
      <w:marLeft w:val="0"/>
      <w:marRight w:val="0"/>
      <w:marTop w:val="0"/>
      <w:marBottom w:val="0"/>
      <w:divBdr>
        <w:top w:val="none" w:sz="0" w:space="0" w:color="auto"/>
        <w:left w:val="none" w:sz="0" w:space="0" w:color="auto"/>
        <w:bottom w:val="none" w:sz="0" w:space="0" w:color="auto"/>
        <w:right w:val="none" w:sz="0" w:space="0" w:color="auto"/>
      </w:divBdr>
    </w:div>
    <w:div w:id="1816408588">
      <w:bodyDiv w:val="1"/>
      <w:marLeft w:val="0"/>
      <w:marRight w:val="0"/>
      <w:marTop w:val="0"/>
      <w:marBottom w:val="0"/>
      <w:divBdr>
        <w:top w:val="none" w:sz="0" w:space="0" w:color="auto"/>
        <w:left w:val="none" w:sz="0" w:space="0" w:color="auto"/>
        <w:bottom w:val="none" w:sz="0" w:space="0" w:color="auto"/>
        <w:right w:val="none" w:sz="0" w:space="0" w:color="auto"/>
      </w:divBdr>
    </w:div>
    <w:div w:id="1923447209">
      <w:bodyDiv w:val="1"/>
      <w:marLeft w:val="0"/>
      <w:marRight w:val="0"/>
      <w:marTop w:val="0"/>
      <w:marBottom w:val="0"/>
      <w:divBdr>
        <w:top w:val="none" w:sz="0" w:space="0" w:color="auto"/>
        <w:left w:val="none" w:sz="0" w:space="0" w:color="auto"/>
        <w:bottom w:val="none" w:sz="0" w:space="0" w:color="auto"/>
        <w:right w:val="none" w:sz="0" w:space="0" w:color="auto"/>
      </w:divBdr>
    </w:div>
    <w:div w:id="1947151143">
      <w:bodyDiv w:val="1"/>
      <w:marLeft w:val="0"/>
      <w:marRight w:val="0"/>
      <w:marTop w:val="0"/>
      <w:marBottom w:val="0"/>
      <w:divBdr>
        <w:top w:val="none" w:sz="0" w:space="0" w:color="auto"/>
        <w:left w:val="none" w:sz="0" w:space="0" w:color="auto"/>
        <w:bottom w:val="none" w:sz="0" w:space="0" w:color="auto"/>
        <w:right w:val="none" w:sz="0" w:space="0" w:color="auto"/>
      </w:divBdr>
      <w:divsChild>
        <w:div w:id="1847745873">
          <w:marLeft w:val="240"/>
          <w:marRight w:val="0"/>
          <w:marTop w:val="0"/>
          <w:marBottom w:val="0"/>
          <w:divBdr>
            <w:top w:val="none" w:sz="0" w:space="0" w:color="auto"/>
            <w:left w:val="none" w:sz="0" w:space="0" w:color="auto"/>
            <w:bottom w:val="none" w:sz="0" w:space="0" w:color="auto"/>
            <w:right w:val="none" w:sz="0" w:space="0" w:color="auto"/>
          </w:divBdr>
        </w:div>
        <w:div w:id="373891168">
          <w:marLeft w:val="240"/>
          <w:marRight w:val="0"/>
          <w:marTop w:val="0"/>
          <w:marBottom w:val="0"/>
          <w:divBdr>
            <w:top w:val="none" w:sz="0" w:space="0" w:color="auto"/>
            <w:left w:val="none" w:sz="0" w:space="0" w:color="auto"/>
            <w:bottom w:val="none" w:sz="0" w:space="0" w:color="auto"/>
            <w:right w:val="none" w:sz="0" w:space="0" w:color="auto"/>
          </w:divBdr>
        </w:div>
        <w:div w:id="76447157">
          <w:marLeft w:val="240"/>
          <w:marRight w:val="0"/>
          <w:marTop w:val="0"/>
          <w:marBottom w:val="0"/>
          <w:divBdr>
            <w:top w:val="none" w:sz="0" w:space="0" w:color="auto"/>
            <w:left w:val="none" w:sz="0" w:space="0" w:color="auto"/>
            <w:bottom w:val="none" w:sz="0" w:space="0" w:color="auto"/>
            <w:right w:val="none" w:sz="0" w:space="0" w:color="auto"/>
          </w:divBdr>
        </w:div>
        <w:div w:id="1208565981">
          <w:marLeft w:val="240"/>
          <w:marRight w:val="0"/>
          <w:marTop w:val="0"/>
          <w:marBottom w:val="0"/>
          <w:divBdr>
            <w:top w:val="none" w:sz="0" w:space="0" w:color="auto"/>
            <w:left w:val="none" w:sz="0" w:space="0" w:color="auto"/>
            <w:bottom w:val="none" w:sz="0" w:space="0" w:color="auto"/>
            <w:right w:val="none" w:sz="0" w:space="0" w:color="auto"/>
          </w:divBdr>
        </w:div>
      </w:divsChild>
    </w:div>
    <w:div w:id="1975717268">
      <w:bodyDiv w:val="1"/>
      <w:marLeft w:val="0"/>
      <w:marRight w:val="0"/>
      <w:marTop w:val="0"/>
      <w:marBottom w:val="0"/>
      <w:divBdr>
        <w:top w:val="none" w:sz="0" w:space="0" w:color="auto"/>
        <w:left w:val="none" w:sz="0" w:space="0" w:color="auto"/>
        <w:bottom w:val="none" w:sz="0" w:space="0" w:color="auto"/>
        <w:right w:val="none" w:sz="0" w:space="0" w:color="auto"/>
      </w:divBdr>
      <w:divsChild>
        <w:div w:id="1834907764">
          <w:marLeft w:val="240"/>
          <w:marRight w:val="0"/>
          <w:marTop w:val="0"/>
          <w:marBottom w:val="0"/>
          <w:divBdr>
            <w:top w:val="none" w:sz="0" w:space="0" w:color="auto"/>
            <w:left w:val="none" w:sz="0" w:space="0" w:color="auto"/>
            <w:bottom w:val="none" w:sz="0" w:space="0" w:color="auto"/>
            <w:right w:val="none" w:sz="0" w:space="0" w:color="auto"/>
          </w:divBdr>
        </w:div>
        <w:div w:id="878978192">
          <w:marLeft w:val="240"/>
          <w:marRight w:val="0"/>
          <w:marTop w:val="0"/>
          <w:marBottom w:val="0"/>
          <w:divBdr>
            <w:top w:val="none" w:sz="0" w:space="0" w:color="auto"/>
            <w:left w:val="none" w:sz="0" w:space="0" w:color="auto"/>
            <w:bottom w:val="none" w:sz="0" w:space="0" w:color="auto"/>
            <w:right w:val="none" w:sz="0" w:space="0" w:color="auto"/>
          </w:divBdr>
        </w:div>
        <w:div w:id="960068940">
          <w:marLeft w:val="240"/>
          <w:marRight w:val="0"/>
          <w:marTop w:val="0"/>
          <w:marBottom w:val="0"/>
          <w:divBdr>
            <w:top w:val="none" w:sz="0" w:space="0" w:color="auto"/>
            <w:left w:val="none" w:sz="0" w:space="0" w:color="auto"/>
            <w:bottom w:val="none" w:sz="0" w:space="0" w:color="auto"/>
            <w:right w:val="none" w:sz="0" w:space="0" w:color="auto"/>
          </w:divBdr>
        </w:div>
      </w:divsChild>
    </w:div>
    <w:div w:id="1986356337">
      <w:bodyDiv w:val="1"/>
      <w:marLeft w:val="0"/>
      <w:marRight w:val="0"/>
      <w:marTop w:val="0"/>
      <w:marBottom w:val="0"/>
      <w:divBdr>
        <w:top w:val="none" w:sz="0" w:space="0" w:color="auto"/>
        <w:left w:val="none" w:sz="0" w:space="0" w:color="auto"/>
        <w:bottom w:val="none" w:sz="0" w:space="0" w:color="auto"/>
        <w:right w:val="none" w:sz="0" w:space="0" w:color="auto"/>
      </w:divBdr>
    </w:div>
    <w:div w:id="1996452048">
      <w:bodyDiv w:val="1"/>
      <w:marLeft w:val="0"/>
      <w:marRight w:val="0"/>
      <w:marTop w:val="0"/>
      <w:marBottom w:val="0"/>
      <w:divBdr>
        <w:top w:val="none" w:sz="0" w:space="0" w:color="auto"/>
        <w:left w:val="none" w:sz="0" w:space="0" w:color="auto"/>
        <w:bottom w:val="none" w:sz="0" w:space="0" w:color="auto"/>
        <w:right w:val="none" w:sz="0" w:space="0" w:color="auto"/>
      </w:divBdr>
    </w:div>
    <w:div w:id="2000039795">
      <w:bodyDiv w:val="1"/>
      <w:marLeft w:val="0"/>
      <w:marRight w:val="0"/>
      <w:marTop w:val="0"/>
      <w:marBottom w:val="0"/>
      <w:divBdr>
        <w:top w:val="none" w:sz="0" w:space="0" w:color="auto"/>
        <w:left w:val="none" w:sz="0" w:space="0" w:color="auto"/>
        <w:bottom w:val="none" w:sz="0" w:space="0" w:color="auto"/>
        <w:right w:val="none" w:sz="0" w:space="0" w:color="auto"/>
      </w:divBdr>
    </w:div>
    <w:div w:id="2006396593">
      <w:bodyDiv w:val="1"/>
      <w:marLeft w:val="0"/>
      <w:marRight w:val="0"/>
      <w:marTop w:val="0"/>
      <w:marBottom w:val="0"/>
      <w:divBdr>
        <w:top w:val="none" w:sz="0" w:space="0" w:color="auto"/>
        <w:left w:val="none" w:sz="0" w:space="0" w:color="auto"/>
        <w:bottom w:val="none" w:sz="0" w:space="0" w:color="auto"/>
        <w:right w:val="none" w:sz="0" w:space="0" w:color="auto"/>
      </w:divBdr>
      <w:divsChild>
        <w:div w:id="1559364495">
          <w:marLeft w:val="0"/>
          <w:marRight w:val="0"/>
          <w:marTop w:val="0"/>
          <w:marBottom w:val="0"/>
          <w:divBdr>
            <w:top w:val="none" w:sz="0" w:space="0" w:color="auto"/>
            <w:left w:val="none" w:sz="0" w:space="0" w:color="auto"/>
            <w:bottom w:val="none" w:sz="0" w:space="0" w:color="auto"/>
            <w:right w:val="none" w:sz="0" w:space="0" w:color="auto"/>
          </w:divBdr>
        </w:div>
        <w:div w:id="55737873">
          <w:marLeft w:val="0"/>
          <w:marRight w:val="0"/>
          <w:marTop w:val="0"/>
          <w:marBottom w:val="0"/>
          <w:divBdr>
            <w:top w:val="none" w:sz="0" w:space="0" w:color="auto"/>
            <w:left w:val="none" w:sz="0" w:space="0" w:color="auto"/>
            <w:bottom w:val="none" w:sz="0" w:space="0" w:color="auto"/>
            <w:right w:val="none" w:sz="0" w:space="0" w:color="auto"/>
          </w:divBdr>
        </w:div>
      </w:divsChild>
    </w:div>
    <w:div w:id="2070960876">
      <w:bodyDiv w:val="1"/>
      <w:marLeft w:val="0"/>
      <w:marRight w:val="0"/>
      <w:marTop w:val="0"/>
      <w:marBottom w:val="0"/>
      <w:divBdr>
        <w:top w:val="none" w:sz="0" w:space="0" w:color="auto"/>
        <w:left w:val="none" w:sz="0" w:space="0" w:color="auto"/>
        <w:bottom w:val="none" w:sz="0" w:space="0" w:color="auto"/>
        <w:right w:val="none" w:sz="0" w:space="0" w:color="auto"/>
      </w:divBdr>
    </w:div>
    <w:div w:id="2147158818">
      <w:bodyDiv w:val="1"/>
      <w:marLeft w:val="0"/>
      <w:marRight w:val="0"/>
      <w:marTop w:val="0"/>
      <w:marBottom w:val="0"/>
      <w:divBdr>
        <w:top w:val="none" w:sz="0" w:space="0" w:color="auto"/>
        <w:left w:val="none" w:sz="0" w:space="0" w:color="auto"/>
        <w:bottom w:val="none" w:sz="0" w:space="0" w:color="auto"/>
        <w:right w:val="none" w:sz="0" w:space="0" w:color="auto"/>
      </w:divBdr>
      <w:divsChild>
        <w:div w:id="1314263058">
          <w:marLeft w:val="240"/>
          <w:marRight w:val="0"/>
          <w:marTop w:val="0"/>
          <w:marBottom w:val="0"/>
          <w:divBdr>
            <w:top w:val="none" w:sz="0" w:space="0" w:color="auto"/>
            <w:left w:val="none" w:sz="0" w:space="0" w:color="auto"/>
            <w:bottom w:val="none" w:sz="0" w:space="0" w:color="auto"/>
            <w:right w:val="none" w:sz="0" w:space="0" w:color="auto"/>
          </w:divBdr>
        </w:div>
        <w:div w:id="211270090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N/TXT/?uri=CELEX%3A02011L0065-202111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E9E6-4A3C-4C08-8648-A8409368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9575</Words>
  <Characters>54578</Characters>
  <Application>Microsoft Office Word</Application>
  <DocSecurity>0</DocSecurity>
  <Lines>454</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Büşra Küçük</dc:creator>
  <cp:keywords/>
  <dc:description/>
  <cp:lastModifiedBy>DELL</cp:lastModifiedBy>
  <cp:revision>2</cp:revision>
  <dcterms:created xsi:type="dcterms:W3CDTF">2022-07-05T17:06:00Z</dcterms:created>
  <dcterms:modified xsi:type="dcterms:W3CDTF">2022-07-05T17:06:00Z</dcterms:modified>
</cp:coreProperties>
</file>