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543DE8" w:rsidTr="00543DE8">
        <w:trPr>
          <w:trHeight w:val="262"/>
        </w:trPr>
        <w:tc>
          <w:tcPr>
            <w:tcW w:w="3152" w:type="dxa"/>
            <w:hideMark/>
          </w:tcPr>
          <w:p w:rsidR="00543DE8" w:rsidRDefault="00543DE8" w:rsidP="00543DE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11 Aralık </w:t>
            </w:r>
            <w:r>
              <w:rPr>
                <w:b/>
                <w:bCs/>
              </w:rPr>
              <w:t>2013</w:t>
            </w:r>
          </w:p>
        </w:tc>
        <w:tc>
          <w:tcPr>
            <w:tcW w:w="3152" w:type="dxa"/>
            <w:hideMark/>
          </w:tcPr>
          <w:p w:rsidR="00543DE8" w:rsidRDefault="00543DE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Palatino Linotype" w:hAnsi="Palatino Linotype" w:cs="Times New Roman"/>
                <w:b/>
                <w:bCs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3152" w:type="dxa"/>
            <w:hideMark/>
          </w:tcPr>
          <w:p w:rsidR="00543DE8" w:rsidRDefault="00543DE8">
            <w:pPr>
              <w:spacing w:line="240" w:lineRule="auto"/>
              <w:jc w:val="right"/>
              <w:rPr>
                <w:b/>
                <w:bCs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28848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Mükerrer)</w:t>
            </w:r>
          </w:p>
        </w:tc>
      </w:tr>
      <w:tr w:rsidR="00543DE8" w:rsidTr="00543DE8">
        <w:trPr>
          <w:trHeight w:val="247"/>
        </w:trPr>
        <w:tc>
          <w:tcPr>
            <w:tcW w:w="3152" w:type="dxa"/>
          </w:tcPr>
          <w:p w:rsidR="00543DE8" w:rsidRDefault="00543DE8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152" w:type="dxa"/>
            <w:vAlign w:val="center"/>
            <w:hideMark/>
          </w:tcPr>
          <w:p w:rsidR="00543DE8" w:rsidRDefault="00543DE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YÖNETMELİK</w:t>
            </w:r>
          </w:p>
        </w:tc>
        <w:tc>
          <w:tcPr>
            <w:tcW w:w="3152" w:type="dxa"/>
          </w:tcPr>
          <w:p w:rsidR="00543DE8" w:rsidRDefault="00543DE8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543DE8" w:rsidRPr="00543DE8" w:rsidRDefault="00543DE8" w:rsidP="00543DE8">
      <w:pPr>
        <w:pStyle w:val="1-Baslk"/>
        <w:rPr>
          <w:rFonts w:hAnsi="Times New Roman"/>
          <w:szCs w:val="24"/>
        </w:rPr>
      </w:pPr>
      <w:r w:rsidRPr="00543DE8">
        <w:rPr>
          <w:rFonts w:hAnsi="Times New Roman"/>
          <w:szCs w:val="24"/>
        </w:rPr>
        <w:t>Çevre ve Şehircilik Bakanlığından:</w:t>
      </w:r>
    </w:p>
    <w:p w:rsidR="00CA7693" w:rsidRPr="00CA7693" w:rsidRDefault="00CA7693" w:rsidP="00CA7693">
      <w:pPr>
        <w:pStyle w:val="1-Baslk"/>
        <w:ind w:firstLine="566"/>
        <w:rPr>
          <w:rFonts w:hAnsi="Times New Roman"/>
          <w:sz w:val="24"/>
          <w:szCs w:val="24"/>
        </w:rPr>
      </w:pPr>
      <w:bookmarkStart w:id="0" w:name="_GoBack"/>
      <w:bookmarkEnd w:id="0"/>
    </w:p>
    <w:p w:rsidR="00CA7693" w:rsidRPr="00CA7693" w:rsidRDefault="00CA7693" w:rsidP="00CA7693">
      <w:pPr>
        <w:pStyle w:val="2-OrtaBaslk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MADDELERİN VE KARIŞIMLARIN FİZİKO-KİMYASAL, TOKSİKOLOJİK VE</w:t>
      </w:r>
    </w:p>
    <w:p w:rsidR="00CA7693" w:rsidRPr="00CA7693" w:rsidRDefault="00CA7693" w:rsidP="00CA7693">
      <w:pPr>
        <w:pStyle w:val="2-OrtaBaslk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EKOTOKSİKOLOJİK ÖZELLİKLERİNİN BELİRLENMESİNDE UYGULANACAK</w:t>
      </w:r>
    </w:p>
    <w:p w:rsidR="00CA7693" w:rsidRDefault="00CA7693" w:rsidP="00CA7693">
      <w:pPr>
        <w:pStyle w:val="2-OrtaBaslk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TEST YÖNTEMLERİ HAKKINDA YÖ</w:t>
      </w:r>
      <w:r w:rsidRPr="00CA7693">
        <w:rPr>
          <w:rFonts w:hAnsi="Times New Roman"/>
          <w:sz w:val="24"/>
          <w:szCs w:val="24"/>
        </w:rPr>
        <w:t>NETMELİK</w:t>
      </w:r>
    </w:p>
    <w:p w:rsidR="00CA7693" w:rsidRPr="00CA7693" w:rsidRDefault="00CA7693" w:rsidP="00CA7693">
      <w:pPr>
        <w:pStyle w:val="2-OrtaBaslk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Amaç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1 –</w:t>
      </w:r>
      <w:r w:rsidRPr="00CA7693">
        <w:rPr>
          <w:rFonts w:hAnsi="Times New Roman"/>
          <w:sz w:val="24"/>
          <w:szCs w:val="24"/>
        </w:rPr>
        <w:t xml:space="preserve"> (1) Bu Yönetmeliğin amacı,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fiziko</w:t>
      </w:r>
      <w:proofErr w:type="spellEnd"/>
      <w:r w:rsidRPr="00CA7693">
        <w:rPr>
          <w:rFonts w:hAnsi="Times New Roman"/>
          <w:sz w:val="24"/>
          <w:szCs w:val="24"/>
        </w:rPr>
        <w:t xml:space="preserve">-kimyasal, </w:t>
      </w:r>
      <w:proofErr w:type="spellStart"/>
      <w:r w:rsidRPr="00CA7693">
        <w:rPr>
          <w:rFonts w:hAnsi="Times New Roman"/>
          <w:sz w:val="24"/>
          <w:szCs w:val="24"/>
        </w:rPr>
        <w:t>toksikolojik</w:t>
      </w:r>
      <w:proofErr w:type="spellEnd"/>
      <w:r w:rsidRPr="00CA7693">
        <w:rPr>
          <w:rFonts w:hAnsi="Times New Roman"/>
          <w:sz w:val="24"/>
          <w:szCs w:val="24"/>
        </w:rPr>
        <w:t xml:space="preserve"> ve </w:t>
      </w:r>
      <w:proofErr w:type="spellStart"/>
      <w:r w:rsidRPr="00CA7693">
        <w:rPr>
          <w:rFonts w:hAnsi="Times New Roman"/>
          <w:sz w:val="24"/>
          <w:szCs w:val="24"/>
        </w:rPr>
        <w:t>ekotoksikolojik</w:t>
      </w:r>
      <w:proofErr w:type="spellEnd"/>
      <w:r w:rsidRPr="00CA7693">
        <w:rPr>
          <w:rFonts w:hAnsi="Times New Roman"/>
          <w:sz w:val="24"/>
          <w:szCs w:val="24"/>
        </w:rPr>
        <w:t xml:space="preserve"> özelliklerinin belirlenmesi için madde veya karışım üzerinde yapılacak testlere ilişkin idari ve teknik usul ve esasları düzenlemektir.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Kapsam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2 –</w:t>
      </w:r>
      <w:r w:rsidRPr="00CA7693">
        <w:rPr>
          <w:rFonts w:hAnsi="Times New Roman"/>
          <w:sz w:val="24"/>
          <w:szCs w:val="24"/>
        </w:rPr>
        <w:t xml:space="preserve"> (1) Bu Yönetmelik; maddenin ve karışımların içsel özelliklerine ilişkin, Maddelerin ve Karışımların Sınıflandırılması, Etiketlenmesi ve Ambalajlanması Hakkında Yönetmeliğin ek-9’unda yer alan bilgilerin elde edilmesinde kullanılan testleri kapsar.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Dayanak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3 –</w:t>
      </w:r>
      <w:r w:rsidRPr="00CA7693">
        <w:rPr>
          <w:rFonts w:hAnsi="Times New Roman"/>
          <w:sz w:val="24"/>
          <w:szCs w:val="24"/>
        </w:rPr>
        <w:t xml:space="preserve"> (1) Bu Yönetmelik;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a) 9/8/1983 tarihli ve 2872 sayılı Çevre Kanununa ve 4/7/2011 tarihli ve 644 sayılı Çevre ve Şehircilik Bakanlığının Teşkilat ve Görevleri Hakkında Kanun Hükmünde Kararnameye dayanılarak,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b) 31/5/2008 tarihli Avrupa Birliği Resmî Gazetesi’nde yayımlanan 440/2008 sayılı Test Yöntemleri Hakkındaki Avrupa Parlamentosu ve Avrupa Konseyi Tüzüğü hükümlerine paralel olarak,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hazırlanmıştır.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Tanımlar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4 –</w:t>
      </w:r>
      <w:r w:rsidRPr="00CA7693">
        <w:rPr>
          <w:rFonts w:hAnsi="Times New Roman"/>
          <w:sz w:val="24"/>
          <w:szCs w:val="24"/>
        </w:rPr>
        <w:t xml:space="preserve"> (1) Bu Yönetmeliğin uygulanmasında;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a) Karışım: İki veya daha fazla maddenin kimyasal özelliklerini kaybetmeden bir araya gelmesi veya çözeltisi oluşturmasını,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b) Madde: Doğal halde bulunan veya bir üretim sonucu elde edilen, içindeki, kararlılığını sağlamak üzere kullanılan katkı maddeleri ile ür</w:t>
      </w:r>
      <w:r>
        <w:rPr>
          <w:rFonts w:hAnsi="Times New Roman"/>
          <w:sz w:val="24"/>
          <w:szCs w:val="24"/>
        </w:rPr>
        <w:t xml:space="preserve">etim işleminden kaynaklanan </w:t>
      </w:r>
      <w:proofErr w:type="spellStart"/>
      <w:r w:rsidRPr="00CA7693">
        <w:rPr>
          <w:rFonts w:hAnsi="Times New Roman"/>
          <w:sz w:val="24"/>
          <w:szCs w:val="24"/>
        </w:rPr>
        <w:t>safsızlıklar</w:t>
      </w:r>
      <w:proofErr w:type="spellEnd"/>
      <w:r w:rsidRPr="00CA7693">
        <w:rPr>
          <w:rFonts w:hAnsi="Times New Roman"/>
          <w:sz w:val="24"/>
          <w:szCs w:val="24"/>
        </w:rPr>
        <w:t xml:space="preserve"> dahil, fakat yine içindeki, kararlılığını ve yapısını etkilemeden uzaklaştırılabilen çözücüler hariç, kimyasal elementleri ve bunların bileşiklerini,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>ifade eder.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Maddelerin ve karışımların test edilmesi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5 –</w:t>
      </w:r>
      <w:r w:rsidRPr="00CA7693">
        <w:rPr>
          <w:rFonts w:hAnsi="Times New Roman"/>
          <w:sz w:val="24"/>
          <w:szCs w:val="24"/>
        </w:rPr>
        <w:t xml:space="preserve"> (1)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fiziko</w:t>
      </w:r>
      <w:proofErr w:type="spellEnd"/>
      <w:r w:rsidRPr="00CA7693">
        <w:rPr>
          <w:rFonts w:hAnsi="Times New Roman"/>
          <w:sz w:val="24"/>
          <w:szCs w:val="24"/>
        </w:rPr>
        <w:t xml:space="preserve">-kimyasal özelliklerinin belirlenmesinde bu Yönetmeliğin ek-1’inin A bölümünde yer alan test yöntemleri kullanılır.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(2)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toksikolojik</w:t>
      </w:r>
      <w:proofErr w:type="spellEnd"/>
      <w:r w:rsidRPr="00CA7693">
        <w:rPr>
          <w:rFonts w:hAnsi="Times New Roman"/>
          <w:sz w:val="24"/>
          <w:szCs w:val="24"/>
        </w:rPr>
        <w:t xml:space="preserve"> özelliklerinin belirlenmesinde bu Yönetmeliğin ek-1’inin B bölümünde yer alan test yöntemleri kullanılır. 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sz w:val="24"/>
          <w:szCs w:val="24"/>
        </w:rPr>
        <w:t xml:space="preserve">(3) Maddelerin ve karışımların içsel özelliklerinden kaynaklanan </w:t>
      </w:r>
      <w:proofErr w:type="spellStart"/>
      <w:r w:rsidRPr="00CA7693">
        <w:rPr>
          <w:rFonts w:hAnsi="Times New Roman"/>
          <w:sz w:val="24"/>
          <w:szCs w:val="24"/>
        </w:rPr>
        <w:t>ekotoksikolojik</w:t>
      </w:r>
      <w:proofErr w:type="spellEnd"/>
      <w:r w:rsidRPr="00CA7693">
        <w:rPr>
          <w:rFonts w:hAnsi="Times New Roman"/>
          <w:sz w:val="24"/>
          <w:szCs w:val="24"/>
        </w:rPr>
        <w:t xml:space="preserve"> özelliklerinin belirlenmesinde bu Yönetmeliğin ek-1’inin C bölümünde yer alan test yöntemleri kullanılır. 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Yürürlük</w:t>
      </w:r>
    </w:p>
    <w:p w:rsid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6 –</w:t>
      </w:r>
      <w:r w:rsidRPr="00CA7693">
        <w:rPr>
          <w:rFonts w:hAnsi="Times New Roman"/>
          <w:sz w:val="24"/>
          <w:szCs w:val="24"/>
        </w:rPr>
        <w:t xml:space="preserve"> (1) Bu Yönetmelik yayımı tarihinde yürürlüğe girer.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</w:p>
    <w:p w:rsidR="00CA7693" w:rsidRPr="00CA7693" w:rsidRDefault="00CA7693" w:rsidP="00CA7693">
      <w:pPr>
        <w:pStyle w:val="3-NormalYaz"/>
        <w:ind w:firstLine="566"/>
        <w:rPr>
          <w:rFonts w:hAnsi="Times New Roman"/>
          <w:b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Yürütme</w:t>
      </w:r>
    </w:p>
    <w:p w:rsidR="00CA7693" w:rsidRPr="00CA7693" w:rsidRDefault="00CA7693" w:rsidP="00CA7693">
      <w:pPr>
        <w:pStyle w:val="3-NormalYaz"/>
        <w:ind w:firstLine="566"/>
        <w:rPr>
          <w:rFonts w:hAnsi="Times New Roman"/>
          <w:sz w:val="24"/>
          <w:szCs w:val="24"/>
        </w:rPr>
      </w:pPr>
      <w:r w:rsidRPr="00CA7693">
        <w:rPr>
          <w:rFonts w:hAnsi="Times New Roman"/>
          <w:b/>
          <w:sz w:val="24"/>
          <w:szCs w:val="24"/>
        </w:rPr>
        <w:t>MADDE 7 –</w:t>
      </w:r>
      <w:r w:rsidRPr="00CA7693">
        <w:rPr>
          <w:rFonts w:hAnsi="Times New Roman"/>
          <w:sz w:val="24"/>
          <w:szCs w:val="24"/>
        </w:rPr>
        <w:t xml:space="preserve"> (1) Bu Yönetmelik hükümlerini Çevre ve Şehircilik Bakanı yürütür.</w:t>
      </w:r>
    </w:p>
    <w:p w:rsidR="00F276C1" w:rsidRPr="00CA7693" w:rsidRDefault="00543DE8" w:rsidP="00CA7693">
      <w:pPr>
        <w:spacing w:line="240" w:lineRule="auto"/>
        <w:rPr>
          <w:sz w:val="24"/>
          <w:szCs w:val="24"/>
        </w:rPr>
      </w:pPr>
    </w:p>
    <w:sectPr w:rsidR="00F276C1" w:rsidRPr="00CA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3"/>
    <w:rsid w:val="00013CB5"/>
    <w:rsid w:val="000249A7"/>
    <w:rsid w:val="00162BC3"/>
    <w:rsid w:val="002B4AD8"/>
    <w:rsid w:val="0038182D"/>
    <w:rsid w:val="00416538"/>
    <w:rsid w:val="004244B5"/>
    <w:rsid w:val="004E1224"/>
    <w:rsid w:val="00543DE8"/>
    <w:rsid w:val="00A90915"/>
    <w:rsid w:val="00C30115"/>
    <w:rsid w:val="00C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1D7A"/>
  <w15:docId w15:val="{C12B1A7E-501A-41A9-B004-DF7A1EF7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CA7693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CA7693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CA7693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NormalWeb">
    <w:name w:val="Normal (Web)"/>
    <w:basedOn w:val="Normal"/>
    <w:uiPriority w:val="99"/>
    <w:unhideWhenUsed/>
    <w:rsid w:val="00C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Orhan</dc:creator>
  <cp:lastModifiedBy>Işıl Orhan</cp:lastModifiedBy>
  <cp:revision>2</cp:revision>
  <dcterms:created xsi:type="dcterms:W3CDTF">2013-12-18T09:15:00Z</dcterms:created>
  <dcterms:modified xsi:type="dcterms:W3CDTF">2020-12-11T12:24:00Z</dcterms:modified>
</cp:coreProperties>
</file>