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D2" w:rsidRPr="00370B4A" w:rsidRDefault="00CB47D2" w:rsidP="00E57B7C">
      <w:pPr>
        <w:shd w:val="clear" w:color="auto" w:fill="FFFFFF"/>
        <w:tabs>
          <w:tab w:val="left" w:pos="8931"/>
        </w:tabs>
        <w:spacing w:before="5"/>
        <w:jc w:val="both"/>
        <w:sectPr w:rsidR="00CB47D2" w:rsidRPr="00370B4A" w:rsidSect="00E57B7C">
          <w:headerReference w:type="default" r:id="rId8"/>
          <w:footerReference w:type="default" r:id="rId9"/>
          <w:type w:val="continuous"/>
          <w:pgSz w:w="11907" w:h="16839" w:code="9"/>
          <w:pgMar w:top="1417" w:right="1417" w:bottom="1417" w:left="1417" w:header="708" w:footer="708" w:gutter="0"/>
          <w:cols w:space="708"/>
          <w:noEndnote/>
          <w:docGrid w:linePitch="272"/>
        </w:sectPr>
      </w:pPr>
    </w:p>
    <w:p w:rsidR="00E57B7C" w:rsidRDefault="00864875" w:rsidP="00E57B7C">
      <w:pPr>
        <w:tabs>
          <w:tab w:val="left" w:pos="8931"/>
        </w:tabs>
        <w:spacing w:before="3058" w:line="518" w:lineRule="exact"/>
        <w:jc w:val="center"/>
        <w:rPr>
          <w:rFonts w:ascii="Times New Roman" w:hAnsi="Times New Roman" w:cs="Times New Roman"/>
          <w:b/>
          <w:bCs/>
          <w:sz w:val="58"/>
          <w:szCs w:val="58"/>
        </w:rPr>
      </w:pPr>
      <w:r w:rsidRPr="00370B4A">
        <w:rPr>
          <w:rFonts w:ascii="Times New Roman" w:hAnsi="Times New Roman" w:cs="Times New Roman"/>
          <w:b/>
          <w:bCs/>
          <w:sz w:val="58"/>
          <w:szCs w:val="58"/>
        </w:rPr>
        <w:lastRenderedPageBreak/>
        <w:t>Kimyasal Güvenlik Değerlendirme</w:t>
      </w:r>
      <w:r w:rsidR="001C5D0B">
        <w:rPr>
          <w:rFonts w:ascii="Times New Roman" w:hAnsi="Times New Roman" w:cs="Times New Roman"/>
          <w:b/>
          <w:bCs/>
          <w:sz w:val="58"/>
          <w:szCs w:val="58"/>
        </w:rPr>
        <w:t>si</w:t>
      </w:r>
      <w:r w:rsidRPr="00370B4A">
        <w:rPr>
          <w:rFonts w:ascii="Times New Roman" w:hAnsi="Times New Roman" w:cs="Times New Roman"/>
          <w:b/>
          <w:bCs/>
          <w:sz w:val="58"/>
          <w:szCs w:val="58"/>
        </w:rPr>
        <w:t xml:space="preserve"> ve Bilgi Gerek</w:t>
      </w:r>
      <w:r w:rsidR="003055AC">
        <w:rPr>
          <w:rFonts w:ascii="Times New Roman" w:hAnsi="Times New Roman" w:cs="Times New Roman"/>
          <w:b/>
          <w:bCs/>
          <w:sz w:val="58"/>
          <w:szCs w:val="58"/>
        </w:rPr>
        <w:t>lilik</w:t>
      </w:r>
      <w:r w:rsidRPr="00370B4A">
        <w:rPr>
          <w:rFonts w:ascii="Times New Roman" w:hAnsi="Times New Roman" w:cs="Times New Roman"/>
          <w:b/>
          <w:bCs/>
          <w:sz w:val="58"/>
          <w:szCs w:val="58"/>
        </w:rPr>
        <w:t xml:space="preserve">leri </w:t>
      </w:r>
      <w:r w:rsidR="00D2509A">
        <w:rPr>
          <w:rFonts w:ascii="Times New Roman" w:hAnsi="Times New Roman" w:cs="Times New Roman"/>
          <w:b/>
          <w:bCs/>
          <w:sz w:val="58"/>
          <w:szCs w:val="58"/>
        </w:rPr>
        <w:t>Rehberi</w:t>
      </w:r>
    </w:p>
    <w:p w:rsidR="00CB47D2" w:rsidRPr="00E57B7C" w:rsidRDefault="00FF6E39" w:rsidP="00E57B7C">
      <w:pPr>
        <w:tabs>
          <w:tab w:val="left" w:pos="8931"/>
        </w:tabs>
        <w:spacing w:before="3058" w:line="518" w:lineRule="exact"/>
        <w:jc w:val="center"/>
        <w:rPr>
          <w:rFonts w:ascii="Times New Roman" w:hAnsi="Times New Roman" w:cs="Times New Roman"/>
          <w:b/>
          <w:bCs/>
          <w:sz w:val="58"/>
          <w:szCs w:val="58"/>
        </w:rPr>
      </w:pPr>
      <w:r w:rsidRPr="00370B4A">
        <w:rPr>
          <w:rFonts w:ascii="Times New Roman" w:hAnsi="Times New Roman" w:cs="Times New Roman"/>
          <w:b/>
          <w:bCs/>
          <w:sz w:val="58"/>
          <w:szCs w:val="58"/>
        </w:rPr>
        <w:t>Bölüm C</w:t>
      </w:r>
      <w:r w:rsidR="00732E48" w:rsidRPr="00370B4A">
        <w:rPr>
          <w:rFonts w:ascii="Times New Roman" w:hAnsi="Times New Roman" w:cs="Times New Roman"/>
          <w:b/>
          <w:bCs/>
          <w:sz w:val="58"/>
          <w:szCs w:val="58"/>
        </w:rPr>
        <w:t xml:space="preserve">: </w:t>
      </w:r>
      <w:r w:rsidR="00CB6804">
        <w:rPr>
          <w:rFonts w:ascii="Times New Roman" w:hAnsi="Times New Roman" w:cs="Times New Roman"/>
          <w:b/>
          <w:bCs/>
          <w:sz w:val="58"/>
          <w:szCs w:val="58"/>
        </w:rPr>
        <w:t>PBT</w:t>
      </w:r>
      <w:r w:rsidR="00F330AE" w:rsidRPr="00370B4A">
        <w:rPr>
          <w:rFonts w:ascii="Times New Roman" w:hAnsi="Times New Roman" w:cs="Times New Roman"/>
          <w:b/>
          <w:bCs/>
          <w:sz w:val="58"/>
          <w:szCs w:val="58"/>
        </w:rPr>
        <w:t xml:space="preserve"> Değ</w:t>
      </w:r>
      <w:r w:rsidR="00E57B7C">
        <w:rPr>
          <w:rFonts w:ascii="Times New Roman" w:hAnsi="Times New Roman" w:cs="Times New Roman"/>
          <w:b/>
          <w:bCs/>
          <w:sz w:val="58"/>
          <w:szCs w:val="58"/>
        </w:rPr>
        <w:t>erlendirmesi</w:t>
      </w:r>
    </w:p>
    <w:p w:rsidR="00CB47D2" w:rsidRPr="00370B4A" w:rsidRDefault="00CB47D2" w:rsidP="00E57B7C">
      <w:pPr>
        <w:shd w:val="clear" w:color="auto" w:fill="000000"/>
        <w:tabs>
          <w:tab w:val="left" w:pos="8931"/>
        </w:tabs>
        <w:spacing w:before="5611" w:line="648" w:lineRule="exact"/>
        <w:ind w:right="2995"/>
        <w:jc w:val="both"/>
        <w:sectPr w:rsidR="00CB47D2" w:rsidRPr="00370B4A" w:rsidSect="00E57B7C">
          <w:type w:val="continuous"/>
          <w:pgSz w:w="11907" w:h="16839" w:code="9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AF607E" w:rsidRPr="007F5F5A" w:rsidRDefault="00AF607E" w:rsidP="00E57B7C">
      <w:pPr>
        <w:pageBreakBefore/>
        <w:jc w:val="both"/>
        <w:rPr>
          <w:sz w:val="28"/>
          <w:szCs w:val="28"/>
        </w:rPr>
      </w:pPr>
      <w:r w:rsidRPr="007F5F5A">
        <w:rPr>
          <w:b/>
          <w:bCs/>
          <w:sz w:val="28"/>
          <w:szCs w:val="28"/>
        </w:rPr>
        <w:lastRenderedPageBreak/>
        <w:t>YASAL UYARI</w:t>
      </w:r>
    </w:p>
    <w:p w:rsidR="00AF607E" w:rsidRPr="007F5F5A" w:rsidRDefault="00AF607E" w:rsidP="00E57B7C">
      <w:pPr>
        <w:jc w:val="both"/>
        <w:rPr>
          <w:sz w:val="24"/>
          <w:szCs w:val="24"/>
        </w:rPr>
      </w:pPr>
    </w:p>
    <w:p w:rsidR="00AF607E" w:rsidRDefault="00AF607E" w:rsidP="00E57B7C">
      <w:pPr>
        <w:jc w:val="both"/>
        <w:rPr>
          <w:rFonts w:ascii="Times New Roman" w:hAnsi="Times New Roman"/>
          <w:sz w:val="24"/>
          <w:szCs w:val="24"/>
        </w:rPr>
      </w:pPr>
      <w:r w:rsidRPr="00F84E11">
        <w:rPr>
          <w:rFonts w:ascii="Times New Roman" w:hAnsi="Times New Roman"/>
          <w:sz w:val="24"/>
          <w:szCs w:val="24"/>
        </w:rPr>
        <w:t xml:space="preserve">İşbu belge, </w:t>
      </w:r>
      <w:r>
        <w:rPr>
          <w:rFonts w:ascii="Times New Roman" w:hAnsi="Times New Roman"/>
          <w:sz w:val="24"/>
          <w:szCs w:val="24"/>
        </w:rPr>
        <w:t>Kimyasalların Kaydı, Değerlendirilmesi İzni ve Kısıtlanması Hakkında Yönetmelik</w:t>
      </w:r>
      <w:r w:rsidRPr="00F84E11">
        <w:rPr>
          <w:rFonts w:ascii="Times New Roman" w:hAnsi="Times New Roman"/>
          <w:sz w:val="24"/>
          <w:szCs w:val="24"/>
        </w:rPr>
        <w:t xml:space="preserve"> sorumluluklarını ve bunların nasıl yerine getirilebileceğini açıklamak suretiyle</w:t>
      </w:r>
      <w:r>
        <w:rPr>
          <w:rFonts w:ascii="Times New Roman" w:hAnsi="Times New Roman"/>
          <w:sz w:val="24"/>
          <w:szCs w:val="24"/>
        </w:rPr>
        <w:t xml:space="preserve"> Yönetmeliğe </w:t>
      </w:r>
      <w:r w:rsidRPr="00F84E11">
        <w:rPr>
          <w:rFonts w:ascii="Times New Roman" w:hAnsi="Times New Roman"/>
          <w:sz w:val="24"/>
          <w:szCs w:val="24"/>
        </w:rPr>
        <w:t xml:space="preserve">ilişkin </w:t>
      </w:r>
      <w:proofErr w:type="gramStart"/>
      <w:r>
        <w:rPr>
          <w:rFonts w:ascii="Times New Roman" w:hAnsi="Times New Roman"/>
          <w:sz w:val="24"/>
          <w:szCs w:val="24"/>
        </w:rPr>
        <w:t xml:space="preserve">hususlara </w:t>
      </w:r>
      <w:r w:rsidRPr="00F84E11">
        <w:rPr>
          <w:rFonts w:ascii="Times New Roman" w:hAnsi="Times New Roman"/>
          <w:sz w:val="24"/>
          <w:szCs w:val="24"/>
        </w:rPr>
        <w:t xml:space="preserve"> rehberlik</w:t>
      </w:r>
      <w:proofErr w:type="gramEnd"/>
      <w:r w:rsidRPr="00F84E11">
        <w:rPr>
          <w:rFonts w:ascii="Times New Roman" w:hAnsi="Times New Roman"/>
          <w:sz w:val="24"/>
          <w:szCs w:val="24"/>
        </w:rPr>
        <w:t xml:space="preserve"> etmektedir. Bununla beraber, </w:t>
      </w:r>
      <w:r>
        <w:rPr>
          <w:rFonts w:ascii="Times New Roman" w:hAnsi="Times New Roman"/>
          <w:sz w:val="24"/>
          <w:szCs w:val="24"/>
        </w:rPr>
        <w:t xml:space="preserve">anılan Yönetmeliğin </w:t>
      </w:r>
      <w:r w:rsidRPr="00F84E11">
        <w:rPr>
          <w:rFonts w:ascii="Times New Roman" w:hAnsi="Times New Roman"/>
          <w:sz w:val="24"/>
          <w:szCs w:val="24"/>
        </w:rPr>
        <w:t>tek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E11">
        <w:rPr>
          <w:rFonts w:ascii="Times New Roman" w:hAnsi="Times New Roman"/>
          <w:sz w:val="24"/>
          <w:szCs w:val="24"/>
        </w:rPr>
        <w:t>gerçek referans olduğu ve işbu belgede yer verilen bilgilerin yasal tavsiye niteliğinde olmadığı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E11">
        <w:rPr>
          <w:rFonts w:ascii="Times New Roman" w:hAnsi="Times New Roman"/>
          <w:sz w:val="24"/>
          <w:szCs w:val="24"/>
        </w:rPr>
        <w:t xml:space="preserve">hatırlatılır. </w:t>
      </w:r>
      <w:r>
        <w:rPr>
          <w:rFonts w:ascii="Times New Roman" w:hAnsi="Times New Roman"/>
          <w:sz w:val="24"/>
          <w:szCs w:val="24"/>
        </w:rPr>
        <w:t xml:space="preserve">Çevre ve Şehircilik Bakanlığı </w:t>
      </w:r>
      <w:r w:rsidRPr="00F84E11">
        <w:rPr>
          <w:rFonts w:ascii="Times New Roman" w:hAnsi="Times New Roman"/>
          <w:sz w:val="24"/>
          <w:szCs w:val="24"/>
        </w:rPr>
        <w:t>işbu belgenin içeriğine ilişkin hiçbir yükümlülük kabul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E11">
        <w:rPr>
          <w:rFonts w:ascii="Times New Roman" w:hAnsi="Times New Roman"/>
          <w:sz w:val="24"/>
          <w:szCs w:val="24"/>
        </w:rPr>
        <w:t>etmemektedir.</w:t>
      </w:r>
    </w:p>
    <w:p w:rsidR="00AF607E" w:rsidRDefault="00AF607E" w:rsidP="00E57B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Rehber dokümana ilişkin sorularınız ya da önerileriniz varsa (önerilerinizin olduğu dokümanın referans numarasını, yayımlanma tarihini, bölüm ve /veya sayfa numarasını belirterek) Kimyasallar Yardım Masasındaki soru formunu kullanarak gönderin. Geri bildirim formuna Çevre ve Şehircilik Bakanlığı Kimyasallar Yardım Masasında aşağıdaki linki kullanarak doğrudan ulaşabilirsiniz.</w:t>
      </w:r>
    </w:p>
    <w:p w:rsidR="00AF607E" w:rsidRPr="00F84E11" w:rsidRDefault="00AF607E" w:rsidP="00E57B7C">
      <w:pPr>
        <w:jc w:val="both"/>
        <w:rPr>
          <w:rFonts w:ascii="Times New Roman" w:hAnsi="Times New Roman"/>
          <w:sz w:val="24"/>
          <w:szCs w:val="24"/>
        </w:rPr>
      </w:pPr>
    </w:p>
    <w:p w:rsidR="00AF607E" w:rsidRDefault="00AF607E" w:rsidP="00E57B7C">
      <w:pPr>
        <w:jc w:val="both"/>
        <w:rPr>
          <w:rFonts w:ascii="ArialMT" w:hAnsi="ArialMT" w:cs="ArialMT"/>
          <w:color w:val="0000FF"/>
        </w:rPr>
      </w:pPr>
      <w:hyperlink r:id="rId10" w:history="1">
        <w:r w:rsidRPr="00CE385C">
          <w:rPr>
            <w:rStyle w:val="Kpr"/>
            <w:rFonts w:ascii="ArialMT" w:hAnsi="ArialMT" w:cs="ArialMT"/>
          </w:rPr>
          <w:t>https://kimyasallar.csb.gov.tr</w:t>
        </w:r>
      </w:hyperlink>
    </w:p>
    <w:p w:rsidR="00AF607E" w:rsidRDefault="00AF607E" w:rsidP="00E57B7C">
      <w:pPr>
        <w:jc w:val="both"/>
        <w:rPr>
          <w:rFonts w:ascii="ArialMT" w:hAnsi="ArialMT" w:cs="ArialMT"/>
          <w:color w:val="0000FF"/>
        </w:rPr>
      </w:pPr>
    </w:p>
    <w:p w:rsidR="00AF607E" w:rsidRPr="00F84E11" w:rsidRDefault="00AF607E" w:rsidP="00E57B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Çevre ve Şehircilik Bakanlığı Adresi</w:t>
      </w:r>
    </w:p>
    <w:p w:rsidR="00AF607E" w:rsidRDefault="00AF607E" w:rsidP="00E57B7C">
      <w:pPr>
        <w:jc w:val="both"/>
        <w:rPr>
          <w:rFonts w:ascii="Times New Roman" w:hAnsi="Times New Roman"/>
          <w:sz w:val="24"/>
          <w:szCs w:val="24"/>
        </w:rPr>
      </w:pPr>
      <w:r w:rsidRPr="009B20BB">
        <w:rPr>
          <w:rFonts w:ascii="Times New Roman" w:hAnsi="Times New Roman"/>
          <w:sz w:val="24"/>
          <w:szCs w:val="24"/>
        </w:rPr>
        <w:t xml:space="preserve">Ehlibeyt </w:t>
      </w:r>
      <w:proofErr w:type="spellStart"/>
      <w:r w:rsidRPr="009B20BB">
        <w:rPr>
          <w:rFonts w:ascii="Times New Roman" w:hAnsi="Times New Roman"/>
          <w:sz w:val="24"/>
          <w:szCs w:val="24"/>
        </w:rPr>
        <w:t>Mh</w:t>
      </w:r>
      <w:proofErr w:type="spellEnd"/>
      <w:r w:rsidRPr="009B20BB">
        <w:rPr>
          <w:rFonts w:ascii="Times New Roman" w:hAnsi="Times New Roman"/>
          <w:sz w:val="24"/>
          <w:szCs w:val="24"/>
        </w:rPr>
        <w:t xml:space="preserve">. 1271 </w:t>
      </w:r>
      <w:proofErr w:type="spellStart"/>
      <w:r w:rsidRPr="009B20BB">
        <w:rPr>
          <w:rFonts w:ascii="Times New Roman" w:hAnsi="Times New Roman"/>
          <w:sz w:val="24"/>
          <w:szCs w:val="24"/>
        </w:rPr>
        <w:t>Sk</w:t>
      </w:r>
      <w:proofErr w:type="spellEnd"/>
      <w:r w:rsidRPr="009B20BB">
        <w:rPr>
          <w:rFonts w:ascii="Times New Roman" w:hAnsi="Times New Roman"/>
          <w:sz w:val="24"/>
          <w:szCs w:val="24"/>
        </w:rPr>
        <w:t>. No:13 06520 Balgat /</w:t>
      </w:r>
      <w:r>
        <w:rPr>
          <w:rFonts w:ascii="Times New Roman" w:hAnsi="Times New Roman"/>
          <w:sz w:val="24"/>
          <w:szCs w:val="24"/>
        </w:rPr>
        <w:t>ANKARA</w:t>
      </w: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285A93" w:rsidRDefault="00285A93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3"/>
          <w:sz w:val="32"/>
          <w:szCs w:val="3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AF607E" w:rsidRDefault="00AF607E" w:rsidP="00E57B7C">
      <w:pPr>
        <w:jc w:val="both"/>
        <w:rPr>
          <w:b/>
          <w:sz w:val="22"/>
          <w:szCs w:val="22"/>
        </w:rPr>
      </w:pPr>
    </w:p>
    <w:p w:rsidR="00315EFC" w:rsidRPr="0023047C" w:rsidRDefault="00315EFC" w:rsidP="00E57B7C">
      <w:pPr>
        <w:jc w:val="both"/>
        <w:rPr>
          <w:b/>
          <w:sz w:val="22"/>
          <w:szCs w:val="22"/>
        </w:rPr>
      </w:pPr>
      <w:r w:rsidRPr="0023047C">
        <w:rPr>
          <w:b/>
          <w:sz w:val="22"/>
          <w:szCs w:val="22"/>
        </w:rPr>
        <w:lastRenderedPageBreak/>
        <w:t>ÖNSÖZ</w:t>
      </w:r>
    </w:p>
    <w:p w:rsidR="00315EFC" w:rsidRPr="00EA4AB0" w:rsidRDefault="00315EFC" w:rsidP="00E57B7C">
      <w:pPr>
        <w:jc w:val="both"/>
        <w:rPr>
          <w:b/>
          <w:sz w:val="22"/>
          <w:szCs w:val="22"/>
          <w:highlight w:val="yellow"/>
        </w:rPr>
      </w:pPr>
    </w:p>
    <w:p w:rsidR="00315EFC" w:rsidRDefault="00315EFC" w:rsidP="00E57B7C">
      <w:pPr>
        <w:jc w:val="both"/>
        <w:rPr>
          <w:sz w:val="22"/>
          <w:szCs w:val="22"/>
        </w:rPr>
      </w:pPr>
      <w:r w:rsidRPr="0023047C">
        <w:rPr>
          <w:sz w:val="22"/>
          <w:szCs w:val="22"/>
        </w:rPr>
        <w:t xml:space="preserve">Bu </w:t>
      </w:r>
      <w:r w:rsidR="00060DE1">
        <w:rPr>
          <w:sz w:val="22"/>
          <w:szCs w:val="22"/>
        </w:rPr>
        <w:t>belge</w:t>
      </w:r>
      <w:r w:rsidRPr="0023047C">
        <w:rPr>
          <w:sz w:val="22"/>
          <w:szCs w:val="22"/>
        </w:rPr>
        <w:t xml:space="preserve"> </w:t>
      </w:r>
      <w:r w:rsidR="00C62ED3">
        <w:rPr>
          <w:sz w:val="22"/>
          <w:szCs w:val="22"/>
        </w:rPr>
        <w:t>Kimyasalların Kaydı, Değerlendirilmesi, İzni ve Kısıtlanması Hakkında Yönetmelik</w:t>
      </w:r>
      <w:r w:rsidRPr="0023047C">
        <w:rPr>
          <w:sz w:val="22"/>
          <w:szCs w:val="22"/>
        </w:rPr>
        <w:t xml:space="preserve"> kapsamında madde özellikleri, maruz kalma, kullanım ve risk yönetim önlemleri ve kimyasal güvenlik değerlendirmesine ilişkin bilgi gerekliliklerini açıklamaktadır. Tüm paydaşlara </w:t>
      </w:r>
      <w:r w:rsidR="00C62ED3">
        <w:rPr>
          <w:sz w:val="22"/>
          <w:szCs w:val="22"/>
        </w:rPr>
        <w:t xml:space="preserve">Kimyasalların Kaydı, Değerlendirilmesi, İzni ve Kısıtlanması Hakkında </w:t>
      </w:r>
      <w:proofErr w:type="gramStart"/>
      <w:r w:rsidR="00C62ED3">
        <w:rPr>
          <w:sz w:val="22"/>
          <w:szCs w:val="22"/>
        </w:rPr>
        <w:t>Yönetmelik</w:t>
      </w:r>
      <w:r w:rsidRPr="0023047C">
        <w:rPr>
          <w:sz w:val="22"/>
          <w:szCs w:val="22"/>
        </w:rPr>
        <w:t xml:space="preserve"> </w:t>
      </w:r>
      <w:r w:rsidR="00C62ED3">
        <w:rPr>
          <w:sz w:val="22"/>
          <w:szCs w:val="22"/>
        </w:rPr>
        <w:t xml:space="preserve"> </w:t>
      </w:r>
      <w:r w:rsidRPr="0023047C">
        <w:rPr>
          <w:sz w:val="22"/>
          <w:szCs w:val="22"/>
        </w:rPr>
        <w:t xml:space="preserve"> kapsamında</w:t>
      </w:r>
      <w:proofErr w:type="gramEnd"/>
      <w:r w:rsidRPr="0023047C">
        <w:rPr>
          <w:sz w:val="22"/>
          <w:szCs w:val="22"/>
        </w:rPr>
        <w:t xml:space="preserve"> yükümlülüklerini yerine getirmek için yaptıkları hazırlıklarda yardım etmeyi amaçlayan bir dizi </w:t>
      </w:r>
      <w:proofErr w:type="spellStart"/>
      <w:r w:rsidRPr="0023047C">
        <w:rPr>
          <w:sz w:val="22"/>
          <w:szCs w:val="22"/>
        </w:rPr>
        <w:t>rehber</w:t>
      </w:r>
      <w:r w:rsidR="00060DE1">
        <w:rPr>
          <w:sz w:val="22"/>
          <w:szCs w:val="22"/>
        </w:rPr>
        <w:t>den</w:t>
      </w:r>
      <w:r w:rsidRPr="0023047C">
        <w:rPr>
          <w:sz w:val="22"/>
          <w:szCs w:val="22"/>
        </w:rPr>
        <w:t>biridir</w:t>
      </w:r>
      <w:proofErr w:type="spellEnd"/>
      <w:r w:rsidRPr="0023047C">
        <w:rPr>
          <w:sz w:val="22"/>
          <w:szCs w:val="22"/>
        </w:rPr>
        <w:t xml:space="preserve">. Bu </w:t>
      </w:r>
      <w:proofErr w:type="gramStart"/>
      <w:r w:rsidR="00060DE1">
        <w:rPr>
          <w:sz w:val="22"/>
          <w:szCs w:val="22"/>
        </w:rPr>
        <w:t>rehberlerde</w:t>
      </w:r>
      <w:r w:rsidRPr="0023047C">
        <w:rPr>
          <w:sz w:val="22"/>
          <w:szCs w:val="22"/>
        </w:rPr>
        <w:t xml:space="preserve">  temel</w:t>
      </w:r>
      <w:proofErr w:type="gramEnd"/>
      <w:r w:rsidRPr="0023047C">
        <w:rPr>
          <w:sz w:val="22"/>
          <w:szCs w:val="22"/>
        </w:rPr>
        <w:t xml:space="preserve"> </w:t>
      </w:r>
      <w:r w:rsidR="00C62ED3">
        <w:rPr>
          <w:sz w:val="22"/>
          <w:szCs w:val="22"/>
        </w:rPr>
        <w:t>Kimyasalların Kaydı, Değerlendirilmesi, İzni ve Kısıtlanması Hakkında Yönetmelik</w:t>
      </w:r>
      <w:r w:rsidRPr="0023047C">
        <w:rPr>
          <w:sz w:val="22"/>
          <w:szCs w:val="22"/>
        </w:rPr>
        <w:t xml:space="preserve"> </w:t>
      </w:r>
      <w:r w:rsidR="00060DE1">
        <w:rPr>
          <w:sz w:val="22"/>
          <w:szCs w:val="22"/>
        </w:rPr>
        <w:t>süreçlerinin</w:t>
      </w:r>
      <w:r w:rsidRPr="0023047C">
        <w:rPr>
          <w:sz w:val="22"/>
          <w:szCs w:val="22"/>
        </w:rPr>
        <w:t xml:space="preserve"> yanı sıra sanayi ya da yetkili kurumlar tarafından </w:t>
      </w:r>
      <w:r w:rsidR="00C62ED3">
        <w:rPr>
          <w:sz w:val="22"/>
          <w:szCs w:val="22"/>
        </w:rPr>
        <w:t>Kimyasalların Kaydı, Değerlendirilmesi, İzni ve Kısıtlanması Hakkında Yönetmelik</w:t>
      </w:r>
      <w:r w:rsidRPr="0023047C">
        <w:rPr>
          <w:sz w:val="22"/>
          <w:szCs w:val="22"/>
        </w:rPr>
        <w:t xml:space="preserve"> kapsamında kullanılması gereken belirli bazı bilimsel ve / veya teknik yöntemlere detaylı bir şekilde yer verilmektedir.        </w:t>
      </w:r>
    </w:p>
    <w:p w:rsidR="00315EFC" w:rsidRPr="0023047C" w:rsidRDefault="00315EFC" w:rsidP="00E57B7C">
      <w:pPr>
        <w:jc w:val="both"/>
        <w:rPr>
          <w:sz w:val="22"/>
          <w:szCs w:val="22"/>
        </w:rPr>
      </w:pPr>
      <w:r w:rsidRPr="0023047C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315EFC" w:rsidRDefault="00C62ED3" w:rsidP="00E57B7C">
      <w:pPr>
        <w:jc w:val="both"/>
        <w:rPr>
          <w:sz w:val="22"/>
          <w:szCs w:val="22"/>
        </w:rPr>
      </w:pPr>
      <w:r w:rsidRPr="0023047C">
        <w:rPr>
          <w:sz w:val="22"/>
          <w:szCs w:val="22"/>
        </w:rPr>
        <w:t>Rehber</w:t>
      </w:r>
      <w:r>
        <w:rPr>
          <w:sz w:val="22"/>
          <w:szCs w:val="22"/>
        </w:rPr>
        <w:t>ler</w:t>
      </w:r>
      <w:r w:rsidR="00060DE1">
        <w:rPr>
          <w:sz w:val="22"/>
          <w:szCs w:val="22"/>
        </w:rPr>
        <w:t>,</w:t>
      </w:r>
      <w:r w:rsidR="00315EFC" w:rsidRPr="002304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Çevre ve Şehircilik Bakanlığı</w:t>
      </w:r>
      <w:r w:rsidR="00315EFC" w:rsidRPr="0023047C">
        <w:rPr>
          <w:sz w:val="22"/>
          <w:szCs w:val="22"/>
        </w:rPr>
        <w:t xml:space="preserve"> </w:t>
      </w:r>
      <w:r w:rsidR="00611EE9">
        <w:rPr>
          <w:sz w:val="22"/>
          <w:szCs w:val="22"/>
        </w:rPr>
        <w:t xml:space="preserve">Kimyasallar Yardım Masası </w:t>
      </w:r>
      <w:r w:rsidR="00315EFC" w:rsidRPr="0023047C">
        <w:rPr>
          <w:sz w:val="22"/>
          <w:szCs w:val="22"/>
        </w:rPr>
        <w:t>(http</w:t>
      </w:r>
      <w:r>
        <w:rPr>
          <w:sz w:val="22"/>
          <w:szCs w:val="22"/>
        </w:rPr>
        <w:t>s</w:t>
      </w:r>
      <w:r w:rsidR="00315EFC" w:rsidRPr="0023047C">
        <w:rPr>
          <w:sz w:val="22"/>
          <w:szCs w:val="22"/>
        </w:rPr>
        <w:t>://</w:t>
      </w:r>
      <w:r>
        <w:rPr>
          <w:sz w:val="22"/>
          <w:szCs w:val="22"/>
        </w:rPr>
        <w:t>kimyasallar.csb.gov.tr</w:t>
      </w:r>
      <w:r w:rsidR="00315EFC" w:rsidRPr="0023047C">
        <w:rPr>
          <w:sz w:val="22"/>
          <w:szCs w:val="22"/>
        </w:rPr>
        <w:t>) internet sitesi üzerinden sağlanabilir. Yeni rehber</w:t>
      </w:r>
      <w:r w:rsidR="00060DE1">
        <w:rPr>
          <w:sz w:val="22"/>
          <w:szCs w:val="22"/>
        </w:rPr>
        <w:t>ler</w:t>
      </w:r>
      <w:r w:rsidR="00315EFC" w:rsidRPr="0023047C">
        <w:rPr>
          <w:sz w:val="22"/>
          <w:szCs w:val="22"/>
        </w:rPr>
        <w:t xml:space="preserve"> tamamlandıklarında veya güncellendiklerinde internet sitesinde yayınlanacaktır.</w:t>
      </w:r>
    </w:p>
    <w:p w:rsidR="00315EFC" w:rsidRPr="0023047C" w:rsidRDefault="00315EFC" w:rsidP="00E57B7C">
      <w:pPr>
        <w:jc w:val="both"/>
        <w:rPr>
          <w:sz w:val="22"/>
          <w:szCs w:val="22"/>
        </w:rPr>
      </w:pPr>
    </w:p>
    <w:p w:rsidR="00C94822" w:rsidRDefault="00315EFC" w:rsidP="00E57B7C">
      <w:pPr>
        <w:jc w:val="both"/>
        <w:rPr>
          <w:sz w:val="24"/>
          <w:szCs w:val="24"/>
          <w:vertAlign w:val="superscript"/>
        </w:rPr>
      </w:pPr>
      <w:r w:rsidRPr="0023047C">
        <w:rPr>
          <w:sz w:val="22"/>
          <w:szCs w:val="22"/>
        </w:rPr>
        <w:t xml:space="preserve">Bu </w:t>
      </w:r>
      <w:r w:rsidR="00060DE1">
        <w:rPr>
          <w:sz w:val="22"/>
          <w:szCs w:val="22"/>
        </w:rPr>
        <w:t>belge</w:t>
      </w:r>
      <w:proofErr w:type="gramStart"/>
      <w:r w:rsidR="00060DE1">
        <w:rPr>
          <w:sz w:val="22"/>
          <w:szCs w:val="22"/>
        </w:rPr>
        <w:t>,</w:t>
      </w:r>
      <w:r w:rsidR="00EF1D19">
        <w:rPr>
          <w:sz w:val="22"/>
          <w:szCs w:val="22"/>
        </w:rPr>
        <w:t>...</w:t>
      </w:r>
      <w:proofErr w:type="gramEnd"/>
      <w:r w:rsidR="00EF1D19">
        <w:rPr>
          <w:sz w:val="22"/>
          <w:szCs w:val="22"/>
        </w:rPr>
        <w:t xml:space="preserve">tarihli ve ....sayılı Resmi </w:t>
      </w:r>
      <w:proofErr w:type="spellStart"/>
      <w:r w:rsidR="00EF1D19">
        <w:rPr>
          <w:sz w:val="22"/>
          <w:szCs w:val="22"/>
        </w:rPr>
        <w:t>Gazete’de</w:t>
      </w:r>
      <w:proofErr w:type="spellEnd"/>
      <w:r w:rsidR="00EF1D19">
        <w:rPr>
          <w:sz w:val="22"/>
          <w:szCs w:val="22"/>
        </w:rPr>
        <w:t xml:space="preserve"> yayımlanan </w:t>
      </w:r>
      <w:r w:rsidR="00C62ED3">
        <w:rPr>
          <w:sz w:val="22"/>
          <w:szCs w:val="22"/>
        </w:rPr>
        <w:t>Kimyasalların Kaydı, Değerlendirilmesi, İzni ve Kısıtlan</w:t>
      </w:r>
      <w:bookmarkStart w:id="0" w:name="_GoBack"/>
      <w:bookmarkEnd w:id="0"/>
      <w:r w:rsidR="00C62ED3">
        <w:rPr>
          <w:sz w:val="22"/>
          <w:szCs w:val="22"/>
        </w:rPr>
        <w:t>ması Hakkında Yönetmelik</w:t>
      </w:r>
      <w:r w:rsidRPr="0023047C">
        <w:rPr>
          <w:sz w:val="22"/>
          <w:szCs w:val="22"/>
        </w:rPr>
        <w:t xml:space="preserve"> </w:t>
      </w:r>
      <w:r w:rsidR="00C62ED3">
        <w:rPr>
          <w:sz w:val="22"/>
          <w:szCs w:val="22"/>
        </w:rPr>
        <w:t xml:space="preserve"> </w:t>
      </w:r>
      <w:r w:rsidRPr="0023047C">
        <w:rPr>
          <w:sz w:val="22"/>
          <w:szCs w:val="22"/>
        </w:rPr>
        <w:t xml:space="preserve"> ile </w:t>
      </w:r>
      <w:r>
        <w:rPr>
          <w:sz w:val="22"/>
          <w:szCs w:val="22"/>
        </w:rPr>
        <w:t>ilişkilidir</w:t>
      </w:r>
      <w:r w:rsidR="00AF607E">
        <w:rPr>
          <w:sz w:val="22"/>
          <w:szCs w:val="22"/>
        </w:rPr>
        <w:t>.</w:t>
      </w:r>
    </w:p>
    <w:p w:rsidR="00C94822" w:rsidRDefault="00C94822" w:rsidP="00E57B7C">
      <w:pPr>
        <w:spacing w:before="139" w:line="274" w:lineRule="exact"/>
        <w:ind w:right="5"/>
        <w:jc w:val="both"/>
        <w:rPr>
          <w:sz w:val="24"/>
          <w:szCs w:val="24"/>
          <w:vertAlign w:val="superscript"/>
        </w:rPr>
      </w:pPr>
    </w:p>
    <w:p w:rsidR="00C94822" w:rsidRDefault="00C94822" w:rsidP="00E57B7C">
      <w:pPr>
        <w:spacing w:before="139" w:line="274" w:lineRule="exact"/>
        <w:ind w:right="5"/>
        <w:jc w:val="both"/>
        <w:rPr>
          <w:sz w:val="24"/>
          <w:szCs w:val="24"/>
          <w:vertAlign w:val="superscript"/>
        </w:rPr>
      </w:pPr>
    </w:p>
    <w:p w:rsidR="00C94822" w:rsidRDefault="00C94822" w:rsidP="00E57B7C">
      <w:pPr>
        <w:spacing w:before="139" w:line="274" w:lineRule="exact"/>
        <w:ind w:right="5"/>
        <w:jc w:val="both"/>
        <w:rPr>
          <w:sz w:val="24"/>
          <w:szCs w:val="24"/>
          <w:vertAlign w:val="superscript"/>
        </w:rPr>
      </w:pPr>
    </w:p>
    <w:p w:rsidR="00C94822" w:rsidRDefault="00C94822" w:rsidP="00E57B7C">
      <w:pPr>
        <w:spacing w:before="139" w:line="274" w:lineRule="exact"/>
        <w:ind w:right="5"/>
        <w:jc w:val="both"/>
        <w:rPr>
          <w:sz w:val="24"/>
          <w:szCs w:val="24"/>
          <w:vertAlign w:val="superscript"/>
        </w:rPr>
      </w:pPr>
    </w:p>
    <w:p w:rsidR="00C94822" w:rsidRDefault="00C94822" w:rsidP="00E57B7C">
      <w:pPr>
        <w:spacing w:before="139" w:line="274" w:lineRule="exact"/>
        <w:ind w:right="5"/>
        <w:jc w:val="both"/>
        <w:rPr>
          <w:sz w:val="24"/>
          <w:szCs w:val="24"/>
          <w:vertAlign w:val="superscript"/>
        </w:rPr>
      </w:pPr>
    </w:p>
    <w:p w:rsidR="00C94822" w:rsidRDefault="00C94822" w:rsidP="00E57B7C">
      <w:pPr>
        <w:spacing w:before="139" w:line="274" w:lineRule="exact"/>
        <w:ind w:right="5"/>
        <w:jc w:val="both"/>
        <w:rPr>
          <w:sz w:val="24"/>
          <w:szCs w:val="24"/>
          <w:vertAlign w:val="superscript"/>
        </w:rPr>
      </w:pPr>
    </w:p>
    <w:p w:rsidR="00C94822" w:rsidRDefault="00C94822" w:rsidP="00E57B7C">
      <w:pPr>
        <w:spacing w:before="139" w:line="274" w:lineRule="exact"/>
        <w:ind w:right="5"/>
        <w:jc w:val="both"/>
        <w:rPr>
          <w:sz w:val="24"/>
          <w:szCs w:val="24"/>
          <w:vertAlign w:val="superscript"/>
        </w:rPr>
      </w:pPr>
    </w:p>
    <w:p w:rsidR="00C94822" w:rsidRDefault="00C94822" w:rsidP="00E57B7C">
      <w:pPr>
        <w:spacing w:before="139" w:line="274" w:lineRule="exact"/>
        <w:ind w:right="5"/>
        <w:jc w:val="both"/>
        <w:rPr>
          <w:sz w:val="24"/>
          <w:szCs w:val="24"/>
          <w:vertAlign w:val="superscript"/>
        </w:rPr>
      </w:pPr>
    </w:p>
    <w:p w:rsidR="00CB47D2" w:rsidRPr="00370B4A" w:rsidRDefault="00CB47D2" w:rsidP="00E57B7C">
      <w:pPr>
        <w:shd w:val="clear" w:color="auto" w:fill="FFFFFF"/>
        <w:tabs>
          <w:tab w:val="left" w:pos="8931"/>
        </w:tabs>
        <w:spacing w:before="6350" w:line="206" w:lineRule="exact"/>
        <w:jc w:val="both"/>
        <w:sectPr w:rsidR="00CB47D2" w:rsidRPr="00370B4A" w:rsidSect="00E57B7C">
          <w:pgSz w:w="11907" w:h="16839" w:code="9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CB47D2" w:rsidRPr="00370B4A" w:rsidRDefault="00CB6804" w:rsidP="00E57B7C">
      <w:pPr>
        <w:shd w:val="clear" w:color="auto" w:fill="FFFFFF"/>
        <w:tabs>
          <w:tab w:val="left" w:pos="8931"/>
        </w:tabs>
        <w:jc w:val="both"/>
      </w:pPr>
      <w:r>
        <w:rPr>
          <w:b/>
          <w:bCs/>
          <w:sz w:val="22"/>
          <w:szCs w:val="22"/>
        </w:rPr>
        <w:lastRenderedPageBreak/>
        <w:t>B</w:t>
      </w:r>
      <w:r w:rsidR="003D55C9" w:rsidRPr="00370B4A">
        <w:rPr>
          <w:b/>
          <w:bCs/>
          <w:sz w:val="22"/>
          <w:szCs w:val="22"/>
        </w:rPr>
        <w:t>ölüm</w:t>
      </w:r>
      <w:r w:rsidR="00CB47D2" w:rsidRPr="00370B4A">
        <w:rPr>
          <w:b/>
          <w:bCs/>
          <w:sz w:val="22"/>
          <w:szCs w:val="22"/>
        </w:rPr>
        <w:t xml:space="preserve"> C: </w:t>
      </w:r>
      <w:r>
        <w:rPr>
          <w:b/>
          <w:bCs/>
          <w:sz w:val="22"/>
          <w:szCs w:val="22"/>
        </w:rPr>
        <w:t>PBT</w:t>
      </w:r>
      <w:r w:rsidR="00A7011C" w:rsidRPr="00370B4A">
        <w:rPr>
          <w:b/>
          <w:bCs/>
          <w:sz w:val="22"/>
          <w:szCs w:val="22"/>
        </w:rPr>
        <w:t xml:space="preserve"> </w:t>
      </w:r>
      <w:r w:rsidR="00BA17E6" w:rsidRPr="00370B4A">
        <w:rPr>
          <w:b/>
          <w:bCs/>
          <w:sz w:val="22"/>
          <w:szCs w:val="22"/>
        </w:rPr>
        <w:t>Değerlendirmesi</w:t>
      </w:r>
    </w:p>
    <w:p w:rsidR="003D55C9" w:rsidRPr="00370B4A" w:rsidRDefault="003D55C9" w:rsidP="00E57B7C">
      <w:pPr>
        <w:shd w:val="clear" w:color="auto" w:fill="FFFFFF"/>
        <w:tabs>
          <w:tab w:val="left" w:pos="8931"/>
        </w:tabs>
        <w:spacing w:line="432" w:lineRule="exact"/>
        <w:jc w:val="both"/>
        <w:rPr>
          <w:b/>
          <w:bCs/>
          <w:sz w:val="22"/>
          <w:szCs w:val="22"/>
        </w:rPr>
      </w:pPr>
    </w:p>
    <w:p w:rsidR="004C33FC" w:rsidRPr="00DF1252" w:rsidRDefault="00C62ED3" w:rsidP="00E57B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Kimyasalların Kaydı, Değerlendirilmesi, İzni ve Kısıtlanması Hakkında Yönetmelik</w:t>
      </w:r>
      <w:r w:rsidR="00EF1D19">
        <w:rPr>
          <w:b/>
          <w:sz w:val="22"/>
          <w:szCs w:val="22"/>
        </w:rPr>
        <w:t>’in</w:t>
      </w:r>
      <w:r w:rsidR="004C33FC" w:rsidRPr="00DF1252">
        <w:rPr>
          <w:b/>
          <w:sz w:val="22"/>
          <w:szCs w:val="22"/>
        </w:rPr>
        <w:t xml:space="preserve"> alıntılanma şekli</w:t>
      </w:r>
    </w:p>
    <w:p w:rsidR="004C33FC" w:rsidRPr="00DF1252" w:rsidRDefault="004C33FC" w:rsidP="00E57B7C">
      <w:pPr>
        <w:jc w:val="both"/>
        <w:rPr>
          <w:b/>
          <w:sz w:val="22"/>
          <w:szCs w:val="22"/>
        </w:rPr>
      </w:pPr>
    </w:p>
    <w:p w:rsidR="004C33FC" w:rsidRPr="00DF1252" w:rsidRDefault="00C62ED3" w:rsidP="00E57B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Kimyasalların Kaydı, Değerlendirilmesi, İzni ve Kısıtlanması Hakkında </w:t>
      </w:r>
      <w:proofErr w:type="gramStart"/>
      <w:r>
        <w:rPr>
          <w:sz w:val="22"/>
          <w:szCs w:val="22"/>
        </w:rPr>
        <w:t>Yönetmelik</w:t>
      </w:r>
      <w:r w:rsidR="00EF1D19">
        <w:rPr>
          <w:sz w:val="22"/>
          <w:szCs w:val="22"/>
        </w:rPr>
        <w:t>’in</w:t>
      </w:r>
      <w:r w:rsidR="004C33FC" w:rsidRPr="00DF12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C33FC" w:rsidRPr="00DF1252">
        <w:rPr>
          <w:sz w:val="22"/>
          <w:szCs w:val="22"/>
        </w:rPr>
        <w:t xml:space="preserve"> birebir</w:t>
      </w:r>
      <w:proofErr w:type="gramEnd"/>
      <w:r w:rsidR="004C33FC" w:rsidRPr="00DF1252">
        <w:rPr>
          <w:sz w:val="22"/>
          <w:szCs w:val="22"/>
        </w:rPr>
        <w:t xml:space="preserve"> olarak alıntılanması halinde, alıntılanan metin tırnak işaretleri arasında italik olarak gösteril</w:t>
      </w:r>
      <w:r w:rsidR="00EF1D19">
        <w:rPr>
          <w:sz w:val="22"/>
          <w:szCs w:val="22"/>
        </w:rPr>
        <w:t>miştir.</w:t>
      </w:r>
    </w:p>
    <w:p w:rsidR="003D55C9" w:rsidRPr="00370B4A" w:rsidRDefault="003D55C9" w:rsidP="00E57B7C">
      <w:pPr>
        <w:shd w:val="clear" w:color="auto" w:fill="FFFFFF"/>
        <w:tabs>
          <w:tab w:val="left" w:pos="8931"/>
        </w:tabs>
        <w:spacing w:before="5" w:line="432" w:lineRule="exact"/>
        <w:jc w:val="both"/>
        <w:rPr>
          <w:b/>
          <w:bCs/>
          <w:sz w:val="22"/>
          <w:szCs w:val="22"/>
        </w:rPr>
      </w:pPr>
    </w:p>
    <w:p w:rsidR="00CB47D2" w:rsidRPr="00370B4A" w:rsidRDefault="003D55C9" w:rsidP="00E57B7C">
      <w:pPr>
        <w:shd w:val="clear" w:color="auto" w:fill="FFFFFF"/>
        <w:tabs>
          <w:tab w:val="left" w:pos="8931"/>
        </w:tabs>
        <w:spacing w:before="5" w:line="432" w:lineRule="exact"/>
        <w:jc w:val="both"/>
      </w:pPr>
      <w:r w:rsidRPr="00370B4A">
        <w:rPr>
          <w:b/>
          <w:bCs/>
          <w:sz w:val="22"/>
          <w:szCs w:val="22"/>
        </w:rPr>
        <w:t>Terimler ve Kısaltmalar Tablosu</w:t>
      </w:r>
    </w:p>
    <w:p w:rsidR="00CB47D2" w:rsidRPr="00370B4A" w:rsidRDefault="003D55C9" w:rsidP="00E57B7C">
      <w:pPr>
        <w:shd w:val="clear" w:color="auto" w:fill="FFFFFF"/>
        <w:tabs>
          <w:tab w:val="left" w:pos="8931"/>
        </w:tabs>
        <w:spacing w:line="432" w:lineRule="exact"/>
        <w:jc w:val="both"/>
      </w:pPr>
      <w:r w:rsidRPr="00370B4A">
        <w:rPr>
          <w:sz w:val="22"/>
          <w:szCs w:val="22"/>
        </w:rPr>
        <w:t>Bölüm R.20'ye bakınız.</w:t>
      </w:r>
    </w:p>
    <w:p w:rsidR="003D55C9" w:rsidRPr="00370B4A" w:rsidRDefault="003D55C9" w:rsidP="00E57B7C">
      <w:pPr>
        <w:shd w:val="clear" w:color="auto" w:fill="FFFFFF"/>
        <w:tabs>
          <w:tab w:val="left" w:pos="8931"/>
        </w:tabs>
        <w:spacing w:before="5" w:line="432" w:lineRule="exact"/>
        <w:jc w:val="both"/>
        <w:rPr>
          <w:b/>
          <w:bCs/>
          <w:sz w:val="22"/>
          <w:szCs w:val="22"/>
        </w:rPr>
      </w:pPr>
    </w:p>
    <w:p w:rsidR="00CB47D2" w:rsidRPr="00370B4A" w:rsidRDefault="003D55C9" w:rsidP="00E57B7C">
      <w:pPr>
        <w:shd w:val="clear" w:color="auto" w:fill="FFFFFF"/>
        <w:tabs>
          <w:tab w:val="left" w:pos="8931"/>
        </w:tabs>
        <w:spacing w:before="5" w:line="432" w:lineRule="exact"/>
        <w:jc w:val="both"/>
      </w:pPr>
      <w:r w:rsidRPr="00370B4A">
        <w:rPr>
          <w:b/>
          <w:bCs/>
          <w:sz w:val="22"/>
          <w:szCs w:val="22"/>
        </w:rPr>
        <w:t>Kılavuz</w:t>
      </w:r>
    </w:p>
    <w:p w:rsidR="003D55C9" w:rsidRPr="00370B4A" w:rsidRDefault="003D55C9" w:rsidP="00E57B7C">
      <w:pPr>
        <w:shd w:val="clear" w:color="auto" w:fill="FFFFFF"/>
        <w:tabs>
          <w:tab w:val="left" w:pos="8931"/>
        </w:tabs>
        <w:spacing w:line="432" w:lineRule="exact"/>
        <w:jc w:val="both"/>
        <w:sectPr w:rsidR="003D55C9" w:rsidRPr="00370B4A" w:rsidSect="00E57B7C">
          <w:pgSz w:w="11907" w:h="16839" w:code="9"/>
          <w:pgMar w:top="1417" w:right="1417" w:bottom="1417" w:left="1417" w:header="708" w:footer="708" w:gutter="0"/>
          <w:cols w:space="60"/>
          <w:noEndnote/>
          <w:docGrid w:linePitch="272"/>
        </w:sectPr>
      </w:pPr>
      <w:r w:rsidRPr="00370B4A">
        <w:rPr>
          <w:sz w:val="22"/>
          <w:szCs w:val="22"/>
        </w:rPr>
        <w:t>Aşağıdaki şe</w:t>
      </w:r>
      <w:r w:rsidR="00F330AE" w:rsidRPr="00370B4A">
        <w:rPr>
          <w:sz w:val="22"/>
          <w:szCs w:val="22"/>
        </w:rPr>
        <w:t xml:space="preserve">kil, </w:t>
      </w:r>
      <w:r w:rsidR="00315EFC">
        <w:rPr>
          <w:sz w:val="22"/>
          <w:szCs w:val="22"/>
        </w:rPr>
        <w:t>Rehber</w:t>
      </w:r>
      <w:r w:rsidR="00CC05E7" w:rsidRPr="00370B4A">
        <w:rPr>
          <w:sz w:val="22"/>
          <w:szCs w:val="22"/>
        </w:rPr>
        <w:t xml:space="preserve"> Doküman iç</w:t>
      </w:r>
      <w:r w:rsidR="00315EFC">
        <w:rPr>
          <w:sz w:val="22"/>
          <w:szCs w:val="22"/>
        </w:rPr>
        <w:t>inde</w:t>
      </w:r>
      <w:r w:rsidR="00CC05E7" w:rsidRPr="00370B4A">
        <w:rPr>
          <w:sz w:val="22"/>
          <w:szCs w:val="22"/>
        </w:rPr>
        <w:t xml:space="preserve"> </w:t>
      </w:r>
      <w:r w:rsidR="00F330AE" w:rsidRPr="00370B4A">
        <w:rPr>
          <w:sz w:val="22"/>
          <w:szCs w:val="22"/>
        </w:rPr>
        <w:t xml:space="preserve">Bölüm </w:t>
      </w:r>
      <w:r w:rsidRPr="00370B4A">
        <w:rPr>
          <w:sz w:val="22"/>
          <w:szCs w:val="22"/>
        </w:rPr>
        <w:t>C'</w:t>
      </w:r>
      <w:r w:rsidR="00F330AE" w:rsidRPr="00370B4A">
        <w:rPr>
          <w:sz w:val="22"/>
          <w:szCs w:val="22"/>
        </w:rPr>
        <w:t xml:space="preserve">nin </w:t>
      </w:r>
      <w:r w:rsidRPr="00370B4A">
        <w:rPr>
          <w:sz w:val="22"/>
          <w:szCs w:val="22"/>
        </w:rPr>
        <w:t xml:space="preserve">kapsamını göstermektedir. </w:t>
      </w:r>
    </w:p>
    <w:p w:rsidR="00CB47D2" w:rsidRPr="00370B4A" w:rsidRDefault="00CB47D2" w:rsidP="00E57B7C">
      <w:pPr>
        <w:tabs>
          <w:tab w:val="left" w:pos="8931"/>
        </w:tabs>
        <w:spacing w:line="1" w:lineRule="exact"/>
        <w:jc w:val="both"/>
        <w:rPr>
          <w:sz w:val="2"/>
          <w:szCs w:val="2"/>
        </w:rPr>
      </w:pPr>
    </w:p>
    <w:p w:rsidR="00CB47D2" w:rsidRPr="00370B4A" w:rsidRDefault="00CB47D2" w:rsidP="00E57B7C">
      <w:pPr>
        <w:shd w:val="clear" w:color="auto" w:fill="FFFFFF"/>
        <w:tabs>
          <w:tab w:val="left" w:pos="8931"/>
        </w:tabs>
        <w:spacing w:before="2323"/>
        <w:jc w:val="both"/>
        <w:sectPr w:rsidR="00CB47D2" w:rsidRPr="00370B4A" w:rsidSect="00E57B7C">
          <w:type w:val="continuous"/>
          <w:pgSz w:w="11907" w:h="16839" w:code="9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CB47D2" w:rsidRPr="00370B4A" w:rsidRDefault="00962E0C" w:rsidP="00E57B7C">
      <w:pPr>
        <w:shd w:val="clear" w:color="auto" w:fill="FFFFFF"/>
        <w:tabs>
          <w:tab w:val="left" w:pos="8931"/>
        </w:tabs>
        <w:spacing w:before="4910"/>
        <w:jc w:val="both"/>
        <w:sectPr w:rsidR="00CB47D2" w:rsidRPr="00370B4A" w:rsidSect="00E57B7C">
          <w:type w:val="continuous"/>
          <w:pgSz w:w="11907" w:h="16839" w:code="9"/>
          <w:pgMar w:top="1417" w:right="1417" w:bottom="1417" w:left="1417" w:header="708" w:footer="708" w:gutter="0"/>
          <w:cols w:space="60"/>
          <w:noEndnote/>
          <w:docGrid w:linePitch="272"/>
        </w:sect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DF4EDF" wp14:editId="65E1AD5B">
                <wp:simplePos x="0" y="0"/>
                <wp:positionH relativeFrom="column">
                  <wp:posOffset>346075</wp:posOffset>
                </wp:positionH>
                <wp:positionV relativeFrom="paragraph">
                  <wp:posOffset>789940</wp:posOffset>
                </wp:positionV>
                <wp:extent cx="5867400" cy="4752975"/>
                <wp:effectExtent l="0" t="0" r="0" b="28575"/>
                <wp:wrapNone/>
                <wp:docPr id="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4752975"/>
                          <a:chOff x="0" y="0"/>
                          <a:chExt cx="5867401" cy="4752975"/>
                        </a:xfrm>
                      </wpg:grpSpPr>
                      <wps:wsp>
                        <wps:cNvPr id="2" name="Straight Arrow Connector 2"/>
                        <wps:cNvCnPr>
                          <a:cxnSpLocks noChangeShapeType="1"/>
                          <a:stCxn id="8" idx="1"/>
                          <a:endCxn id="9" idx="3"/>
                        </wps:cNvCnPr>
                        <wps:spPr bwMode="auto">
                          <a:xfrm flipH="1" flipV="1">
                            <a:off x="533400" y="3000375"/>
                            <a:ext cx="142875" cy="4762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traight Arrow Connector 3"/>
                        <wps:cNvCnPr>
                          <a:cxnSpLocks noChangeShapeType="1"/>
                          <a:stCxn id="8" idx="3"/>
                          <a:endCxn id="7" idx="1"/>
                        </wps:cNvCnPr>
                        <wps:spPr bwMode="auto">
                          <a:xfrm>
                            <a:off x="2295525" y="3005137"/>
                            <a:ext cx="323850" cy="1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1551" y="0"/>
                            <a:ext cx="3162300" cy="3810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17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D92305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Bilgi: mevcut -istenen/gereken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2133600" cy="102869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17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D92305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Zararlılık Değerlendirmesi (ZD)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62275" y="914400"/>
                            <a:ext cx="2200275" cy="10096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17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92305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Emisyon </w:t>
                              </w:r>
                              <w:proofErr w:type="spellStart"/>
                              <w:r w:rsidRPr="00D92305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Karakterizasyonu</w:t>
                              </w:r>
                              <w:proofErr w:type="spellEnd"/>
                              <w:r w:rsidRPr="00D92305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(MD)</w:t>
                              </w:r>
                            </w:p>
                            <w:p w:rsidR="006E4017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9230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-Maruz kalma senaryosunu oluşturun </w:t>
                              </w:r>
                            </w:p>
                            <w:p w:rsidR="006E4017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9230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-Maruz kalma seviyesi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19375" y="2857500"/>
                            <a:ext cx="1762125" cy="2952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17" w:rsidRPr="00060DE1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060DE1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2"/>
                                </w:rPr>
                                <w:t xml:space="preserve">Risk </w:t>
                              </w:r>
                              <w:proofErr w:type="spellStart"/>
                              <w:r w:rsidRPr="00060DE1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2"/>
                                </w:rPr>
                                <w:t>Karakterizasyonu</w:t>
                              </w:r>
                              <w:proofErr w:type="spellEnd"/>
                              <w:r w:rsidRPr="00060DE1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2"/>
                                </w:rPr>
                                <w:t xml:space="preserve"> (RK)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lowchart: Decision 8"/>
                        <wps:cNvSpPr>
                          <a:spLocks noChangeArrowheads="1"/>
                        </wps:cNvSpPr>
                        <wps:spPr bwMode="auto">
                          <a:xfrm>
                            <a:off x="676275" y="2495549"/>
                            <a:ext cx="1619250" cy="1019175"/>
                          </a:xfrm>
                          <a:prstGeom prst="flowChartDecision">
                            <a:avLst/>
                          </a:prstGeom>
                          <a:solidFill>
                            <a:srgbClr val="BFBFB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17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9230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Md. 14 (4) kriterleri?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104775" y="2867024"/>
                            <a:ext cx="428625" cy="2667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31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17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9230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Dur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lowchart: Document 10"/>
                        <wps:cNvSpPr>
                          <a:spLocks noChangeArrowheads="1"/>
                        </wps:cNvSpPr>
                        <wps:spPr bwMode="auto">
                          <a:xfrm>
                            <a:off x="0" y="3676650"/>
                            <a:ext cx="1343025" cy="428625"/>
                          </a:xfrm>
                          <a:prstGeom prst="flowChartDocument">
                            <a:avLst/>
                          </a:prstGeom>
                          <a:solidFill>
                            <a:srgbClr val="C3D69B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17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 w:rsidRPr="00D9230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KGR'de</w:t>
                              </w:r>
                              <w:proofErr w:type="spellEnd"/>
                              <w:r w:rsidRPr="00D9230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 xml:space="preserve"> belgeleyin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lowchart: Document 11"/>
                        <wps:cNvSpPr>
                          <a:spLocks noChangeArrowheads="1"/>
                        </wps:cNvSpPr>
                        <wps:spPr bwMode="auto">
                          <a:xfrm>
                            <a:off x="485775" y="4324350"/>
                            <a:ext cx="1343025" cy="428625"/>
                          </a:xfrm>
                          <a:prstGeom prst="flowChartDocument">
                            <a:avLst/>
                          </a:prstGeom>
                          <a:solidFill>
                            <a:srgbClr val="C3D69B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17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9230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GBF ile MS'yi iletin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lowchart: Decision 12"/>
                        <wps:cNvSpPr>
                          <a:spLocks noChangeArrowheads="1"/>
                        </wps:cNvSpPr>
                        <wps:spPr bwMode="auto">
                          <a:xfrm>
                            <a:off x="2733674" y="3381375"/>
                            <a:ext cx="1819275" cy="1019175"/>
                          </a:xfrm>
                          <a:prstGeom prst="flowChartDecision">
                            <a:avLst/>
                          </a:prstGeom>
                          <a:solidFill>
                            <a:srgbClr val="FFFF00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17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9230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Risk kontrol ediliyor mu?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Elbow Connector 14"/>
                        <wps:cNvCnPr>
                          <a:cxnSpLocks noChangeShapeType="1"/>
                          <a:stCxn id="4" idx="2"/>
                          <a:endCxn id="5" idx="0"/>
                        </wps:cNvCnPr>
                        <wps:spPr bwMode="auto">
                          <a:xfrm rot="5400000">
                            <a:off x="1757364" y="109537"/>
                            <a:ext cx="523875" cy="10668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Elbow Connector 15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16200000" flipH="1">
                            <a:off x="3040857" y="-107156"/>
                            <a:ext cx="533400" cy="15097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Arrow Connector 16"/>
                        <wps:cNvCnPr>
                          <a:cxnSpLocks noChangeShapeType="1"/>
                          <a:stCxn id="5" idx="2"/>
                          <a:endCxn id="8" idx="0"/>
                        </wps:cNvCnPr>
                        <wps:spPr bwMode="auto">
                          <a:xfrm>
                            <a:off x="1485900" y="1933574"/>
                            <a:ext cx="0" cy="56197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Elbow Connector 17"/>
                        <wps:cNvCnPr>
                          <a:cxnSpLocks noChangeShapeType="1"/>
                          <a:endCxn id="7" idx="3"/>
                        </wps:cNvCnPr>
                        <wps:spPr bwMode="auto">
                          <a:xfrm rot="5400000">
                            <a:off x="3924301" y="2371725"/>
                            <a:ext cx="1090613" cy="176212"/>
                          </a:xfrm>
                          <a:prstGeom prst="bentConnector2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Arrow Connector 18"/>
                        <wps:cNvCnPr>
                          <a:cxnSpLocks noChangeShapeType="1"/>
                          <a:stCxn id="12" idx="1"/>
                          <a:endCxn id="10" idx="3"/>
                        </wps:cNvCnPr>
                        <wps:spPr bwMode="auto">
                          <a:xfrm flipH="1">
                            <a:off x="1343025" y="3890963"/>
                            <a:ext cx="1390649" cy="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Elbow Connector 19"/>
                        <wps:cNvCnPr>
                          <a:cxnSpLocks noChangeShapeType="1"/>
                          <a:stCxn id="12" idx="1"/>
                          <a:endCxn id="11" idx="3"/>
                        </wps:cNvCnPr>
                        <wps:spPr bwMode="auto">
                          <a:xfrm rot="10800000" flipV="1">
                            <a:off x="1828800" y="3890963"/>
                            <a:ext cx="904874" cy="647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Straight Arrow Connector 20"/>
                        <wps:cNvCnPr>
                          <a:cxnSpLocks noChangeShapeType="1"/>
                          <a:stCxn id="9" idx="2"/>
                        </wps:cNvCnPr>
                        <wps:spPr bwMode="auto">
                          <a:xfrm>
                            <a:off x="319088" y="3133725"/>
                            <a:ext cx="4762" cy="53340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2925" y="2657475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17" w:rsidRPr="00D07111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D0711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66950" y="2609850"/>
                            <a:ext cx="3048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17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38650" y="3381375"/>
                            <a:ext cx="2476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17" w:rsidRPr="00D07111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D0711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524125" y="3505201"/>
                            <a:ext cx="2571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17" w:rsidRPr="00D07111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D0711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067301" y="3467100"/>
                            <a:ext cx="8001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017" w:rsidRDefault="006E4017" w:rsidP="00D9230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92305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  <w:t>yineleme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left:0;text-align:left;margin-left:27.25pt;margin-top:62.2pt;width:462pt;height:374.25pt;z-index:251657728" coordsize="58674,4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AFhAkAAPJLAAAOAAAAZHJzL2Uyb0RvYy54bWzsXGtv28oR/V6g/4HQd0Xc5VuIc5FIVlog&#10;bYPmtt9pipLYUqRK0pHTov+9Z2bJJamHHSuxenMvY8ChvORyH2dmzjxWr3962KbG57gokzy7GYlX&#10;5siIsyhfJtn6ZvS3nxdjf2SUVZgtwzTP4pvRl7gc/fTm9797vd9NY5lv8nQZFwY6ycrpfncz2lTV&#10;bjqZlNEm3oblq3wXZ2hc5cU2rPCxWE+WRbhH79t0Ik3TnezzYrkr8iguS/x1rhpHb7j/1SqOqr+s&#10;VmVcGenNCGOr+HfBv+/o9+TN63C6LsLdJonqYYQXjGIbJhleqruah1Vo3BfJUVfbJCryMl9Vr6J8&#10;O8lXqySKeQ6YjTAPZvO+yO93PJf1dL/e6WXC0h6s08XdRn/+/LEwkiX2bmRk4RZbxG81PJ/WZr9b&#10;T3HL+2L3afexUBPE5Yc8+meJ5slhO31eq5uNu/2f8iX6C++rnNfmYVVsqQvM2njgLfiityB+qIwI&#10;f3R817NN7FSENttzZOA5apOiDXby6Lloc9t7ErM4eHISTtWLebD14GhmAFzZrmn5bWv6aRPuYt6q&#10;khasXlPZrOmnqgiT9aYy3hZFvjdmeZYBmnlhSLXK/NAsU0scPWT1EhtZPtuE2Trm7n/+ssNyCrUc&#10;ZTV7yHjjIGHJEktXN8TZsmkJ6haLHsH0O2+hDyW29PQuGas02f2BMUFXf6erzs45lsV7hC2yTNO0&#10;mi1qNlHY0sff6p1weY56G8Lpriir93G+NejiZlTWa6MXRb0r/PyhrGjc7QM0hCxfJGmKv4fTNDP2&#10;N6PAkXhVmK6hf6Kq4HGWeZos6T66rSzWd7O0MD6HpAP4H68HWrq3QdayJfe7icPlbX1dhUmKa6Pi&#10;tQ9p90b01m28HBlpjHfSlRpmmtHrsAgYeH2ldMB/AjO49W99e2xL93Zsm/P5+O1iZo/dhfCcuTWf&#10;zebivzRyYU83yXIZZzT4Rh8J++uwWWtGpUm0RtILNun3ziuLwTb/86AZJIQLJSB3+fLLx4JmV4vL&#10;leTGelJuGNI9RIfTC+WGu8K+tXLjdSXqOXJDu15rNykDh5GphMQRlkcwYXywprOk5Tu1omPRHSRk&#10;kJATJOC0ZbEbCfkr7AgsRBobNuGrFonGWpfKVGs7wuaH9BvMnQJd7wH6cN4qdNAdeMJxYGuPDbgl&#10;XAmjoJS/5Qvo21o9Nub/QP0XmAAr7TMKv6eke7r83YJ+6t57tynLYEG5fg/LsE0qcNQ02d6MfG0+&#10;wukJM9HagQNFWj3cPdS7o3SqUeSKi4I742KTF/+GXQEPhT38131YxLAuf8ywS4GwbSKu/MF2PIkP&#10;RbflrtsSZhG6uhlVmDdfzipFdu93BfGPxpBn+VuwslXCBpZ2XY3q6ooe+6NIZwtjpns9VMJQvxCM&#10;bREAoAzjwLSJs/RUtBSW5TZYFqb03SAYwDwlMNcuw4DpY9LvHmPaJdRcCdMycKUkxQfdzMqjdnIb&#10;ci7hNnM7+UlAf+CChWB45+nH5Rp6HtBP3fsvX0MzqLVHNijqjicLSnyoqJnPXgvUrgjIzSRQS9/x&#10;HMUqWjYtPFcKcgQJ1aDehPAB1FpTa3dpAHUH1IicKFAv0nwfbcKimhrzOEoomGnU8S+Ombw0nXaB&#10;3gbdNvxGm3VmB92Av9TOognW8hS8V5gRQkdF1cznN0GxWYFrP2jAegfriAXWCpziXPHSaBk3g+1K&#10;ilyYttcgHaFeU/JutUhH5NDVatzFDU+ERjhqR1Np8U1u6npZzzZc/mNkrLYpgvqI/xnCRZ+1YWB/&#10;k3lP45HSkz2W0nM3r0VmHg1EKptGkcYTHibDX/tPA/w78Bfw8o51fR7db+OsMtB6PYKu/E0LOr9m&#10;3i36hWVbZgP/WhQeZTGtmq+n0oqBeu7roD2z5m7w7sfi6dqnGnDexblO43U5jcY5a9MrqXobPL1W&#10;9bYlbUu5mQPYj7NLTyt17WsNYO+CXedXu2BvCLzQnjwSsi/N4KWHUKGHqDzcTwth7+OcqA8KT+Kg&#10;wi7Xo/AL/NMx+B67+UVGyZnDaN9rgHsX7jrpc5ve9aoIhPZ5APULywjQOZcRsNRAS7fpUICWW1SY&#10;sLYe6i304XzCSCU5HNQKUBaokz6C++pZrpIWYQbOYW7UQW60lRXX9Z9yA+7A4nT9gNWSoENfANax&#10;dQYQRNKCcdoZ0Lnz711s8PUppaHyABBDoc6VKg8EwK78hCMZ047VS8gYkgbfImNIuhKY4Vroyp2O&#10;uFmmbYKMsXEaCxO5WybPLRVrCnrYNjkmsrusBc6nBAZ5U5UcQ6XPVxcznq5jEDpb9ulciRxuaZ3z&#10;C41bY8KOjVtTPfds49aRLwFXJyDho4xaYFkOiCCG3MoXmki0HIRxYdYU3T9TDlEO1XBDNVzNsZrK&#10;XJ18O7JJ2i98rk3q0Lum2u35VaJcw3KC3lkB3H1QNs7WWZ7wENLqyQM4n+kKVPmxweHU3eNS0bM3&#10;suV3SpS6Qa6Bsv3WikWFTuOdNyHaoXyunLRl1qBEiqJxDK3nIFFwmdnb80XoFF3TUWCKJfioHXab&#10;EtW61F1YEB/kCFl8nijeGOzJUF3dlB419kTnAo/sSTcVeCHVekxOYBIulBM2NcKs6y/Zyzk8lSB8&#10;6aNdheBOiQ2X+CHoQEbHRRpSO/9nqFjP6AxBBSog4yNNw3GGsye2Tjs5VLOrggpnLRRuAZfpxdae&#10;faChOe6jfPdeX/ThfJyu48pYIjB9GFQyPah+PWJuNsha7cyoQ0CDMzMc7SmWp04vnpEFnbNpC1Ak&#10;I7YG7EtnahxbopZK+SYuPHXlkLe+OkLPbSGhun4U45dXx1JmZrGoHZ+DzAyJpHZlEId75GyZkLb5&#10;Tgbjhet7Y3thO+PAM/0xqsTeBa5pB/Z80T9b9iHJ4m8/W0an4CQ5f/+HIxb6mBxNhUt4njjIpgsh&#10;NcEZMkudzJLUB+46QqlrRuEzvbRQSum6ARU4wu5I1wzoZBykrpVKhLCZ2xF3swTqCZ4Iow1S+R2O&#10;xH59loo15OVS2dZfDWLZFUud8O2IZTfV+9JiaduWT0VqTAdPVTVI8EFqZ7G0wBcHscT3ORwfxP4x&#10;jaXQ5WKDWHbFUueIO2LJwL8ShZWOtJmjkjF0TAenhvvWUjoIumOULJbKcg4c9tcjltpdGsSyK5Y6&#10;ldwRy27u+KWtpWO6XpP2smzXo6PFPRILBsvHjQdr2f32o1+NtdQO048iljhCwl8sxR50/SVY9M1V&#10;3c980KT9qq43/wMAAP//AwBQSwMEFAAGAAgAAAAhAKAj32TgAAAACgEAAA8AAABkcnMvZG93bnJl&#10;di54bWxMj8FOg0AQhu8mvsNmTLzZBQRLkaVpGvXUmNiaGG9bmAIpO0vYLdC3dzzpcf758s83+Xo2&#10;nRhxcK0lBeEiAIFU2qqlWsHn4fUhBeG8pkp3llDBFR2si9ubXGeVnegDx72vBZeQy7SCxvs+k9KV&#10;DRrtFrZH4t3JDkZ7HodaVoOeuNx0MgqCJ2l0S3yh0T1uGyzP+4tR8DbpafMYvoy782l7/T4k71+7&#10;EJW6v5s3zyA8zv4Phl99VoeCnY72QpUTnYIkTpjkPIpjEAysliknRwXpMlqBLHL5/4XiBwAA//8D&#10;AFBLAQItABQABgAIAAAAIQC2gziS/gAAAOEBAAATAAAAAAAAAAAAAAAAAAAAAABbQ29udGVudF9U&#10;eXBlc10ueG1sUEsBAi0AFAAGAAgAAAAhADj9If/WAAAAlAEAAAsAAAAAAAAAAAAAAAAALwEAAF9y&#10;ZWxzLy5yZWxzUEsBAi0AFAAGAAgAAAAhAFw5IAWECQAA8ksAAA4AAAAAAAAAAAAAAAAALgIAAGRy&#10;cy9lMm9Eb2MueG1sUEsBAi0AFAAGAAgAAAAhAKAj32TgAAAACgEAAA8AAAAAAAAAAAAAAAAA3gsA&#10;AGRycy9kb3ducmV2LnhtbFBLBQYAAAAABAAEAPMAAADrD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5334;top:30003;width:1428;height: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Tm8MAAADaAAAADwAAAGRycy9kb3ducmV2LnhtbESPwWrDMBBE74X8g9hAb42cHIpxI5tS&#10;KASSS+3Q9LiVNraJtXIsxXb/vioEehxm5g2zLWbbiZEG3zpWsF4lIIi1My3XCo7V+1MKwgdkg51j&#10;UvBDHop88bDFzLiJP2gsQy0ihH2GCpoQ+kxKrxuy6FeuJ47e2Q0WQ5RDLc2AU4TbTm6S5FlabDku&#10;NNjTW0P6Ut6sAt197698TteXyp++TgdK9ac9KPW4nF9fQASaw3/43t4ZBRv4uxJvgM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3U5vDAAAA2gAAAA8AAAAAAAAAAAAA&#10;AAAAoQIAAGRycy9kb3ducmV2LnhtbFBLBQYAAAAABAAEAPkAAACRAwAAAAA=&#10;">
                  <v:stroke endarrow="open"/>
                </v:shape>
                <v:shape id="Straight Arrow Connector 3" o:spid="_x0000_s1028" type="#_x0000_t32" style="position:absolute;left:22955;top:30051;width:32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0hMMAAADa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gU8rsQb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5dITDAAAA2gAAAA8AAAAAAAAAAAAA&#10;AAAAoQIAAGRycy9kb3ducmV2LnhtbFBLBQYAAAAABAAEAPkAAACRAwAAAAA=&#10;">
                  <v:stroke endarrow="open"/>
                </v:shape>
                <v:rect id="Rectangle 4" o:spid="_x0000_s1029" style="position:absolute;left:9715;width:3162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2WMMA&#10;AADaAAAADwAAAGRycy9kb3ducmV2LnhtbESPQWvCQBSE74X+h+UVvNVNq0SNrhIKlZ6kTXvw+Mg+&#10;k9Ds25B9jdFf3xUKPQ4z8w2z2Y2uVQP1ofFs4GmagCIuvW24MvD1+fq4BBUE2WLrmQxcKMBue3+3&#10;wcz6M3/QUEilIoRDhgZqkS7TOpQ1OQxT3xFH7+R7hxJlX2nb4znCXaufkyTVDhuOCzV29FJT+V38&#10;OAOHd5H8yDzk1/18VhwX6WI1S42ZPIz5GpTQKP/hv/abNTCH25V4A/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62WMMAAADaAAAADwAAAAAAAAAAAAAAAACYAgAAZHJzL2Rv&#10;d25yZXYueG1sUEsFBgAAAAAEAAQA9QAAAIgDAAAAAA==&#10;" fillcolor="#bfbfbf" strokeweight=".25pt">
                  <v:textbox>
                    <w:txbxContent>
                      <w:p w:rsidR="006E4017" w:rsidRDefault="006E4017" w:rsidP="00D9230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D9230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Bilgi: mevcut -istenen/gereken</w:t>
                        </w:r>
                      </w:p>
                    </w:txbxContent>
                  </v:textbox>
                </v:rect>
                <v:rect id="Rectangle 5" o:spid="_x0000_s1030" style="position:absolute;left:4191;top:9048;width:2133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Tw8QA&#10;AADaAAAADwAAAGRycy9kb3ducmV2LnhtbESPQUvDQBSE74L/YXmCN7tpq2mbdluCoHgSTXvo8ZF9&#10;TUKzb0P2NY3+elcQPA4z8w2z2Y2uVQP1ofFsYDpJQBGX3jZcGTjsXx6WoIIgW2w9k4EvCrDb3t5s&#10;MLP+yp80FFKpCOGQoYFapMu0DmVNDsPEd8TRO/neoUTZV9r2eI1w1+pZkqTaYcNxocaOnmsqz8XF&#10;GXj/EMmPzEP+/fo4L46LdLGap8bc3435GpTQKP/hv/abNfAEv1fiDd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E8PEAAAA2gAAAA8AAAAAAAAAAAAAAAAAmAIAAGRycy9k&#10;b3ducmV2LnhtbFBLBQYAAAAABAAEAPUAAACJAwAAAAA=&#10;" fillcolor="#bfbfbf" strokeweight=".25pt">
                  <v:textbox>
                    <w:txbxContent>
                      <w:p w:rsidR="006E4017" w:rsidRDefault="006E4017" w:rsidP="00D9230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D9230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Zararlılık Değerlendirmesi (ZD)</w:t>
                        </w:r>
                      </w:p>
                    </w:txbxContent>
                  </v:textbox>
                </v:rect>
                <v:rect id="Rectangle 6" o:spid="_x0000_s1031" style="position:absolute;left:29622;top:9144;width:22003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U3sIA&#10;AADaAAAADwAAAGRycy9kb3ducmV2LnhtbESP3YrCMBCF7xd8hzCCN4umKvhTjSKCIHgh6/oAQzO2&#10;1WZSm9hWn94IC3t5OD8fZ7luTSFqqlxuWcFwEIEgTqzOOVVw/t31ZyCcR9ZYWCYFT3KwXnW+lhhr&#10;2/AP1SefijDCLkYFmfdlLKVLMjLoBrYkDt7FVgZ9kFUqdYVNGDeFHEXRRBrMORAyLGmbUXI7PUyA&#10;uFd9aO/1eXrfHcff16SZjw6NUr1uu1mA8NT6//Bfe68VTOBzJdw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BTewgAAANoAAAAPAAAAAAAAAAAAAAAAAJgCAABkcnMvZG93&#10;bnJldi54bWxQSwUGAAAAAAQABAD1AAAAhwMAAAAA&#10;" fillcolor="#d9d9d9" strokeweight=".25pt">
                  <v:textbox>
                    <w:txbxContent>
                      <w:p w:rsidR="006E4017" w:rsidRDefault="006E4017" w:rsidP="00D92305">
                        <w:pPr>
                          <w:pStyle w:val="NormalWeb"/>
                          <w:spacing w:before="0" w:beforeAutospacing="0" w:after="0" w:afterAutospacing="0"/>
                        </w:pPr>
                        <w:r w:rsidRPr="00D9230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Emisyon </w:t>
                        </w:r>
                        <w:proofErr w:type="spellStart"/>
                        <w:r w:rsidRPr="00D9230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Karakterizasyonu</w:t>
                        </w:r>
                        <w:proofErr w:type="spellEnd"/>
                        <w:r w:rsidRPr="00D92305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(MD)</w:t>
                        </w:r>
                      </w:p>
                      <w:p w:rsidR="006E4017" w:rsidRDefault="006E4017" w:rsidP="00D92305">
                        <w:pPr>
                          <w:pStyle w:val="NormalWeb"/>
                          <w:spacing w:before="0" w:beforeAutospacing="0" w:after="0" w:afterAutospacing="0"/>
                        </w:pPr>
                        <w:r w:rsidRPr="00D9230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-Maruz kalma senaryosunu oluşturun </w:t>
                        </w:r>
                      </w:p>
                      <w:p w:rsidR="006E4017" w:rsidRDefault="006E4017" w:rsidP="00D92305">
                        <w:pPr>
                          <w:pStyle w:val="NormalWeb"/>
                          <w:spacing w:before="0" w:beforeAutospacing="0" w:after="0" w:afterAutospacing="0"/>
                        </w:pPr>
                        <w:r w:rsidRPr="00D9230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-Maruz kalma seviyesi </w:t>
                        </w:r>
                      </w:p>
                    </w:txbxContent>
                  </v:textbox>
                </v:rect>
                <v:rect id="Rectangle 7" o:spid="_x0000_s1032" style="position:absolute;left:26193;top:28575;width:1762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xRcIA&#10;AADaAAAADwAAAGRycy9kb3ducmV2LnhtbESP3YrCMBCF7wXfIYzgjWi6CqtWo8iCIHgh6/oAQzO2&#10;1WZSm9hWn94Iwl4ezs/HWa5bU4iaKpdbVvA1ikAQJ1bnnCo4/W2HMxDOI2ssLJOCBzlYr7qdJcba&#10;NvxL9dGnIoywi1FB5n0ZS+mSjAy6kS2Jg3e2lUEfZJVKXWETxk0hx1H0LQ3mHAgZlvSTUXI93k2A&#10;uGe9b2/1aXrbHiaDS9LMx/tGqX6v3SxAeGr9f/jT3mkFU3hfC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LFFwgAAANoAAAAPAAAAAAAAAAAAAAAAAJgCAABkcnMvZG93&#10;bnJldi54bWxQSwUGAAAAAAQABAD1AAAAhwMAAAAA&#10;" fillcolor="#d9d9d9" strokeweight=".25pt">
                  <v:textbox>
                    <w:txbxContent>
                      <w:p w:rsidR="006E4017" w:rsidRPr="00060DE1" w:rsidRDefault="006E4017" w:rsidP="00D92305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060DE1">
                          <w:rPr>
                            <w:rFonts w:ascii="Calibri" w:hAnsi="Calibri"/>
                            <w:color w:val="000000"/>
                            <w:sz w:val="20"/>
                            <w:szCs w:val="22"/>
                          </w:rPr>
                          <w:t xml:space="preserve">Risk </w:t>
                        </w:r>
                        <w:proofErr w:type="spellStart"/>
                        <w:r w:rsidRPr="00060DE1">
                          <w:rPr>
                            <w:rFonts w:ascii="Calibri" w:hAnsi="Calibri"/>
                            <w:color w:val="000000"/>
                            <w:sz w:val="20"/>
                            <w:szCs w:val="22"/>
                          </w:rPr>
                          <w:t>Karakterizasyonu</w:t>
                        </w:r>
                        <w:proofErr w:type="spellEnd"/>
                        <w:r w:rsidRPr="00060DE1">
                          <w:rPr>
                            <w:rFonts w:ascii="Calibri" w:hAnsi="Calibri"/>
                            <w:color w:val="000000"/>
                            <w:sz w:val="20"/>
                            <w:szCs w:val="22"/>
                          </w:rPr>
                          <w:t xml:space="preserve"> (RK) 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33" type="#_x0000_t110" style="position:absolute;left:6762;top:24955;width:16193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MAr8A&#10;AADaAAAADwAAAGRycy9kb3ducmV2LnhtbERPTYvCMBC9C/6HMMLeNK2LIl1jEXVBDyJWwetsM9uW&#10;bSalydb6781B8Ph438u0N7XoqHWVZQXxJAJBnFtdcaHgevkeL0A4j6yxtkwKHuQgXQ0HS0y0vfOZ&#10;uswXIoSwS1BB6X2TSOnykgy6iW2IA/drW4M+wLaQusV7CDe1nEbRXBqsODSU2NCmpPwv+zcKfq6s&#10;H8fP7Sk+FFnl5rumu+1mSn2M+vUXCE+9f4tf7r1WELaGK+E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B4wCvwAAANoAAAAPAAAAAAAAAAAAAAAAAJgCAABkcnMvZG93bnJl&#10;di54bWxQSwUGAAAAAAQABAD1AAAAhAMAAAAA&#10;" fillcolor="#bfbfbf" strokeweight=".25pt">
                  <v:textbox>
                    <w:txbxContent>
                      <w:p w:rsidR="006E4017" w:rsidRDefault="006E4017" w:rsidP="00D92305">
                        <w:pPr>
                          <w:pStyle w:val="NormalWeb"/>
                          <w:spacing w:before="0" w:beforeAutospacing="0" w:after="0" w:afterAutospacing="0"/>
                        </w:pPr>
                        <w:r w:rsidRPr="00D9230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Md. 14 (4) kriterleri?</w:t>
                        </w:r>
                      </w:p>
                    </w:txbxContent>
                  </v:textbox>
                </v:shape>
                <v:roundrect id="Rounded Rectangle 9" o:spid="_x0000_s1034" style="position:absolute;left:1047;top:28670;width:4287;height:2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mVcIA&#10;AADaAAAADwAAAGRycy9kb3ducmV2LnhtbESPQWvCQBSE74L/YXmCN93Yg7Spm6CRilB6aKr3R/Y1&#10;uzT7NmZXTf99t1DocZiZb5hNObpO3GgI1rOC1TIDQdx4bblVcPp4WTyCCBFZY+eZFHxTgLKYTjaY&#10;a3/nd7rVsRUJwiFHBSbGPpcyNIYchqXviZP36QeHMcmhlXrAe4K7Tj5k2Vo6tJwWDPZUGWq+6qtT&#10;cKWdPZzlWzix2dvX87auLrFSaj4bt88gIo3xP/zXPmoFT/B7Jd0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uZVwgAAANoAAAAPAAAAAAAAAAAAAAAAAJgCAABkcnMvZG93&#10;bnJldi54bWxQSwUGAAAAAAQABAD1AAAAhwMAAAAA&#10;" fillcolor="#d9d9d9" strokeweight=".25pt">
                  <v:textbox>
                    <w:txbxContent>
                      <w:p w:rsidR="006E4017" w:rsidRDefault="006E4017" w:rsidP="00D92305">
                        <w:pPr>
                          <w:pStyle w:val="NormalWeb"/>
                          <w:spacing w:before="0" w:beforeAutospacing="0" w:after="0" w:afterAutospacing="0"/>
                        </w:pPr>
                        <w:r w:rsidRPr="00D9230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Dur</w:t>
                        </w:r>
                      </w:p>
                    </w:txbxContent>
                  </v:textbox>
                </v:roundre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10" o:spid="_x0000_s1035" type="#_x0000_t114" style="position:absolute;top:36766;width:1343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Q7sMA&#10;AADbAAAADwAAAGRycy9kb3ducmV2LnhtbESPQU8CMRCF7yb8h2ZMuElXA6IrhRAjCScTwYu3yXbc&#10;rm6nm7ay5d8zBxJvM3lv3vtmtSm+VyeKqQts4H5WgSJugu24NfB53N09gUoZ2WIfmAycKcFmPblZ&#10;YW3DyB90OuRWSQinGg24nIda69Q48phmYSAW7TtEj1nW2GobcZRw3+uHqnrUHjuWBocDvTpqfg9/&#10;3kDRb4uv1MdxvhuW788/JbhuOTdmelu2L6Aylfxvvl7vreALvfwiA+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lQ7sMAAADbAAAADwAAAAAAAAAAAAAAAACYAgAAZHJzL2Rv&#10;d25yZXYueG1sUEsFBgAAAAAEAAQA9QAAAIgDAAAAAA==&#10;" fillcolor="#c3d69b" strokeweight=".25pt">
                  <v:textbox>
                    <w:txbxContent>
                      <w:p w:rsidR="006E4017" w:rsidRDefault="006E4017" w:rsidP="00D92305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 w:rsidRPr="00D9230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KGR'de</w:t>
                        </w:r>
                        <w:proofErr w:type="spellEnd"/>
                        <w:r w:rsidRPr="00D9230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 belgeleyin</w:t>
                        </w:r>
                      </w:p>
                    </w:txbxContent>
                  </v:textbox>
                </v:shape>
                <v:shape id="Flowchart: Document 11" o:spid="_x0000_s1036" type="#_x0000_t114" style="position:absolute;left:4857;top:43243;width:1343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1dcAA&#10;AADbAAAADwAAAGRycy9kb3ducmV2LnhtbERPTWsCMRC9F/wPYQRvNavYqqtRpCj0VKh68TZsxs3q&#10;ZrIkqZv++6ZQ6G0e73PW22Rb8SAfGscKJuMCBHHldMO1gvPp8LwAESKyxtYxKfimANvN4GmNpXY9&#10;f9LjGGuRQziUqMDE2JVShsqQxTB2HXHmrs5bjBn6WmqPfQ63rZwWxau02HBuMNjRm6HqfvyyCpLc&#10;v1xC6/vZoZt/LG/JmWY+U2o0TLsViEgp/ov/3O86z5/A7y/5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X1dcAAAADbAAAADwAAAAAAAAAAAAAAAACYAgAAZHJzL2Rvd25y&#10;ZXYueG1sUEsFBgAAAAAEAAQA9QAAAIUDAAAAAA==&#10;" fillcolor="#c3d69b" strokeweight=".25pt">
                  <v:textbox>
                    <w:txbxContent>
                      <w:p w:rsidR="006E4017" w:rsidRDefault="006E4017" w:rsidP="00D92305">
                        <w:pPr>
                          <w:pStyle w:val="NormalWeb"/>
                          <w:spacing w:before="0" w:beforeAutospacing="0" w:after="0" w:afterAutospacing="0"/>
                        </w:pPr>
                        <w:r w:rsidRPr="00D9230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GBF ile MS'yi iletin</w:t>
                        </w:r>
                      </w:p>
                    </w:txbxContent>
                  </v:textbox>
                </v:shape>
                <v:shape id="Flowchart: Decision 12" o:spid="_x0000_s1037" type="#_x0000_t110" style="position:absolute;left:27336;top:33813;width:18193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F5cMA&#10;AADbAAAADwAAAGRycy9kb3ducmV2LnhtbERPTWvCQBC9C/0PyxR6000ViqRuQim0CoWI2kOPQ3aa&#10;jc3Oxuwak3/fFQRv83ifs8oH24ieOl87VvA8S0AQl07XXCn4PnxMlyB8QNbYOCYFI3nIs4fJClPt&#10;Lryjfh8qEUPYp6jAhNCmUvrSkEU/cy1x5H5dZzFE2FVSd3iJ4baR8yR5kRZrjg0GW3o3VP7tz1bB&#10;13E8fe7KsThuT22/WP8UDZtCqafH4e0VRKAh3MU390bH+XO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xF5cMAAADbAAAADwAAAAAAAAAAAAAAAACYAgAAZHJzL2Rv&#10;d25yZXYueG1sUEsFBgAAAAAEAAQA9QAAAIgDAAAAAA==&#10;" fillcolor="yellow" strokeweight=".25pt">
                  <v:textbox>
                    <w:txbxContent>
                      <w:p w:rsidR="006E4017" w:rsidRDefault="006E4017" w:rsidP="00D92305">
                        <w:pPr>
                          <w:pStyle w:val="NormalWeb"/>
                          <w:spacing w:before="0" w:beforeAutospacing="0" w:after="0" w:afterAutospacing="0"/>
                        </w:pPr>
                        <w:r w:rsidRPr="00D9230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Risk kontrol ediliyor mu?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4" o:spid="_x0000_s1038" type="#_x0000_t34" style="position:absolute;left:17574;top:1095;width:5238;height:1066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AT+MMAAADbAAAADwAAAGRycy9kb3ducmV2LnhtbERPTWvCQBC9C/6HZQq9iG4s0kp0FRWE&#10;HgRNWtDjmJ0mwexszG5j/PddQehtHu9z5svOVKKlxpWWFYxHEQjizOqScwXfX9vhFITzyBory6Tg&#10;Tg6Wi35vjrG2N06oTX0uQgi7GBUU3texlC4ryKAb2Zo4cD+2MegDbHKpG7yFcFPJtyh6lwZLDg0F&#10;1rQpKLukv0bB9ZAMVhNb5h/nZH9I22N2Wl92Sr2+dKsZCE+d/xc/3Z86zJ/A45dw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QE/jDAAAA2wAAAA8AAAAAAAAAAAAA&#10;AAAAoQIAAGRycy9kb3ducmV2LnhtbFBLBQYAAAAABAAEAPkAAACRAwAAAAA=&#10;">
                  <v:stroke endarrow="open"/>
                </v:shape>
                <v:shape id="Elbow Connector 15" o:spid="_x0000_s1039" type="#_x0000_t34" style="position:absolute;left:30409;top:-1072;width:5334;height:1509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2lb8AAADbAAAADwAAAGRycy9kb3ducmV2LnhtbERPS2vCQBC+F/wPywje6sSCpURXKYLg&#10;RcQXeByyYxKanU12tyb9912h0Nt8fM9ZrgfbqAf7UDvRMJtmoFgKZ2opNVzO29cPUCGSGGqcsIYf&#10;DrBejV6WlBvXy5Efp1iqFCIhJw1VjG2OGIqKLYWpa1kSd3feUkzQl2g89SncNviWZe9oqZbUUFHL&#10;m4qLr9O31XAIh76LHnG2v15vc+x8xxuv9WQ8fC5ARR7iv/jPvTNp/hyev6QDc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G2lb8AAADbAAAADwAAAAAAAAAAAAAAAACh&#10;AgAAZHJzL2Rvd25yZXYueG1sUEsFBgAAAAAEAAQA+QAAAI0DAAAAAA==&#10;">
                  <v:stroke endarrow="open"/>
                </v:shape>
                <v:shape id="Straight Arrow Connector 16" o:spid="_x0000_s1040" type="#_x0000_t32" style="position:absolute;left:14859;top:19335;width:0;height:5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rQ5sEAAADbAAAADwAAAGRycy9kb3ducmV2LnhtbERPS4vCMBC+L+x/CCN4WTS1srpUoyzC&#10;qrAnH7DXoZk2xWZSmmyt/94Igrf5+J6zXPe2Fh21vnKsYDJOQBDnTldcKjiffkZfIHxA1lg7JgU3&#10;8rBevb8tMdPuygfqjqEUMYR9hgpMCE0mpc8NWfRj1xBHrnCtxRBhW0rd4jWG21qmSTKTFiuODQYb&#10;2hjKL8d/q6BINU0+Ln9mN//EYvM7Tbuu3io1HPTfCxCB+vASP917HefP4PFLPE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tDmwQAAANsAAAAPAAAAAAAAAAAAAAAA&#10;AKECAABkcnMvZG93bnJldi54bWxQSwUGAAAAAAQABAD5AAAAjwMAAAAA&#10;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7" o:spid="_x0000_s1041" type="#_x0000_t33" style="position:absolute;left:39243;top:23717;width:10906;height:176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zPsUAAADbAAAADwAAAGRycy9kb3ducmV2LnhtbESPQWvCQBCF70L/wzKF3nQTD42krlKE&#10;gggKjWJ7HLLTJG12NuyuJvbXu4LgbYb35n1v5svBtOJMzjeWFaSTBARxaXXDlYLD/mM8A+EDssbW&#10;Mim4kIfl4mk0x1zbnj/pXIRKxBD2OSqoQ+hyKX1Zk0E/sR1x1H6sMxji6iqpHfYx3LRymiSv0mDD&#10;kVBjR6uayr/iZCK3K7LU7bKvTU/993GT/a+26a9SL8/D+xuIQEN4mO/Xax3rZ3D7JQ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LzPsUAAADbAAAADwAAAAAAAAAA&#10;AAAAAAChAgAAZHJzL2Rvd25yZXYueG1sUEsFBgAAAAAEAAQA+QAAAJMDAAAAAA==&#10;">
                  <v:stroke endarrow="open"/>
                </v:shape>
                <v:shape id="Straight Arrow Connector 18" o:spid="_x0000_s1042" type="#_x0000_t32" style="position:absolute;left:13430;top:38909;width:1390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6aM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Y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wumjGAAAA2wAAAA8AAAAAAAAA&#10;AAAAAAAAoQIAAGRycy9kb3ducmV2LnhtbFBLBQYAAAAABAAEAPkAAACUAwAAAAA=&#10;">
                  <v:stroke endarrow="open"/>
                </v:shape>
                <v:shape id="Elbow Connector 19" o:spid="_x0000_s1043" type="#_x0000_t34" style="position:absolute;left:18288;top:38909;width:9048;height:647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thOMAAAADbAAAADwAAAGRycy9kb3ducmV2LnhtbERPTWvCQBC9F/wPywje6kYlxUZXEUVa&#10;b9V68DhkxySYnQ3ZMab/visUepvH+5zlune16qgNlWcDk3ECijj3tuLCwPl7/zoHFQTZYu2ZDPxQ&#10;gPVq8LLEzPoHH6k7SaFiCIcMDZQiTaZ1yEtyGMa+IY7c1bcOJcK20LbFRwx3tZ4myZt2WHFsKLGh&#10;bUn57XR3BmR26L5u+ji9pPVZPnb3Lk3n2pjRsN8sQAn18i/+c3/aOP8dnr/EA/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YTjAAAAA2wAAAA8AAAAAAAAAAAAAAAAA&#10;oQIAAGRycy9kb3ducmV2LnhtbFBLBQYAAAAABAAEAPkAAACOAwAAAAA=&#10;">
                  <v:stroke endarrow="open"/>
                </v:shape>
                <v:shape id="Straight Arrow Connector 20" o:spid="_x0000_s1044" type="#_x0000_t32" style="position:absolute;left:3190;top:31337;width:48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    <v:stroke endarrow="open"/>
                </v:shape>
                <v:rect id="Rectangle 22" o:spid="_x0000_s1045" style="position:absolute;left:5429;top:26574;width:2381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UQMMA&#10;AADbAAAADwAAAGRycy9kb3ducmV2LnhtbESPMWvDMBSE90L/g3iFbrUcD3FxrIQQaOnQDHWzZHtI&#10;L7aJ9WQkNVH/fRUIdDzu7juu3SQ7iQv5MDpWsChKEMTamZF7BYfvt5dXECEiG5wck4JfCrBZPz60&#10;2Bh35S+6dLEXGcKhQQVDjHMjZdADWQyFm4mzd3LeYszS99J4vGa4nWRVlktpceS8MOBMu4H0ufux&#10;CuS5/tT7ZbQ1TseU3mW92HdeqeentF2BiJTif/je/jAKqgpuX/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jUQMMAAADbAAAADwAAAAAAAAAAAAAAAACYAgAAZHJzL2Rv&#10;d25yZXYueG1sUEsFBgAAAAAEAAQA9QAAAIgDAAAAAA==&#10;" stroked="f" strokeweight="2pt">
                  <v:textbox>
                    <w:txbxContent>
                      <w:p w:rsidR="006E4017" w:rsidRPr="00D07111" w:rsidRDefault="006E4017" w:rsidP="00D9230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D07111">
                          <w:rPr>
                            <w:rFonts w:ascii="Calibri" w:hAnsi="Calibri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rect>
                <v:rect id="Rectangle 23" o:spid="_x0000_s1046" style="position:absolute;left:22669;top:26098;width:30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x28IA&#10;AADbAAAADwAAAGRycy9kb3ducmV2LnhtbESPQYvCMBSE78L+h/AW9qapCnapRpGFFQ96sO7F26N5&#10;tsXmpSRRs//eCILHYWa+YRaraDpxI+dbywrGowwEcWV1y7WCv+Pv8BuED8gaO8uk4J88rJYfgwUW&#10;2t75QLcy1CJB2BeooAmhL6T0VUMG/cj2xMk7W2cwJOlqqR3eE9x0cpJlM2mw5bTQYE8/DVWX8moU&#10;yEu+q/azYHLsTjFuZD7el06pr8+4noMIFMM7/GpvtYLJF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HHbwgAAANsAAAAPAAAAAAAAAAAAAAAAAJgCAABkcnMvZG93&#10;bnJldi54bWxQSwUGAAAAAAQABAD1AAAAhwMAAAAA&#10;" stroked="f" strokeweight="2pt">
                  <v:textbox>
                    <w:txbxContent>
                      <w:p w:rsidR="006E4017" w:rsidRDefault="006E4017" w:rsidP="00D9230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24" o:spid="_x0000_s1047" style="position:absolute;left:44386;top:33813;width:2477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pr8IA&#10;AADbAAAADwAAAGRycy9kb3ducmV2LnhtbESPQYvCMBSE78L+h/AW9qapInapRpGFFQ96sO7F26N5&#10;tsXmpSRRs//eCILHYWa+YRaraDpxI+dbywrGowwEcWV1y7WCv+Pv8BuED8gaO8uk4J88rJYfgwUW&#10;2t75QLcy1CJB2BeooAmhL6T0VUMG/cj2xMk7W2cwJOlqqR3eE9x0cpJlM2mw5bTQYE8/DVWX8moU&#10;yEu+q/azYHLsTjFuZD7el06pr8+4noMIFMM7/GpvtYLJF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emvwgAAANsAAAAPAAAAAAAAAAAAAAAAAJgCAABkcnMvZG93&#10;bnJldi54bWxQSwUGAAAAAAQABAD1AAAAhwMAAAAA&#10;" stroked="f" strokeweight="2pt">
                  <v:textbox>
                    <w:txbxContent>
                      <w:p w:rsidR="006E4017" w:rsidRPr="00D07111" w:rsidRDefault="006E4017" w:rsidP="00D9230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D07111">
                          <w:rPr>
                            <w:rFonts w:ascii="Calibri" w:hAnsi="Calibri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rect>
                <v:rect id="Rectangle 25" o:spid="_x0000_s1048" style="position:absolute;left:25241;top:35052;width:25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MNMIA&#10;AADbAAAADwAAAGRycy9kb3ducmV2LnhtbESPQYvCMBSE78L+h/AW9qapgnapRpGFFQ96sO7F26N5&#10;tsXmpSRRs//eCILHYWa+YRaraDpxI+dbywrGowwEcWV1y7WCv+Pv8BuED8gaO8uk4J88rJYfgwUW&#10;2t75QLcy1CJB2BeooAmhL6T0VUMG/cj2xMk7W2cwJOlqqR3eE9x0cpJlM2mw5bTQYE8/DVWX8moU&#10;yEu+q/azYHLsTjFuZD7el06pr8+4noMIFMM7/GpvtYLJFJ5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Uw0wgAAANsAAAAPAAAAAAAAAAAAAAAAAJgCAABkcnMvZG93&#10;bnJldi54bWxQSwUGAAAAAAQABAD1AAAAhwMAAAAA&#10;" stroked="f" strokeweight="2pt">
                  <v:textbox>
                    <w:txbxContent>
                      <w:p w:rsidR="006E4017" w:rsidRPr="00D07111" w:rsidRDefault="006E4017" w:rsidP="00D9230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D07111">
                          <w:rPr>
                            <w:rFonts w:ascii="Calibri" w:hAnsi="Calibri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rect>
                <v:rect id="Rectangle 26" o:spid="_x0000_s1049" style="position:absolute;left:50673;top:34671;width:8001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SQ8MA&#10;AADbAAAADwAAAGRycy9kb3ducmV2LnhtbESPMWvDMBSE90L+g3iBbLWcDHZxrYRSSOmQDHW7dHtI&#10;r7aJ9WQkJVH+fVQodDzu7juu3SU7iQv5MDpWsC5KEMTamZF7BV+f+8cnECEiG5wck4IbBdhtFw8t&#10;NsZd+YMuXexFhnBoUMEQ49xIGfRAFkPhZuLs/ThvMWbpe2k8XjPcTnJTlpW0OHJeGHCm14H0qTtb&#10;BfJUH/SxirbG6TulN1mvj51XarVML88gIqX4H/5rvxsFmwp+v+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SQ8MAAADbAAAADwAAAAAAAAAAAAAAAACYAgAAZHJzL2Rv&#10;d25yZXYueG1sUEsFBgAAAAAEAAQA9QAAAIgDAAAAAA==&#10;" stroked="f" strokeweight="2pt">
                  <v:textbox>
                    <w:txbxContent>
                      <w:p w:rsidR="006E4017" w:rsidRDefault="006E4017" w:rsidP="00D92305">
                        <w:pPr>
                          <w:pStyle w:val="NormalWeb"/>
                          <w:spacing w:before="0" w:beforeAutospacing="0" w:after="0" w:afterAutospacing="0"/>
                        </w:pPr>
                        <w:r w:rsidRPr="00D92305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yineleme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46EED" wp14:editId="13E03F09">
                <wp:simplePos x="0" y="0"/>
                <wp:positionH relativeFrom="column">
                  <wp:posOffset>3975100</wp:posOffset>
                </wp:positionH>
                <wp:positionV relativeFrom="paragraph">
                  <wp:posOffset>3942715</wp:posOffset>
                </wp:positionV>
                <wp:extent cx="9525" cy="228600"/>
                <wp:effectExtent l="76200" t="0" r="66675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313pt;margin-top:310.45pt;width: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Ti6wEAAAAEAAAOAAAAZHJzL2Uyb0RvYy54bWysU82O0zAQviPxDpbvNGnQrpao6Uq0wAWx&#10;FT8P4HXsxsJ/Gpsm4WV4ht650Qdj7LRZBAgJxGUSe+ab+eab8ep2MJocBATlbEOXi5ISYblrld03&#10;9MP7l09uKAmR2ZZpZ0VDRxHo7frxo1Xva1G5zulWAMEkNtS9b2gXo6+LIvBOGBYWzguLTunAsIhH&#10;2BctsB6zG11UZXld9A5aD46LEPB2OznpOueXUvB4J2UQkeiGIreYLWR7n2yxXrF6D8x3ip9psH9g&#10;YZiyWHROtWWRkU+gfkllFAcXnIwL7kzhpFRc5B6wm2X5UzfvOuZF7gXFCX6WKfy/tPzNYQdEtQ19&#10;uqTEMoMz2n77+pncfSTP2emLZuPpyE/HcDoSjEC5eh9qRG3sDs6n4HeQeh8kmPTFrsiQJR5nicUQ&#10;CcfLZ1fVFSUcHVV1c13mARQPUA8hvhLOkPTT0BCBqX0XN85aHKWDZRaZHV6HiMUReAGkutomG5nS&#10;L2xL4uixFwbg+kQbY5O/SPQnwvkvjlpM2LdCog5IcaqRN1BsNJADw91hnAsbswA5E0YnmFRaz8Ay&#10;k/sj8ByfoCJv59+AZ0Su7GycwUZZB7+rHocLZTnFXxSY+k4S3Lt2zKPM0uCaZa3OTyLt8Y/nDH94&#10;uOvvAAAA//8DAFBLAwQUAAYACAAAACEAez2LZd4AAAALAQAADwAAAGRycy9kb3ducmV2LnhtbEyP&#10;wU7DMBBE70j8g7VI3KjTSDUkxKkQFRcuhVJxduNtHBGvo9htAl/P9gS3Ge1o9k21nn0vzjjGLpCG&#10;5SIDgdQE21GrYf/xcvcAIiZD1vSBUMM3RljX11eVKW2Y6B3Pu9QKLqFYGg0upaGUMjYOvYmLMCDx&#10;7RhGbxLbsZV2NBOX+17mWaakNx3xB2cGfHbYfO1OXkMR31yK7hM3x+1SbX9Mu3ndT1rf3sxPjyAS&#10;zukvDBd8RoeamQ7hRDaKXoPKFW9JF5EVIDih8vsViAOLlSpA1pX8v6H+BQAA//8DAFBLAQItABQA&#10;BgAIAAAAIQC2gziS/gAAAOEBAAATAAAAAAAAAAAAAAAAAAAAAABbQ29udGVudF9UeXBlc10ueG1s&#10;UEsBAi0AFAAGAAgAAAAhADj9If/WAAAAlAEAAAsAAAAAAAAAAAAAAAAALwEAAF9yZWxzLy5yZWxz&#10;UEsBAi0AFAAGAAgAAAAhAOR6NOLrAQAAAAQAAA4AAAAAAAAAAAAAAAAALgIAAGRycy9lMm9Eb2Mu&#10;eG1sUEsBAi0AFAAGAAgAAAAhAHs9i2X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1CDEF3F2" wp14:editId="30413CD1">
                <wp:simplePos x="0" y="0"/>
                <wp:positionH relativeFrom="column">
                  <wp:posOffset>4479925</wp:posOffset>
                </wp:positionH>
                <wp:positionV relativeFrom="paragraph">
                  <wp:posOffset>989965</wp:posOffset>
                </wp:positionV>
                <wp:extent cx="423863" cy="3690938"/>
                <wp:effectExtent l="38100" t="76200" r="929005" b="24130"/>
                <wp:wrapNone/>
                <wp:docPr id="30" name="Dirse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863" cy="3690938"/>
                        </a:xfrm>
                        <a:prstGeom prst="bentConnector3">
                          <a:avLst>
                            <a:gd name="adj1" fmla="val -21295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30" o:spid="_x0000_s1026" type="#_x0000_t34" style="position:absolute;margin-left:352.75pt;margin-top:77.95pt;width:33.4pt;height:290.65pt;flip:x y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gUBgIAAEEEAAAOAAAAZHJzL2Uyb0RvYy54bWysU93OEjEQvTfxHZref+wCSoCwfIngz4VR&#10;4t996bZQ7V+mlWWfxmfgHXiwb9pdVqPGRONN03bmnJlzOl3dn40mJwFBOVvR8aikRFjuamUPFf34&#10;4cXdnJIQma2ZdlZUtBWB3q8fP1o1fikm7uh0LYAgiQ3Lxlf0GKNfFkXgR2FYGDkvLAalA8MiHuFQ&#10;1MAaZDe6mJTlrGgc1B4cFyHg7bYL0nXml1Lw+FbKICLRFcXeYl4hr/u0FusVWx6A+aPifRvsH7ow&#10;TFksOlBtWWTkK6hfqIzi4IKTccSdKZyUiousAdWMy5/UvD8yL7IWNCf4wabw/2j5m9MOiKorOkV7&#10;LDP4RlsFQXwhz9j1m2bt9cKvl3C9EExAtxoflgja2B30p+B3kKSfJRgitfKvcBBo3n1KuxRDoeSc&#10;XW8H18U5Eo6XTybT+WxKCcfQdLYoF9N5KlR0jAntIcSXwhmSNhXdCxs3zlp8XAfTzM9Or0PM/te9&#10;CFZ/Tk0Yjc95YprcTcaTxdMbc5+PNW7cCaxtWiNT+rmtSWw9msEAXNP3k+JFMqCTnHex1aLDvhMS&#10;jURBneQ8wmKjgWB55OEc2x4PTJidYFJpPQDLrOWPwD4/QUUe778BD4hc2dk4gI2yDn5XPZ5vLcsu&#10;/+ZApztZsHd1m4chW4Nzmt+u/1PpI/x4zvDvP3/9AAAA//8DAFBLAwQUAAYACAAAACEAEfKXnOEA&#10;AAALAQAADwAAAGRycy9kb3ducmV2LnhtbEyPy07DMBBF90j8gzVI7KhNqjQ0xKkA8RKIBSkf4MST&#10;B8R2ZLttytczrGA3o3t050yxmc3I9ujD4KyEy4UAhrZxerCdhI/tw8UVsBCV1Wp0FiUcMcCmPD0p&#10;VK7dwb7jvoodoxIbciWhj3HKOQ9Nj0aFhZvQUtY6b1Sk1Xdce3WgcjPyRIgVN2qwdKFXE9712HxV&#10;OyOhfXyu2qN/3dZPt/7tZfV577/XQsrzs/nmGljEOf7B8KtP6lCSU+12Vgc2SshEmhJKQZqugRGR&#10;ZckSWE3DMkuAlwX//0P5AwAA//8DAFBLAQItABQABgAIAAAAIQC2gziS/gAAAOEBAAATAAAAAAAA&#10;AAAAAAAAAAAAAABbQ29udGVudF9UeXBlc10ueG1sUEsBAi0AFAAGAAgAAAAhADj9If/WAAAAlAEA&#10;AAsAAAAAAAAAAAAAAAAALwEAAF9yZWxzLy5yZWxzUEsBAi0AFAAGAAgAAAAhADpv+BQGAgAAQQQA&#10;AA4AAAAAAAAAAAAAAAAALgIAAGRycy9lMm9Eb2MueG1sUEsBAi0AFAAGAAgAAAAhABHyl5zhAAAA&#10;CwEAAA8AAAAAAAAAAAAAAAAAYAQAAGRycy9kb3ducmV2LnhtbFBLBQYAAAAABAAEAPMAAABuBQAA&#10;AAA=&#10;" adj="-45999" strokecolor="#4579b8 [3044]">
                <v:stroke endarrow="open"/>
              </v:shape>
            </w:pict>
          </mc:Fallback>
        </mc:AlternateContent>
      </w:r>
      <w:r w:rsidR="00060D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F6B7" wp14:editId="58F3ADAF">
                <wp:simplePos x="0" y="0"/>
                <wp:positionH relativeFrom="column">
                  <wp:posOffset>1508125</wp:posOffset>
                </wp:positionH>
                <wp:positionV relativeFrom="paragraph">
                  <wp:posOffset>2142490</wp:posOffset>
                </wp:positionV>
                <wp:extent cx="666749" cy="371475"/>
                <wp:effectExtent l="0" t="0" r="19685" b="2857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49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017" w:rsidRPr="00060DE1" w:rsidRDefault="006E4017" w:rsidP="00060DE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60DE1">
                              <w:rPr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7" o:spid="_x0000_s1050" style="position:absolute;left:0;text-align:left;margin-left:118.75pt;margin-top:168.7pt;width:52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3gnwIAAGUFAAAOAAAAZHJzL2Uyb0RvYy54bWysVM1u2zAMvg/YOwi6r46zNFmDOkXQosOA&#10;og3aDsWOiizFxvQ3SomTvcyeoZe9wLr3GiU7btEWOwzzQaZE8hNJfeTxyVYrshHga2sKmh8MKBGG&#10;27I2q4J+vj1/94ESH5gpmbJGFHQnPD2ZvX1z3LipGNrKqlIAQRDjp40raBWCm2aZ55XQzB9YJwwq&#10;pQXNAm5hlZXAGkTXKhsOBuOssVA6sFx4j6dnrZLOEr6UgocrKb0IRBUUYwtphbQu45rNjtl0BcxV&#10;Ne/CYP8QhWa1wUt7qDMWGFlD/QJK1xystzIccKszK2XNRcoBs8kHz7K5qZgTKRcsjnd9mfz/g+WX&#10;mwWQuizocEKJYRrf6Mt6w0Cx8HCv9MP97x/krP5a/voJYSUMQTOsWeP8FF1v3AK6nUcxFmArQcc/&#10;pka2qc67vs5iGwjHw/F4PBkdUcJR9X6SjyaHETN7dHbgw0dhNYlCQcGuTXmNb5lKzDYXPrT2ezt0&#10;jhG1MSQp7JSIYShzLSTmh7cOk3diljhVQDYMOcE4FybkrapipWiPDwf4dUH1HinEBBiRZa1Uj90B&#10;RNa+xG5j7eyjq0jE7J0Hfwusde490s3WhN5Z18bCawAKs+pubu33RWpLE6sUtsttevt8FE3j0dKW&#10;OyQE2LZTvOPnNb7BBfNhwQBbA5sI2z1c4SKVbQpqO4mSysL3186jPTIWtZQ02GoF9d/WDAQl6pNB&#10;Lh/lo1HszbQZHU6GuIGnmuVTjVnrU4svl+NgcTyJ0T6ovSjB6jucCvN4K6qY4Xh3QXmA/eY0tCMA&#10;5woX83kyw350LFyYG8cjeCx0pNft9o6B64gYkMGXdt+WbPqMiq1t9DR2vg5W1omnj3XtngB7OXGp&#10;mztxWDzdJ6vH6Tj7AwAA//8DAFBLAwQUAAYACAAAACEAeAbant0AAAALAQAADwAAAGRycy9kb3du&#10;cmV2LnhtbEyPz06DQBCH7ya+w2ZMvBi7CK0VZGmMiXqW+gBTdgpEdpawS0vf3vGkt/nz5TfflLvF&#10;DepEU+g9G3hYJaCIG297bg187d/un0CFiGxx8EwGLhRgV11flVhYf+ZPOtWxVRLCoUADXYxjoXVo&#10;OnIYVn4klt3RTw6jtFOr7YRnCXeDTpPkUTvsWS50ONJrR813PTsD+fxxqXt9zPYY7+Z38nmNrTXm&#10;9mZ5eQYVaYl/MPzqizpU4nTwM9ugBgNptt0IaiDLtmtQQmTrVCYHKfJNDroq9f8fqh8AAAD//wMA&#10;UEsBAi0AFAAGAAgAAAAhALaDOJL+AAAA4QEAABMAAAAAAAAAAAAAAAAAAAAAAFtDb250ZW50X1R5&#10;cGVzXS54bWxQSwECLQAUAAYACAAAACEAOP0h/9YAAACUAQAACwAAAAAAAAAAAAAAAAAvAQAAX3Jl&#10;bHMvLnJlbHNQSwECLQAUAAYACAAAACEAJDv94J8CAABlBQAADgAAAAAAAAAAAAAAAAAuAgAAZHJz&#10;L2Uyb0RvYy54bWxQSwECLQAUAAYACAAAACEAeAbant0AAAALAQAADwAAAAAAAAAAAAAAAAD5BAAA&#10;ZHJzL2Rvd25yZXYueG1sUEsFBgAAAAAEAAQA8wAAAAMGAAAAAA==&#10;" fillcolor="#4f81bd [3204]" strokecolor="#243f60 [1604]" strokeweight="2pt">
                <v:textbox>
                  <w:txbxContent>
                    <w:p w:rsidR="006E4017" w:rsidRPr="00060DE1" w:rsidRDefault="006E4017" w:rsidP="00060DE1">
                      <w:pPr>
                        <w:jc w:val="center"/>
                        <w:rPr>
                          <w:sz w:val="32"/>
                        </w:rPr>
                      </w:pPr>
                      <w:r w:rsidRPr="00060DE1">
                        <w:rPr>
                          <w:sz w:val="32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</w:p>
    <w:sdt>
      <w:sdtPr>
        <w:rPr>
          <w:lang w:val="tr-TR"/>
        </w:rPr>
        <w:id w:val="-1194080104"/>
        <w:docPartObj>
          <w:docPartGallery w:val="Table of Contents"/>
          <w:docPartUnique/>
        </w:docPartObj>
      </w:sdtPr>
      <w:sdtEndPr>
        <w:rPr>
          <w:rFonts w:ascii="Arial" w:eastAsia="Times New Roman" w:hAnsi="Arial" w:cs="Arial"/>
          <w:color w:val="auto"/>
          <w:sz w:val="20"/>
          <w:szCs w:val="20"/>
          <w:lang w:eastAsia="tr-TR"/>
        </w:rPr>
      </w:sdtEndPr>
      <w:sdtContent>
        <w:p w:rsidR="00E57B7C" w:rsidRDefault="00E57B7C">
          <w:pPr>
            <w:pStyle w:val="TBal"/>
          </w:pPr>
          <w:r>
            <w:rPr>
              <w:lang w:val="tr-TR"/>
            </w:rPr>
            <w:t>İçindekiler</w:t>
          </w:r>
        </w:p>
        <w:p w:rsidR="00E57B7C" w:rsidRDefault="00E57B7C">
          <w:pPr>
            <w:pStyle w:val="T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970899" w:history="1">
            <w:r w:rsidRPr="00316202">
              <w:rPr>
                <w:rStyle w:val="Kpr"/>
                <w:noProof/>
              </w:rPr>
              <w:t>C.1   PBT  VE vPvB DEĞERLENDİRMELERİ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_Toc428970899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C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C" w:rsidRDefault="00E57B7C">
          <w:pPr>
            <w:pStyle w:val="T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28970900" w:history="1">
            <w:r w:rsidRPr="00316202">
              <w:rPr>
                <w:rStyle w:val="Kpr"/>
                <w:noProof/>
              </w:rPr>
              <w:t>C.1.1  Amaç ve Prosedür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_Toc428970900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C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C" w:rsidRDefault="00E57B7C">
          <w:pPr>
            <w:pStyle w:val="T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28970901" w:history="1">
            <w:r w:rsidRPr="00316202">
              <w:rPr>
                <w:rStyle w:val="Kpr"/>
                <w:noProof/>
              </w:rPr>
              <w:t>C.1.2  PBT ve vPvB Kriterleri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_Toc428970901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C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C" w:rsidRDefault="00E57B7C">
          <w:pPr>
            <w:pStyle w:val="T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28970902" w:history="1">
            <w:r w:rsidRPr="00316202">
              <w:rPr>
                <w:rStyle w:val="Kpr"/>
                <w:noProof/>
              </w:rPr>
              <w:t>C.1.3  PBT ve vPvB Kriterleriyle Karşılaştırma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_Toc428970902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C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C" w:rsidRDefault="00E57B7C">
          <w:pPr>
            <w:pStyle w:val="T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28970903" w:history="1">
            <w:r w:rsidRPr="00316202">
              <w:rPr>
                <w:rStyle w:val="Kpr"/>
                <w:noProof/>
              </w:rPr>
              <w:t>C.1.4  Test Stratejileri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_Toc428970903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C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C" w:rsidRDefault="00E57B7C">
          <w:pPr>
            <w:pStyle w:val="T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28970904" w:history="1">
            <w:r w:rsidRPr="00316202">
              <w:rPr>
                <w:rStyle w:val="Kpr"/>
                <w:noProof/>
              </w:rPr>
              <w:t>C.1.4.1. Kalıcılık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_Toc428970904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C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C" w:rsidRDefault="00E57B7C">
          <w:pPr>
            <w:pStyle w:val="T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28970905" w:history="1">
            <w:r w:rsidRPr="00316202">
              <w:rPr>
                <w:rStyle w:val="Kpr"/>
                <w:noProof/>
              </w:rPr>
              <w:t>C.1.4.2 Biyobirikim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_Toc428970905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C8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C" w:rsidRDefault="00E57B7C">
          <w:pPr>
            <w:pStyle w:val="T3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28970906" w:history="1">
            <w:r w:rsidRPr="00316202">
              <w:rPr>
                <w:rStyle w:val="Kpr"/>
                <w:noProof/>
              </w:rPr>
              <w:t>C.1.4.3 Toksisite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_Toc428970906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C8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C" w:rsidRDefault="00E57B7C">
          <w:pPr>
            <w:pStyle w:val="T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28970907" w:history="1">
            <w:r w:rsidRPr="00316202">
              <w:rPr>
                <w:rStyle w:val="Kpr"/>
                <w:noProof/>
              </w:rPr>
              <w:t>C.1.5  PBT veya vPvB özellikleri ile ilgili varılan sonuçlar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_Toc428970907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C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C" w:rsidRDefault="00E57B7C">
          <w:pPr>
            <w:pStyle w:val="T2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428970908" w:history="1">
            <w:r w:rsidRPr="00316202">
              <w:rPr>
                <w:rStyle w:val="Kpr"/>
                <w:noProof/>
              </w:rPr>
              <w:t>C.1.6  Bir maddenin PBT veya vPvB olarak değerlendirilmesi durumunda yapılacak faaliyetler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_Toc428970908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4C8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B7C" w:rsidRDefault="00E57B7C">
          <w:r>
            <w:rPr>
              <w:b/>
              <w:bCs/>
            </w:rPr>
            <w:fldChar w:fldCharType="end"/>
          </w:r>
        </w:p>
      </w:sdtContent>
    </w:sdt>
    <w:p w:rsidR="00CB47D2" w:rsidRPr="00370B4A" w:rsidRDefault="00CB47D2" w:rsidP="00E57B7C">
      <w:pPr>
        <w:pStyle w:val="Balk1"/>
        <w:pageBreakBefore/>
      </w:pPr>
      <w:bookmarkStart w:id="1" w:name="bookmark1"/>
      <w:bookmarkStart w:id="2" w:name="_Toc428970899"/>
      <w:r w:rsidRPr="00370B4A">
        <w:lastRenderedPageBreak/>
        <w:t>C</w:t>
      </w:r>
      <w:bookmarkEnd w:id="1"/>
      <w:r w:rsidRPr="00370B4A">
        <w:t>.</w:t>
      </w:r>
      <w:proofErr w:type="gramStart"/>
      <w:r w:rsidRPr="00370B4A">
        <w:t xml:space="preserve">1   </w:t>
      </w:r>
      <w:r w:rsidR="00CB6804">
        <w:t>PBT</w:t>
      </w:r>
      <w:proofErr w:type="gramEnd"/>
      <w:r w:rsidR="003613F5" w:rsidRPr="00370B4A">
        <w:t xml:space="preserve"> </w:t>
      </w:r>
      <w:r w:rsidRPr="00370B4A">
        <w:t xml:space="preserve"> </w:t>
      </w:r>
      <w:r w:rsidR="000F7BDB">
        <w:t xml:space="preserve">VE </w:t>
      </w:r>
      <w:r w:rsidR="00CB6804">
        <w:t>vPvB</w:t>
      </w:r>
      <w:r w:rsidR="00F04CD5">
        <w:t xml:space="preserve"> </w:t>
      </w:r>
      <w:r w:rsidR="003613F5" w:rsidRPr="00370B4A">
        <w:t>DEĞERLENDİRMELERİ</w:t>
      </w:r>
      <w:bookmarkEnd w:id="2"/>
    </w:p>
    <w:p w:rsidR="003613F5" w:rsidRPr="00370B4A" w:rsidRDefault="003613F5" w:rsidP="00E57B7C">
      <w:pPr>
        <w:shd w:val="clear" w:color="auto" w:fill="FFFFFF"/>
        <w:tabs>
          <w:tab w:val="left" w:pos="8931"/>
        </w:tabs>
        <w:spacing w:before="250" w:line="250" w:lineRule="exact"/>
        <w:ind w:right="566"/>
        <w:jc w:val="both"/>
      </w:pPr>
      <w:r w:rsidRPr="00370B4A">
        <w:rPr>
          <w:sz w:val="22"/>
          <w:szCs w:val="22"/>
        </w:rPr>
        <w:t>Kimyasal Güvenlik Değerlendirm</w:t>
      </w:r>
      <w:r w:rsidR="00CC05E7">
        <w:rPr>
          <w:sz w:val="22"/>
          <w:szCs w:val="22"/>
        </w:rPr>
        <w:t>esi</w:t>
      </w:r>
      <w:r w:rsidR="00F04CD5">
        <w:rPr>
          <w:sz w:val="22"/>
          <w:szCs w:val="22"/>
        </w:rPr>
        <w:t xml:space="preserve"> </w:t>
      </w:r>
      <w:r w:rsidR="00CC05E7">
        <w:rPr>
          <w:sz w:val="22"/>
          <w:szCs w:val="22"/>
        </w:rPr>
        <w:t>(</w:t>
      </w:r>
      <w:r w:rsidR="00F04CD5">
        <w:rPr>
          <w:sz w:val="22"/>
          <w:szCs w:val="22"/>
        </w:rPr>
        <w:t>KGD</w:t>
      </w:r>
      <w:r w:rsidR="00CC05E7">
        <w:rPr>
          <w:sz w:val="22"/>
          <w:szCs w:val="22"/>
        </w:rPr>
        <w:t>) yürütülmesi</w:t>
      </w:r>
      <w:r w:rsidR="00A73742">
        <w:rPr>
          <w:sz w:val="22"/>
          <w:szCs w:val="22"/>
        </w:rPr>
        <w:t>ni</w:t>
      </w:r>
      <w:r w:rsidR="00CC05E7">
        <w:rPr>
          <w:sz w:val="22"/>
          <w:szCs w:val="22"/>
        </w:rPr>
        <w:t xml:space="preserve"> gerektiren tüm</w:t>
      </w:r>
      <w:r w:rsidRPr="00370B4A">
        <w:rPr>
          <w:sz w:val="22"/>
          <w:szCs w:val="22"/>
        </w:rPr>
        <w:t xml:space="preserve"> madde</w:t>
      </w:r>
      <w:r w:rsidR="00CC05E7">
        <w:rPr>
          <w:sz w:val="22"/>
          <w:szCs w:val="22"/>
        </w:rPr>
        <w:t>ler</w:t>
      </w:r>
      <w:r w:rsidRPr="00370B4A">
        <w:rPr>
          <w:sz w:val="22"/>
          <w:szCs w:val="22"/>
        </w:rPr>
        <w:t xml:space="preserve"> içi</w:t>
      </w:r>
      <w:r w:rsidR="00CC05E7">
        <w:rPr>
          <w:sz w:val="22"/>
          <w:szCs w:val="22"/>
        </w:rPr>
        <w:t xml:space="preserve">n,  </w:t>
      </w:r>
      <w:r w:rsidR="00CB6804">
        <w:rPr>
          <w:sz w:val="22"/>
          <w:szCs w:val="22"/>
        </w:rPr>
        <w:t xml:space="preserve">Kalıcı, </w:t>
      </w:r>
      <w:proofErr w:type="spellStart"/>
      <w:r w:rsidR="00CB6804">
        <w:rPr>
          <w:sz w:val="22"/>
          <w:szCs w:val="22"/>
        </w:rPr>
        <w:t>Biyobirikimli</w:t>
      </w:r>
      <w:proofErr w:type="spellEnd"/>
      <w:r w:rsidR="00CB6804">
        <w:rPr>
          <w:sz w:val="22"/>
          <w:szCs w:val="22"/>
        </w:rPr>
        <w:t xml:space="preserve"> ve </w:t>
      </w:r>
      <w:proofErr w:type="spellStart"/>
      <w:r w:rsidR="00CB6804">
        <w:rPr>
          <w:sz w:val="22"/>
          <w:szCs w:val="22"/>
        </w:rPr>
        <w:t>Toksik</w:t>
      </w:r>
      <w:proofErr w:type="spellEnd"/>
      <w:r w:rsidR="00CB6804">
        <w:rPr>
          <w:sz w:val="22"/>
          <w:szCs w:val="22"/>
        </w:rPr>
        <w:t xml:space="preserve"> (PBT) veya Çok Kalıcı ve Çok </w:t>
      </w:r>
      <w:proofErr w:type="spellStart"/>
      <w:r w:rsidR="00CB6804">
        <w:rPr>
          <w:sz w:val="22"/>
          <w:szCs w:val="22"/>
        </w:rPr>
        <w:t>Biyobirikimli</w:t>
      </w:r>
      <w:proofErr w:type="spellEnd"/>
      <w:r w:rsidR="00CB6804">
        <w:rPr>
          <w:sz w:val="22"/>
          <w:szCs w:val="22"/>
        </w:rPr>
        <w:t xml:space="preserve"> (vPvB) olup olmadıklarının</w:t>
      </w:r>
      <w:r w:rsidR="00CC05E7">
        <w:rPr>
          <w:sz w:val="22"/>
          <w:szCs w:val="22"/>
        </w:rPr>
        <w:t xml:space="preserve"> </w:t>
      </w:r>
      <w:r w:rsidR="00AD06D5">
        <w:rPr>
          <w:sz w:val="22"/>
          <w:szCs w:val="22"/>
        </w:rPr>
        <w:t>değerlendirmesi</w:t>
      </w:r>
      <w:r w:rsidR="00AD06D5" w:rsidRPr="00370B4A">
        <w:rPr>
          <w:sz w:val="22"/>
          <w:szCs w:val="22"/>
        </w:rPr>
        <w:t xml:space="preserve"> </w:t>
      </w:r>
      <w:r w:rsidR="00CC05E7">
        <w:rPr>
          <w:sz w:val="22"/>
          <w:szCs w:val="22"/>
        </w:rPr>
        <w:t>gerekmektedir.</w:t>
      </w:r>
      <w:r w:rsidRPr="00370B4A">
        <w:rPr>
          <w:sz w:val="22"/>
          <w:szCs w:val="22"/>
        </w:rPr>
        <w:t xml:space="preserve"> Bu maddeler</w:t>
      </w:r>
      <w:r w:rsidR="00CC05E7">
        <w:rPr>
          <w:sz w:val="22"/>
          <w:szCs w:val="22"/>
        </w:rPr>
        <w:t>;</w:t>
      </w:r>
      <w:r w:rsidRPr="00370B4A">
        <w:rPr>
          <w:sz w:val="22"/>
          <w:szCs w:val="22"/>
        </w:rPr>
        <w:t xml:space="preserve"> genellikle</w:t>
      </w:r>
      <w:r w:rsidR="00CC05E7">
        <w:rPr>
          <w:sz w:val="22"/>
          <w:szCs w:val="22"/>
        </w:rPr>
        <w:t xml:space="preserve">, </w:t>
      </w:r>
      <w:r w:rsidR="00C62ED3">
        <w:rPr>
          <w:sz w:val="22"/>
          <w:szCs w:val="22"/>
        </w:rPr>
        <w:t>Kimyasalların Kaydı, Değerlendirilmesi, İzni ve Kısıtlanması Hakkında Yönetmelik</w:t>
      </w:r>
      <w:r w:rsidR="00CB6804">
        <w:rPr>
          <w:sz w:val="22"/>
          <w:szCs w:val="22"/>
        </w:rPr>
        <w:t xml:space="preserve"> (KKDİK)</w:t>
      </w:r>
      <w:r w:rsidR="00CC05E7" w:rsidRPr="00370B4A">
        <w:rPr>
          <w:sz w:val="22"/>
          <w:szCs w:val="22"/>
        </w:rPr>
        <w:t xml:space="preserve"> </w:t>
      </w:r>
      <w:r w:rsidR="00CC05E7">
        <w:rPr>
          <w:sz w:val="22"/>
          <w:szCs w:val="22"/>
        </w:rPr>
        <w:t xml:space="preserve">kapsamında </w:t>
      </w:r>
      <w:r w:rsidR="000F7BDB">
        <w:rPr>
          <w:sz w:val="22"/>
          <w:szCs w:val="22"/>
        </w:rPr>
        <w:t xml:space="preserve">kayıttan </w:t>
      </w:r>
      <w:r w:rsidR="00CC05E7" w:rsidRPr="00370B4A">
        <w:rPr>
          <w:sz w:val="22"/>
          <w:szCs w:val="22"/>
        </w:rPr>
        <w:t>muaf olmayan</w:t>
      </w:r>
      <w:r w:rsidR="00CC05E7">
        <w:rPr>
          <w:sz w:val="22"/>
          <w:szCs w:val="22"/>
        </w:rPr>
        <w:t xml:space="preserve"> ve</w:t>
      </w:r>
      <w:r w:rsidRPr="00370B4A">
        <w:rPr>
          <w:sz w:val="22"/>
          <w:szCs w:val="22"/>
        </w:rPr>
        <w:t xml:space="preserve"> yılda 10 ton ya da daha fazla miktarda üretilen ya da </w:t>
      </w:r>
      <w:r w:rsidR="00AD06D5">
        <w:rPr>
          <w:sz w:val="22"/>
          <w:szCs w:val="22"/>
        </w:rPr>
        <w:t>ithal</w:t>
      </w:r>
      <w:r w:rsidR="00AD06D5" w:rsidRPr="00370B4A">
        <w:rPr>
          <w:sz w:val="22"/>
          <w:szCs w:val="22"/>
        </w:rPr>
        <w:t xml:space="preserve"> </w:t>
      </w:r>
      <w:r w:rsidRPr="00370B4A">
        <w:rPr>
          <w:sz w:val="22"/>
          <w:szCs w:val="22"/>
        </w:rPr>
        <w:t>edilen</w:t>
      </w:r>
      <w:r w:rsidR="00CC05E7">
        <w:rPr>
          <w:sz w:val="22"/>
          <w:szCs w:val="22"/>
        </w:rPr>
        <w:t xml:space="preserve"> tüm </w:t>
      </w:r>
      <w:r w:rsidR="00F16989" w:rsidRPr="00370B4A">
        <w:rPr>
          <w:sz w:val="22"/>
          <w:szCs w:val="22"/>
        </w:rPr>
        <w:t>maddelerdir. Bununla birlikte;</w:t>
      </w:r>
      <w:r w:rsidR="00360BBD" w:rsidRPr="00370B4A">
        <w:rPr>
          <w:sz w:val="22"/>
          <w:szCs w:val="22"/>
        </w:rPr>
        <w:t xml:space="preserve"> </w:t>
      </w:r>
      <w:r w:rsidR="00AD06D5">
        <w:rPr>
          <w:sz w:val="22"/>
          <w:szCs w:val="22"/>
        </w:rPr>
        <w:t>konsantrasyonu</w:t>
      </w:r>
      <w:r w:rsidR="00AD06D5" w:rsidRPr="00370B4A">
        <w:rPr>
          <w:sz w:val="22"/>
          <w:szCs w:val="22"/>
        </w:rPr>
        <w:t xml:space="preserve"> </w:t>
      </w:r>
      <w:r w:rsidR="00F330AE" w:rsidRPr="00370B4A">
        <w:rPr>
          <w:sz w:val="22"/>
          <w:szCs w:val="22"/>
        </w:rPr>
        <w:t>%</w:t>
      </w:r>
      <w:proofErr w:type="gramStart"/>
      <w:r w:rsidR="00F330AE" w:rsidRPr="00370B4A">
        <w:rPr>
          <w:sz w:val="22"/>
          <w:szCs w:val="22"/>
        </w:rPr>
        <w:t>0.1</w:t>
      </w:r>
      <w:proofErr w:type="gramEnd"/>
      <w:r w:rsidR="00F330AE" w:rsidRPr="00370B4A">
        <w:rPr>
          <w:sz w:val="22"/>
          <w:szCs w:val="22"/>
        </w:rPr>
        <w:t xml:space="preserve"> (ağ</w:t>
      </w:r>
      <w:r w:rsidR="00AD06D5">
        <w:rPr>
          <w:sz w:val="22"/>
          <w:szCs w:val="22"/>
        </w:rPr>
        <w:t>ırlık</w:t>
      </w:r>
      <w:r w:rsidR="00F330AE" w:rsidRPr="00370B4A">
        <w:rPr>
          <w:sz w:val="22"/>
          <w:szCs w:val="22"/>
        </w:rPr>
        <w:t>/ağırlık)'</w:t>
      </w:r>
      <w:r w:rsidR="00F16989" w:rsidRPr="00370B4A">
        <w:rPr>
          <w:sz w:val="22"/>
          <w:szCs w:val="22"/>
        </w:rPr>
        <w:t>in altında olan maddeler (</w:t>
      </w:r>
      <w:r w:rsidR="00086E34" w:rsidRPr="00370B4A">
        <w:rPr>
          <w:sz w:val="22"/>
          <w:szCs w:val="22"/>
        </w:rPr>
        <w:t>Madde</w:t>
      </w:r>
      <w:r w:rsidR="00F16989" w:rsidRPr="00370B4A">
        <w:rPr>
          <w:sz w:val="22"/>
          <w:szCs w:val="22"/>
        </w:rPr>
        <w:t xml:space="preserve"> 1</w:t>
      </w:r>
      <w:r w:rsidR="00CB6804">
        <w:rPr>
          <w:sz w:val="22"/>
          <w:szCs w:val="22"/>
        </w:rPr>
        <w:t>5</w:t>
      </w:r>
      <w:r w:rsidR="00F16989" w:rsidRPr="00370B4A">
        <w:rPr>
          <w:sz w:val="22"/>
          <w:szCs w:val="22"/>
        </w:rPr>
        <w:t xml:space="preserve">(2)), </w:t>
      </w:r>
      <w:r w:rsidR="00AD06D5">
        <w:rPr>
          <w:sz w:val="22"/>
          <w:szCs w:val="22"/>
        </w:rPr>
        <w:t>yerinde</w:t>
      </w:r>
      <w:r w:rsidR="00F16989" w:rsidRPr="00370B4A">
        <w:rPr>
          <w:sz w:val="22"/>
          <w:szCs w:val="22"/>
        </w:rPr>
        <w:t xml:space="preserve"> izole </w:t>
      </w:r>
      <w:r w:rsidR="00360BBD" w:rsidRPr="00370B4A">
        <w:rPr>
          <w:sz w:val="22"/>
          <w:szCs w:val="22"/>
        </w:rPr>
        <w:t>(</w:t>
      </w:r>
      <w:r w:rsidR="00086E34" w:rsidRPr="00370B4A">
        <w:rPr>
          <w:sz w:val="22"/>
          <w:szCs w:val="22"/>
        </w:rPr>
        <w:t>Madde</w:t>
      </w:r>
      <w:r w:rsidR="00360BBD" w:rsidRPr="00370B4A">
        <w:rPr>
          <w:sz w:val="22"/>
          <w:szCs w:val="22"/>
        </w:rPr>
        <w:t xml:space="preserve"> 17) ya da taşınan ara </w:t>
      </w:r>
      <w:r w:rsidR="00AD06D5">
        <w:rPr>
          <w:sz w:val="22"/>
          <w:szCs w:val="22"/>
        </w:rPr>
        <w:t>maddeler</w:t>
      </w:r>
      <w:r w:rsidR="00AD06D5" w:rsidRPr="00370B4A">
        <w:rPr>
          <w:sz w:val="22"/>
          <w:szCs w:val="22"/>
        </w:rPr>
        <w:t xml:space="preserve"> </w:t>
      </w:r>
      <w:r w:rsidR="00360BBD" w:rsidRPr="00370B4A">
        <w:rPr>
          <w:sz w:val="22"/>
          <w:szCs w:val="22"/>
        </w:rPr>
        <w:t>(</w:t>
      </w:r>
      <w:r w:rsidR="00086E34" w:rsidRPr="00370B4A">
        <w:rPr>
          <w:sz w:val="22"/>
          <w:szCs w:val="22"/>
        </w:rPr>
        <w:t>Madde</w:t>
      </w:r>
      <w:r w:rsidR="00360BBD" w:rsidRPr="00370B4A">
        <w:rPr>
          <w:sz w:val="22"/>
          <w:szCs w:val="22"/>
        </w:rPr>
        <w:t xml:space="preserve"> 18) ve</w:t>
      </w:r>
      <w:r w:rsidR="00604C55" w:rsidRPr="00370B4A">
        <w:rPr>
          <w:sz w:val="22"/>
          <w:szCs w:val="22"/>
        </w:rPr>
        <w:t xml:space="preserve"> </w:t>
      </w:r>
      <w:r w:rsidR="00A73742">
        <w:rPr>
          <w:sz w:val="22"/>
          <w:szCs w:val="22"/>
        </w:rPr>
        <w:t>Süreç</w:t>
      </w:r>
      <w:r w:rsidR="00604C55" w:rsidRPr="00370B4A">
        <w:rPr>
          <w:sz w:val="22"/>
          <w:szCs w:val="22"/>
        </w:rPr>
        <w:t xml:space="preserve"> </w:t>
      </w:r>
      <w:r w:rsidR="00F04CD5">
        <w:rPr>
          <w:sz w:val="22"/>
          <w:szCs w:val="22"/>
        </w:rPr>
        <w:t>O</w:t>
      </w:r>
      <w:r w:rsidR="00F16989" w:rsidRPr="00370B4A">
        <w:rPr>
          <w:sz w:val="22"/>
          <w:szCs w:val="22"/>
        </w:rPr>
        <w:t>daklı Araştırma ve Geliştirme (</w:t>
      </w:r>
      <w:r w:rsidR="00086E34" w:rsidRPr="00370B4A">
        <w:rPr>
          <w:sz w:val="22"/>
          <w:szCs w:val="22"/>
        </w:rPr>
        <w:t>Madde</w:t>
      </w:r>
      <w:r w:rsidR="00F16989" w:rsidRPr="00370B4A">
        <w:rPr>
          <w:sz w:val="22"/>
          <w:szCs w:val="22"/>
        </w:rPr>
        <w:t xml:space="preserve"> </w:t>
      </w:r>
      <w:r w:rsidR="00CB6804">
        <w:rPr>
          <w:sz w:val="22"/>
          <w:szCs w:val="22"/>
        </w:rPr>
        <w:t>10</w:t>
      </w:r>
      <w:r w:rsidR="00F16989" w:rsidRPr="00370B4A">
        <w:rPr>
          <w:sz w:val="22"/>
          <w:szCs w:val="22"/>
        </w:rPr>
        <w:t xml:space="preserve">) için kullanılan </w:t>
      </w:r>
      <w:r w:rsidR="00A73742">
        <w:rPr>
          <w:sz w:val="22"/>
          <w:szCs w:val="22"/>
        </w:rPr>
        <w:t xml:space="preserve">maddeler ve benzerleri </w:t>
      </w:r>
      <w:r w:rsidR="00F330AE" w:rsidRPr="00370B4A">
        <w:rPr>
          <w:sz w:val="22"/>
          <w:szCs w:val="22"/>
        </w:rPr>
        <w:t>iç</w:t>
      </w:r>
      <w:r w:rsidR="00F16989" w:rsidRPr="00370B4A">
        <w:rPr>
          <w:sz w:val="22"/>
          <w:szCs w:val="22"/>
        </w:rPr>
        <w:t>in bir takım</w:t>
      </w:r>
      <w:r w:rsidR="00A73742">
        <w:rPr>
          <w:sz w:val="22"/>
          <w:szCs w:val="22"/>
        </w:rPr>
        <w:t xml:space="preserve"> ilave</w:t>
      </w:r>
      <w:r w:rsidR="00F16989" w:rsidRPr="00370B4A">
        <w:rPr>
          <w:sz w:val="22"/>
          <w:szCs w:val="22"/>
        </w:rPr>
        <w:t xml:space="preserve"> muafiyetler uygulanmaktadır</w:t>
      </w:r>
      <w:r w:rsidR="00CB6804">
        <w:rPr>
          <w:sz w:val="22"/>
          <w:szCs w:val="22"/>
        </w:rPr>
        <w:t xml:space="preserve"> </w:t>
      </w:r>
      <w:r w:rsidR="00F16989" w:rsidRPr="00370B4A">
        <w:rPr>
          <w:sz w:val="22"/>
          <w:szCs w:val="22"/>
        </w:rPr>
        <w:t>(</w:t>
      </w:r>
      <w:r w:rsidR="00086E34" w:rsidRPr="00370B4A">
        <w:rPr>
          <w:sz w:val="22"/>
          <w:szCs w:val="22"/>
        </w:rPr>
        <w:t>Madde</w:t>
      </w:r>
      <w:r w:rsidR="00F16989" w:rsidRPr="00370B4A">
        <w:rPr>
          <w:sz w:val="22"/>
          <w:szCs w:val="22"/>
        </w:rPr>
        <w:t xml:space="preserve"> 1</w:t>
      </w:r>
      <w:r w:rsidR="00CB6804">
        <w:rPr>
          <w:sz w:val="22"/>
          <w:szCs w:val="22"/>
        </w:rPr>
        <w:t>5</w:t>
      </w:r>
      <w:r w:rsidR="00F16989" w:rsidRPr="00370B4A">
        <w:rPr>
          <w:sz w:val="22"/>
          <w:szCs w:val="22"/>
        </w:rPr>
        <w:t>(2))</w:t>
      </w:r>
      <w:r w:rsidR="00370B4A" w:rsidRPr="00370B4A">
        <w:rPr>
          <w:sz w:val="22"/>
          <w:szCs w:val="22"/>
        </w:rPr>
        <w:t xml:space="preserve">. (Daha fazla bilgi için </w:t>
      </w:r>
      <w:r w:rsidR="00370B4A" w:rsidRPr="00370B4A">
        <w:rPr>
          <w:i/>
          <w:iCs/>
          <w:sz w:val="22"/>
          <w:szCs w:val="22"/>
          <w:u w:val="single"/>
        </w:rPr>
        <w:t>Kayıt Rehberi</w:t>
      </w:r>
      <w:r w:rsidR="00A73742">
        <w:rPr>
          <w:i/>
          <w:iCs/>
          <w:sz w:val="22"/>
          <w:szCs w:val="22"/>
        </w:rPr>
        <w:t xml:space="preserve"> </w:t>
      </w:r>
      <w:r w:rsidR="00A73742" w:rsidRPr="00A73742">
        <w:rPr>
          <w:iCs/>
          <w:sz w:val="22"/>
          <w:szCs w:val="22"/>
        </w:rPr>
        <w:t>Kısım</w:t>
      </w:r>
      <w:r w:rsidR="00370B4A" w:rsidRPr="00370B4A">
        <w:rPr>
          <w:sz w:val="22"/>
          <w:szCs w:val="22"/>
        </w:rPr>
        <w:t xml:space="preserve"> 1.8.1</w:t>
      </w:r>
      <w:proofErr w:type="gramStart"/>
      <w:r w:rsidR="00B86E3B">
        <w:rPr>
          <w:sz w:val="22"/>
          <w:szCs w:val="22"/>
        </w:rPr>
        <w:t>`</w:t>
      </w:r>
      <w:proofErr w:type="gramEnd"/>
      <w:r w:rsidR="00370B4A" w:rsidRPr="00370B4A">
        <w:rPr>
          <w:sz w:val="22"/>
          <w:szCs w:val="22"/>
        </w:rPr>
        <w:t>e bakınız).</w:t>
      </w:r>
    </w:p>
    <w:p w:rsidR="00CB47D2" w:rsidRPr="00370B4A" w:rsidRDefault="00CB47D2" w:rsidP="00E57B7C">
      <w:pPr>
        <w:pStyle w:val="Balk2"/>
      </w:pPr>
      <w:bookmarkStart w:id="3" w:name="bookmark2"/>
      <w:bookmarkStart w:id="4" w:name="_Toc428970900"/>
      <w:r w:rsidRPr="00370B4A">
        <w:t>C</w:t>
      </w:r>
      <w:bookmarkEnd w:id="3"/>
      <w:r w:rsidRPr="00370B4A">
        <w:t>.1.</w:t>
      </w:r>
      <w:proofErr w:type="gramStart"/>
      <w:r w:rsidRPr="00370B4A">
        <w:t xml:space="preserve">1  </w:t>
      </w:r>
      <w:r w:rsidR="00F16989" w:rsidRPr="00370B4A">
        <w:t>Amaç</w:t>
      </w:r>
      <w:proofErr w:type="gramEnd"/>
      <w:r w:rsidR="00F16989" w:rsidRPr="00370B4A">
        <w:t xml:space="preserve"> ve Prosedür</w:t>
      </w:r>
      <w:bookmarkEnd w:id="4"/>
    </w:p>
    <w:p w:rsidR="00CB47D2" w:rsidRPr="00370B4A" w:rsidRDefault="00CB6804" w:rsidP="00E57B7C">
      <w:pPr>
        <w:shd w:val="clear" w:color="auto" w:fill="FFFFFF"/>
        <w:tabs>
          <w:tab w:val="left" w:pos="8931"/>
        </w:tabs>
        <w:spacing w:before="259"/>
        <w:jc w:val="both"/>
      </w:pPr>
      <w:r>
        <w:rPr>
          <w:spacing w:val="-1"/>
          <w:sz w:val="22"/>
          <w:szCs w:val="22"/>
        </w:rPr>
        <w:t>PBT</w:t>
      </w:r>
      <w:r w:rsidR="00CB47D2" w:rsidRPr="00370B4A">
        <w:rPr>
          <w:spacing w:val="-1"/>
          <w:sz w:val="22"/>
          <w:szCs w:val="22"/>
        </w:rPr>
        <w:t>/</w:t>
      </w:r>
      <w:r>
        <w:rPr>
          <w:spacing w:val="-1"/>
          <w:sz w:val="22"/>
          <w:szCs w:val="22"/>
        </w:rPr>
        <w:t>vPvB</w:t>
      </w:r>
      <w:r w:rsidR="00CB47D2" w:rsidRPr="00370B4A">
        <w:rPr>
          <w:spacing w:val="-1"/>
          <w:sz w:val="22"/>
          <w:szCs w:val="22"/>
        </w:rPr>
        <w:t xml:space="preserve"> </w:t>
      </w:r>
      <w:r w:rsidR="00604C55" w:rsidRPr="00370B4A">
        <w:rPr>
          <w:spacing w:val="-1"/>
          <w:sz w:val="22"/>
          <w:szCs w:val="22"/>
        </w:rPr>
        <w:t>d</w:t>
      </w:r>
      <w:r w:rsidR="00F330AE" w:rsidRPr="00370B4A">
        <w:rPr>
          <w:spacing w:val="-1"/>
          <w:sz w:val="22"/>
          <w:szCs w:val="22"/>
        </w:rPr>
        <w:t>eğerlendirmelerinin amacı</w:t>
      </w:r>
      <w:r w:rsidR="00604C55" w:rsidRPr="00370B4A">
        <w:rPr>
          <w:spacing w:val="-1"/>
          <w:sz w:val="22"/>
          <w:szCs w:val="22"/>
        </w:rPr>
        <w:t xml:space="preserve"> </w:t>
      </w:r>
      <w:r w:rsidR="00086E34" w:rsidRPr="00370B4A">
        <w:rPr>
          <w:spacing w:val="-1"/>
          <w:sz w:val="22"/>
          <w:szCs w:val="22"/>
        </w:rPr>
        <w:t xml:space="preserve">aşamalı bir </w:t>
      </w:r>
      <w:proofErr w:type="gramStart"/>
      <w:r w:rsidR="00086E34" w:rsidRPr="00370B4A">
        <w:rPr>
          <w:spacing w:val="-1"/>
          <w:sz w:val="22"/>
          <w:szCs w:val="22"/>
        </w:rPr>
        <w:t>prosedür</w:t>
      </w:r>
      <w:proofErr w:type="gramEnd"/>
      <w:r w:rsidR="00086E34" w:rsidRPr="00370B4A">
        <w:rPr>
          <w:spacing w:val="-1"/>
          <w:sz w:val="22"/>
          <w:szCs w:val="22"/>
        </w:rPr>
        <w:t xml:space="preserve"> içerisinde</w:t>
      </w:r>
      <w:r w:rsidR="00A73742">
        <w:rPr>
          <w:spacing w:val="-1"/>
          <w:sz w:val="22"/>
          <w:szCs w:val="22"/>
        </w:rPr>
        <w:t xml:space="preserve"> </w:t>
      </w:r>
      <w:r w:rsidR="00780C15">
        <w:rPr>
          <w:spacing w:val="-1"/>
          <w:sz w:val="22"/>
          <w:szCs w:val="22"/>
        </w:rPr>
        <w:t xml:space="preserve">aşağıdakileri </w:t>
      </w:r>
      <w:r w:rsidR="00AD06D5">
        <w:rPr>
          <w:spacing w:val="-1"/>
          <w:sz w:val="22"/>
          <w:szCs w:val="22"/>
        </w:rPr>
        <w:t xml:space="preserve">tespit </w:t>
      </w:r>
      <w:r w:rsidR="00780C15">
        <w:rPr>
          <w:spacing w:val="-1"/>
          <w:sz w:val="22"/>
          <w:szCs w:val="22"/>
        </w:rPr>
        <w:t>etmektir:</w:t>
      </w:r>
    </w:p>
    <w:p w:rsidR="00CB47D2" w:rsidRPr="00370B4A" w:rsidRDefault="00CB47D2" w:rsidP="00E57B7C">
      <w:pPr>
        <w:shd w:val="clear" w:color="auto" w:fill="FFFFFF"/>
        <w:tabs>
          <w:tab w:val="left" w:pos="8931"/>
        </w:tabs>
        <w:spacing w:before="202" w:line="254" w:lineRule="exact"/>
        <w:jc w:val="both"/>
      </w:pPr>
      <w:r w:rsidRPr="00370B4A">
        <w:rPr>
          <w:sz w:val="22"/>
          <w:szCs w:val="22"/>
        </w:rPr>
        <w:t>1</w:t>
      </w:r>
      <w:r w:rsidR="00604C55" w:rsidRPr="00370B4A">
        <w:rPr>
          <w:sz w:val="22"/>
          <w:szCs w:val="22"/>
        </w:rPr>
        <w:t xml:space="preserve">. </w:t>
      </w:r>
      <w:proofErr w:type="gramStart"/>
      <w:r w:rsidR="00203EF3">
        <w:rPr>
          <w:sz w:val="22"/>
          <w:szCs w:val="22"/>
        </w:rPr>
        <w:t>M</w:t>
      </w:r>
      <w:r w:rsidR="00604C55" w:rsidRPr="00370B4A">
        <w:rPr>
          <w:sz w:val="22"/>
          <w:szCs w:val="22"/>
        </w:rPr>
        <w:t>adde</w:t>
      </w:r>
      <w:r w:rsidR="00203EF3">
        <w:rPr>
          <w:sz w:val="22"/>
          <w:szCs w:val="22"/>
        </w:rPr>
        <w:t xml:space="preserve">nin </w:t>
      </w:r>
      <w:r w:rsidR="00604C55" w:rsidRPr="00370B4A">
        <w:rPr>
          <w:sz w:val="22"/>
          <w:szCs w:val="22"/>
        </w:rPr>
        <w:t xml:space="preserve"> </w:t>
      </w:r>
      <w:r w:rsidR="00F330AE" w:rsidRPr="00370B4A">
        <w:rPr>
          <w:sz w:val="22"/>
          <w:szCs w:val="22"/>
        </w:rPr>
        <w:t>Ek</w:t>
      </w:r>
      <w:proofErr w:type="gramEnd"/>
      <w:r w:rsidR="00A73742">
        <w:rPr>
          <w:sz w:val="22"/>
          <w:szCs w:val="22"/>
        </w:rPr>
        <w:t xml:space="preserve"> </w:t>
      </w:r>
      <w:r w:rsidR="00CB6804">
        <w:rPr>
          <w:sz w:val="22"/>
          <w:szCs w:val="22"/>
        </w:rPr>
        <w:t>13</w:t>
      </w:r>
      <w:r w:rsidR="00A73742">
        <w:rPr>
          <w:sz w:val="22"/>
          <w:szCs w:val="22"/>
        </w:rPr>
        <w:t>'de belirtilen</w:t>
      </w:r>
      <w:r w:rsidR="00604C55" w:rsidRPr="00370B4A">
        <w:rPr>
          <w:sz w:val="22"/>
          <w:szCs w:val="22"/>
        </w:rPr>
        <w:t xml:space="preserve"> kriterleri </w:t>
      </w:r>
      <w:r w:rsidR="00A73742">
        <w:rPr>
          <w:sz w:val="22"/>
          <w:szCs w:val="22"/>
        </w:rPr>
        <w:t>karşıl</w:t>
      </w:r>
      <w:r w:rsidR="00780C15">
        <w:rPr>
          <w:sz w:val="22"/>
          <w:szCs w:val="22"/>
        </w:rPr>
        <w:t>a</w:t>
      </w:r>
      <w:r w:rsidR="00C94822">
        <w:rPr>
          <w:sz w:val="22"/>
          <w:szCs w:val="22"/>
        </w:rPr>
        <w:t xml:space="preserve">yıp karşılamadığı </w:t>
      </w:r>
      <w:r w:rsidR="00604C55" w:rsidRPr="00370B4A">
        <w:rPr>
          <w:sz w:val="22"/>
          <w:szCs w:val="22"/>
        </w:rPr>
        <w:t xml:space="preserve"> (kriterlerle karşılaştırma</w:t>
      </w:r>
      <w:r w:rsidRPr="00370B4A">
        <w:rPr>
          <w:sz w:val="22"/>
          <w:szCs w:val="22"/>
        </w:rPr>
        <w:t>)</w:t>
      </w:r>
      <w:r w:rsidR="00A73742">
        <w:rPr>
          <w:sz w:val="22"/>
          <w:szCs w:val="22"/>
        </w:rPr>
        <w:t>.</w:t>
      </w:r>
    </w:p>
    <w:p w:rsidR="00CB47D2" w:rsidRPr="00370B4A" w:rsidRDefault="00A73742" w:rsidP="00E57B7C">
      <w:pPr>
        <w:shd w:val="clear" w:color="auto" w:fill="FFFFFF"/>
        <w:tabs>
          <w:tab w:val="left" w:pos="8931"/>
        </w:tabs>
        <w:spacing w:before="202" w:line="250" w:lineRule="exact"/>
        <w:ind w:right="566"/>
        <w:jc w:val="both"/>
      </w:pPr>
      <w:r>
        <w:rPr>
          <w:sz w:val="22"/>
          <w:szCs w:val="22"/>
        </w:rPr>
        <w:t>Eğer</w:t>
      </w:r>
      <w:r w:rsidR="00604C55" w:rsidRPr="00370B4A">
        <w:rPr>
          <w:sz w:val="22"/>
          <w:szCs w:val="22"/>
        </w:rPr>
        <w:t xml:space="preserve"> maddenin</w:t>
      </w:r>
      <w:r>
        <w:rPr>
          <w:sz w:val="22"/>
          <w:szCs w:val="22"/>
        </w:rPr>
        <w:t xml:space="preserve">, bir </w:t>
      </w:r>
      <w:r w:rsidR="00CB6804">
        <w:rPr>
          <w:sz w:val="22"/>
          <w:szCs w:val="22"/>
        </w:rPr>
        <w:t>PBT</w:t>
      </w:r>
      <w:r>
        <w:rPr>
          <w:sz w:val="22"/>
          <w:szCs w:val="22"/>
        </w:rPr>
        <w:t>/</w:t>
      </w:r>
      <w:r w:rsidR="00CB6804">
        <w:rPr>
          <w:sz w:val="22"/>
          <w:szCs w:val="22"/>
        </w:rPr>
        <w:t>vPvB</w:t>
      </w:r>
      <w:r w:rsidR="00086E34" w:rsidRPr="00370B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madde </w:t>
      </w:r>
      <w:r w:rsidR="00086E34" w:rsidRPr="00370B4A">
        <w:rPr>
          <w:sz w:val="22"/>
          <w:szCs w:val="22"/>
        </w:rPr>
        <w:t>olmadığı</w:t>
      </w:r>
      <w:r w:rsidR="00604C55" w:rsidRPr="00370B4A">
        <w:rPr>
          <w:sz w:val="22"/>
          <w:szCs w:val="22"/>
        </w:rPr>
        <w:t xml:space="preserve"> sonucuna varılıyorsa,  </w:t>
      </w:r>
      <w:r w:rsidR="00CB6804">
        <w:rPr>
          <w:sz w:val="22"/>
          <w:szCs w:val="22"/>
        </w:rPr>
        <w:t>PBT</w:t>
      </w:r>
      <w:r w:rsidR="00604C55" w:rsidRPr="00370B4A">
        <w:rPr>
          <w:sz w:val="22"/>
          <w:szCs w:val="22"/>
        </w:rPr>
        <w:t>/</w:t>
      </w:r>
      <w:r w:rsidR="00CB6804">
        <w:rPr>
          <w:sz w:val="22"/>
          <w:szCs w:val="22"/>
        </w:rPr>
        <w:t>vPvB</w:t>
      </w:r>
      <w:r w:rsidR="00604C55" w:rsidRPr="00370B4A">
        <w:rPr>
          <w:sz w:val="22"/>
          <w:szCs w:val="22"/>
        </w:rPr>
        <w:t xml:space="preserve"> değerlendirm</w:t>
      </w:r>
      <w:r>
        <w:rPr>
          <w:sz w:val="22"/>
          <w:szCs w:val="22"/>
        </w:rPr>
        <w:t xml:space="preserve">esi </w:t>
      </w:r>
      <w:proofErr w:type="gramStart"/>
      <w:r>
        <w:rPr>
          <w:sz w:val="22"/>
          <w:szCs w:val="22"/>
        </w:rPr>
        <w:t>kriterlerle</w:t>
      </w:r>
      <w:proofErr w:type="gramEnd"/>
      <w:r>
        <w:rPr>
          <w:sz w:val="22"/>
          <w:szCs w:val="22"/>
        </w:rPr>
        <w:t xml:space="preserve"> karşılaştırma aşamasından</w:t>
      </w:r>
      <w:r w:rsidR="00604C55" w:rsidRPr="00370B4A">
        <w:rPr>
          <w:sz w:val="22"/>
          <w:szCs w:val="22"/>
        </w:rPr>
        <w:t xml:space="preserve"> sonra biter</w:t>
      </w:r>
      <w:r w:rsidR="00086E34" w:rsidRPr="00370B4A">
        <w:rPr>
          <w:sz w:val="22"/>
          <w:szCs w:val="22"/>
        </w:rPr>
        <w:t xml:space="preserve">. </w:t>
      </w:r>
      <w:r>
        <w:rPr>
          <w:sz w:val="22"/>
          <w:szCs w:val="22"/>
        </w:rPr>
        <w:t>Ancak, e</w:t>
      </w:r>
      <w:r w:rsidR="00086E34" w:rsidRPr="00370B4A">
        <w:rPr>
          <w:sz w:val="22"/>
          <w:szCs w:val="22"/>
        </w:rPr>
        <w:t xml:space="preserve">ğer </w:t>
      </w:r>
      <w:r w:rsidR="00CB6804">
        <w:rPr>
          <w:sz w:val="22"/>
          <w:szCs w:val="22"/>
        </w:rPr>
        <w:t>PBT</w:t>
      </w:r>
      <w:r w:rsidR="00086E34" w:rsidRPr="00370B4A">
        <w:rPr>
          <w:sz w:val="22"/>
          <w:szCs w:val="22"/>
        </w:rPr>
        <w:t xml:space="preserve"> ya da </w:t>
      </w:r>
      <w:r w:rsidR="00CB6804">
        <w:rPr>
          <w:sz w:val="22"/>
          <w:szCs w:val="22"/>
        </w:rPr>
        <w:t>vPvB</w:t>
      </w:r>
      <w:r w:rsidR="00086E34" w:rsidRPr="00370B4A">
        <w:rPr>
          <w:sz w:val="22"/>
          <w:szCs w:val="22"/>
        </w:rPr>
        <w:t xml:space="preserve"> olmayan b</w:t>
      </w:r>
      <w:r>
        <w:rPr>
          <w:sz w:val="22"/>
          <w:szCs w:val="22"/>
        </w:rPr>
        <w:t>ir madde</w:t>
      </w:r>
      <w:r w:rsidR="00C9482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62ED3">
        <w:rPr>
          <w:sz w:val="22"/>
          <w:szCs w:val="22"/>
        </w:rPr>
        <w:t>Kimyasalların Kaydı, Değerlendirilmesi, İzni ve Kısıtlanması Hakkında Yönetmelik</w:t>
      </w:r>
      <w:r>
        <w:rPr>
          <w:sz w:val="22"/>
          <w:szCs w:val="22"/>
        </w:rPr>
        <w:t xml:space="preserve"> </w:t>
      </w:r>
      <w:r w:rsidR="00086E34" w:rsidRPr="00370B4A">
        <w:rPr>
          <w:sz w:val="22"/>
          <w:szCs w:val="22"/>
        </w:rPr>
        <w:t>Mad</w:t>
      </w:r>
      <w:r>
        <w:rPr>
          <w:sz w:val="22"/>
          <w:szCs w:val="22"/>
        </w:rPr>
        <w:t>de 1</w:t>
      </w:r>
      <w:r w:rsidR="00CB6804">
        <w:rPr>
          <w:sz w:val="22"/>
          <w:szCs w:val="22"/>
        </w:rPr>
        <w:t>5</w:t>
      </w:r>
      <w:r>
        <w:rPr>
          <w:sz w:val="22"/>
          <w:szCs w:val="22"/>
        </w:rPr>
        <w:t>(4)'te</w:t>
      </w:r>
      <w:r w:rsidR="00C94822">
        <w:rPr>
          <w:sz w:val="22"/>
          <w:szCs w:val="22"/>
        </w:rPr>
        <w:t xml:space="preserve"> </w:t>
      </w:r>
      <w:r w:rsidR="007238C3">
        <w:rPr>
          <w:sz w:val="22"/>
          <w:szCs w:val="22"/>
        </w:rPr>
        <w:t>listelen</w:t>
      </w:r>
      <w:r>
        <w:rPr>
          <w:sz w:val="22"/>
          <w:szCs w:val="22"/>
        </w:rPr>
        <w:t xml:space="preserve">miş </w:t>
      </w:r>
      <w:r w:rsidR="00C94822">
        <w:rPr>
          <w:sz w:val="22"/>
          <w:szCs w:val="22"/>
        </w:rPr>
        <w:t>zararlılık</w:t>
      </w:r>
      <w:r w:rsidR="00C94822" w:rsidRPr="00370B4A">
        <w:rPr>
          <w:sz w:val="22"/>
          <w:szCs w:val="22"/>
        </w:rPr>
        <w:t xml:space="preserve"> </w:t>
      </w:r>
      <w:r w:rsidR="00086E34" w:rsidRPr="00370B4A">
        <w:rPr>
          <w:sz w:val="22"/>
          <w:szCs w:val="22"/>
        </w:rPr>
        <w:t xml:space="preserve">sınıfı ya da kategorisi </w:t>
      </w:r>
      <w:proofErr w:type="gramStart"/>
      <w:r w:rsidR="00086E34" w:rsidRPr="00370B4A">
        <w:rPr>
          <w:sz w:val="22"/>
          <w:szCs w:val="22"/>
        </w:rPr>
        <w:t>kriter</w:t>
      </w:r>
      <w:r>
        <w:rPr>
          <w:sz w:val="22"/>
          <w:szCs w:val="22"/>
        </w:rPr>
        <w:t>lerinden</w:t>
      </w:r>
      <w:proofErr w:type="gramEnd"/>
      <w:r>
        <w:rPr>
          <w:sz w:val="22"/>
          <w:szCs w:val="22"/>
        </w:rPr>
        <w:t xml:space="preserve"> herhangi birini</w:t>
      </w:r>
      <w:r w:rsidR="00086E34" w:rsidRPr="00370B4A">
        <w:rPr>
          <w:sz w:val="22"/>
          <w:szCs w:val="22"/>
        </w:rPr>
        <w:t xml:space="preserve"> </w:t>
      </w:r>
      <w:r w:rsidR="00956AD2" w:rsidRPr="00370B4A">
        <w:rPr>
          <w:sz w:val="22"/>
          <w:szCs w:val="22"/>
        </w:rPr>
        <w:t>karşılıyorsa bu</w:t>
      </w:r>
      <w:r w:rsidR="00086E34" w:rsidRPr="00370B4A">
        <w:rPr>
          <w:sz w:val="22"/>
          <w:szCs w:val="22"/>
        </w:rPr>
        <w:t xml:space="preserve"> madde için </w:t>
      </w:r>
      <w:r w:rsidR="00CD6EFA">
        <w:rPr>
          <w:sz w:val="22"/>
          <w:szCs w:val="22"/>
        </w:rPr>
        <w:t>maruz kalma</w:t>
      </w:r>
      <w:r w:rsidR="00086E34" w:rsidRPr="00370B4A">
        <w:rPr>
          <w:sz w:val="22"/>
          <w:szCs w:val="22"/>
        </w:rPr>
        <w:t xml:space="preserve"> ve ri</w:t>
      </w:r>
      <w:r w:rsidR="00CB47D2" w:rsidRPr="00370B4A">
        <w:rPr>
          <w:sz w:val="22"/>
          <w:szCs w:val="22"/>
        </w:rPr>
        <w:t>s</w:t>
      </w:r>
      <w:r w:rsidR="00086E34" w:rsidRPr="00370B4A">
        <w:rPr>
          <w:sz w:val="22"/>
          <w:szCs w:val="22"/>
        </w:rPr>
        <w:t>k</w:t>
      </w:r>
      <w:r w:rsidR="00C94822">
        <w:rPr>
          <w:sz w:val="22"/>
          <w:szCs w:val="22"/>
        </w:rPr>
        <w:t xml:space="preserve"> </w:t>
      </w:r>
      <w:r w:rsidR="00086E34" w:rsidRPr="00370B4A">
        <w:rPr>
          <w:sz w:val="22"/>
          <w:szCs w:val="22"/>
        </w:rPr>
        <w:t>d</w:t>
      </w:r>
      <w:r w:rsidR="00F330AE" w:rsidRPr="00370B4A">
        <w:rPr>
          <w:sz w:val="22"/>
          <w:szCs w:val="22"/>
        </w:rPr>
        <w:t>eğ</w:t>
      </w:r>
      <w:r w:rsidR="00B67BD9">
        <w:rPr>
          <w:sz w:val="22"/>
          <w:szCs w:val="22"/>
        </w:rPr>
        <w:t>erlendirmesi gerekebilir:</w:t>
      </w:r>
    </w:p>
    <w:p w:rsidR="00CB47D2" w:rsidRPr="00370B4A" w:rsidRDefault="0067202D" w:rsidP="00E57B7C">
      <w:pPr>
        <w:shd w:val="clear" w:color="auto" w:fill="FFFFFF"/>
        <w:tabs>
          <w:tab w:val="left" w:pos="8931"/>
        </w:tabs>
        <w:spacing w:before="202" w:line="254" w:lineRule="exact"/>
        <w:ind w:right="566"/>
        <w:jc w:val="both"/>
      </w:pPr>
      <w:r w:rsidRPr="00370B4A">
        <w:rPr>
          <w:sz w:val="22"/>
          <w:szCs w:val="22"/>
        </w:rPr>
        <w:t xml:space="preserve">a. </w:t>
      </w:r>
      <w:r w:rsidR="00D90AAA">
        <w:rPr>
          <w:sz w:val="22"/>
          <w:szCs w:val="22"/>
        </w:rPr>
        <w:t>zararlılık</w:t>
      </w:r>
      <w:r w:rsidRPr="00370B4A">
        <w:rPr>
          <w:sz w:val="22"/>
          <w:szCs w:val="22"/>
        </w:rPr>
        <w:t xml:space="preserve"> sınıfları 2.1-</w:t>
      </w:r>
      <w:r w:rsidR="00CB47D2" w:rsidRPr="00370B4A">
        <w:rPr>
          <w:sz w:val="22"/>
          <w:szCs w:val="22"/>
        </w:rPr>
        <w:t>2.4</w:t>
      </w:r>
      <w:r w:rsidRPr="00370B4A">
        <w:rPr>
          <w:sz w:val="22"/>
          <w:szCs w:val="22"/>
        </w:rPr>
        <w:t xml:space="preserve">, 2.6 </w:t>
      </w:r>
      <w:r w:rsidR="00F330AE" w:rsidRPr="00370B4A">
        <w:rPr>
          <w:sz w:val="22"/>
          <w:szCs w:val="22"/>
        </w:rPr>
        <w:t xml:space="preserve">ve </w:t>
      </w:r>
      <w:r w:rsidRPr="00370B4A">
        <w:rPr>
          <w:sz w:val="22"/>
          <w:szCs w:val="22"/>
        </w:rPr>
        <w:t>2.7, 2.8 A ve B tipi</w:t>
      </w:r>
      <w:r w:rsidR="00CB47D2" w:rsidRPr="00370B4A">
        <w:rPr>
          <w:sz w:val="22"/>
          <w:szCs w:val="22"/>
        </w:rPr>
        <w:t xml:space="preserve">, </w:t>
      </w:r>
      <w:r w:rsidRPr="00370B4A">
        <w:rPr>
          <w:sz w:val="22"/>
          <w:szCs w:val="22"/>
        </w:rPr>
        <w:t>2.9, 2.10, 2.12, 2.13</w:t>
      </w:r>
      <w:r w:rsidR="00CB47D2" w:rsidRPr="00370B4A">
        <w:rPr>
          <w:sz w:val="22"/>
          <w:szCs w:val="22"/>
        </w:rPr>
        <w:t xml:space="preserve"> 1</w:t>
      </w:r>
      <w:r w:rsidRPr="00370B4A">
        <w:rPr>
          <w:sz w:val="22"/>
          <w:szCs w:val="22"/>
        </w:rPr>
        <w:t xml:space="preserve">. </w:t>
      </w:r>
      <w:r w:rsidR="00B67BD9">
        <w:rPr>
          <w:sz w:val="22"/>
          <w:szCs w:val="22"/>
        </w:rPr>
        <w:t>v</w:t>
      </w:r>
      <w:r w:rsidRPr="00370B4A">
        <w:rPr>
          <w:sz w:val="22"/>
          <w:szCs w:val="22"/>
        </w:rPr>
        <w:t>e</w:t>
      </w:r>
      <w:r w:rsidR="00B67BD9">
        <w:rPr>
          <w:sz w:val="22"/>
          <w:szCs w:val="22"/>
        </w:rPr>
        <w:t xml:space="preserve"> </w:t>
      </w:r>
      <w:r w:rsidR="00CB47D2" w:rsidRPr="00370B4A">
        <w:rPr>
          <w:sz w:val="22"/>
          <w:szCs w:val="22"/>
        </w:rPr>
        <w:t>2</w:t>
      </w:r>
      <w:r w:rsidRPr="00370B4A">
        <w:rPr>
          <w:sz w:val="22"/>
          <w:szCs w:val="22"/>
        </w:rPr>
        <w:t>. kategori, 2.14 1. ve 2. kategori, 2.15  A -</w:t>
      </w:r>
      <w:r w:rsidR="00CB47D2" w:rsidRPr="00370B4A">
        <w:rPr>
          <w:sz w:val="22"/>
          <w:szCs w:val="22"/>
        </w:rPr>
        <w:t xml:space="preserve"> F</w:t>
      </w:r>
      <w:r w:rsidRPr="00370B4A">
        <w:rPr>
          <w:sz w:val="22"/>
          <w:szCs w:val="22"/>
        </w:rPr>
        <w:t xml:space="preserve"> tipi</w:t>
      </w:r>
      <w:r w:rsidR="00CB47D2" w:rsidRPr="00370B4A">
        <w:rPr>
          <w:sz w:val="22"/>
          <w:szCs w:val="22"/>
        </w:rPr>
        <w:t>.</w:t>
      </w:r>
    </w:p>
    <w:p w:rsidR="00CB47D2" w:rsidRPr="00370B4A" w:rsidRDefault="0067202D" w:rsidP="00E57B7C">
      <w:pPr>
        <w:shd w:val="clear" w:color="auto" w:fill="FFFFFF"/>
        <w:tabs>
          <w:tab w:val="left" w:pos="8931"/>
        </w:tabs>
        <w:spacing w:before="197" w:line="254" w:lineRule="exact"/>
        <w:ind w:right="566"/>
        <w:jc w:val="both"/>
      </w:pPr>
      <w:r w:rsidRPr="00370B4A">
        <w:rPr>
          <w:sz w:val="22"/>
          <w:szCs w:val="22"/>
        </w:rPr>
        <w:t xml:space="preserve">b. </w:t>
      </w:r>
      <w:r w:rsidR="00D90AAA">
        <w:rPr>
          <w:sz w:val="22"/>
          <w:szCs w:val="22"/>
        </w:rPr>
        <w:t>zararlılık</w:t>
      </w:r>
      <w:r w:rsidRPr="00370B4A">
        <w:rPr>
          <w:sz w:val="22"/>
          <w:szCs w:val="22"/>
        </w:rPr>
        <w:t xml:space="preserve"> sınıfları </w:t>
      </w:r>
      <w:r w:rsidR="00E530FF" w:rsidRPr="00370B4A">
        <w:rPr>
          <w:sz w:val="22"/>
          <w:szCs w:val="22"/>
        </w:rPr>
        <w:t>3.1 -</w:t>
      </w:r>
      <w:r w:rsidR="00CB47D2" w:rsidRPr="00370B4A">
        <w:rPr>
          <w:sz w:val="22"/>
          <w:szCs w:val="22"/>
        </w:rPr>
        <w:t xml:space="preserve"> 3.6, 3.7 </w:t>
      </w:r>
      <w:r w:rsidR="00E530FF" w:rsidRPr="00370B4A">
        <w:rPr>
          <w:sz w:val="22"/>
          <w:szCs w:val="22"/>
        </w:rPr>
        <w:t xml:space="preserve">cinsel fonksiyon ve doğurganlık ya da </w:t>
      </w:r>
      <w:r w:rsidR="00894E79" w:rsidRPr="00370B4A">
        <w:rPr>
          <w:sz w:val="22"/>
          <w:szCs w:val="22"/>
        </w:rPr>
        <w:t>gelişim</w:t>
      </w:r>
      <w:r w:rsidR="00E530FF" w:rsidRPr="00370B4A">
        <w:rPr>
          <w:sz w:val="22"/>
          <w:szCs w:val="22"/>
        </w:rPr>
        <w:t xml:space="preserve"> üzerind</w:t>
      </w:r>
      <w:r w:rsidR="00F330AE" w:rsidRPr="00370B4A">
        <w:rPr>
          <w:sz w:val="22"/>
          <w:szCs w:val="22"/>
        </w:rPr>
        <w:t xml:space="preserve">e olumsuz </w:t>
      </w:r>
      <w:r w:rsidR="00894E79" w:rsidRPr="00370B4A">
        <w:rPr>
          <w:sz w:val="22"/>
          <w:szCs w:val="22"/>
        </w:rPr>
        <w:t>etkiler, 3</w:t>
      </w:r>
      <w:r w:rsidR="00F330AE" w:rsidRPr="00370B4A">
        <w:rPr>
          <w:sz w:val="22"/>
          <w:szCs w:val="22"/>
        </w:rPr>
        <w:t xml:space="preserve">.8 </w:t>
      </w:r>
      <w:r w:rsidR="00B67BD9">
        <w:rPr>
          <w:sz w:val="22"/>
          <w:szCs w:val="22"/>
        </w:rPr>
        <w:t>uyuşturucu</w:t>
      </w:r>
      <w:r w:rsidR="00E530FF" w:rsidRPr="00370B4A">
        <w:rPr>
          <w:sz w:val="22"/>
          <w:szCs w:val="22"/>
        </w:rPr>
        <w:t xml:space="preserve"> etki d</w:t>
      </w:r>
      <w:r w:rsidR="00F330AE" w:rsidRPr="00370B4A">
        <w:rPr>
          <w:sz w:val="22"/>
          <w:szCs w:val="22"/>
        </w:rPr>
        <w:t>ışındaki diğ</w:t>
      </w:r>
      <w:r w:rsidR="00E530FF" w:rsidRPr="00370B4A">
        <w:rPr>
          <w:sz w:val="22"/>
          <w:szCs w:val="22"/>
        </w:rPr>
        <w:t>er etkiler, 3.9 ve</w:t>
      </w:r>
      <w:r w:rsidR="00CB47D2" w:rsidRPr="00370B4A">
        <w:rPr>
          <w:sz w:val="22"/>
          <w:szCs w:val="22"/>
        </w:rPr>
        <w:t xml:space="preserve"> 3.10.</w:t>
      </w:r>
    </w:p>
    <w:p w:rsidR="00CB47D2" w:rsidRPr="00370B4A" w:rsidRDefault="00E530FF" w:rsidP="00E57B7C">
      <w:pPr>
        <w:shd w:val="clear" w:color="auto" w:fill="FFFFFF"/>
        <w:tabs>
          <w:tab w:val="left" w:pos="8931"/>
        </w:tabs>
        <w:spacing w:before="202"/>
        <w:ind w:right="566"/>
        <w:jc w:val="both"/>
      </w:pPr>
      <w:r w:rsidRPr="00370B4A">
        <w:rPr>
          <w:sz w:val="22"/>
          <w:szCs w:val="22"/>
        </w:rPr>
        <w:t xml:space="preserve">c. </w:t>
      </w:r>
      <w:r w:rsidR="00D90AAA">
        <w:rPr>
          <w:sz w:val="22"/>
          <w:szCs w:val="22"/>
        </w:rPr>
        <w:t>zararlılık</w:t>
      </w:r>
      <w:r w:rsidRPr="00370B4A">
        <w:rPr>
          <w:sz w:val="22"/>
          <w:szCs w:val="22"/>
        </w:rPr>
        <w:t xml:space="preserve"> sınıfı</w:t>
      </w:r>
      <w:r w:rsidR="00CB47D2" w:rsidRPr="00370B4A">
        <w:rPr>
          <w:sz w:val="22"/>
          <w:szCs w:val="22"/>
        </w:rPr>
        <w:t xml:space="preserve"> 4.1:</w:t>
      </w:r>
    </w:p>
    <w:p w:rsidR="00CB47D2" w:rsidRPr="00370B4A" w:rsidRDefault="00CB47D2" w:rsidP="00E57B7C">
      <w:pPr>
        <w:shd w:val="clear" w:color="auto" w:fill="FFFFFF"/>
        <w:tabs>
          <w:tab w:val="left" w:pos="8931"/>
        </w:tabs>
        <w:spacing w:before="197"/>
        <w:ind w:right="566"/>
        <w:jc w:val="both"/>
      </w:pPr>
      <w:r w:rsidRPr="00370B4A">
        <w:rPr>
          <w:sz w:val="22"/>
          <w:szCs w:val="22"/>
        </w:rPr>
        <w:t xml:space="preserve">d. </w:t>
      </w:r>
      <w:r w:rsidR="00D90AAA">
        <w:rPr>
          <w:sz w:val="22"/>
          <w:szCs w:val="22"/>
        </w:rPr>
        <w:t>zararlılık</w:t>
      </w:r>
      <w:r w:rsidR="00E530FF" w:rsidRPr="00370B4A">
        <w:rPr>
          <w:sz w:val="22"/>
          <w:szCs w:val="22"/>
        </w:rPr>
        <w:t xml:space="preserve"> sınıfı</w:t>
      </w:r>
      <w:r w:rsidRPr="00370B4A">
        <w:rPr>
          <w:sz w:val="22"/>
          <w:szCs w:val="22"/>
        </w:rPr>
        <w:t xml:space="preserve"> 5.1,</w:t>
      </w:r>
    </w:p>
    <w:p w:rsidR="00CB47D2" w:rsidRPr="00370B4A" w:rsidRDefault="00E530FF" w:rsidP="00E57B7C">
      <w:pPr>
        <w:shd w:val="clear" w:color="auto" w:fill="FFFFFF"/>
        <w:tabs>
          <w:tab w:val="left" w:pos="8931"/>
        </w:tabs>
        <w:spacing w:before="202" w:line="254" w:lineRule="exact"/>
        <w:ind w:right="566"/>
        <w:jc w:val="both"/>
      </w:pPr>
      <w:r w:rsidRPr="00370B4A">
        <w:rPr>
          <w:sz w:val="22"/>
          <w:szCs w:val="22"/>
        </w:rPr>
        <w:t>Burada belirtilen sınıf ve kategoriler, bundan böyle "Madde 1</w:t>
      </w:r>
      <w:r w:rsidR="00AF02DF">
        <w:rPr>
          <w:sz w:val="22"/>
          <w:szCs w:val="22"/>
        </w:rPr>
        <w:t>5</w:t>
      </w:r>
      <w:r w:rsidRPr="00370B4A">
        <w:rPr>
          <w:sz w:val="22"/>
          <w:szCs w:val="22"/>
        </w:rPr>
        <w:t xml:space="preserve">(4) </w:t>
      </w:r>
      <w:r w:rsidR="00D90AAA">
        <w:rPr>
          <w:sz w:val="22"/>
          <w:szCs w:val="22"/>
        </w:rPr>
        <w:t>zararlılık</w:t>
      </w:r>
      <w:r w:rsidRPr="00370B4A">
        <w:rPr>
          <w:sz w:val="22"/>
          <w:szCs w:val="22"/>
        </w:rPr>
        <w:t xml:space="preserve"> sınıfları ve kategorileri" olarak tanımlanacak</w:t>
      </w:r>
      <w:r w:rsidR="00176047" w:rsidRPr="00370B4A">
        <w:rPr>
          <w:sz w:val="22"/>
          <w:szCs w:val="22"/>
        </w:rPr>
        <w:t>lardı</w:t>
      </w:r>
      <w:r w:rsidRPr="00370B4A">
        <w:rPr>
          <w:sz w:val="22"/>
          <w:szCs w:val="22"/>
        </w:rPr>
        <w:t>r.</w:t>
      </w:r>
      <w:r w:rsidR="007238C3">
        <w:rPr>
          <w:sz w:val="22"/>
          <w:szCs w:val="22"/>
        </w:rPr>
        <w:t xml:space="preserve"> </w:t>
      </w:r>
    </w:p>
    <w:p w:rsidR="00CB47D2" w:rsidRPr="00370B4A" w:rsidRDefault="00CB47D2" w:rsidP="00E57B7C">
      <w:pPr>
        <w:shd w:val="clear" w:color="auto" w:fill="FFFFFF"/>
        <w:tabs>
          <w:tab w:val="left" w:pos="8931"/>
        </w:tabs>
        <w:spacing w:before="197" w:line="250" w:lineRule="exact"/>
        <w:ind w:right="566"/>
        <w:jc w:val="both"/>
      </w:pPr>
      <w:r w:rsidRPr="00370B4A">
        <w:rPr>
          <w:sz w:val="22"/>
          <w:szCs w:val="22"/>
        </w:rPr>
        <w:t xml:space="preserve">2. </w:t>
      </w:r>
      <w:r w:rsidR="007238C3">
        <w:rPr>
          <w:sz w:val="22"/>
          <w:szCs w:val="22"/>
        </w:rPr>
        <w:t xml:space="preserve"> </w:t>
      </w:r>
      <w:r w:rsidR="00E530FF" w:rsidRPr="00370B4A">
        <w:rPr>
          <w:sz w:val="22"/>
          <w:szCs w:val="22"/>
        </w:rPr>
        <w:t xml:space="preserve">Eğer bir maddenin </w:t>
      </w:r>
      <w:r w:rsidR="00CB6804">
        <w:rPr>
          <w:sz w:val="22"/>
          <w:szCs w:val="22"/>
        </w:rPr>
        <w:t>PBT</w:t>
      </w:r>
      <w:r w:rsidR="00E530FF" w:rsidRPr="00370B4A">
        <w:rPr>
          <w:sz w:val="22"/>
          <w:szCs w:val="22"/>
        </w:rPr>
        <w:t xml:space="preserve"> ya da </w:t>
      </w:r>
      <w:r w:rsidR="00CB6804">
        <w:rPr>
          <w:sz w:val="22"/>
          <w:szCs w:val="22"/>
        </w:rPr>
        <w:t>vPvB</w:t>
      </w:r>
      <w:r w:rsidR="00E530FF" w:rsidRPr="00370B4A">
        <w:rPr>
          <w:sz w:val="22"/>
          <w:szCs w:val="22"/>
        </w:rPr>
        <w:t xml:space="preserve"> olduğu </w:t>
      </w:r>
      <w:r w:rsidR="007238C3">
        <w:rPr>
          <w:sz w:val="22"/>
          <w:szCs w:val="22"/>
        </w:rPr>
        <w:t>doğrulanmışsa</w:t>
      </w:r>
      <w:r w:rsidR="00E530FF" w:rsidRPr="00370B4A">
        <w:rPr>
          <w:sz w:val="22"/>
          <w:szCs w:val="22"/>
        </w:rPr>
        <w:t>,</w:t>
      </w:r>
      <w:r w:rsidR="00EB241A" w:rsidRPr="00370B4A">
        <w:rPr>
          <w:sz w:val="22"/>
          <w:szCs w:val="22"/>
        </w:rPr>
        <w:t xml:space="preserve"> </w:t>
      </w:r>
      <w:r w:rsidR="007238C3">
        <w:rPr>
          <w:sz w:val="22"/>
          <w:szCs w:val="22"/>
        </w:rPr>
        <w:t>kay</w:t>
      </w:r>
      <w:r w:rsidR="00202736">
        <w:rPr>
          <w:sz w:val="22"/>
          <w:szCs w:val="22"/>
        </w:rPr>
        <w:t xml:space="preserve">ıt yaptıran </w:t>
      </w:r>
      <w:r w:rsidR="0077654E" w:rsidRPr="00370B4A">
        <w:rPr>
          <w:sz w:val="22"/>
          <w:szCs w:val="22"/>
        </w:rPr>
        <w:t xml:space="preserve">tarafından </w:t>
      </w:r>
      <w:r w:rsidR="00B67BD9">
        <w:rPr>
          <w:sz w:val="22"/>
          <w:szCs w:val="22"/>
        </w:rPr>
        <w:t>yürütülen</w:t>
      </w:r>
      <w:r w:rsidR="0077654E" w:rsidRPr="00370B4A">
        <w:rPr>
          <w:sz w:val="22"/>
          <w:szCs w:val="22"/>
        </w:rPr>
        <w:t xml:space="preserve"> tüm </w:t>
      </w:r>
      <w:r w:rsidR="00B67BD9">
        <w:rPr>
          <w:sz w:val="22"/>
          <w:szCs w:val="22"/>
        </w:rPr>
        <w:t>faaliyetler</w:t>
      </w:r>
      <w:r w:rsidR="0077654E" w:rsidRPr="00370B4A">
        <w:rPr>
          <w:sz w:val="22"/>
          <w:szCs w:val="22"/>
        </w:rPr>
        <w:t xml:space="preserve"> ve tanımlanan tüm kullanımlar boyunca farklı çevresel </w:t>
      </w:r>
      <w:r w:rsidR="00B67BD9">
        <w:rPr>
          <w:sz w:val="22"/>
          <w:szCs w:val="22"/>
        </w:rPr>
        <w:t>alanlara</w:t>
      </w:r>
      <w:r w:rsidR="0077654E" w:rsidRPr="00370B4A">
        <w:rPr>
          <w:sz w:val="22"/>
          <w:szCs w:val="22"/>
        </w:rPr>
        <w:t xml:space="preserve"> salınan madde miktarını belirlemek için </w:t>
      </w:r>
      <w:r w:rsidR="00EB241A" w:rsidRPr="00370B4A">
        <w:rPr>
          <w:sz w:val="22"/>
          <w:szCs w:val="22"/>
        </w:rPr>
        <w:t>ikinci bir basamağa</w:t>
      </w:r>
      <w:r w:rsidR="00B67BD9">
        <w:rPr>
          <w:sz w:val="22"/>
          <w:szCs w:val="22"/>
        </w:rPr>
        <w:t xml:space="preserve"> </w:t>
      </w:r>
      <w:r w:rsidR="00EB241A" w:rsidRPr="00370B4A">
        <w:rPr>
          <w:sz w:val="22"/>
          <w:szCs w:val="22"/>
        </w:rPr>
        <w:t>(</w:t>
      </w:r>
      <w:proofErr w:type="gramStart"/>
      <w:r w:rsidR="00EB241A" w:rsidRPr="00370B4A">
        <w:rPr>
          <w:sz w:val="22"/>
          <w:szCs w:val="22"/>
        </w:rPr>
        <w:t>emisyon</w:t>
      </w:r>
      <w:proofErr w:type="gramEnd"/>
      <w:r w:rsidR="00EB241A" w:rsidRPr="00370B4A">
        <w:rPr>
          <w:sz w:val="22"/>
          <w:szCs w:val="22"/>
        </w:rPr>
        <w:t xml:space="preserve"> </w:t>
      </w:r>
      <w:proofErr w:type="spellStart"/>
      <w:r w:rsidR="00EB241A" w:rsidRPr="00370B4A">
        <w:rPr>
          <w:sz w:val="22"/>
          <w:szCs w:val="22"/>
        </w:rPr>
        <w:t>karak</w:t>
      </w:r>
      <w:r w:rsidR="007238C3">
        <w:rPr>
          <w:sz w:val="22"/>
          <w:szCs w:val="22"/>
        </w:rPr>
        <w:t>terizasyonu</w:t>
      </w:r>
      <w:proofErr w:type="spellEnd"/>
      <w:r w:rsidR="007238C3">
        <w:rPr>
          <w:sz w:val="22"/>
          <w:szCs w:val="22"/>
        </w:rPr>
        <w:t>, d</w:t>
      </w:r>
      <w:r w:rsidR="007238C3" w:rsidRPr="00370B4A">
        <w:rPr>
          <w:sz w:val="22"/>
          <w:szCs w:val="22"/>
        </w:rPr>
        <w:t>aha fazla bilgi için Bölüm C.1.6 ve R.11.2 ye bakınız</w:t>
      </w:r>
      <w:r w:rsidR="007238C3">
        <w:rPr>
          <w:sz w:val="22"/>
          <w:szCs w:val="22"/>
        </w:rPr>
        <w:t xml:space="preserve">) ihtiyaç duyulur. </w:t>
      </w:r>
      <w:r w:rsidR="0077654E" w:rsidRPr="00370B4A">
        <w:rPr>
          <w:sz w:val="22"/>
          <w:szCs w:val="22"/>
        </w:rPr>
        <w:t xml:space="preserve"> Bununla beraber; insanların</w:t>
      </w:r>
      <w:r w:rsidR="007238C3">
        <w:rPr>
          <w:sz w:val="22"/>
          <w:szCs w:val="22"/>
        </w:rPr>
        <w:t xml:space="preserve"> ve çevrenin maddeye maruz kaldığı olası </w:t>
      </w:r>
      <w:r w:rsidR="00B67BD9">
        <w:rPr>
          <w:sz w:val="22"/>
          <w:szCs w:val="22"/>
        </w:rPr>
        <w:t>yollar</w:t>
      </w:r>
      <w:r w:rsidR="0077654E" w:rsidRPr="00370B4A">
        <w:rPr>
          <w:sz w:val="22"/>
          <w:szCs w:val="22"/>
        </w:rPr>
        <w:t xml:space="preserve"> saptanmalıdır. </w:t>
      </w:r>
      <w:r w:rsidRPr="00370B4A">
        <w:rPr>
          <w:sz w:val="22"/>
          <w:szCs w:val="22"/>
        </w:rPr>
        <w:t xml:space="preserve"> </w:t>
      </w:r>
    </w:p>
    <w:p w:rsidR="00CB47D2" w:rsidRPr="00370B4A" w:rsidRDefault="00CB47D2" w:rsidP="00E57B7C">
      <w:pPr>
        <w:shd w:val="clear" w:color="auto" w:fill="FFFFFF"/>
        <w:tabs>
          <w:tab w:val="left" w:pos="8931"/>
        </w:tabs>
        <w:spacing w:before="202" w:line="250" w:lineRule="exact"/>
        <w:ind w:right="571"/>
        <w:jc w:val="both"/>
        <w:sectPr w:rsidR="00CB47D2" w:rsidRPr="00370B4A" w:rsidSect="00E57B7C">
          <w:pgSz w:w="11907" w:h="16839" w:code="9"/>
          <w:pgMar w:top="1417" w:right="1417" w:bottom="1417" w:left="1417" w:header="708" w:footer="708" w:gutter="0"/>
          <w:cols w:space="60"/>
          <w:noEndnote/>
          <w:docGrid w:linePitch="272"/>
        </w:sectPr>
      </w:pPr>
      <w:r w:rsidRPr="00370B4A">
        <w:rPr>
          <w:sz w:val="22"/>
          <w:szCs w:val="22"/>
        </w:rPr>
        <w:t>3.</w:t>
      </w:r>
      <w:r w:rsidR="00202736">
        <w:rPr>
          <w:sz w:val="22"/>
          <w:szCs w:val="22"/>
        </w:rPr>
        <w:t>Kayıt yaptıran</w:t>
      </w:r>
      <w:r w:rsidR="00F330AE" w:rsidRPr="00370B4A">
        <w:rPr>
          <w:sz w:val="22"/>
          <w:szCs w:val="22"/>
        </w:rPr>
        <w:t>,</w:t>
      </w:r>
      <w:r w:rsidR="00D96308" w:rsidRPr="00370B4A">
        <w:rPr>
          <w:sz w:val="22"/>
          <w:szCs w:val="22"/>
        </w:rPr>
        <w:t xml:space="preserve"> emisyon </w:t>
      </w:r>
      <w:proofErr w:type="spellStart"/>
      <w:r w:rsidR="00D96308" w:rsidRPr="00370B4A">
        <w:rPr>
          <w:sz w:val="22"/>
          <w:szCs w:val="22"/>
        </w:rPr>
        <w:t>karakteriza</w:t>
      </w:r>
      <w:r w:rsidR="00F330AE" w:rsidRPr="00370B4A">
        <w:rPr>
          <w:sz w:val="22"/>
          <w:szCs w:val="22"/>
        </w:rPr>
        <w:t>s</w:t>
      </w:r>
      <w:r w:rsidR="00D96308" w:rsidRPr="00370B4A">
        <w:rPr>
          <w:sz w:val="22"/>
          <w:szCs w:val="22"/>
        </w:rPr>
        <w:t>yo</w:t>
      </w:r>
      <w:r w:rsidR="00F330AE" w:rsidRPr="00370B4A">
        <w:rPr>
          <w:sz w:val="22"/>
          <w:szCs w:val="22"/>
        </w:rPr>
        <w:t>nu</w:t>
      </w:r>
      <w:proofErr w:type="spellEnd"/>
      <w:r w:rsidR="00F330AE" w:rsidRPr="00370B4A">
        <w:rPr>
          <w:sz w:val="22"/>
          <w:szCs w:val="22"/>
        </w:rPr>
        <w:t xml:space="preserve"> basamağında elde ettiğ</w:t>
      </w:r>
      <w:r w:rsidR="00202736">
        <w:rPr>
          <w:sz w:val="22"/>
          <w:szCs w:val="22"/>
        </w:rPr>
        <w:t xml:space="preserve">i </w:t>
      </w:r>
      <w:proofErr w:type="gramStart"/>
      <w:r w:rsidR="00202736">
        <w:rPr>
          <w:sz w:val="22"/>
          <w:szCs w:val="22"/>
        </w:rPr>
        <w:t xml:space="preserve">bilgiyi </w:t>
      </w:r>
      <w:r w:rsidR="00B4480C">
        <w:rPr>
          <w:sz w:val="22"/>
          <w:szCs w:val="22"/>
        </w:rPr>
        <w:t>,</w:t>
      </w:r>
      <w:r w:rsidR="00B4480C" w:rsidRPr="00B4480C">
        <w:rPr>
          <w:sz w:val="22"/>
          <w:szCs w:val="22"/>
        </w:rPr>
        <w:t xml:space="preserve"> </w:t>
      </w:r>
      <w:r w:rsidR="00B4480C">
        <w:rPr>
          <w:sz w:val="22"/>
          <w:szCs w:val="22"/>
        </w:rPr>
        <w:t>maddenin</w:t>
      </w:r>
      <w:proofErr w:type="gramEnd"/>
      <w:r w:rsidR="00B4480C" w:rsidRPr="00370B4A">
        <w:rPr>
          <w:sz w:val="22"/>
          <w:szCs w:val="22"/>
        </w:rPr>
        <w:t xml:space="preserve"> ömrü süresince</w:t>
      </w:r>
      <w:r w:rsidR="00B4480C">
        <w:rPr>
          <w:sz w:val="22"/>
          <w:szCs w:val="22"/>
        </w:rPr>
        <w:t xml:space="preserve"> yaydığı</w:t>
      </w:r>
      <w:r w:rsidR="00B4480C" w:rsidRPr="00370B4A">
        <w:rPr>
          <w:sz w:val="22"/>
          <w:szCs w:val="22"/>
        </w:rPr>
        <w:t xml:space="preserve"> e</w:t>
      </w:r>
      <w:r w:rsidR="00B4480C">
        <w:rPr>
          <w:sz w:val="22"/>
          <w:szCs w:val="22"/>
        </w:rPr>
        <w:t>misyon</w:t>
      </w:r>
      <w:r w:rsidR="00B4480C" w:rsidRPr="00370B4A">
        <w:rPr>
          <w:sz w:val="22"/>
          <w:szCs w:val="22"/>
        </w:rPr>
        <w:t xml:space="preserve"> ve bunu takiben ortaya ç</w:t>
      </w:r>
      <w:r w:rsidR="00B4480C">
        <w:rPr>
          <w:sz w:val="22"/>
          <w:szCs w:val="22"/>
        </w:rPr>
        <w:t xml:space="preserve">ıkan, maddenin üretimi ya da tanımlanmış </w:t>
      </w:r>
      <w:r w:rsidR="00B4480C" w:rsidRPr="00370B4A">
        <w:rPr>
          <w:sz w:val="22"/>
          <w:szCs w:val="22"/>
        </w:rPr>
        <w:t xml:space="preserve"> kullanım alan</w:t>
      </w:r>
      <w:r w:rsidR="00B4480C">
        <w:rPr>
          <w:sz w:val="22"/>
          <w:szCs w:val="22"/>
        </w:rPr>
        <w:t>lar</w:t>
      </w:r>
      <w:r w:rsidR="00B4480C" w:rsidRPr="00370B4A">
        <w:rPr>
          <w:sz w:val="22"/>
          <w:szCs w:val="22"/>
        </w:rPr>
        <w:t>ından kaynaklanan</w:t>
      </w:r>
      <w:r w:rsidR="00B4480C">
        <w:rPr>
          <w:sz w:val="22"/>
          <w:szCs w:val="22"/>
        </w:rPr>
        <w:t>, insanların ve çevrenin maddeye maruz kalma</w:t>
      </w:r>
      <w:r w:rsidR="00B4480C" w:rsidRPr="00370B4A">
        <w:rPr>
          <w:sz w:val="22"/>
          <w:szCs w:val="22"/>
        </w:rPr>
        <w:t xml:space="preserve"> </w:t>
      </w:r>
      <w:r w:rsidR="00B4480C">
        <w:rPr>
          <w:sz w:val="22"/>
          <w:szCs w:val="22"/>
        </w:rPr>
        <w:t>o</w:t>
      </w:r>
      <w:r w:rsidR="00B4480C" w:rsidRPr="00370B4A">
        <w:rPr>
          <w:sz w:val="22"/>
          <w:szCs w:val="22"/>
        </w:rPr>
        <w:t>ranını en aza indirgeyen Risk Yönetim</w:t>
      </w:r>
      <w:r w:rsidR="00B67BD9">
        <w:rPr>
          <w:sz w:val="22"/>
          <w:szCs w:val="22"/>
        </w:rPr>
        <w:t>i</w:t>
      </w:r>
      <w:r w:rsidR="00B4480C" w:rsidRPr="00370B4A">
        <w:rPr>
          <w:sz w:val="22"/>
          <w:szCs w:val="22"/>
        </w:rPr>
        <w:t xml:space="preserve"> Önlemleri</w:t>
      </w:r>
      <w:r w:rsidR="00B67BD9">
        <w:rPr>
          <w:sz w:val="22"/>
          <w:szCs w:val="22"/>
        </w:rPr>
        <w:t xml:space="preserve">ni </w:t>
      </w:r>
      <w:r w:rsidR="00B4480C" w:rsidRPr="00370B4A">
        <w:rPr>
          <w:sz w:val="22"/>
          <w:szCs w:val="22"/>
        </w:rPr>
        <w:t>(R</w:t>
      </w:r>
      <w:r w:rsidR="00B67BD9">
        <w:rPr>
          <w:sz w:val="22"/>
          <w:szCs w:val="22"/>
        </w:rPr>
        <w:t>YÖ)</w:t>
      </w:r>
      <w:r w:rsidR="00B4480C">
        <w:rPr>
          <w:sz w:val="22"/>
          <w:szCs w:val="22"/>
        </w:rPr>
        <w:t xml:space="preserve"> kendi alanın</w:t>
      </w:r>
      <w:r w:rsidR="00B4480C" w:rsidRPr="00370B4A">
        <w:rPr>
          <w:sz w:val="22"/>
          <w:szCs w:val="22"/>
        </w:rPr>
        <w:t>a uygula</w:t>
      </w:r>
      <w:r w:rsidR="00B4480C">
        <w:rPr>
          <w:sz w:val="22"/>
          <w:szCs w:val="22"/>
        </w:rPr>
        <w:t>mak</w:t>
      </w:r>
      <w:r w:rsidR="00B4480C" w:rsidRPr="00370B4A">
        <w:rPr>
          <w:sz w:val="22"/>
          <w:szCs w:val="22"/>
        </w:rPr>
        <w:t xml:space="preserve"> ve alt kullanıcılara tavsiye</w:t>
      </w:r>
      <w:r w:rsidR="00B4480C">
        <w:rPr>
          <w:sz w:val="22"/>
          <w:szCs w:val="22"/>
        </w:rPr>
        <w:t>ler</w:t>
      </w:r>
      <w:r w:rsidR="00B4480C" w:rsidRPr="00370B4A">
        <w:rPr>
          <w:sz w:val="22"/>
          <w:szCs w:val="22"/>
        </w:rPr>
        <w:t>de bulunmak</w:t>
      </w:r>
      <w:r w:rsidR="00B4480C">
        <w:rPr>
          <w:sz w:val="22"/>
          <w:szCs w:val="22"/>
        </w:rPr>
        <w:t xml:space="preserve"> </w:t>
      </w:r>
      <w:r w:rsidR="00B4480C" w:rsidRPr="00370B4A">
        <w:rPr>
          <w:sz w:val="22"/>
          <w:szCs w:val="22"/>
        </w:rPr>
        <w:t xml:space="preserve">için kullanabilir. </w:t>
      </w:r>
      <w:r w:rsidR="00B4480C">
        <w:rPr>
          <w:sz w:val="22"/>
          <w:szCs w:val="22"/>
        </w:rPr>
        <w:t xml:space="preserve"> </w:t>
      </w:r>
    </w:p>
    <w:p w:rsidR="00CB47D2" w:rsidRPr="00370B4A" w:rsidRDefault="00CB47D2" w:rsidP="00E57B7C">
      <w:pPr>
        <w:pStyle w:val="Balk2"/>
      </w:pPr>
      <w:bookmarkStart w:id="5" w:name="bookmark3"/>
      <w:bookmarkStart w:id="6" w:name="_Toc428970901"/>
      <w:r w:rsidRPr="00370B4A">
        <w:lastRenderedPageBreak/>
        <w:t>C</w:t>
      </w:r>
      <w:bookmarkEnd w:id="5"/>
      <w:r w:rsidR="00D96308" w:rsidRPr="00370B4A">
        <w:t>.1.</w:t>
      </w:r>
      <w:proofErr w:type="gramStart"/>
      <w:r w:rsidR="00D96308" w:rsidRPr="00370B4A">
        <w:t xml:space="preserve">2  </w:t>
      </w:r>
      <w:r w:rsidR="00CB6804">
        <w:t>PBT</w:t>
      </w:r>
      <w:proofErr w:type="gramEnd"/>
      <w:r w:rsidR="00D96308" w:rsidRPr="00370B4A">
        <w:t xml:space="preserve"> ve</w:t>
      </w:r>
      <w:r w:rsidRPr="00370B4A">
        <w:t xml:space="preserve"> </w:t>
      </w:r>
      <w:r w:rsidR="00CB6804">
        <w:t>vPvB</w:t>
      </w:r>
      <w:r w:rsidRPr="00370B4A">
        <w:t xml:space="preserve"> </w:t>
      </w:r>
      <w:r w:rsidR="00D96308" w:rsidRPr="00370B4A">
        <w:t>Kriterleri</w:t>
      </w:r>
      <w:bookmarkEnd w:id="6"/>
    </w:p>
    <w:p w:rsidR="00D96308" w:rsidRPr="00370B4A" w:rsidRDefault="006C25A2" w:rsidP="00E57B7C">
      <w:pPr>
        <w:shd w:val="clear" w:color="auto" w:fill="FFFFFF"/>
        <w:tabs>
          <w:tab w:val="left" w:pos="8931"/>
        </w:tabs>
        <w:spacing w:before="259" w:line="250" w:lineRule="exact"/>
        <w:ind w:right="669"/>
        <w:jc w:val="both"/>
      </w:pPr>
      <w:r w:rsidRPr="00370B4A">
        <w:rPr>
          <w:sz w:val="22"/>
          <w:szCs w:val="22"/>
          <w:u w:val="single"/>
        </w:rPr>
        <w:t>Tablo C1-1</w:t>
      </w:r>
      <w:r w:rsidRPr="00370B4A">
        <w:rPr>
          <w:sz w:val="22"/>
          <w:szCs w:val="22"/>
        </w:rPr>
        <w:t>'</w:t>
      </w:r>
      <w:r w:rsidR="00202736">
        <w:rPr>
          <w:sz w:val="22"/>
          <w:szCs w:val="22"/>
        </w:rPr>
        <w:t>de açıklanan</w:t>
      </w:r>
      <w:r w:rsidR="00D96308" w:rsidRPr="00370B4A">
        <w:rPr>
          <w:sz w:val="22"/>
          <w:szCs w:val="22"/>
        </w:rPr>
        <w:t xml:space="preserve"> kalıcılık,</w:t>
      </w:r>
      <w:r w:rsidRPr="00370B4A">
        <w:rPr>
          <w:sz w:val="22"/>
          <w:szCs w:val="22"/>
        </w:rPr>
        <w:t xml:space="preserve"> </w:t>
      </w:r>
      <w:proofErr w:type="spellStart"/>
      <w:r w:rsidRPr="00370B4A">
        <w:rPr>
          <w:sz w:val="22"/>
          <w:szCs w:val="22"/>
        </w:rPr>
        <w:t>bi</w:t>
      </w:r>
      <w:r w:rsidR="00F330AE" w:rsidRPr="00370B4A">
        <w:rPr>
          <w:sz w:val="22"/>
          <w:szCs w:val="22"/>
        </w:rPr>
        <w:t>y</w:t>
      </w:r>
      <w:r w:rsidRPr="00370B4A">
        <w:rPr>
          <w:sz w:val="22"/>
          <w:szCs w:val="22"/>
        </w:rPr>
        <w:t>obirikim</w:t>
      </w:r>
      <w:proofErr w:type="spellEnd"/>
      <w:r w:rsidRPr="00370B4A">
        <w:rPr>
          <w:sz w:val="22"/>
          <w:szCs w:val="22"/>
        </w:rPr>
        <w:t xml:space="preserve"> ve </w:t>
      </w:r>
      <w:proofErr w:type="spellStart"/>
      <w:r w:rsidR="00EB6C82" w:rsidRPr="00370B4A">
        <w:rPr>
          <w:sz w:val="22"/>
          <w:szCs w:val="22"/>
        </w:rPr>
        <w:t>toksisite</w:t>
      </w:r>
      <w:proofErr w:type="spellEnd"/>
      <w:r w:rsidRPr="00370B4A">
        <w:rPr>
          <w:sz w:val="22"/>
          <w:szCs w:val="22"/>
        </w:rPr>
        <w:t xml:space="preserve"> </w:t>
      </w:r>
      <w:proofErr w:type="gramStart"/>
      <w:r w:rsidRPr="00370B4A">
        <w:rPr>
          <w:sz w:val="22"/>
          <w:szCs w:val="22"/>
        </w:rPr>
        <w:t>kriterlerini</w:t>
      </w:r>
      <w:r w:rsidR="00202736">
        <w:rPr>
          <w:sz w:val="22"/>
          <w:szCs w:val="22"/>
        </w:rPr>
        <w:t>n</w:t>
      </w:r>
      <w:proofErr w:type="gramEnd"/>
      <w:r w:rsidR="00202736">
        <w:rPr>
          <w:sz w:val="22"/>
          <w:szCs w:val="22"/>
        </w:rPr>
        <w:t xml:space="preserve"> üçünü de</w:t>
      </w:r>
      <w:r w:rsidRPr="00370B4A">
        <w:rPr>
          <w:sz w:val="22"/>
          <w:szCs w:val="22"/>
        </w:rPr>
        <w:t xml:space="preserve"> </w:t>
      </w:r>
      <w:r w:rsidR="00F330AE" w:rsidRPr="00370B4A">
        <w:rPr>
          <w:sz w:val="22"/>
          <w:szCs w:val="22"/>
        </w:rPr>
        <w:t>karşılayan</w:t>
      </w:r>
      <w:r w:rsidRPr="00370B4A">
        <w:rPr>
          <w:sz w:val="22"/>
          <w:szCs w:val="22"/>
        </w:rPr>
        <w:t xml:space="preserve"> bir madde; </w:t>
      </w:r>
      <w:r w:rsidR="00CB6804">
        <w:rPr>
          <w:sz w:val="22"/>
          <w:szCs w:val="22"/>
        </w:rPr>
        <w:t>PBT</w:t>
      </w:r>
      <w:r w:rsidRPr="00370B4A">
        <w:rPr>
          <w:sz w:val="22"/>
          <w:szCs w:val="22"/>
        </w:rPr>
        <w:t xml:space="preserve">(Kalıcı </w:t>
      </w:r>
      <w:proofErr w:type="spellStart"/>
      <w:r w:rsidRPr="00370B4A">
        <w:rPr>
          <w:sz w:val="22"/>
          <w:szCs w:val="22"/>
        </w:rPr>
        <w:t>Bi</w:t>
      </w:r>
      <w:r w:rsidR="00F330AE" w:rsidRPr="00370B4A">
        <w:rPr>
          <w:sz w:val="22"/>
          <w:szCs w:val="22"/>
        </w:rPr>
        <w:t>y</w:t>
      </w:r>
      <w:r w:rsidRPr="00370B4A">
        <w:rPr>
          <w:sz w:val="22"/>
          <w:szCs w:val="22"/>
        </w:rPr>
        <w:t>obirikimli</w:t>
      </w:r>
      <w:proofErr w:type="spellEnd"/>
      <w:r w:rsidRPr="00370B4A">
        <w:rPr>
          <w:sz w:val="22"/>
          <w:szCs w:val="22"/>
        </w:rPr>
        <w:t xml:space="preserve"> ve </w:t>
      </w:r>
      <w:proofErr w:type="spellStart"/>
      <w:r w:rsidRPr="00370B4A">
        <w:rPr>
          <w:sz w:val="22"/>
          <w:szCs w:val="22"/>
        </w:rPr>
        <w:t>Toksik</w:t>
      </w:r>
      <w:proofErr w:type="spellEnd"/>
      <w:r w:rsidRPr="00370B4A">
        <w:rPr>
          <w:sz w:val="22"/>
          <w:szCs w:val="22"/>
        </w:rPr>
        <w:t xml:space="preserve">) maddedir. </w:t>
      </w:r>
    </w:p>
    <w:p w:rsidR="00CB47D2" w:rsidRPr="00370B4A" w:rsidRDefault="00202736" w:rsidP="00E57B7C">
      <w:pPr>
        <w:shd w:val="clear" w:color="auto" w:fill="FFFFFF"/>
        <w:tabs>
          <w:tab w:val="left" w:pos="8931"/>
        </w:tabs>
        <w:spacing w:before="202" w:line="250" w:lineRule="exact"/>
        <w:ind w:right="696"/>
        <w:jc w:val="both"/>
      </w:pPr>
      <w:r>
        <w:rPr>
          <w:sz w:val="22"/>
          <w:szCs w:val="22"/>
        </w:rPr>
        <w:t>Bunun yanı</w:t>
      </w:r>
      <w:r w:rsidR="00B67BD9">
        <w:rPr>
          <w:sz w:val="22"/>
          <w:szCs w:val="22"/>
        </w:rPr>
        <w:t xml:space="preserve"> sıra</w:t>
      </w:r>
      <w:r w:rsidR="006C25A2" w:rsidRPr="00370B4A">
        <w:rPr>
          <w:sz w:val="22"/>
          <w:szCs w:val="22"/>
        </w:rPr>
        <w:t xml:space="preserve">; bir </w:t>
      </w:r>
      <w:proofErr w:type="gramStart"/>
      <w:r w:rsidR="006C25A2" w:rsidRPr="00370B4A">
        <w:rPr>
          <w:sz w:val="22"/>
          <w:szCs w:val="22"/>
        </w:rPr>
        <w:t>kriterin</w:t>
      </w:r>
      <w:proofErr w:type="gramEnd"/>
      <w:r w:rsidR="006C25A2" w:rsidRPr="00370B4A">
        <w:rPr>
          <w:sz w:val="22"/>
          <w:szCs w:val="22"/>
        </w:rPr>
        <w:t xml:space="preserve"> </w:t>
      </w:r>
      <w:r w:rsidR="00B67BD9">
        <w:rPr>
          <w:sz w:val="22"/>
          <w:szCs w:val="22"/>
        </w:rPr>
        <w:t xml:space="preserve">ucu ucuna </w:t>
      </w:r>
      <w:r w:rsidR="006C25A2" w:rsidRPr="00370B4A">
        <w:rPr>
          <w:sz w:val="22"/>
          <w:szCs w:val="22"/>
        </w:rPr>
        <w:t xml:space="preserve">karşılanmaması durumunda; </w:t>
      </w:r>
      <w:r w:rsidR="008D3D2A">
        <w:rPr>
          <w:sz w:val="22"/>
          <w:szCs w:val="22"/>
        </w:rPr>
        <w:t xml:space="preserve">kanıtların tümünden </w:t>
      </w:r>
      <w:proofErr w:type="gramStart"/>
      <w:r w:rsidR="008D3D2A">
        <w:rPr>
          <w:sz w:val="22"/>
          <w:szCs w:val="22"/>
        </w:rPr>
        <w:t>edinilen</w:t>
      </w:r>
      <w:proofErr w:type="gramEnd"/>
      <w:r w:rsidR="008D3D2A">
        <w:rPr>
          <w:sz w:val="22"/>
          <w:szCs w:val="22"/>
        </w:rPr>
        <w:t xml:space="preserve"> sonuçların</w:t>
      </w:r>
      <w:r w:rsidR="006C25A2" w:rsidRPr="00370B4A">
        <w:rPr>
          <w:sz w:val="22"/>
          <w:szCs w:val="22"/>
        </w:rPr>
        <w:t xml:space="preserve">, maddenin </w:t>
      </w:r>
      <w:r w:rsidR="00F330AE" w:rsidRPr="00370B4A">
        <w:rPr>
          <w:sz w:val="22"/>
          <w:szCs w:val="22"/>
        </w:rPr>
        <w:t>Ek</w:t>
      </w:r>
      <w:r w:rsidR="006C25A2" w:rsidRPr="00370B4A">
        <w:rPr>
          <w:sz w:val="22"/>
          <w:szCs w:val="22"/>
        </w:rPr>
        <w:t xml:space="preserve"> </w:t>
      </w:r>
      <w:r w:rsidR="00CB6804">
        <w:rPr>
          <w:sz w:val="22"/>
          <w:szCs w:val="22"/>
        </w:rPr>
        <w:t>13</w:t>
      </w:r>
      <w:r w:rsidR="006C25A2" w:rsidRPr="00370B4A">
        <w:rPr>
          <w:sz w:val="22"/>
          <w:szCs w:val="22"/>
        </w:rPr>
        <w:t xml:space="preserve"> kriterlerini karşıladığının do</w:t>
      </w:r>
      <w:r w:rsidR="001F0FAE">
        <w:rPr>
          <w:sz w:val="22"/>
          <w:szCs w:val="22"/>
        </w:rPr>
        <w:t>ğrulanması için yeterli olabileceği bilinmelidir</w:t>
      </w:r>
      <w:r w:rsidR="006C25A2" w:rsidRPr="00370B4A">
        <w:rPr>
          <w:sz w:val="22"/>
          <w:szCs w:val="22"/>
        </w:rPr>
        <w:t xml:space="preserve">. </w:t>
      </w:r>
      <w:r w:rsidR="008D3D2A">
        <w:rPr>
          <w:sz w:val="22"/>
          <w:szCs w:val="22"/>
        </w:rPr>
        <w:t>Bu duruma; ka</w:t>
      </w:r>
      <w:r w:rsidR="006C25A2" w:rsidRPr="00370B4A">
        <w:rPr>
          <w:sz w:val="22"/>
          <w:szCs w:val="22"/>
        </w:rPr>
        <w:t>lıcılık kriter</w:t>
      </w:r>
      <w:r w:rsidR="001F0FAE">
        <w:rPr>
          <w:sz w:val="22"/>
          <w:szCs w:val="22"/>
        </w:rPr>
        <w:t>ler</w:t>
      </w:r>
      <w:r w:rsidR="006C25A2" w:rsidRPr="00370B4A">
        <w:rPr>
          <w:sz w:val="22"/>
          <w:szCs w:val="22"/>
        </w:rPr>
        <w:t xml:space="preserve">ini tam olarak karşılamayan </w:t>
      </w:r>
      <w:r w:rsidR="00975579" w:rsidRPr="00370B4A">
        <w:rPr>
          <w:sz w:val="22"/>
          <w:szCs w:val="22"/>
        </w:rPr>
        <w:t xml:space="preserve">fakat önemli </w:t>
      </w:r>
      <w:r w:rsidR="008D3D2A">
        <w:rPr>
          <w:sz w:val="22"/>
          <w:szCs w:val="22"/>
        </w:rPr>
        <w:t>ölçüde</w:t>
      </w:r>
      <w:r w:rsidR="00975579" w:rsidRPr="00370B4A">
        <w:rPr>
          <w:sz w:val="22"/>
          <w:szCs w:val="22"/>
        </w:rPr>
        <w:t xml:space="preserve"> </w:t>
      </w:r>
      <w:proofErr w:type="spellStart"/>
      <w:r w:rsidR="001F0FAE">
        <w:rPr>
          <w:sz w:val="22"/>
          <w:szCs w:val="22"/>
        </w:rPr>
        <w:t>biyobirikim</w:t>
      </w:r>
      <w:proofErr w:type="spellEnd"/>
      <w:r w:rsidR="001F0FAE">
        <w:rPr>
          <w:sz w:val="22"/>
          <w:szCs w:val="22"/>
        </w:rPr>
        <w:t xml:space="preserve"> gösteren</w:t>
      </w:r>
      <w:r w:rsidR="006C25A2" w:rsidRPr="00370B4A">
        <w:rPr>
          <w:sz w:val="22"/>
          <w:szCs w:val="22"/>
        </w:rPr>
        <w:t xml:space="preserve"> </w:t>
      </w:r>
      <w:r w:rsidR="00975579" w:rsidRPr="00370B4A">
        <w:rPr>
          <w:sz w:val="22"/>
          <w:szCs w:val="22"/>
        </w:rPr>
        <w:t xml:space="preserve">ve </w:t>
      </w:r>
      <w:proofErr w:type="spellStart"/>
      <w:r w:rsidR="008D3D2A" w:rsidRPr="00370B4A">
        <w:rPr>
          <w:sz w:val="22"/>
          <w:szCs w:val="22"/>
        </w:rPr>
        <w:t>antropojenik</w:t>
      </w:r>
      <w:proofErr w:type="spellEnd"/>
      <w:r w:rsidR="008D3D2A" w:rsidRPr="00370B4A">
        <w:rPr>
          <w:sz w:val="22"/>
          <w:szCs w:val="22"/>
        </w:rPr>
        <w:t xml:space="preserve"> kaynaklardan uzak </w:t>
      </w:r>
      <w:proofErr w:type="spellStart"/>
      <w:r w:rsidR="008D3D2A">
        <w:rPr>
          <w:sz w:val="22"/>
          <w:szCs w:val="22"/>
        </w:rPr>
        <w:t>biyotada</w:t>
      </w:r>
      <w:proofErr w:type="spellEnd"/>
      <w:r w:rsidR="008D3D2A">
        <w:rPr>
          <w:sz w:val="22"/>
          <w:szCs w:val="22"/>
        </w:rPr>
        <w:t xml:space="preserve"> zamanla artan seviyelerde ölçülen maddeler</w:t>
      </w:r>
      <w:r w:rsidR="001F0FAE">
        <w:rPr>
          <w:sz w:val="22"/>
          <w:szCs w:val="22"/>
        </w:rPr>
        <w:t>, örnek teşkil eder</w:t>
      </w:r>
      <w:r w:rsidR="006C25A2" w:rsidRPr="00370B4A">
        <w:rPr>
          <w:sz w:val="22"/>
          <w:szCs w:val="22"/>
        </w:rPr>
        <w:t xml:space="preserve"> </w:t>
      </w:r>
      <w:r w:rsidR="00975579" w:rsidRPr="00370B4A">
        <w:rPr>
          <w:sz w:val="22"/>
          <w:szCs w:val="22"/>
        </w:rPr>
        <w:t>(Daha fazla bilgi için Bölüm R.11.1.5'e bakınız)</w:t>
      </w:r>
      <w:r w:rsidR="00CB47D2" w:rsidRPr="00370B4A">
        <w:rPr>
          <w:sz w:val="22"/>
          <w:szCs w:val="22"/>
        </w:rPr>
        <w:t>.</w:t>
      </w:r>
    </w:p>
    <w:p w:rsidR="00CB47D2" w:rsidRPr="00370B4A" w:rsidRDefault="00CB47D2" w:rsidP="00E57B7C">
      <w:pPr>
        <w:pStyle w:val="Balk2"/>
      </w:pPr>
      <w:bookmarkStart w:id="7" w:name="bookmark4"/>
      <w:bookmarkStart w:id="8" w:name="_Toc428970902"/>
      <w:r w:rsidRPr="00370B4A">
        <w:t>C</w:t>
      </w:r>
      <w:bookmarkEnd w:id="7"/>
      <w:r w:rsidRPr="00370B4A">
        <w:t>.</w:t>
      </w:r>
      <w:r w:rsidR="00975579" w:rsidRPr="00370B4A">
        <w:t>1.</w:t>
      </w:r>
      <w:proofErr w:type="gramStart"/>
      <w:r w:rsidR="00975579" w:rsidRPr="00370B4A">
        <w:t xml:space="preserve">3  </w:t>
      </w:r>
      <w:r w:rsidR="00CB6804">
        <w:t>PBT</w:t>
      </w:r>
      <w:proofErr w:type="gramEnd"/>
      <w:r w:rsidR="00975579" w:rsidRPr="00370B4A">
        <w:t xml:space="preserve"> ve</w:t>
      </w:r>
      <w:r w:rsidRPr="00370B4A">
        <w:t xml:space="preserve"> </w:t>
      </w:r>
      <w:r w:rsidR="00CB6804">
        <w:t>vPvB</w:t>
      </w:r>
      <w:r w:rsidRPr="00370B4A">
        <w:t xml:space="preserve"> </w:t>
      </w:r>
      <w:r w:rsidR="00975579" w:rsidRPr="00370B4A">
        <w:t>Kriterleri</w:t>
      </w:r>
      <w:r w:rsidR="001F0FAE">
        <w:t>yle</w:t>
      </w:r>
      <w:r w:rsidR="00A814F7">
        <w:t xml:space="preserve"> Karşılaştır</w:t>
      </w:r>
      <w:r w:rsidR="00975579" w:rsidRPr="00370B4A">
        <w:t>ma</w:t>
      </w:r>
      <w:bookmarkEnd w:id="8"/>
    </w:p>
    <w:p w:rsidR="00CB47D2" w:rsidRPr="00370B4A" w:rsidRDefault="00B2709C" w:rsidP="00E57B7C">
      <w:pPr>
        <w:shd w:val="clear" w:color="auto" w:fill="FFFFFF"/>
        <w:tabs>
          <w:tab w:val="left" w:pos="8931"/>
        </w:tabs>
        <w:spacing w:before="259" w:line="250" w:lineRule="exact"/>
        <w:ind w:right="696"/>
        <w:jc w:val="both"/>
      </w:pPr>
      <w:r w:rsidRPr="00370B4A">
        <w:rPr>
          <w:spacing w:val="-2"/>
          <w:sz w:val="22"/>
          <w:szCs w:val="22"/>
        </w:rPr>
        <w:t xml:space="preserve">Bir maddenin </w:t>
      </w:r>
      <w:r w:rsidR="00CB6804">
        <w:rPr>
          <w:spacing w:val="-2"/>
          <w:sz w:val="22"/>
          <w:szCs w:val="22"/>
        </w:rPr>
        <w:t>PBT</w:t>
      </w:r>
      <w:r w:rsidRPr="00370B4A">
        <w:rPr>
          <w:spacing w:val="-2"/>
          <w:sz w:val="22"/>
          <w:szCs w:val="22"/>
        </w:rPr>
        <w:t xml:space="preserve"> ve </w:t>
      </w:r>
      <w:r w:rsidR="00CB6804">
        <w:rPr>
          <w:spacing w:val="-2"/>
          <w:sz w:val="22"/>
          <w:szCs w:val="22"/>
        </w:rPr>
        <w:t>vPvB</w:t>
      </w:r>
      <w:r w:rsidRPr="00370B4A">
        <w:rPr>
          <w:spacing w:val="-2"/>
          <w:sz w:val="22"/>
          <w:szCs w:val="22"/>
        </w:rPr>
        <w:t xml:space="preserve"> değerlendirmeleri</w:t>
      </w:r>
      <w:r w:rsidR="008D3D2A">
        <w:rPr>
          <w:spacing w:val="-2"/>
          <w:sz w:val="22"/>
          <w:szCs w:val="22"/>
        </w:rPr>
        <w:t>nde</w:t>
      </w:r>
      <w:r w:rsidRPr="00370B4A">
        <w:rPr>
          <w:spacing w:val="-2"/>
          <w:sz w:val="22"/>
          <w:szCs w:val="22"/>
        </w:rPr>
        <w:t>; normal olarak; Kimyasal Güvenlik Değerlendirme</w:t>
      </w:r>
      <w:r w:rsidR="00A829F1">
        <w:rPr>
          <w:spacing w:val="-2"/>
          <w:sz w:val="22"/>
          <w:szCs w:val="22"/>
        </w:rPr>
        <w:t>si</w:t>
      </w:r>
      <w:r w:rsidR="008D3D2A">
        <w:rPr>
          <w:spacing w:val="-2"/>
          <w:sz w:val="22"/>
          <w:szCs w:val="22"/>
        </w:rPr>
        <w:t xml:space="preserve"> </w:t>
      </w:r>
      <w:r w:rsidR="00A829F1">
        <w:rPr>
          <w:spacing w:val="-2"/>
          <w:sz w:val="22"/>
          <w:szCs w:val="22"/>
        </w:rPr>
        <w:t>(</w:t>
      </w:r>
      <w:r w:rsidR="00F04CD5">
        <w:rPr>
          <w:spacing w:val="-2"/>
          <w:sz w:val="22"/>
          <w:szCs w:val="22"/>
        </w:rPr>
        <w:t>KGD</w:t>
      </w:r>
      <w:r w:rsidR="00A829F1">
        <w:rPr>
          <w:spacing w:val="-2"/>
          <w:sz w:val="22"/>
          <w:szCs w:val="22"/>
        </w:rPr>
        <w:t xml:space="preserve">) kapsamında oluşturulan </w:t>
      </w:r>
      <w:proofErr w:type="spellStart"/>
      <w:r w:rsidRPr="00370B4A">
        <w:rPr>
          <w:spacing w:val="-2"/>
          <w:sz w:val="22"/>
          <w:szCs w:val="22"/>
        </w:rPr>
        <w:t>fizikokimyasal</w:t>
      </w:r>
      <w:proofErr w:type="spellEnd"/>
      <w:r w:rsidRPr="00370B4A">
        <w:rPr>
          <w:spacing w:val="-2"/>
          <w:sz w:val="22"/>
          <w:szCs w:val="22"/>
        </w:rPr>
        <w:t xml:space="preserve">, </w:t>
      </w:r>
      <w:r w:rsidR="00D90AAA">
        <w:rPr>
          <w:spacing w:val="-2"/>
          <w:sz w:val="22"/>
          <w:szCs w:val="22"/>
        </w:rPr>
        <w:t>zararlılık</w:t>
      </w:r>
      <w:r w:rsidRPr="00370B4A">
        <w:rPr>
          <w:spacing w:val="-2"/>
          <w:sz w:val="22"/>
          <w:szCs w:val="22"/>
        </w:rPr>
        <w:t xml:space="preserve"> ve </w:t>
      </w:r>
      <w:r w:rsidR="00BB12F3">
        <w:rPr>
          <w:spacing w:val="-2"/>
          <w:sz w:val="22"/>
          <w:szCs w:val="22"/>
        </w:rPr>
        <w:t>maruz kalma</w:t>
      </w:r>
      <w:r w:rsidRPr="00370B4A">
        <w:rPr>
          <w:spacing w:val="-2"/>
          <w:sz w:val="22"/>
          <w:szCs w:val="22"/>
        </w:rPr>
        <w:t xml:space="preserve"> bilgilerini </w:t>
      </w:r>
      <w:r w:rsidR="00D73020" w:rsidRPr="00370B4A">
        <w:rPr>
          <w:spacing w:val="-2"/>
          <w:sz w:val="22"/>
          <w:szCs w:val="22"/>
        </w:rPr>
        <w:t>içeren</w:t>
      </w:r>
      <w:r w:rsidRPr="00370B4A">
        <w:rPr>
          <w:spacing w:val="-2"/>
          <w:sz w:val="22"/>
          <w:szCs w:val="22"/>
        </w:rPr>
        <w:t xml:space="preserve"> bir teknik dosyanın bir </w:t>
      </w:r>
      <w:r w:rsidR="00D73020" w:rsidRPr="00370B4A">
        <w:rPr>
          <w:spacing w:val="-2"/>
          <w:sz w:val="22"/>
          <w:szCs w:val="22"/>
        </w:rPr>
        <w:t>parçası</w:t>
      </w:r>
      <w:r w:rsidR="001F0FAE">
        <w:rPr>
          <w:spacing w:val="-2"/>
          <w:sz w:val="22"/>
          <w:szCs w:val="22"/>
        </w:rPr>
        <w:t xml:space="preserve"> olarak sunulacak</w:t>
      </w:r>
      <w:r w:rsidRPr="00370B4A">
        <w:rPr>
          <w:spacing w:val="-2"/>
          <w:sz w:val="22"/>
          <w:szCs w:val="22"/>
        </w:rPr>
        <w:t xml:space="preserve"> tüm </w:t>
      </w:r>
      <w:r w:rsidR="001F0FAE">
        <w:rPr>
          <w:spacing w:val="-2"/>
          <w:sz w:val="22"/>
          <w:szCs w:val="22"/>
        </w:rPr>
        <w:t xml:space="preserve">uygun </w:t>
      </w:r>
      <w:r w:rsidRPr="00370B4A">
        <w:rPr>
          <w:spacing w:val="-2"/>
          <w:sz w:val="22"/>
          <w:szCs w:val="22"/>
        </w:rPr>
        <w:t>bilgiler</w:t>
      </w:r>
      <w:r w:rsidR="008D3D2A">
        <w:rPr>
          <w:spacing w:val="-2"/>
          <w:sz w:val="22"/>
          <w:szCs w:val="22"/>
        </w:rPr>
        <w:t xml:space="preserve"> temel alınır</w:t>
      </w:r>
      <w:r w:rsidRPr="00370B4A">
        <w:rPr>
          <w:spacing w:val="-2"/>
          <w:sz w:val="22"/>
          <w:szCs w:val="22"/>
        </w:rPr>
        <w:t xml:space="preserve">. </w:t>
      </w:r>
      <w:r w:rsidR="00CB47D2" w:rsidRPr="00370B4A">
        <w:rPr>
          <w:spacing w:val="-2"/>
          <w:sz w:val="22"/>
          <w:szCs w:val="22"/>
        </w:rPr>
        <w:t xml:space="preserve"> </w:t>
      </w:r>
      <w:proofErr w:type="gramStart"/>
      <w:r w:rsidR="00040944">
        <w:rPr>
          <w:spacing w:val="-2"/>
          <w:sz w:val="22"/>
          <w:szCs w:val="22"/>
        </w:rPr>
        <w:t xml:space="preserve">Eğer </w:t>
      </w:r>
      <w:r w:rsidRPr="00370B4A">
        <w:rPr>
          <w:spacing w:val="-2"/>
          <w:sz w:val="22"/>
          <w:szCs w:val="22"/>
        </w:rPr>
        <w:t xml:space="preserve"> teknik</w:t>
      </w:r>
      <w:proofErr w:type="gramEnd"/>
      <w:r w:rsidRPr="00370B4A">
        <w:rPr>
          <w:spacing w:val="-2"/>
          <w:sz w:val="22"/>
          <w:szCs w:val="22"/>
        </w:rPr>
        <w:t xml:space="preserve"> dosya</w:t>
      </w:r>
      <w:r w:rsidR="005F115D" w:rsidRPr="00370B4A">
        <w:rPr>
          <w:spacing w:val="-2"/>
          <w:sz w:val="22"/>
          <w:szCs w:val="22"/>
        </w:rPr>
        <w:t xml:space="preserve"> </w:t>
      </w:r>
      <w:r w:rsidR="00A829F1">
        <w:rPr>
          <w:spacing w:val="-2"/>
          <w:sz w:val="22"/>
          <w:szCs w:val="22"/>
        </w:rPr>
        <w:t>bir ya da daha</w:t>
      </w:r>
      <w:r w:rsidR="00040944">
        <w:rPr>
          <w:spacing w:val="-2"/>
          <w:sz w:val="22"/>
          <w:szCs w:val="22"/>
        </w:rPr>
        <w:t xml:space="preserve"> fazla </w:t>
      </w:r>
      <w:r w:rsidR="008D3D2A">
        <w:rPr>
          <w:spacing w:val="-2"/>
          <w:sz w:val="22"/>
          <w:szCs w:val="22"/>
        </w:rPr>
        <w:t>son</w:t>
      </w:r>
      <w:r w:rsidR="00AF02DF">
        <w:rPr>
          <w:spacing w:val="-2"/>
          <w:sz w:val="22"/>
          <w:szCs w:val="22"/>
        </w:rPr>
        <w:t>lanma</w:t>
      </w:r>
      <w:r w:rsidR="00A829F1">
        <w:rPr>
          <w:spacing w:val="-2"/>
          <w:sz w:val="22"/>
          <w:szCs w:val="22"/>
        </w:rPr>
        <w:t xml:space="preserve"> nokta</w:t>
      </w:r>
      <w:r w:rsidR="00AF02DF">
        <w:rPr>
          <w:spacing w:val="-2"/>
          <w:sz w:val="22"/>
          <w:szCs w:val="22"/>
        </w:rPr>
        <w:t>sı</w:t>
      </w:r>
      <w:r w:rsidR="00A829F1">
        <w:rPr>
          <w:spacing w:val="-2"/>
          <w:sz w:val="22"/>
          <w:szCs w:val="22"/>
        </w:rPr>
        <w:t xml:space="preserve"> için, </w:t>
      </w:r>
      <w:r w:rsidR="005F115D" w:rsidRPr="00370B4A">
        <w:rPr>
          <w:spacing w:val="-2"/>
          <w:sz w:val="22"/>
          <w:szCs w:val="22"/>
        </w:rPr>
        <w:t xml:space="preserve">sadece </w:t>
      </w:r>
      <w:r w:rsidR="00F330AE" w:rsidRPr="00370B4A">
        <w:rPr>
          <w:spacing w:val="-2"/>
          <w:sz w:val="22"/>
          <w:szCs w:val="22"/>
        </w:rPr>
        <w:t>Ek</w:t>
      </w:r>
      <w:r w:rsidR="005F115D" w:rsidRPr="00370B4A">
        <w:rPr>
          <w:spacing w:val="-2"/>
          <w:sz w:val="22"/>
          <w:szCs w:val="22"/>
        </w:rPr>
        <w:t xml:space="preserve"> </w:t>
      </w:r>
      <w:r w:rsidR="00AF02DF">
        <w:rPr>
          <w:spacing w:val="-2"/>
          <w:sz w:val="22"/>
          <w:szCs w:val="22"/>
        </w:rPr>
        <w:t>7</w:t>
      </w:r>
      <w:r w:rsidR="005F115D" w:rsidRPr="00370B4A">
        <w:rPr>
          <w:spacing w:val="-2"/>
          <w:sz w:val="22"/>
          <w:szCs w:val="22"/>
        </w:rPr>
        <w:t xml:space="preserve"> ve </w:t>
      </w:r>
      <w:r w:rsidR="00F330AE" w:rsidRPr="00370B4A">
        <w:rPr>
          <w:spacing w:val="-2"/>
          <w:sz w:val="22"/>
          <w:szCs w:val="22"/>
        </w:rPr>
        <w:t>Ek</w:t>
      </w:r>
      <w:r w:rsidR="00040944">
        <w:rPr>
          <w:spacing w:val="-2"/>
          <w:sz w:val="22"/>
          <w:szCs w:val="22"/>
        </w:rPr>
        <w:t xml:space="preserve"> </w:t>
      </w:r>
      <w:r w:rsidR="00AF02DF">
        <w:rPr>
          <w:spacing w:val="-2"/>
          <w:sz w:val="22"/>
          <w:szCs w:val="22"/>
        </w:rPr>
        <w:t>8’</w:t>
      </w:r>
      <w:r w:rsidR="00040944">
        <w:rPr>
          <w:spacing w:val="-2"/>
          <w:sz w:val="22"/>
          <w:szCs w:val="22"/>
        </w:rPr>
        <w:t>de</w:t>
      </w:r>
      <w:r w:rsidR="005F115D" w:rsidRPr="00370B4A">
        <w:rPr>
          <w:spacing w:val="-2"/>
          <w:sz w:val="22"/>
          <w:szCs w:val="22"/>
        </w:rPr>
        <w:t xml:space="preserve"> gereken bilgiyi </w:t>
      </w:r>
      <w:r w:rsidR="00D73020" w:rsidRPr="00370B4A">
        <w:rPr>
          <w:spacing w:val="-2"/>
          <w:sz w:val="22"/>
          <w:szCs w:val="22"/>
        </w:rPr>
        <w:t>içeriyorsa</w:t>
      </w:r>
      <w:r w:rsidR="005F115D" w:rsidRPr="00370B4A">
        <w:rPr>
          <w:spacing w:val="-2"/>
          <w:sz w:val="22"/>
          <w:szCs w:val="22"/>
        </w:rPr>
        <w:t xml:space="preserve">; </w:t>
      </w:r>
      <w:r w:rsidR="00A829F1">
        <w:rPr>
          <w:spacing w:val="-2"/>
          <w:sz w:val="22"/>
          <w:szCs w:val="22"/>
        </w:rPr>
        <w:t>kayıt yaptıran</w:t>
      </w:r>
      <w:r w:rsidR="005F115D" w:rsidRPr="00370B4A">
        <w:rPr>
          <w:spacing w:val="-2"/>
          <w:sz w:val="22"/>
          <w:szCs w:val="22"/>
        </w:rPr>
        <w:t xml:space="preserve">, eleme kriterleri ya da diğer mevcut bilgiler temelinde, </w:t>
      </w:r>
      <w:r w:rsidR="00CB6804">
        <w:rPr>
          <w:spacing w:val="-2"/>
          <w:sz w:val="22"/>
          <w:szCs w:val="22"/>
        </w:rPr>
        <w:t>PBT</w:t>
      </w:r>
      <w:r w:rsidR="005F115D" w:rsidRPr="00370B4A">
        <w:rPr>
          <w:spacing w:val="-2"/>
          <w:sz w:val="22"/>
          <w:szCs w:val="22"/>
        </w:rPr>
        <w:t xml:space="preserve"> ve </w:t>
      </w:r>
      <w:r w:rsidR="00CB6804">
        <w:rPr>
          <w:spacing w:val="-2"/>
          <w:sz w:val="22"/>
          <w:szCs w:val="22"/>
        </w:rPr>
        <w:t>vPvB</w:t>
      </w:r>
      <w:r w:rsidR="005F115D" w:rsidRPr="00370B4A">
        <w:rPr>
          <w:spacing w:val="-2"/>
          <w:sz w:val="22"/>
          <w:szCs w:val="22"/>
        </w:rPr>
        <w:t xml:space="preserve"> değerle</w:t>
      </w:r>
      <w:r w:rsidR="00A829F1">
        <w:rPr>
          <w:spacing w:val="-2"/>
          <w:sz w:val="22"/>
          <w:szCs w:val="22"/>
        </w:rPr>
        <w:t xml:space="preserve">ndirmesinin amacını karşılamak için, </w:t>
      </w:r>
      <w:r w:rsidR="00A829F1" w:rsidRPr="00370B4A">
        <w:rPr>
          <w:spacing w:val="-2"/>
          <w:sz w:val="22"/>
          <w:szCs w:val="22"/>
        </w:rPr>
        <w:t>başka bir deyişle maddenin kriterleri karşılayıp karşılamadığını değerlendir</w:t>
      </w:r>
      <w:r w:rsidR="00A829F1">
        <w:rPr>
          <w:spacing w:val="-2"/>
          <w:sz w:val="22"/>
          <w:szCs w:val="22"/>
        </w:rPr>
        <w:t>ebil</w:t>
      </w:r>
      <w:r w:rsidR="00A829F1" w:rsidRPr="00370B4A">
        <w:rPr>
          <w:spacing w:val="-2"/>
          <w:sz w:val="22"/>
          <w:szCs w:val="22"/>
        </w:rPr>
        <w:t xml:space="preserve">mek için </w:t>
      </w:r>
      <w:r w:rsidR="005F115D" w:rsidRPr="00370B4A">
        <w:rPr>
          <w:spacing w:val="-2"/>
          <w:sz w:val="22"/>
          <w:szCs w:val="22"/>
        </w:rPr>
        <w:t>dah</w:t>
      </w:r>
      <w:r w:rsidR="00A829F1">
        <w:rPr>
          <w:spacing w:val="-2"/>
          <w:sz w:val="22"/>
          <w:szCs w:val="22"/>
        </w:rPr>
        <w:t>a fazla bilginin oluşturulmasının</w:t>
      </w:r>
      <w:r w:rsidR="005F115D" w:rsidRPr="00370B4A">
        <w:rPr>
          <w:spacing w:val="-2"/>
          <w:sz w:val="22"/>
          <w:szCs w:val="22"/>
        </w:rPr>
        <w:t xml:space="preserve"> ger</w:t>
      </w:r>
      <w:r w:rsidR="00040944">
        <w:rPr>
          <w:spacing w:val="-2"/>
          <w:sz w:val="22"/>
          <w:szCs w:val="22"/>
        </w:rPr>
        <w:t>ekli olup olmadığına karar verecekt</w:t>
      </w:r>
      <w:r w:rsidR="005F115D" w:rsidRPr="00370B4A">
        <w:rPr>
          <w:spacing w:val="-2"/>
          <w:sz w:val="22"/>
          <w:szCs w:val="22"/>
        </w:rPr>
        <w:t xml:space="preserve">ir.  Dolayısıyla; bir maddenin </w:t>
      </w:r>
      <w:r w:rsidR="00CB6804">
        <w:rPr>
          <w:spacing w:val="-2"/>
          <w:sz w:val="22"/>
          <w:szCs w:val="22"/>
        </w:rPr>
        <w:t>PBT</w:t>
      </w:r>
      <w:r w:rsidR="005F115D" w:rsidRPr="00370B4A">
        <w:rPr>
          <w:spacing w:val="-2"/>
          <w:sz w:val="22"/>
          <w:szCs w:val="22"/>
        </w:rPr>
        <w:t xml:space="preserve"> ya da </w:t>
      </w:r>
      <w:r w:rsidR="00CB6804">
        <w:rPr>
          <w:spacing w:val="-2"/>
          <w:sz w:val="22"/>
          <w:szCs w:val="22"/>
        </w:rPr>
        <w:t>vPvB</w:t>
      </w:r>
      <w:r w:rsidR="005F115D" w:rsidRPr="00370B4A">
        <w:rPr>
          <w:spacing w:val="-2"/>
          <w:sz w:val="22"/>
          <w:szCs w:val="22"/>
        </w:rPr>
        <w:t xml:space="preserve"> olup olmadığına karar </w:t>
      </w:r>
      <w:r w:rsidR="00040944">
        <w:rPr>
          <w:spacing w:val="-2"/>
          <w:sz w:val="22"/>
          <w:szCs w:val="22"/>
        </w:rPr>
        <w:t>verebilmek</w:t>
      </w:r>
      <w:r w:rsidR="005F115D" w:rsidRPr="00370B4A">
        <w:rPr>
          <w:spacing w:val="-2"/>
          <w:sz w:val="22"/>
          <w:szCs w:val="22"/>
        </w:rPr>
        <w:t xml:space="preserve"> için</w:t>
      </w:r>
      <w:r w:rsidR="00040944">
        <w:rPr>
          <w:spacing w:val="-2"/>
          <w:sz w:val="22"/>
          <w:szCs w:val="22"/>
        </w:rPr>
        <w:t>; var olan</w:t>
      </w:r>
      <w:r w:rsidR="00D25F18" w:rsidRPr="00370B4A">
        <w:rPr>
          <w:spacing w:val="-2"/>
          <w:sz w:val="22"/>
          <w:szCs w:val="22"/>
        </w:rPr>
        <w:t xml:space="preserve"> ya da </w:t>
      </w:r>
      <w:r w:rsidR="00040944">
        <w:rPr>
          <w:spacing w:val="-2"/>
          <w:sz w:val="22"/>
          <w:szCs w:val="22"/>
        </w:rPr>
        <w:t>oluşturulan</w:t>
      </w:r>
      <w:r w:rsidR="00D25F18" w:rsidRPr="00370B4A">
        <w:rPr>
          <w:spacing w:val="-2"/>
          <w:sz w:val="22"/>
          <w:szCs w:val="22"/>
        </w:rPr>
        <w:t xml:space="preserve"> bilginin yeterli olup </w:t>
      </w:r>
      <w:r w:rsidR="00D73020" w:rsidRPr="00370B4A">
        <w:rPr>
          <w:spacing w:val="-2"/>
          <w:sz w:val="22"/>
          <w:szCs w:val="22"/>
        </w:rPr>
        <w:t>olmadığını</w:t>
      </w:r>
      <w:r w:rsidR="00D25F18" w:rsidRPr="00370B4A">
        <w:rPr>
          <w:spacing w:val="-2"/>
          <w:sz w:val="22"/>
          <w:szCs w:val="22"/>
        </w:rPr>
        <w:t xml:space="preserve"> değerlendirmek </w:t>
      </w:r>
      <w:r w:rsidR="00040944">
        <w:rPr>
          <w:spacing w:val="-2"/>
          <w:sz w:val="22"/>
          <w:szCs w:val="22"/>
        </w:rPr>
        <w:t>kayıt yaptıranın görevidi</w:t>
      </w:r>
      <w:r w:rsidR="00D25F18" w:rsidRPr="00370B4A">
        <w:rPr>
          <w:spacing w:val="-2"/>
          <w:sz w:val="22"/>
          <w:szCs w:val="22"/>
        </w:rPr>
        <w:t>r.</w:t>
      </w:r>
      <w:r w:rsidR="005F115D" w:rsidRPr="00370B4A">
        <w:rPr>
          <w:spacing w:val="-2"/>
          <w:sz w:val="22"/>
          <w:szCs w:val="22"/>
        </w:rPr>
        <w:t xml:space="preserve"> </w:t>
      </w:r>
      <w:r w:rsidR="00894E79" w:rsidRPr="00370B4A">
        <w:rPr>
          <w:spacing w:val="-2"/>
          <w:sz w:val="22"/>
          <w:szCs w:val="22"/>
        </w:rPr>
        <w:t>Birçok</w:t>
      </w:r>
      <w:r w:rsidR="00D25F18" w:rsidRPr="00370B4A">
        <w:rPr>
          <w:spacing w:val="-2"/>
          <w:sz w:val="22"/>
          <w:szCs w:val="22"/>
        </w:rPr>
        <w:t xml:space="preserve"> durumda maddenin </w:t>
      </w:r>
      <w:r w:rsidR="00F330AE" w:rsidRPr="00370B4A">
        <w:rPr>
          <w:spacing w:val="-2"/>
          <w:sz w:val="22"/>
          <w:szCs w:val="22"/>
        </w:rPr>
        <w:t>Ek</w:t>
      </w:r>
      <w:r w:rsidR="00D25F18" w:rsidRPr="00370B4A">
        <w:rPr>
          <w:spacing w:val="-2"/>
          <w:sz w:val="22"/>
          <w:szCs w:val="22"/>
        </w:rPr>
        <w:t xml:space="preserve"> </w:t>
      </w:r>
      <w:r w:rsidR="00CB6804">
        <w:rPr>
          <w:spacing w:val="-2"/>
          <w:sz w:val="22"/>
          <w:szCs w:val="22"/>
        </w:rPr>
        <w:t>13</w:t>
      </w:r>
      <w:r w:rsidR="00D25F18" w:rsidRPr="00370B4A">
        <w:rPr>
          <w:spacing w:val="-2"/>
          <w:sz w:val="22"/>
          <w:szCs w:val="22"/>
        </w:rPr>
        <w:t xml:space="preserve"> </w:t>
      </w:r>
      <w:proofErr w:type="gramStart"/>
      <w:r w:rsidR="00D25F18" w:rsidRPr="00370B4A">
        <w:rPr>
          <w:spacing w:val="-2"/>
          <w:sz w:val="22"/>
          <w:szCs w:val="22"/>
        </w:rPr>
        <w:t>kriter</w:t>
      </w:r>
      <w:r w:rsidR="00040944">
        <w:rPr>
          <w:spacing w:val="-2"/>
          <w:sz w:val="22"/>
          <w:szCs w:val="22"/>
        </w:rPr>
        <w:t>lerini</w:t>
      </w:r>
      <w:proofErr w:type="gramEnd"/>
      <w:r w:rsidR="00040944">
        <w:rPr>
          <w:spacing w:val="-2"/>
          <w:sz w:val="22"/>
          <w:szCs w:val="22"/>
        </w:rPr>
        <w:t xml:space="preserve"> karşıla</w:t>
      </w:r>
      <w:r w:rsidR="008D3D2A">
        <w:rPr>
          <w:spacing w:val="-2"/>
          <w:sz w:val="22"/>
          <w:szCs w:val="22"/>
        </w:rPr>
        <w:t xml:space="preserve">yıp karşılamadığına </w:t>
      </w:r>
      <w:r w:rsidR="00D25F18" w:rsidRPr="00370B4A">
        <w:rPr>
          <w:spacing w:val="-2"/>
          <w:sz w:val="22"/>
          <w:szCs w:val="22"/>
        </w:rPr>
        <w:t>karar</w:t>
      </w:r>
      <w:r w:rsidR="008D3D2A">
        <w:rPr>
          <w:spacing w:val="-2"/>
          <w:sz w:val="22"/>
          <w:szCs w:val="22"/>
        </w:rPr>
        <w:t xml:space="preserve"> vermeden </w:t>
      </w:r>
      <w:r w:rsidR="00894E79" w:rsidRPr="00370B4A">
        <w:rPr>
          <w:spacing w:val="-2"/>
          <w:sz w:val="22"/>
          <w:szCs w:val="22"/>
        </w:rPr>
        <w:t>önce</w:t>
      </w:r>
      <w:r w:rsidR="00040944">
        <w:rPr>
          <w:spacing w:val="-2"/>
          <w:sz w:val="22"/>
          <w:szCs w:val="22"/>
        </w:rPr>
        <w:t>,</w:t>
      </w:r>
      <w:r w:rsidR="00894E79" w:rsidRPr="00370B4A">
        <w:rPr>
          <w:spacing w:val="-2"/>
          <w:sz w:val="22"/>
          <w:szCs w:val="22"/>
        </w:rPr>
        <w:t xml:space="preserve"> Ek</w:t>
      </w:r>
      <w:r w:rsidR="00D25F18" w:rsidRPr="00370B4A">
        <w:rPr>
          <w:spacing w:val="-2"/>
          <w:sz w:val="22"/>
          <w:szCs w:val="22"/>
        </w:rPr>
        <w:t xml:space="preserve"> </w:t>
      </w:r>
      <w:r w:rsidR="00B46FE0">
        <w:rPr>
          <w:spacing w:val="-2"/>
          <w:sz w:val="22"/>
          <w:szCs w:val="22"/>
        </w:rPr>
        <w:t>9</w:t>
      </w:r>
      <w:r w:rsidR="00D25F18" w:rsidRPr="00370B4A">
        <w:rPr>
          <w:spacing w:val="-2"/>
          <w:sz w:val="22"/>
          <w:szCs w:val="22"/>
        </w:rPr>
        <w:t xml:space="preserve"> ve </w:t>
      </w:r>
      <w:r w:rsidR="00F330AE" w:rsidRPr="00370B4A">
        <w:rPr>
          <w:spacing w:val="-2"/>
          <w:sz w:val="22"/>
          <w:szCs w:val="22"/>
        </w:rPr>
        <w:t>Ek</w:t>
      </w:r>
      <w:r w:rsidR="00D25F18" w:rsidRPr="00370B4A">
        <w:rPr>
          <w:spacing w:val="-2"/>
          <w:sz w:val="22"/>
          <w:szCs w:val="22"/>
        </w:rPr>
        <w:t xml:space="preserve"> </w:t>
      </w:r>
      <w:r w:rsidR="00B46FE0">
        <w:rPr>
          <w:spacing w:val="-2"/>
          <w:sz w:val="22"/>
          <w:szCs w:val="22"/>
        </w:rPr>
        <w:t>10</w:t>
      </w:r>
      <w:r w:rsidR="00D25F18" w:rsidRPr="00370B4A">
        <w:rPr>
          <w:spacing w:val="-2"/>
          <w:sz w:val="22"/>
          <w:szCs w:val="22"/>
        </w:rPr>
        <w:t>'da detayl</w:t>
      </w:r>
      <w:r w:rsidR="00A814F7">
        <w:rPr>
          <w:spacing w:val="-2"/>
          <w:sz w:val="22"/>
          <w:szCs w:val="22"/>
        </w:rPr>
        <w:t xml:space="preserve">arı verilmiş </w:t>
      </w:r>
      <w:r w:rsidR="00D25F18" w:rsidRPr="00370B4A">
        <w:rPr>
          <w:spacing w:val="-2"/>
          <w:sz w:val="22"/>
          <w:szCs w:val="22"/>
        </w:rPr>
        <w:t xml:space="preserve">daha </w:t>
      </w:r>
      <w:r w:rsidR="00D73020" w:rsidRPr="00370B4A">
        <w:rPr>
          <w:spacing w:val="-2"/>
          <w:sz w:val="22"/>
          <w:szCs w:val="22"/>
        </w:rPr>
        <w:t>fazla</w:t>
      </w:r>
      <w:r w:rsidR="00D25F18" w:rsidRPr="00370B4A">
        <w:rPr>
          <w:spacing w:val="-2"/>
          <w:sz w:val="22"/>
          <w:szCs w:val="22"/>
        </w:rPr>
        <w:t xml:space="preserve"> bilginin elde edilmesi gerekmektedir. </w:t>
      </w:r>
      <w:r w:rsidR="00D25F18" w:rsidRPr="00370B4A">
        <w:rPr>
          <w:sz w:val="22"/>
          <w:szCs w:val="22"/>
        </w:rPr>
        <w:t xml:space="preserve">Genel olarak; </w:t>
      </w:r>
      <w:r w:rsidR="00F330AE" w:rsidRPr="00370B4A">
        <w:rPr>
          <w:sz w:val="22"/>
          <w:szCs w:val="22"/>
        </w:rPr>
        <w:t>Ek</w:t>
      </w:r>
      <w:r w:rsidR="00D25F18" w:rsidRPr="00370B4A">
        <w:rPr>
          <w:sz w:val="22"/>
          <w:szCs w:val="22"/>
        </w:rPr>
        <w:t xml:space="preserve"> </w:t>
      </w:r>
      <w:r w:rsidR="00B46FE0">
        <w:rPr>
          <w:sz w:val="22"/>
          <w:szCs w:val="22"/>
        </w:rPr>
        <w:t>9</w:t>
      </w:r>
      <w:r w:rsidR="00D25F18" w:rsidRPr="00370B4A">
        <w:rPr>
          <w:sz w:val="22"/>
          <w:szCs w:val="22"/>
        </w:rPr>
        <w:t xml:space="preserve"> ve </w:t>
      </w:r>
      <w:r w:rsidR="00F330AE" w:rsidRPr="00370B4A">
        <w:rPr>
          <w:sz w:val="22"/>
          <w:szCs w:val="22"/>
        </w:rPr>
        <w:t>Ek</w:t>
      </w:r>
      <w:r w:rsidR="00D25F18" w:rsidRPr="00370B4A">
        <w:rPr>
          <w:sz w:val="22"/>
          <w:szCs w:val="22"/>
        </w:rPr>
        <w:t xml:space="preserve"> </w:t>
      </w:r>
      <w:r w:rsidR="00B46FE0">
        <w:rPr>
          <w:sz w:val="22"/>
          <w:szCs w:val="22"/>
        </w:rPr>
        <w:t>10</w:t>
      </w:r>
      <w:r w:rsidR="00D25F18" w:rsidRPr="00370B4A">
        <w:rPr>
          <w:sz w:val="22"/>
          <w:szCs w:val="22"/>
        </w:rPr>
        <w:t>'da detaylandırılmış bil</w:t>
      </w:r>
      <w:r w:rsidR="008F3041" w:rsidRPr="00370B4A">
        <w:rPr>
          <w:sz w:val="22"/>
          <w:szCs w:val="22"/>
        </w:rPr>
        <w:t xml:space="preserve">giyi </w:t>
      </w:r>
      <w:r w:rsidR="00A814F7">
        <w:rPr>
          <w:sz w:val="22"/>
          <w:szCs w:val="22"/>
        </w:rPr>
        <w:t>geliştirmeden</w:t>
      </w:r>
      <w:r w:rsidR="00D25F18" w:rsidRPr="00370B4A">
        <w:rPr>
          <w:sz w:val="22"/>
          <w:szCs w:val="22"/>
        </w:rPr>
        <w:t xml:space="preserve"> </w:t>
      </w:r>
      <w:proofErr w:type="gramStart"/>
      <w:r w:rsidR="00D25F18" w:rsidRPr="00370B4A">
        <w:rPr>
          <w:sz w:val="22"/>
          <w:szCs w:val="22"/>
        </w:rPr>
        <w:t xml:space="preserve">önce </w:t>
      </w:r>
      <w:r w:rsidR="00C62ED3">
        <w:rPr>
          <w:sz w:val="22"/>
          <w:szCs w:val="22"/>
        </w:rPr>
        <w:t xml:space="preserve"> Çevre</w:t>
      </w:r>
      <w:proofErr w:type="gramEnd"/>
      <w:r w:rsidR="00C62ED3">
        <w:rPr>
          <w:sz w:val="22"/>
          <w:szCs w:val="22"/>
        </w:rPr>
        <w:t xml:space="preserve"> ve Şehircilik Bakanlığı</w:t>
      </w:r>
      <w:r w:rsidR="00040944">
        <w:rPr>
          <w:sz w:val="22"/>
          <w:szCs w:val="22"/>
        </w:rPr>
        <w:t xml:space="preserve">'na bir test teklifi sunmak ve </w:t>
      </w:r>
      <w:r w:rsidR="00C62ED3">
        <w:rPr>
          <w:sz w:val="22"/>
          <w:szCs w:val="22"/>
        </w:rPr>
        <w:t xml:space="preserve"> Çevre ve Şehircilik Bakanlığı</w:t>
      </w:r>
      <w:r w:rsidR="00EF1D19">
        <w:rPr>
          <w:sz w:val="22"/>
          <w:szCs w:val="22"/>
        </w:rPr>
        <w:t xml:space="preserve">ndan izin almış olmak </w:t>
      </w:r>
      <w:r w:rsidR="00040944">
        <w:rPr>
          <w:sz w:val="22"/>
          <w:szCs w:val="22"/>
        </w:rPr>
        <w:t xml:space="preserve"> </w:t>
      </w:r>
      <w:r w:rsidR="00D25F18" w:rsidRPr="00370B4A">
        <w:rPr>
          <w:sz w:val="22"/>
          <w:szCs w:val="22"/>
        </w:rPr>
        <w:t>gereklidir.</w:t>
      </w:r>
    </w:p>
    <w:p w:rsidR="00CB47D2" w:rsidRPr="00370B4A" w:rsidRDefault="00CB6804" w:rsidP="00E57B7C">
      <w:pPr>
        <w:shd w:val="clear" w:color="auto" w:fill="FFFFFF"/>
        <w:tabs>
          <w:tab w:val="left" w:pos="8931"/>
        </w:tabs>
        <w:spacing w:before="197" w:line="250" w:lineRule="exact"/>
        <w:ind w:right="730"/>
        <w:jc w:val="both"/>
      </w:pPr>
      <w:r>
        <w:rPr>
          <w:spacing w:val="-1"/>
          <w:sz w:val="22"/>
          <w:szCs w:val="22"/>
        </w:rPr>
        <w:t>PBT</w:t>
      </w:r>
      <w:r w:rsidR="008F3041" w:rsidRPr="00370B4A">
        <w:rPr>
          <w:spacing w:val="-1"/>
          <w:sz w:val="22"/>
          <w:szCs w:val="22"/>
        </w:rPr>
        <w:t xml:space="preserve"> </w:t>
      </w:r>
      <w:r w:rsidR="00D73020" w:rsidRPr="00370B4A">
        <w:rPr>
          <w:spacing w:val="-1"/>
          <w:sz w:val="22"/>
          <w:szCs w:val="22"/>
        </w:rPr>
        <w:t>değerlendirmesi tüm</w:t>
      </w:r>
      <w:r w:rsidR="008F3041" w:rsidRPr="00370B4A">
        <w:rPr>
          <w:spacing w:val="-1"/>
          <w:sz w:val="22"/>
          <w:szCs w:val="22"/>
        </w:rPr>
        <w:t xml:space="preserve"> mevcut bilginin değerlendirilmesiyle başlar. Normal şartlarda; </w:t>
      </w:r>
      <w:r w:rsidR="00CB47D2" w:rsidRPr="00370B4A">
        <w:rPr>
          <w:spacing w:val="-1"/>
          <w:sz w:val="22"/>
          <w:szCs w:val="22"/>
        </w:rPr>
        <w:t>100 t/y</w:t>
      </w:r>
      <w:r w:rsidR="008F3041" w:rsidRPr="00370B4A">
        <w:rPr>
          <w:spacing w:val="-1"/>
          <w:sz w:val="22"/>
          <w:szCs w:val="22"/>
        </w:rPr>
        <w:t xml:space="preserve"> hacmin </w:t>
      </w:r>
      <w:r w:rsidR="00D73020" w:rsidRPr="00370B4A">
        <w:rPr>
          <w:spacing w:val="-1"/>
          <w:sz w:val="22"/>
          <w:szCs w:val="22"/>
        </w:rPr>
        <w:t>altındaki</w:t>
      </w:r>
      <w:r w:rsidR="008F3041" w:rsidRPr="00370B4A">
        <w:rPr>
          <w:spacing w:val="-1"/>
          <w:sz w:val="22"/>
          <w:szCs w:val="22"/>
        </w:rPr>
        <w:t xml:space="preserve"> maddeler </w:t>
      </w:r>
      <w:r w:rsidR="00D73020" w:rsidRPr="00370B4A">
        <w:rPr>
          <w:spacing w:val="-1"/>
          <w:sz w:val="22"/>
          <w:szCs w:val="22"/>
        </w:rPr>
        <w:t>için</w:t>
      </w:r>
      <w:r w:rsidR="008F3041" w:rsidRPr="00370B4A">
        <w:rPr>
          <w:spacing w:val="-1"/>
          <w:sz w:val="22"/>
          <w:szCs w:val="22"/>
        </w:rPr>
        <w:t xml:space="preserve">, </w:t>
      </w:r>
      <w:r w:rsidR="00D62739" w:rsidRPr="00370B4A">
        <w:rPr>
          <w:spacing w:val="-1"/>
          <w:sz w:val="22"/>
          <w:szCs w:val="22"/>
        </w:rPr>
        <w:t>maddenin kalıcılık</w:t>
      </w:r>
      <w:r w:rsidR="00A814F7">
        <w:rPr>
          <w:spacing w:val="-1"/>
          <w:sz w:val="22"/>
          <w:szCs w:val="22"/>
        </w:rPr>
        <w:t xml:space="preserve"> </w:t>
      </w:r>
      <w:r w:rsidR="00D62739" w:rsidRPr="00370B4A">
        <w:rPr>
          <w:spacing w:val="-1"/>
          <w:sz w:val="22"/>
          <w:szCs w:val="22"/>
        </w:rPr>
        <w:t>(</w:t>
      </w:r>
      <w:r w:rsidR="00A814F7">
        <w:rPr>
          <w:spacing w:val="-1"/>
          <w:sz w:val="22"/>
          <w:szCs w:val="22"/>
        </w:rPr>
        <w:t>K</w:t>
      </w:r>
      <w:r w:rsidR="00D62739" w:rsidRPr="00370B4A">
        <w:rPr>
          <w:spacing w:val="-1"/>
          <w:sz w:val="22"/>
          <w:szCs w:val="22"/>
        </w:rPr>
        <w:t xml:space="preserve">), </w:t>
      </w:r>
      <w:proofErr w:type="spellStart"/>
      <w:r w:rsidR="00D62739" w:rsidRPr="00370B4A">
        <w:rPr>
          <w:spacing w:val="-1"/>
          <w:sz w:val="22"/>
          <w:szCs w:val="22"/>
        </w:rPr>
        <w:t>bi</w:t>
      </w:r>
      <w:r w:rsidR="00D73020" w:rsidRPr="00370B4A">
        <w:rPr>
          <w:spacing w:val="-1"/>
          <w:sz w:val="22"/>
          <w:szCs w:val="22"/>
        </w:rPr>
        <w:t>y</w:t>
      </w:r>
      <w:r w:rsidR="00D62739" w:rsidRPr="00370B4A">
        <w:rPr>
          <w:spacing w:val="-1"/>
          <w:sz w:val="22"/>
          <w:szCs w:val="22"/>
        </w:rPr>
        <w:t>obirikim</w:t>
      </w:r>
      <w:proofErr w:type="spellEnd"/>
      <w:r w:rsidR="00A814F7">
        <w:rPr>
          <w:spacing w:val="-1"/>
          <w:sz w:val="22"/>
          <w:szCs w:val="22"/>
        </w:rPr>
        <w:t xml:space="preserve"> </w:t>
      </w:r>
      <w:r w:rsidR="00D62739" w:rsidRPr="00370B4A">
        <w:rPr>
          <w:spacing w:val="-1"/>
          <w:sz w:val="22"/>
          <w:szCs w:val="22"/>
        </w:rPr>
        <w:t xml:space="preserve">(B) ve </w:t>
      </w:r>
      <w:proofErr w:type="spellStart"/>
      <w:r w:rsidR="00EB6C82" w:rsidRPr="00370B4A">
        <w:rPr>
          <w:spacing w:val="-1"/>
          <w:sz w:val="22"/>
          <w:szCs w:val="22"/>
        </w:rPr>
        <w:t>toksisite</w:t>
      </w:r>
      <w:proofErr w:type="spellEnd"/>
      <w:r w:rsidR="00A814F7">
        <w:rPr>
          <w:spacing w:val="-1"/>
          <w:sz w:val="22"/>
          <w:szCs w:val="22"/>
        </w:rPr>
        <w:t xml:space="preserve"> </w:t>
      </w:r>
      <w:r w:rsidR="00D62739" w:rsidRPr="00370B4A">
        <w:rPr>
          <w:spacing w:val="-1"/>
          <w:sz w:val="22"/>
          <w:szCs w:val="22"/>
        </w:rPr>
        <w:t xml:space="preserve">(T) </w:t>
      </w:r>
      <w:r w:rsidR="003055AC">
        <w:rPr>
          <w:spacing w:val="-1"/>
          <w:sz w:val="22"/>
          <w:szCs w:val="22"/>
        </w:rPr>
        <w:t>özelliklerini</w:t>
      </w:r>
      <w:r w:rsidR="00D62739" w:rsidRPr="00370B4A">
        <w:rPr>
          <w:spacing w:val="-1"/>
          <w:sz w:val="22"/>
          <w:szCs w:val="22"/>
        </w:rPr>
        <w:t xml:space="preserve"> </w:t>
      </w:r>
      <w:r w:rsidR="003055AC">
        <w:rPr>
          <w:spacing w:val="-1"/>
          <w:sz w:val="22"/>
          <w:szCs w:val="22"/>
        </w:rPr>
        <w:t>gösteren,</w:t>
      </w:r>
      <w:r w:rsidR="00D62739" w:rsidRPr="00370B4A">
        <w:rPr>
          <w:spacing w:val="-1"/>
          <w:sz w:val="22"/>
          <w:szCs w:val="22"/>
        </w:rPr>
        <w:t xml:space="preserve"> </w:t>
      </w:r>
      <w:r w:rsidR="003055AC">
        <w:rPr>
          <w:spacing w:val="-1"/>
          <w:sz w:val="22"/>
          <w:szCs w:val="22"/>
        </w:rPr>
        <w:t xml:space="preserve">kolay </w:t>
      </w:r>
      <w:proofErr w:type="spellStart"/>
      <w:r w:rsidR="00E92D90">
        <w:rPr>
          <w:spacing w:val="-1"/>
          <w:sz w:val="22"/>
          <w:szCs w:val="22"/>
        </w:rPr>
        <w:t>biyobozun</w:t>
      </w:r>
      <w:r w:rsidR="00A814F7">
        <w:rPr>
          <w:spacing w:val="-1"/>
          <w:sz w:val="22"/>
          <w:szCs w:val="22"/>
        </w:rPr>
        <w:t>urluk</w:t>
      </w:r>
      <w:proofErr w:type="spellEnd"/>
      <w:r w:rsidR="008F3041" w:rsidRPr="00370B4A">
        <w:rPr>
          <w:spacing w:val="-1"/>
          <w:sz w:val="22"/>
          <w:szCs w:val="22"/>
        </w:rPr>
        <w:t xml:space="preserve">, </w:t>
      </w:r>
      <w:proofErr w:type="spellStart"/>
      <w:r w:rsidR="00D73020" w:rsidRPr="00370B4A">
        <w:rPr>
          <w:spacing w:val="-1"/>
          <w:sz w:val="22"/>
          <w:szCs w:val="22"/>
        </w:rPr>
        <w:t>oktanol</w:t>
      </w:r>
      <w:proofErr w:type="spellEnd"/>
      <w:r w:rsidR="00A814F7">
        <w:rPr>
          <w:spacing w:val="-1"/>
          <w:sz w:val="22"/>
          <w:szCs w:val="22"/>
        </w:rPr>
        <w:t xml:space="preserve">-su partisyon katsayısı </w:t>
      </w:r>
      <w:r w:rsidR="00D62739" w:rsidRPr="00370B4A">
        <w:rPr>
          <w:spacing w:val="-1"/>
          <w:sz w:val="22"/>
          <w:szCs w:val="22"/>
        </w:rPr>
        <w:t>(</w:t>
      </w:r>
      <w:proofErr w:type="spellStart"/>
      <w:r w:rsidR="00D62739" w:rsidRPr="00370B4A">
        <w:rPr>
          <w:spacing w:val="-1"/>
          <w:sz w:val="22"/>
          <w:szCs w:val="22"/>
        </w:rPr>
        <w:t>log</w:t>
      </w:r>
      <w:proofErr w:type="spellEnd"/>
      <w:r w:rsidR="00D62739" w:rsidRPr="00370B4A">
        <w:rPr>
          <w:spacing w:val="-1"/>
          <w:sz w:val="22"/>
          <w:szCs w:val="22"/>
        </w:rPr>
        <w:t xml:space="preserve"> </w:t>
      </w:r>
      <w:proofErr w:type="spellStart"/>
      <w:r w:rsidR="00D62739" w:rsidRPr="00370B4A">
        <w:rPr>
          <w:spacing w:val="-1"/>
          <w:sz w:val="22"/>
          <w:szCs w:val="22"/>
        </w:rPr>
        <w:t>Kow</w:t>
      </w:r>
      <w:proofErr w:type="spellEnd"/>
      <w:r w:rsidR="00D62739" w:rsidRPr="00370B4A">
        <w:rPr>
          <w:spacing w:val="-1"/>
          <w:sz w:val="22"/>
          <w:szCs w:val="22"/>
        </w:rPr>
        <w:t xml:space="preserve">) ve çevresel </w:t>
      </w:r>
      <w:proofErr w:type="spellStart"/>
      <w:r w:rsidR="00EB6C82" w:rsidRPr="00370B4A">
        <w:rPr>
          <w:spacing w:val="-1"/>
          <w:sz w:val="22"/>
          <w:szCs w:val="22"/>
        </w:rPr>
        <w:t>toksisite</w:t>
      </w:r>
      <w:proofErr w:type="spellEnd"/>
      <w:r w:rsidR="003055AC">
        <w:rPr>
          <w:spacing w:val="-1"/>
          <w:sz w:val="22"/>
          <w:szCs w:val="22"/>
        </w:rPr>
        <w:t xml:space="preserve"> verileri</w:t>
      </w:r>
      <w:r w:rsidR="008F3041" w:rsidRPr="00370B4A">
        <w:rPr>
          <w:spacing w:val="-1"/>
          <w:sz w:val="22"/>
          <w:szCs w:val="22"/>
        </w:rPr>
        <w:t xml:space="preserve"> </w:t>
      </w:r>
      <w:r w:rsidR="00D62739" w:rsidRPr="00370B4A">
        <w:rPr>
          <w:spacing w:val="-1"/>
          <w:sz w:val="22"/>
          <w:szCs w:val="22"/>
        </w:rPr>
        <w:t>mevcuttur.</w:t>
      </w:r>
      <w:r w:rsidR="008F3041" w:rsidRPr="00370B4A">
        <w:rPr>
          <w:spacing w:val="-1"/>
          <w:sz w:val="22"/>
          <w:szCs w:val="22"/>
        </w:rPr>
        <w:t xml:space="preserve"> </w:t>
      </w:r>
      <w:r w:rsidR="00CB47D2" w:rsidRPr="00370B4A">
        <w:rPr>
          <w:spacing w:val="-1"/>
          <w:sz w:val="22"/>
          <w:szCs w:val="22"/>
        </w:rPr>
        <w:t xml:space="preserve"> </w:t>
      </w:r>
    </w:p>
    <w:p w:rsidR="00CB47D2" w:rsidRPr="00370B4A" w:rsidRDefault="006E4017" w:rsidP="00E57B7C">
      <w:pPr>
        <w:shd w:val="clear" w:color="auto" w:fill="FFFFFF"/>
        <w:tabs>
          <w:tab w:val="left" w:pos="8931"/>
        </w:tabs>
        <w:spacing w:before="202" w:line="254" w:lineRule="exact"/>
        <w:ind w:right="883"/>
        <w:jc w:val="both"/>
      </w:pPr>
      <w:hyperlink w:anchor="bookmark6" w:history="1">
        <w:r w:rsidR="00D62739" w:rsidRPr="00370B4A">
          <w:rPr>
            <w:spacing w:val="-2"/>
            <w:sz w:val="22"/>
            <w:szCs w:val="22"/>
            <w:u w:val="single"/>
          </w:rPr>
          <w:t>Tablo</w:t>
        </w:r>
        <w:r w:rsidR="00CB47D2" w:rsidRPr="00370B4A">
          <w:rPr>
            <w:spacing w:val="-2"/>
            <w:sz w:val="22"/>
            <w:szCs w:val="22"/>
            <w:u w:val="single"/>
          </w:rPr>
          <w:t xml:space="preserve"> C1.2</w:t>
        </w:r>
      </w:hyperlink>
      <w:r w:rsidR="00CB47D2" w:rsidRPr="00370B4A">
        <w:rPr>
          <w:spacing w:val="-2"/>
          <w:sz w:val="22"/>
          <w:szCs w:val="22"/>
        </w:rPr>
        <w:t xml:space="preserve"> </w:t>
      </w:r>
      <w:r w:rsidR="00D62739" w:rsidRPr="00370B4A">
        <w:rPr>
          <w:spacing w:val="-2"/>
          <w:sz w:val="22"/>
          <w:szCs w:val="22"/>
        </w:rPr>
        <w:t xml:space="preserve"> </w:t>
      </w:r>
      <w:r w:rsidR="00A814F7">
        <w:rPr>
          <w:spacing w:val="-2"/>
          <w:sz w:val="22"/>
          <w:szCs w:val="22"/>
        </w:rPr>
        <w:t xml:space="preserve">eleme </w:t>
      </w:r>
      <w:proofErr w:type="gramStart"/>
      <w:r w:rsidR="00A814F7">
        <w:rPr>
          <w:spacing w:val="-2"/>
          <w:sz w:val="22"/>
          <w:szCs w:val="22"/>
        </w:rPr>
        <w:t>kriterleri</w:t>
      </w:r>
      <w:proofErr w:type="gramEnd"/>
      <w:r w:rsidR="003055AC">
        <w:rPr>
          <w:spacing w:val="-2"/>
          <w:sz w:val="22"/>
          <w:szCs w:val="22"/>
        </w:rPr>
        <w:t xml:space="preserve"> için kullanılabilecek</w:t>
      </w:r>
      <w:r w:rsidR="00D62739" w:rsidRPr="00370B4A">
        <w:rPr>
          <w:spacing w:val="-2"/>
          <w:sz w:val="22"/>
          <w:szCs w:val="22"/>
        </w:rPr>
        <w:t xml:space="preserve"> bilg</w:t>
      </w:r>
      <w:r w:rsidR="00D73020" w:rsidRPr="00370B4A">
        <w:rPr>
          <w:spacing w:val="-2"/>
          <w:sz w:val="22"/>
          <w:szCs w:val="22"/>
        </w:rPr>
        <w:t>i</w:t>
      </w:r>
      <w:r w:rsidR="003055AC">
        <w:rPr>
          <w:spacing w:val="-2"/>
          <w:sz w:val="22"/>
          <w:szCs w:val="22"/>
        </w:rPr>
        <w:t>ler</w:t>
      </w:r>
      <w:r w:rsidR="00D73020" w:rsidRPr="00370B4A">
        <w:rPr>
          <w:spacing w:val="-2"/>
          <w:sz w:val="22"/>
          <w:szCs w:val="22"/>
        </w:rPr>
        <w:t xml:space="preserve"> hakkında genel bir bakış sunar</w:t>
      </w:r>
      <w:r w:rsidR="003055AC">
        <w:rPr>
          <w:spacing w:val="-2"/>
          <w:sz w:val="22"/>
          <w:szCs w:val="22"/>
        </w:rPr>
        <w:t xml:space="preserve"> ve </w:t>
      </w:r>
      <w:r w:rsidR="00CB6804">
        <w:rPr>
          <w:spacing w:val="-2"/>
          <w:sz w:val="22"/>
          <w:szCs w:val="22"/>
        </w:rPr>
        <w:t>PBT</w:t>
      </w:r>
      <w:r w:rsidR="003055AC">
        <w:rPr>
          <w:spacing w:val="-2"/>
          <w:sz w:val="22"/>
          <w:szCs w:val="22"/>
        </w:rPr>
        <w:t xml:space="preserve"> ve </w:t>
      </w:r>
      <w:r w:rsidR="00CB6804">
        <w:rPr>
          <w:spacing w:val="-2"/>
          <w:sz w:val="22"/>
          <w:szCs w:val="22"/>
        </w:rPr>
        <w:t>vPvB</w:t>
      </w:r>
      <w:r w:rsidR="003055AC">
        <w:rPr>
          <w:spacing w:val="-2"/>
          <w:sz w:val="22"/>
          <w:szCs w:val="22"/>
        </w:rPr>
        <w:t xml:space="preserve"> özelliklerine ilişkin</w:t>
      </w:r>
      <w:r w:rsidR="00D62739" w:rsidRPr="00370B4A">
        <w:rPr>
          <w:spacing w:val="-2"/>
          <w:sz w:val="22"/>
          <w:szCs w:val="22"/>
        </w:rPr>
        <w:t xml:space="preserve"> derin</w:t>
      </w:r>
      <w:r w:rsidR="00A814F7">
        <w:rPr>
          <w:spacing w:val="-2"/>
          <w:sz w:val="22"/>
          <w:szCs w:val="22"/>
        </w:rPr>
        <w:t>likli</w:t>
      </w:r>
      <w:r w:rsidR="00D62739" w:rsidRPr="00370B4A">
        <w:rPr>
          <w:spacing w:val="-2"/>
          <w:sz w:val="22"/>
          <w:szCs w:val="22"/>
        </w:rPr>
        <w:t xml:space="preserve"> bir değerlendirmenin gerekli olup olmadığına karar verilebilmesi için gereken kriterleri sağlar.</w:t>
      </w:r>
    </w:p>
    <w:p w:rsidR="00CB47D2" w:rsidRPr="00370B4A" w:rsidRDefault="00A814F7" w:rsidP="00E57B7C">
      <w:pPr>
        <w:shd w:val="clear" w:color="auto" w:fill="FFFFFF"/>
        <w:tabs>
          <w:tab w:val="left" w:pos="8931"/>
        </w:tabs>
        <w:spacing w:before="197" w:line="250" w:lineRule="exact"/>
        <w:ind w:right="696"/>
        <w:jc w:val="both"/>
      </w:pPr>
      <w:r>
        <w:rPr>
          <w:sz w:val="22"/>
          <w:szCs w:val="22"/>
        </w:rPr>
        <w:t xml:space="preserve">Eleme </w:t>
      </w:r>
      <w:proofErr w:type="gramStart"/>
      <w:r>
        <w:rPr>
          <w:sz w:val="22"/>
          <w:szCs w:val="22"/>
        </w:rPr>
        <w:t>kriterleri</w:t>
      </w:r>
      <w:proofErr w:type="gramEnd"/>
      <w:r w:rsidR="006473B0" w:rsidRPr="00370B4A">
        <w:rPr>
          <w:sz w:val="22"/>
          <w:szCs w:val="22"/>
        </w:rPr>
        <w:t>;</w:t>
      </w:r>
      <w:r w:rsidR="00D62739" w:rsidRPr="00370B4A">
        <w:rPr>
          <w:sz w:val="22"/>
          <w:szCs w:val="22"/>
        </w:rPr>
        <w:t xml:space="preserve"> maddenin </w:t>
      </w:r>
      <w:r w:rsidR="00F330AE" w:rsidRPr="00370B4A">
        <w:rPr>
          <w:sz w:val="22"/>
          <w:szCs w:val="22"/>
        </w:rPr>
        <w:t>Ek</w:t>
      </w:r>
      <w:r w:rsidR="006473B0" w:rsidRPr="00370B4A">
        <w:rPr>
          <w:sz w:val="22"/>
          <w:szCs w:val="22"/>
        </w:rPr>
        <w:t xml:space="preserve"> </w:t>
      </w:r>
      <w:r w:rsidR="00CB6804">
        <w:rPr>
          <w:sz w:val="22"/>
          <w:szCs w:val="22"/>
        </w:rPr>
        <w:t>13</w:t>
      </w:r>
      <w:r w:rsidR="006473B0" w:rsidRPr="00370B4A">
        <w:rPr>
          <w:sz w:val="22"/>
          <w:szCs w:val="22"/>
        </w:rPr>
        <w:t xml:space="preserve"> kriterlerini</w:t>
      </w:r>
      <w:r>
        <w:rPr>
          <w:sz w:val="22"/>
          <w:szCs w:val="22"/>
        </w:rPr>
        <w:t xml:space="preserve"> (Tablo C1-1) karşılayabildiği</w:t>
      </w:r>
      <w:r w:rsidR="00465946">
        <w:rPr>
          <w:sz w:val="22"/>
          <w:szCs w:val="22"/>
        </w:rPr>
        <w:t xml:space="preserve"> konusun</w:t>
      </w:r>
      <w:r w:rsidR="009C0CEE">
        <w:rPr>
          <w:sz w:val="22"/>
          <w:szCs w:val="22"/>
        </w:rPr>
        <w:t>u</w:t>
      </w:r>
      <w:r w:rsidR="00465946">
        <w:rPr>
          <w:sz w:val="22"/>
          <w:szCs w:val="22"/>
        </w:rPr>
        <w:t xml:space="preserve"> şüphe</w:t>
      </w:r>
      <w:r w:rsidR="009C0CEE">
        <w:rPr>
          <w:sz w:val="22"/>
          <w:szCs w:val="22"/>
        </w:rPr>
        <w:t>ye yer bırakmayacak şekilde</w:t>
      </w:r>
      <w:r w:rsidR="00465946">
        <w:rPr>
          <w:sz w:val="22"/>
          <w:szCs w:val="22"/>
        </w:rPr>
        <w:t xml:space="preserve"> göstermediği</w:t>
      </w:r>
      <w:r w:rsidR="009C0CEE">
        <w:rPr>
          <w:sz w:val="22"/>
          <w:szCs w:val="22"/>
        </w:rPr>
        <w:t>nde</w:t>
      </w:r>
      <w:r w:rsidR="006473B0" w:rsidRPr="00370B4A">
        <w:rPr>
          <w:sz w:val="22"/>
          <w:szCs w:val="22"/>
        </w:rPr>
        <w:t xml:space="preserve">; </w:t>
      </w:r>
      <w:r w:rsidR="00B46FE0">
        <w:rPr>
          <w:sz w:val="22"/>
          <w:szCs w:val="22"/>
        </w:rPr>
        <w:t>P</w:t>
      </w:r>
      <w:r w:rsidR="006473B0" w:rsidRPr="00370B4A">
        <w:rPr>
          <w:sz w:val="22"/>
          <w:szCs w:val="22"/>
        </w:rPr>
        <w:t xml:space="preserve">, B ve T </w:t>
      </w:r>
      <w:r>
        <w:rPr>
          <w:sz w:val="22"/>
          <w:szCs w:val="22"/>
        </w:rPr>
        <w:t>krite</w:t>
      </w:r>
      <w:r w:rsidR="00B46FE0">
        <w:rPr>
          <w:sz w:val="22"/>
          <w:szCs w:val="22"/>
        </w:rPr>
        <w:t>r</w:t>
      </w:r>
      <w:r>
        <w:rPr>
          <w:sz w:val="22"/>
          <w:szCs w:val="22"/>
        </w:rPr>
        <w:t>lerinin</w:t>
      </w:r>
      <w:r w:rsidR="006473B0" w:rsidRPr="00370B4A">
        <w:rPr>
          <w:sz w:val="22"/>
          <w:szCs w:val="22"/>
        </w:rPr>
        <w:t xml:space="preserve"> kesin bir değerlendirmesi için aşağıda özetlenmiş olan aşamalı yaklaşım </w:t>
      </w:r>
      <w:r>
        <w:rPr>
          <w:sz w:val="22"/>
          <w:szCs w:val="22"/>
        </w:rPr>
        <w:t>izlenir</w:t>
      </w:r>
      <w:r w:rsidR="006473B0" w:rsidRPr="00370B4A">
        <w:rPr>
          <w:sz w:val="22"/>
          <w:szCs w:val="22"/>
        </w:rPr>
        <w:t>.</w:t>
      </w:r>
    </w:p>
    <w:p w:rsidR="00CB47D2" w:rsidRPr="00B46FE0" w:rsidRDefault="00772B07" w:rsidP="00E57B7C">
      <w:pPr>
        <w:pageBreakBefore/>
        <w:shd w:val="clear" w:color="auto" w:fill="FFFFFF"/>
        <w:tabs>
          <w:tab w:val="left" w:pos="8931"/>
        </w:tabs>
        <w:spacing w:before="437"/>
        <w:jc w:val="both"/>
        <w:rPr>
          <w:b/>
        </w:rPr>
      </w:pPr>
      <w:r w:rsidRPr="00B46FE0">
        <w:rPr>
          <w:b/>
          <w:bCs/>
          <w:spacing w:val="-11"/>
          <w:sz w:val="22"/>
          <w:szCs w:val="22"/>
        </w:rPr>
        <w:lastRenderedPageBreak/>
        <w:t>Tablo</w:t>
      </w:r>
      <w:r w:rsidR="00CB47D2" w:rsidRPr="00B46FE0">
        <w:rPr>
          <w:b/>
          <w:bCs/>
          <w:spacing w:val="-11"/>
          <w:sz w:val="22"/>
          <w:szCs w:val="22"/>
        </w:rPr>
        <w:t xml:space="preserve"> C1-1</w:t>
      </w:r>
      <w:r w:rsidRPr="00B46FE0">
        <w:rPr>
          <w:b/>
          <w:spacing w:val="-11"/>
          <w:sz w:val="22"/>
          <w:szCs w:val="22"/>
        </w:rPr>
        <w:t xml:space="preserve">: </w:t>
      </w:r>
      <w:r w:rsidR="00B46FE0" w:rsidRPr="00B46FE0">
        <w:rPr>
          <w:b/>
          <w:spacing w:val="-11"/>
          <w:sz w:val="22"/>
          <w:szCs w:val="22"/>
        </w:rPr>
        <w:t>KKDİK</w:t>
      </w:r>
      <w:r w:rsidRPr="00B46FE0">
        <w:rPr>
          <w:b/>
          <w:i/>
          <w:spacing w:val="-11"/>
          <w:sz w:val="22"/>
          <w:szCs w:val="22"/>
        </w:rPr>
        <w:t xml:space="preserve"> </w:t>
      </w:r>
      <w:r w:rsidR="00040944" w:rsidRPr="00B46FE0">
        <w:rPr>
          <w:b/>
          <w:spacing w:val="-11"/>
          <w:sz w:val="22"/>
          <w:szCs w:val="22"/>
        </w:rPr>
        <w:t xml:space="preserve">- </w:t>
      </w:r>
      <w:r w:rsidR="00F330AE" w:rsidRPr="00B46FE0">
        <w:rPr>
          <w:b/>
          <w:spacing w:val="-11"/>
          <w:sz w:val="22"/>
          <w:szCs w:val="22"/>
        </w:rPr>
        <w:t>Ek</w:t>
      </w:r>
      <w:r w:rsidR="00CB47D2" w:rsidRPr="00B46FE0">
        <w:rPr>
          <w:b/>
          <w:spacing w:val="-11"/>
          <w:sz w:val="22"/>
          <w:szCs w:val="22"/>
        </w:rPr>
        <w:t xml:space="preserve"> </w:t>
      </w:r>
      <w:r w:rsidR="00CB6804" w:rsidRPr="00B46FE0">
        <w:rPr>
          <w:b/>
          <w:spacing w:val="-11"/>
          <w:sz w:val="22"/>
          <w:szCs w:val="22"/>
        </w:rPr>
        <w:t>13</w:t>
      </w:r>
      <w:r w:rsidR="00040944" w:rsidRPr="00B46FE0">
        <w:rPr>
          <w:b/>
          <w:spacing w:val="-11"/>
          <w:sz w:val="22"/>
          <w:szCs w:val="22"/>
        </w:rPr>
        <w:t xml:space="preserve"> uyarınca</w:t>
      </w:r>
      <w:r w:rsidR="00CB47D2" w:rsidRPr="00B46FE0">
        <w:rPr>
          <w:b/>
          <w:spacing w:val="-11"/>
          <w:sz w:val="22"/>
          <w:szCs w:val="22"/>
        </w:rPr>
        <w:t xml:space="preserve"> </w:t>
      </w:r>
      <w:r w:rsidR="00CB6804" w:rsidRPr="00B46FE0">
        <w:rPr>
          <w:b/>
          <w:spacing w:val="-11"/>
          <w:sz w:val="22"/>
          <w:szCs w:val="22"/>
        </w:rPr>
        <w:t>PBT</w:t>
      </w:r>
      <w:r w:rsidRPr="00B46FE0">
        <w:rPr>
          <w:b/>
          <w:spacing w:val="-11"/>
          <w:sz w:val="22"/>
          <w:szCs w:val="22"/>
        </w:rPr>
        <w:t xml:space="preserve"> ve </w:t>
      </w:r>
      <w:r w:rsidR="00CB6804" w:rsidRPr="00B46FE0">
        <w:rPr>
          <w:b/>
          <w:spacing w:val="-11"/>
          <w:sz w:val="22"/>
          <w:szCs w:val="22"/>
        </w:rPr>
        <w:t>vPvB</w:t>
      </w:r>
      <w:r w:rsidRPr="00B46FE0">
        <w:rPr>
          <w:b/>
          <w:spacing w:val="-11"/>
          <w:sz w:val="22"/>
          <w:szCs w:val="22"/>
        </w:rPr>
        <w:t xml:space="preserve"> </w:t>
      </w:r>
      <w:proofErr w:type="gramStart"/>
      <w:r w:rsidRPr="00B46FE0">
        <w:rPr>
          <w:b/>
          <w:spacing w:val="-11"/>
          <w:sz w:val="22"/>
          <w:szCs w:val="22"/>
        </w:rPr>
        <w:t>kriterleri</w:t>
      </w:r>
      <w:proofErr w:type="gramEnd"/>
    </w:p>
    <w:p w:rsidR="00CB47D2" w:rsidRPr="00370B4A" w:rsidRDefault="00CB47D2" w:rsidP="00E57B7C">
      <w:pPr>
        <w:tabs>
          <w:tab w:val="left" w:pos="8931"/>
        </w:tabs>
        <w:spacing w:after="62" w:line="1" w:lineRule="exact"/>
        <w:jc w:val="both"/>
        <w:rPr>
          <w:sz w:val="2"/>
          <w:szCs w:val="2"/>
        </w:rPr>
      </w:pPr>
    </w:p>
    <w:tbl>
      <w:tblPr>
        <w:tblW w:w="9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4"/>
        <w:gridCol w:w="4651"/>
        <w:gridCol w:w="2918"/>
      </w:tblGrid>
      <w:tr w:rsidR="00CB47D2" w:rsidRPr="00370B4A" w:rsidTr="002B5329">
        <w:trPr>
          <w:trHeight w:hRule="exact" w:val="379"/>
        </w:trPr>
        <w:tc>
          <w:tcPr>
            <w:tcW w:w="98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B47D2" w:rsidRPr="00370B4A" w:rsidRDefault="00772B07" w:rsidP="00E57B7C">
            <w:pPr>
              <w:shd w:val="clear" w:color="auto" w:fill="FFFFFF"/>
              <w:tabs>
                <w:tab w:val="left" w:pos="8931"/>
              </w:tabs>
              <w:jc w:val="both"/>
            </w:pPr>
            <w:r w:rsidRPr="00370B4A">
              <w:rPr>
                <w:b/>
                <w:bCs/>
                <w:sz w:val="18"/>
                <w:szCs w:val="18"/>
              </w:rPr>
              <w:t>Özellik</w:t>
            </w:r>
            <w:r w:rsidR="00CB47D2" w:rsidRPr="00370B4A">
              <w:rPr>
                <w:b/>
                <w:bCs/>
                <w:sz w:val="18"/>
                <w:szCs w:val="18"/>
              </w:rPr>
              <w:t xml:space="preserve">              </w:t>
            </w:r>
            <w:r w:rsidRPr="00370B4A">
              <w:rPr>
                <w:b/>
                <w:bCs/>
                <w:sz w:val="18"/>
                <w:szCs w:val="18"/>
              </w:rPr>
              <w:t xml:space="preserve">                                                   </w:t>
            </w:r>
            <w:r w:rsidR="00CB6804">
              <w:rPr>
                <w:b/>
                <w:bCs/>
                <w:sz w:val="18"/>
                <w:szCs w:val="18"/>
              </w:rPr>
              <w:t>PBT</w:t>
            </w:r>
            <w:r w:rsidRPr="00370B4A">
              <w:rPr>
                <w:b/>
                <w:bCs/>
                <w:sz w:val="18"/>
                <w:szCs w:val="18"/>
              </w:rPr>
              <w:t>-</w:t>
            </w:r>
            <w:proofErr w:type="gramStart"/>
            <w:r w:rsidRPr="00370B4A">
              <w:rPr>
                <w:b/>
                <w:bCs/>
                <w:sz w:val="18"/>
                <w:szCs w:val="18"/>
              </w:rPr>
              <w:t>kriterleri</w:t>
            </w:r>
            <w:proofErr w:type="gramEnd"/>
            <w:r w:rsidR="00CB47D2" w:rsidRPr="00370B4A">
              <w:rPr>
                <w:b/>
                <w:bCs/>
                <w:sz w:val="18"/>
                <w:szCs w:val="18"/>
              </w:rPr>
              <w:t xml:space="preserve">     </w:t>
            </w:r>
            <w:r w:rsidRPr="00370B4A">
              <w:rPr>
                <w:b/>
                <w:bCs/>
                <w:sz w:val="18"/>
                <w:szCs w:val="18"/>
              </w:rPr>
              <w:t xml:space="preserve">              </w:t>
            </w:r>
            <w:r w:rsidR="00CB47D2" w:rsidRPr="00370B4A">
              <w:rPr>
                <w:b/>
                <w:bCs/>
                <w:sz w:val="18"/>
                <w:szCs w:val="18"/>
              </w:rPr>
              <w:t xml:space="preserve">                              </w:t>
            </w:r>
            <w:r w:rsidRPr="00370B4A">
              <w:rPr>
                <w:b/>
                <w:bCs/>
                <w:sz w:val="18"/>
                <w:szCs w:val="18"/>
              </w:rPr>
              <w:t xml:space="preserve">      </w:t>
            </w:r>
            <w:r w:rsidR="00CB6804">
              <w:rPr>
                <w:b/>
                <w:bCs/>
                <w:sz w:val="18"/>
                <w:szCs w:val="18"/>
              </w:rPr>
              <w:t>vPvB</w:t>
            </w:r>
            <w:r w:rsidR="00CB47D2" w:rsidRPr="00370B4A">
              <w:rPr>
                <w:b/>
                <w:bCs/>
                <w:sz w:val="18"/>
                <w:szCs w:val="18"/>
              </w:rPr>
              <w:t>-</w:t>
            </w:r>
            <w:r w:rsidRPr="00370B4A">
              <w:rPr>
                <w:b/>
                <w:bCs/>
                <w:sz w:val="18"/>
                <w:szCs w:val="18"/>
              </w:rPr>
              <w:t>kriterleri</w:t>
            </w:r>
          </w:p>
        </w:tc>
      </w:tr>
      <w:tr w:rsidR="00CB47D2" w:rsidRPr="00370B4A" w:rsidTr="002B5329">
        <w:trPr>
          <w:trHeight w:hRule="exact" w:val="1892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D2" w:rsidRPr="00B46FE0" w:rsidRDefault="00B46FE0" w:rsidP="00E57B7C">
            <w:pPr>
              <w:shd w:val="clear" w:color="auto" w:fill="FFFFFF"/>
              <w:tabs>
                <w:tab w:val="left" w:pos="8931"/>
              </w:tabs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 P (</w:t>
            </w:r>
            <w:r w:rsidR="00ED29CE" w:rsidRPr="00370B4A">
              <w:rPr>
                <w:b/>
                <w:bCs/>
                <w:sz w:val="18"/>
                <w:szCs w:val="18"/>
              </w:rPr>
              <w:t>Kalıcılık</w:t>
            </w:r>
            <w:r w:rsidR="00ED29CE" w:rsidRPr="00370B4A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D2" w:rsidRPr="00DC6382" w:rsidRDefault="00D66611" w:rsidP="00E57B7C">
            <w:pPr>
              <w:shd w:val="clear" w:color="auto" w:fill="FFFFFF"/>
              <w:tabs>
                <w:tab w:val="left" w:pos="206"/>
                <w:tab w:val="left" w:pos="8931"/>
              </w:tabs>
              <w:spacing w:line="336" w:lineRule="exact"/>
              <w:jc w:val="both"/>
            </w:pPr>
            <w:r w:rsidRPr="00DC6382">
              <w:rPr>
                <w:sz w:val="18"/>
                <w:szCs w:val="18"/>
              </w:rPr>
              <w:t>-</w:t>
            </w:r>
            <w:r w:rsidRPr="00DC6382">
              <w:rPr>
                <w:sz w:val="18"/>
                <w:szCs w:val="18"/>
              </w:rPr>
              <w:tab/>
              <w:t xml:space="preserve">T1/2 &gt; 60 gün, deniz </w:t>
            </w:r>
            <w:proofErr w:type="gramStart"/>
            <w:r w:rsidRPr="00DC6382">
              <w:rPr>
                <w:sz w:val="18"/>
                <w:szCs w:val="18"/>
              </w:rPr>
              <w:t>suyunda</w:t>
            </w:r>
            <w:r w:rsidR="002232BD" w:rsidRPr="00DC6382">
              <w:rPr>
                <w:sz w:val="18"/>
                <w:szCs w:val="18"/>
              </w:rPr>
              <w:t>,</w:t>
            </w:r>
            <w:proofErr w:type="gramEnd"/>
            <w:r w:rsidR="002232BD" w:rsidRPr="00DC6382">
              <w:rPr>
                <w:sz w:val="18"/>
                <w:szCs w:val="18"/>
              </w:rPr>
              <w:t xml:space="preserve"> veya</w:t>
            </w:r>
          </w:p>
          <w:p w:rsidR="00CB47D2" w:rsidRPr="00DC6382" w:rsidRDefault="00CB47D2" w:rsidP="00E57B7C">
            <w:pPr>
              <w:shd w:val="clear" w:color="auto" w:fill="FFFFFF"/>
              <w:tabs>
                <w:tab w:val="left" w:pos="206"/>
                <w:tab w:val="left" w:pos="8931"/>
              </w:tabs>
              <w:spacing w:line="336" w:lineRule="exact"/>
              <w:jc w:val="both"/>
            </w:pPr>
            <w:r w:rsidRPr="00DC6382">
              <w:rPr>
                <w:sz w:val="18"/>
                <w:szCs w:val="18"/>
              </w:rPr>
              <w:t>-</w:t>
            </w:r>
            <w:r w:rsidRPr="00DC6382">
              <w:rPr>
                <w:sz w:val="18"/>
                <w:szCs w:val="18"/>
              </w:rPr>
              <w:tab/>
              <w:t xml:space="preserve">T1/2 </w:t>
            </w:r>
            <w:r w:rsidR="00EB6C82" w:rsidRPr="00DC6382">
              <w:rPr>
                <w:sz w:val="18"/>
                <w:szCs w:val="18"/>
              </w:rPr>
              <w:t>&gt; 40 gün,</w:t>
            </w:r>
            <w:r w:rsidR="00D66611" w:rsidRPr="00DC6382">
              <w:rPr>
                <w:sz w:val="18"/>
                <w:szCs w:val="18"/>
              </w:rPr>
              <w:t xml:space="preserve"> </w:t>
            </w:r>
            <w:r w:rsidR="009C0CEE" w:rsidRPr="00DC6382">
              <w:rPr>
                <w:sz w:val="18"/>
                <w:szCs w:val="18"/>
              </w:rPr>
              <w:t xml:space="preserve">tatlı su </w:t>
            </w:r>
            <w:r w:rsidR="005970F9" w:rsidRPr="00DC6382">
              <w:rPr>
                <w:sz w:val="18"/>
                <w:szCs w:val="18"/>
              </w:rPr>
              <w:t xml:space="preserve"> </w:t>
            </w:r>
            <w:r w:rsidR="002232BD" w:rsidRPr="00DC6382">
              <w:rPr>
                <w:sz w:val="18"/>
                <w:szCs w:val="18"/>
              </w:rPr>
              <w:t>veya</w:t>
            </w:r>
            <w:r w:rsidR="00465946" w:rsidRPr="00DC6382">
              <w:rPr>
                <w:sz w:val="18"/>
                <w:szCs w:val="18"/>
              </w:rPr>
              <w:t xml:space="preserve"> </w:t>
            </w:r>
            <w:r w:rsidR="009C0CEE" w:rsidRPr="00DC6382">
              <w:rPr>
                <w:sz w:val="18"/>
                <w:szCs w:val="18"/>
              </w:rPr>
              <w:t xml:space="preserve">nehir </w:t>
            </w:r>
            <w:r w:rsidR="002232BD" w:rsidRPr="00DC6382">
              <w:rPr>
                <w:sz w:val="18"/>
                <w:szCs w:val="18"/>
              </w:rPr>
              <w:t>ağzı suyunda, veya</w:t>
            </w:r>
          </w:p>
          <w:p w:rsidR="00CB47D2" w:rsidRPr="00DC6382" w:rsidRDefault="00CB47D2" w:rsidP="00E57B7C">
            <w:pPr>
              <w:shd w:val="clear" w:color="auto" w:fill="FFFFFF"/>
              <w:tabs>
                <w:tab w:val="left" w:pos="206"/>
                <w:tab w:val="left" w:pos="8931"/>
              </w:tabs>
              <w:spacing w:line="336" w:lineRule="exact"/>
              <w:jc w:val="both"/>
            </w:pPr>
            <w:r w:rsidRPr="00DC6382">
              <w:rPr>
                <w:sz w:val="18"/>
                <w:szCs w:val="18"/>
              </w:rPr>
              <w:t>-</w:t>
            </w:r>
            <w:r w:rsidRPr="00DC6382">
              <w:rPr>
                <w:sz w:val="18"/>
                <w:szCs w:val="18"/>
              </w:rPr>
              <w:tab/>
              <w:t xml:space="preserve">T1/2 &gt; 180 </w:t>
            </w:r>
            <w:r w:rsidR="00772B07" w:rsidRPr="00DC6382">
              <w:rPr>
                <w:sz w:val="18"/>
                <w:szCs w:val="18"/>
              </w:rPr>
              <w:t xml:space="preserve">gün, deniz </w:t>
            </w:r>
            <w:r w:rsidR="009C0CEE" w:rsidRPr="00DC6382">
              <w:rPr>
                <w:sz w:val="18"/>
                <w:szCs w:val="18"/>
              </w:rPr>
              <w:t>çökeltisinde</w:t>
            </w:r>
            <w:r w:rsidR="002232BD" w:rsidRPr="00DC6382">
              <w:rPr>
                <w:sz w:val="18"/>
                <w:szCs w:val="18"/>
              </w:rPr>
              <w:t>, veya</w:t>
            </w:r>
          </w:p>
          <w:p w:rsidR="00CB47D2" w:rsidRPr="00DC6382" w:rsidRDefault="00CB47D2" w:rsidP="00E57B7C">
            <w:pPr>
              <w:shd w:val="clear" w:color="auto" w:fill="FFFFFF"/>
              <w:tabs>
                <w:tab w:val="left" w:pos="206"/>
                <w:tab w:val="left" w:pos="8931"/>
              </w:tabs>
              <w:spacing w:line="336" w:lineRule="exact"/>
              <w:jc w:val="both"/>
            </w:pPr>
            <w:r w:rsidRPr="00DC6382">
              <w:rPr>
                <w:sz w:val="18"/>
                <w:szCs w:val="18"/>
              </w:rPr>
              <w:t>-</w:t>
            </w:r>
            <w:r w:rsidRPr="00DC6382">
              <w:rPr>
                <w:sz w:val="18"/>
                <w:szCs w:val="18"/>
              </w:rPr>
              <w:tab/>
            </w:r>
            <w:r w:rsidRPr="00DC6382">
              <w:rPr>
                <w:spacing w:val="-10"/>
                <w:sz w:val="18"/>
                <w:szCs w:val="18"/>
              </w:rPr>
              <w:t xml:space="preserve">T1/2 &gt; </w:t>
            </w:r>
            <w:r w:rsidR="009C0CEE" w:rsidRPr="00DC6382">
              <w:rPr>
                <w:spacing w:val="-10"/>
                <w:sz w:val="18"/>
                <w:szCs w:val="18"/>
              </w:rPr>
              <w:t xml:space="preserve"> </w:t>
            </w:r>
            <w:r w:rsidRPr="00DC6382">
              <w:rPr>
                <w:spacing w:val="-10"/>
                <w:sz w:val="18"/>
                <w:szCs w:val="18"/>
              </w:rPr>
              <w:t xml:space="preserve">120 </w:t>
            </w:r>
            <w:r w:rsidR="00772B07" w:rsidRPr="00DC6382">
              <w:rPr>
                <w:spacing w:val="-10"/>
                <w:sz w:val="18"/>
                <w:szCs w:val="18"/>
              </w:rPr>
              <w:t>gün</w:t>
            </w:r>
            <w:r w:rsidRPr="00DC6382">
              <w:rPr>
                <w:spacing w:val="-10"/>
                <w:sz w:val="18"/>
                <w:szCs w:val="18"/>
              </w:rPr>
              <w:t>,</w:t>
            </w:r>
            <w:r w:rsidR="00772B07" w:rsidRPr="00DC6382">
              <w:rPr>
                <w:spacing w:val="-10"/>
                <w:sz w:val="18"/>
                <w:szCs w:val="18"/>
              </w:rPr>
              <w:t xml:space="preserve"> </w:t>
            </w:r>
            <w:r w:rsidR="009C0CEE" w:rsidRPr="00DC6382">
              <w:rPr>
                <w:sz w:val="18"/>
                <w:szCs w:val="18"/>
              </w:rPr>
              <w:t xml:space="preserve">tatlı su </w:t>
            </w:r>
            <w:r w:rsidR="002232BD" w:rsidRPr="00DC6382">
              <w:rPr>
                <w:spacing w:val="-10"/>
                <w:sz w:val="18"/>
                <w:szCs w:val="18"/>
              </w:rPr>
              <w:t>veya</w:t>
            </w:r>
            <w:r w:rsidR="00D66611" w:rsidRPr="00DC6382">
              <w:rPr>
                <w:spacing w:val="-10"/>
                <w:sz w:val="18"/>
                <w:szCs w:val="18"/>
              </w:rPr>
              <w:t xml:space="preserve"> </w:t>
            </w:r>
            <w:r w:rsidR="009C0CEE" w:rsidRPr="00DC6382">
              <w:rPr>
                <w:spacing w:val="-10"/>
                <w:sz w:val="18"/>
                <w:szCs w:val="18"/>
              </w:rPr>
              <w:t xml:space="preserve">nehir </w:t>
            </w:r>
            <w:r w:rsidR="002232BD" w:rsidRPr="00DC6382">
              <w:rPr>
                <w:spacing w:val="-10"/>
                <w:sz w:val="18"/>
                <w:szCs w:val="18"/>
              </w:rPr>
              <w:t>ağzı çökeltisinde</w:t>
            </w:r>
            <w:r w:rsidR="002232BD" w:rsidRPr="00DC6382">
              <w:rPr>
                <w:sz w:val="18"/>
                <w:szCs w:val="18"/>
              </w:rPr>
              <w:t>, veya</w:t>
            </w:r>
          </w:p>
          <w:p w:rsidR="00CB47D2" w:rsidRPr="00DC6382" w:rsidRDefault="00CB47D2" w:rsidP="00E57B7C">
            <w:pPr>
              <w:shd w:val="clear" w:color="auto" w:fill="FFFFFF"/>
              <w:tabs>
                <w:tab w:val="left" w:pos="206"/>
                <w:tab w:val="left" w:pos="8931"/>
              </w:tabs>
              <w:spacing w:line="336" w:lineRule="exact"/>
              <w:jc w:val="both"/>
            </w:pPr>
            <w:r w:rsidRPr="00DC6382">
              <w:rPr>
                <w:sz w:val="18"/>
                <w:szCs w:val="18"/>
              </w:rPr>
              <w:t>-</w:t>
            </w:r>
            <w:r w:rsidRPr="00DC6382">
              <w:rPr>
                <w:sz w:val="18"/>
                <w:szCs w:val="18"/>
              </w:rPr>
              <w:tab/>
              <w:t xml:space="preserve">T1/2 &gt; 120 </w:t>
            </w:r>
            <w:r w:rsidR="00772B07" w:rsidRPr="00DC6382">
              <w:rPr>
                <w:sz w:val="18"/>
                <w:szCs w:val="18"/>
              </w:rPr>
              <w:t>gün, toprakta</w:t>
            </w:r>
            <w:r w:rsidR="002232BD" w:rsidRPr="00DC6382">
              <w:rPr>
                <w:sz w:val="18"/>
                <w:szCs w:val="18"/>
              </w:rPr>
              <w:t>.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D2" w:rsidRPr="00DC6382" w:rsidRDefault="002232BD" w:rsidP="00E57B7C">
            <w:pPr>
              <w:shd w:val="clear" w:color="auto" w:fill="FFFFFF"/>
              <w:tabs>
                <w:tab w:val="left" w:pos="211"/>
                <w:tab w:val="left" w:pos="8931"/>
              </w:tabs>
              <w:spacing w:line="230" w:lineRule="exact"/>
              <w:ind w:right="614"/>
              <w:jc w:val="both"/>
            </w:pPr>
            <w:r w:rsidRPr="00DC6382">
              <w:rPr>
                <w:sz w:val="18"/>
                <w:szCs w:val="18"/>
              </w:rPr>
              <w:t>-</w:t>
            </w:r>
            <w:r w:rsidRPr="00DC6382">
              <w:rPr>
                <w:sz w:val="18"/>
                <w:szCs w:val="18"/>
              </w:rPr>
              <w:tab/>
              <w:t>T1/2 &gt; 60 gün,</w:t>
            </w:r>
            <w:r w:rsidR="00465946" w:rsidRPr="00DC6382">
              <w:rPr>
                <w:sz w:val="18"/>
                <w:szCs w:val="18"/>
              </w:rPr>
              <w:t xml:space="preserve"> deniz</w:t>
            </w:r>
            <w:r w:rsidRPr="00DC6382">
              <w:rPr>
                <w:sz w:val="18"/>
                <w:szCs w:val="18"/>
              </w:rPr>
              <w:t xml:space="preserve"> suyu</w:t>
            </w:r>
            <w:r w:rsidR="00465946" w:rsidRPr="00DC6382">
              <w:rPr>
                <w:sz w:val="18"/>
                <w:szCs w:val="18"/>
              </w:rPr>
              <w:t xml:space="preserve">, </w:t>
            </w:r>
            <w:r w:rsidRPr="00DC6382">
              <w:rPr>
                <w:sz w:val="18"/>
                <w:szCs w:val="18"/>
              </w:rPr>
              <w:t>tatlı su veya nehir ağzı</w:t>
            </w:r>
            <w:r w:rsidR="00D66611" w:rsidRPr="00DC6382">
              <w:rPr>
                <w:sz w:val="18"/>
                <w:szCs w:val="18"/>
              </w:rPr>
              <w:t xml:space="preserve"> suyunda</w:t>
            </w:r>
            <w:r w:rsidRPr="00DC6382">
              <w:rPr>
                <w:sz w:val="18"/>
                <w:szCs w:val="18"/>
              </w:rPr>
              <w:t>, , veya</w:t>
            </w:r>
          </w:p>
          <w:p w:rsidR="00CB47D2" w:rsidRPr="00DC6382" w:rsidRDefault="00CB47D2" w:rsidP="00E57B7C">
            <w:pPr>
              <w:shd w:val="clear" w:color="auto" w:fill="FFFFFF"/>
              <w:tabs>
                <w:tab w:val="left" w:pos="211"/>
                <w:tab w:val="left" w:pos="8931"/>
              </w:tabs>
              <w:spacing w:line="230" w:lineRule="exact"/>
              <w:ind w:right="614"/>
              <w:jc w:val="both"/>
            </w:pPr>
            <w:r w:rsidRPr="00DC6382">
              <w:rPr>
                <w:sz w:val="18"/>
                <w:szCs w:val="18"/>
              </w:rPr>
              <w:t>-</w:t>
            </w:r>
            <w:r w:rsidRPr="00DC6382">
              <w:rPr>
                <w:sz w:val="18"/>
                <w:szCs w:val="18"/>
              </w:rPr>
              <w:tab/>
              <w:t xml:space="preserve">T1/2 &gt; 180 </w:t>
            </w:r>
            <w:r w:rsidR="00D66611" w:rsidRPr="00DC6382">
              <w:rPr>
                <w:sz w:val="18"/>
                <w:szCs w:val="18"/>
              </w:rPr>
              <w:t>gün, deniz</w:t>
            </w:r>
            <w:r w:rsidR="002232BD" w:rsidRPr="00DC6382">
              <w:rPr>
                <w:sz w:val="18"/>
                <w:szCs w:val="18"/>
              </w:rPr>
              <w:t xml:space="preserve"> suyu</w:t>
            </w:r>
            <w:r w:rsidR="00D66611" w:rsidRPr="00DC6382">
              <w:rPr>
                <w:sz w:val="18"/>
                <w:szCs w:val="18"/>
              </w:rPr>
              <w:t xml:space="preserve">, </w:t>
            </w:r>
            <w:r w:rsidR="002232BD" w:rsidRPr="00DC6382">
              <w:rPr>
                <w:sz w:val="18"/>
                <w:szCs w:val="18"/>
              </w:rPr>
              <w:t>tatlı su veya nehir ağzı çökeltisinde, , veya</w:t>
            </w:r>
          </w:p>
          <w:p w:rsidR="00CB47D2" w:rsidRPr="00DC6382" w:rsidRDefault="00D66611" w:rsidP="00E57B7C">
            <w:pPr>
              <w:shd w:val="clear" w:color="auto" w:fill="FFFFFF"/>
              <w:tabs>
                <w:tab w:val="left" w:pos="211"/>
                <w:tab w:val="left" w:pos="8931"/>
              </w:tabs>
              <w:jc w:val="both"/>
            </w:pPr>
            <w:r w:rsidRPr="00DC6382">
              <w:rPr>
                <w:sz w:val="18"/>
                <w:szCs w:val="18"/>
              </w:rPr>
              <w:t>-</w:t>
            </w:r>
            <w:r w:rsidRPr="00DC6382">
              <w:rPr>
                <w:sz w:val="18"/>
                <w:szCs w:val="18"/>
              </w:rPr>
              <w:tab/>
              <w:t>T1/2 &gt; 180 gün, toprakta</w:t>
            </w:r>
            <w:r w:rsidR="00CB47D2" w:rsidRPr="00DC6382">
              <w:rPr>
                <w:sz w:val="18"/>
                <w:szCs w:val="18"/>
              </w:rPr>
              <w:t>.</w:t>
            </w:r>
          </w:p>
        </w:tc>
      </w:tr>
      <w:tr w:rsidR="00CB47D2" w:rsidRPr="00370B4A" w:rsidTr="002B5329">
        <w:trPr>
          <w:trHeight w:hRule="exact" w:val="288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D2" w:rsidRPr="00B46FE0" w:rsidRDefault="00B46FE0" w:rsidP="00E57B7C">
            <w:pPr>
              <w:shd w:val="clear" w:color="auto" w:fill="FFFFFF"/>
              <w:tabs>
                <w:tab w:val="left" w:pos="8931"/>
              </w:tabs>
              <w:jc w:val="both"/>
            </w:pPr>
            <w:r>
              <w:rPr>
                <w:b/>
                <w:bCs/>
                <w:sz w:val="18"/>
                <w:szCs w:val="18"/>
              </w:rPr>
              <w:t>B (</w:t>
            </w:r>
            <w:r w:rsidR="00CB47D2" w:rsidRPr="00370B4A">
              <w:rPr>
                <w:b/>
                <w:bCs/>
                <w:sz w:val="18"/>
                <w:szCs w:val="18"/>
              </w:rPr>
              <w:t>Bi</w:t>
            </w:r>
            <w:r w:rsidR="0033088C" w:rsidRPr="00370B4A">
              <w:rPr>
                <w:b/>
                <w:bCs/>
                <w:sz w:val="18"/>
                <w:szCs w:val="18"/>
              </w:rPr>
              <w:t>y</w:t>
            </w:r>
            <w:r w:rsidR="00CB47D2" w:rsidRPr="00370B4A">
              <w:rPr>
                <w:b/>
                <w:bCs/>
                <w:sz w:val="18"/>
                <w:szCs w:val="18"/>
              </w:rPr>
              <w:t>o</w:t>
            </w:r>
            <w:r w:rsidR="00D66611" w:rsidRPr="00370B4A">
              <w:rPr>
                <w:b/>
                <w:bCs/>
                <w:sz w:val="18"/>
                <w:szCs w:val="18"/>
              </w:rPr>
              <w:t>birik</w:t>
            </w:r>
            <w:r w:rsidR="0033088C" w:rsidRPr="00370B4A">
              <w:rPr>
                <w:b/>
                <w:bCs/>
                <w:sz w:val="18"/>
                <w:szCs w:val="18"/>
              </w:rPr>
              <w:t>im</w:t>
            </w:r>
            <w:r w:rsidR="005970F9" w:rsidRPr="00370B4A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D2" w:rsidRPr="00370B4A" w:rsidRDefault="00CB47D2" w:rsidP="00E57B7C">
            <w:pPr>
              <w:shd w:val="clear" w:color="auto" w:fill="FFFFFF"/>
              <w:tabs>
                <w:tab w:val="left" w:pos="8931"/>
              </w:tabs>
              <w:jc w:val="both"/>
            </w:pPr>
            <w:r w:rsidRPr="00370B4A">
              <w:rPr>
                <w:sz w:val="18"/>
                <w:szCs w:val="18"/>
              </w:rPr>
              <w:t>BCF &gt; 2000 L/kg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D2" w:rsidRPr="00370B4A" w:rsidRDefault="00CB47D2" w:rsidP="00E57B7C">
            <w:pPr>
              <w:shd w:val="clear" w:color="auto" w:fill="FFFFFF"/>
              <w:tabs>
                <w:tab w:val="left" w:pos="8931"/>
              </w:tabs>
              <w:jc w:val="both"/>
            </w:pPr>
            <w:r w:rsidRPr="00370B4A">
              <w:rPr>
                <w:sz w:val="18"/>
                <w:szCs w:val="18"/>
              </w:rPr>
              <w:t>BCF &gt; 5000 L/kg</w:t>
            </w:r>
          </w:p>
        </w:tc>
      </w:tr>
      <w:tr w:rsidR="00CB47D2" w:rsidRPr="00370B4A" w:rsidTr="002B5329">
        <w:trPr>
          <w:trHeight w:hRule="exact" w:val="69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D2" w:rsidRPr="00370B4A" w:rsidRDefault="00B46FE0" w:rsidP="00E57B7C">
            <w:pPr>
              <w:shd w:val="clear" w:color="auto" w:fill="FFFFFF"/>
              <w:tabs>
                <w:tab w:val="left" w:pos="8931"/>
              </w:tabs>
              <w:jc w:val="both"/>
            </w:pPr>
            <w:r>
              <w:rPr>
                <w:b/>
                <w:bCs/>
                <w:sz w:val="18"/>
                <w:szCs w:val="18"/>
              </w:rPr>
              <w:t>T (</w:t>
            </w:r>
            <w:proofErr w:type="spellStart"/>
            <w:r w:rsidR="00CB47D2" w:rsidRPr="00370B4A">
              <w:rPr>
                <w:b/>
                <w:bCs/>
                <w:sz w:val="18"/>
                <w:szCs w:val="18"/>
              </w:rPr>
              <w:t>To</w:t>
            </w:r>
            <w:r w:rsidR="00D66611" w:rsidRPr="00370B4A">
              <w:rPr>
                <w:b/>
                <w:bCs/>
                <w:sz w:val="18"/>
                <w:szCs w:val="18"/>
              </w:rPr>
              <w:t>ksi</w:t>
            </w:r>
            <w:r w:rsidR="0033088C" w:rsidRPr="00370B4A">
              <w:rPr>
                <w:b/>
                <w:bCs/>
                <w:sz w:val="18"/>
                <w:szCs w:val="18"/>
              </w:rPr>
              <w:t>site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D2" w:rsidRPr="00370B4A" w:rsidRDefault="00CB47D2" w:rsidP="00E57B7C">
            <w:pPr>
              <w:shd w:val="clear" w:color="auto" w:fill="FFFFFF"/>
              <w:tabs>
                <w:tab w:val="left" w:pos="8931"/>
              </w:tabs>
              <w:jc w:val="both"/>
            </w:pPr>
            <w:r w:rsidRPr="00370B4A">
              <w:rPr>
                <w:sz w:val="18"/>
                <w:szCs w:val="18"/>
              </w:rPr>
              <w:t>- NOEC &lt; 0.01 mg/L</w:t>
            </w:r>
            <w:r w:rsidR="00D66611" w:rsidRPr="00370B4A">
              <w:rPr>
                <w:sz w:val="18"/>
                <w:szCs w:val="18"/>
              </w:rPr>
              <w:t xml:space="preserve">, deniz suyu ve tatlı su </w:t>
            </w:r>
            <w:proofErr w:type="gramStart"/>
            <w:r w:rsidR="00D66611" w:rsidRPr="00370B4A">
              <w:rPr>
                <w:sz w:val="18"/>
                <w:szCs w:val="18"/>
              </w:rPr>
              <w:t xml:space="preserve">organizmalarında </w:t>
            </w:r>
            <w:r w:rsidR="00465946">
              <w:rPr>
                <w:sz w:val="18"/>
                <w:szCs w:val="18"/>
              </w:rPr>
              <w:t xml:space="preserve"> ya</w:t>
            </w:r>
            <w:proofErr w:type="gramEnd"/>
            <w:r w:rsidR="00465946">
              <w:rPr>
                <w:sz w:val="18"/>
                <w:szCs w:val="18"/>
              </w:rPr>
              <w:t xml:space="preserve"> da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D2" w:rsidRPr="00370B4A" w:rsidRDefault="00CB47D2" w:rsidP="00E57B7C">
            <w:pPr>
              <w:shd w:val="clear" w:color="auto" w:fill="FFFFFF"/>
              <w:tabs>
                <w:tab w:val="left" w:pos="8931"/>
              </w:tabs>
              <w:jc w:val="both"/>
            </w:pPr>
            <w:r w:rsidRPr="00370B4A">
              <w:t>-</w:t>
            </w:r>
          </w:p>
        </w:tc>
      </w:tr>
      <w:tr w:rsidR="00CB47D2" w:rsidRPr="00370B4A" w:rsidTr="002B5329">
        <w:trPr>
          <w:trHeight w:hRule="exact" w:val="3067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D2" w:rsidRPr="00370B4A" w:rsidRDefault="00CB47D2" w:rsidP="00E57B7C">
            <w:pPr>
              <w:shd w:val="clear" w:color="auto" w:fill="FFFFFF"/>
              <w:tabs>
                <w:tab w:val="left" w:pos="8931"/>
              </w:tabs>
              <w:jc w:val="both"/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D2" w:rsidRPr="00370B4A" w:rsidRDefault="00CB47D2" w:rsidP="00E57B7C">
            <w:pPr>
              <w:shd w:val="clear" w:color="auto" w:fill="FFFFFF"/>
              <w:tabs>
                <w:tab w:val="left" w:pos="206"/>
                <w:tab w:val="left" w:pos="8931"/>
              </w:tabs>
              <w:spacing w:line="226" w:lineRule="exact"/>
              <w:ind w:right="749"/>
              <w:jc w:val="both"/>
            </w:pPr>
            <w:r w:rsidRPr="00370B4A">
              <w:rPr>
                <w:sz w:val="18"/>
                <w:szCs w:val="18"/>
              </w:rPr>
              <w:t>-</w:t>
            </w:r>
            <w:r w:rsidRPr="00370B4A">
              <w:rPr>
                <w:sz w:val="18"/>
                <w:szCs w:val="18"/>
              </w:rPr>
              <w:tab/>
            </w:r>
            <w:r w:rsidR="00D66611" w:rsidRPr="002232BD">
              <w:rPr>
                <w:spacing w:val="-7"/>
                <w:sz w:val="18"/>
                <w:szCs w:val="18"/>
              </w:rPr>
              <w:t xml:space="preserve">kanserojen </w:t>
            </w:r>
            <w:r w:rsidR="00465946" w:rsidRPr="002232BD">
              <w:rPr>
                <w:spacing w:val="-7"/>
                <w:sz w:val="18"/>
                <w:szCs w:val="18"/>
              </w:rPr>
              <w:t xml:space="preserve">(kategori </w:t>
            </w:r>
            <w:r w:rsidR="00465946">
              <w:rPr>
                <w:spacing w:val="-7"/>
                <w:sz w:val="18"/>
                <w:szCs w:val="18"/>
              </w:rPr>
              <w:t>1A ya da</w:t>
            </w:r>
            <w:r w:rsidR="00465946" w:rsidRPr="00370B4A">
              <w:rPr>
                <w:spacing w:val="-7"/>
                <w:sz w:val="18"/>
                <w:szCs w:val="18"/>
              </w:rPr>
              <w:t xml:space="preserve"> 1B), </w:t>
            </w:r>
            <w:proofErr w:type="spellStart"/>
            <w:r w:rsidR="00465946" w:rsidRPr="00370B4A">
              <w:rPr>
                <w:spacing w:val="-7"/>
                <w:sz w:val="18"/>
                <w:szCs w:val="18"/>
              </w:rPr>
              <w:t>mutajen</w:t>
            </w:r>
            <w:proofErr w:type="spellEnd"/>
            <w:r w:rsidR="00465946" w:rsidRPr="00370B4A">
              <w:rPr>
                <w:spacing w:val="-7"/>
                <w:sz w:val="18"/>
                <w:szCs w:val="18"/>
              </w:rPr>
              <w:t xml:space="preserve"> üreme hücreleri</w:t>
            </w:r>
            <w:r w:rsidR="002232BD">
              <w:rPr>
                <w:spacing w:val="-7"/>
                <w:sz w:val="18"/>
                <w:szCs w:val="18"/>
              </w:rPr>
              <w:t xml:space="preserve"> </w:t>
            </w:r>
            <w:r w:rsidR="00465946" w:rsidRPr="00370B4A">
              <w:rPr>
                <w:spacing w:val="-7"/>
                <w:sz w:val="18"/>
                <w:szCs w:val="18"/>
              </w:rPr>
              <w:t>(kategori 1A ve</w:t>
            </w:r>
            <w:r w:rsidR="002232BD">
              <w:rPr>
                <w:spacing w:val="-7"/>
                <w:sz w:val="18"/>
                <w:szCs w:val="18"/>
              </w:rPr>
              <w:t xml:space="preserve"> </w:t>
            </w:r>
            <w:r w:rsidR="00465946" w:rsidRPr="00370B4A">
              <w:rPr>
                <w:spacing w:val="-7"/>
                <w:sz w:val="18"/>
                <w:szCs w:val="18"/>
              </w:rPr>
              <w:t>1B),</w:t>
            </w:r>
            <w:r w:rsidR="002232BD">
              <w:rPr>
                <w:spacing w:val="-7"/>
                <w:sz w:val="18"/>
                <w:szCs w:val="18"/>
              </w:rPr>
              <w:t xml:space="preserve"> </w:t>
            </w:r>
            <w:r w:rsidR="00465946" w:rsidRPr="00370B4A">
              <w:rPr>
                <w:spacing w:val="-7"/>
                <w:sz w:val="18"/>
                <w:szCs w:val="18"/>
              </w:rPr>
              <w:t xml:space="preserve">üreme için </w:t>
            </w:r>
            <w:proofErr w:type="spellStart"/>
            <w:r w:rsidR="00465946" w:rsidRPr="00370B4A">
              <w:rPr>
                <w:spacing w:val="-7"/>
                <w:sz w:val="18"/>
                <w:szCs w:val="18"/>
              </w:rPr>
              <w:t>toksik</w:t>
            </w:r>
            <w:proofErr w:type="spellEnd"/>
            <w:r w:rsidR="002232BD">
              <w:rPr>
                <w:spacing w:val="-7"/>
                <w:sz w:val="18"/>
                <w:szCs w:val="18"/>
              </w:rPr>
              <w:t xml:space="preserve"> </w:t>
            </w:r>
            <w:r w:rsidR="00465946" w:rsidRPr="00370B4A">
              <w:rPr>
                <w:spacing w:val="-7"/>
                <w:sz w:val="18"/>
                <w:szCs w:val="18"/>
              </w:rPr>
              <w:t>(kategori 1A, 1B ya da</w:t>
            </w:r>
            <w:r w:rsidR="002232BD">
              <w:rPr>
                <w:spacing w:val="-7"/>
                <w:sz w:val="18"/>
                <w:szCs w:val="18"/>
              </w:rPr>
              <w:t xml:space="preserve"> </w:t>
            </w:r>
            <w:r w:rsidR="00465946" w:rsidRPr="002232BD">
              <w:rPr>
                <w:spacing w:val="-7"/>
                <w:sz w:val="18"/>
                <w:szCs w:val="18"/>
              </w:rPr>
              <w:t>2 )</w:t>
            </w:r>
            <w:r w:rsidR="002232BD" w:rsidRPr="002232BD">
              <w:rPr>
                <w:spacing w:val="-7"/>
                <w:sz w:val="18"/>
                <w:szCs w:val="18"/>
              </w:rPr>
              <w:t xml:space="preserve"> </w:t>
            </w:r>
            <w:r w:rsidR="00465946" w:rsidRPr="002232BD">
              <w:rPr>
                <w:spacing w:val="-7"/>
                <w:sz w:val="18"/>
                <w:szCs w:val="18"/>
              </w:rPr>
              <w:t xml:space="preserve">olarak </w:t>
            </w:r>
            <w:proofErr w:type="spellStart"/>
            <w:r w:rsidR="00465946" w:rsidRPr="002232BD">
              <w:rPr>
                <w:spacing w:val="-7"/>
                <w:sz w:val="18"/>
                <w:szCs w:val="18"/>
              </w:rPr>
              <w:t>sınflandırılmış</w:t>
            </w:r>
            <w:proofErr w:type="spellEnd"/>
            <w:r w:rsidR="00465946" w:rsidRPr="002232BD">
              <w:rPr>
                <w:spacing w:val="-7"/>
                <w:sz w:val="18"/>
                <w:szCs w:val="18"/>
              </w:rPr>
              <w:t xml:space="preserve"> </w:t>
            </w:r>
            <w:proofErr w:type="gramStart"/>
            <w:r w:rsidR="00D66611" w:rsidRPr="002232BD">
              <w:rPr>
                <w:spacing w:val="-7"/>
                <w:sz w:val="18"/>
                <w:szCs w:val="18"/>
              </w:rPr>
              <w:t>maddelerde</w:t>
            </w:r>
            <w:r w:rsidR="002232BD" w:rsidRPr="002232BD">
              <w:rPr>
                <w:spacing w:val="-7"/>
                <w:sz w:val="18"/>
                <w:szCs w:val="18"/>
              </w:rPr>
              <w:t>,</w:t>
            </w:r>
            <w:proofErr w:type="gramEnd"/>
            <w:r w:rsidR="002232BD" w:rsidRPr="002232BD">
              <w:rPr>
                <w:spacing w:val="-7"/>
                <w:sz w:val="18"/>
                <w:szCs w:val="18"/>
              </w:rPr>
              <w:t xml:space="preserve"> veya</w:t>
            </w:r>
            <w:r w:rsidRPr="00370B4A">
              <w:rPr>
                <w:spacing w:val="-8"/>
                <w:sz w:val="18"/>
                <w:szCs w:val="18"/>
              </w:rPr>
              <w:br/>
            </w:r>
          </w:p>
          <w:p w:rsidR="00CB47D2" w:rsidRPr="00370B4A" w:rsidRDefault="002A0A54" w:rsidP="00E57B7C">
            <w:pPr>
              <w:shd w:val="clear" w:color="auto" w:fill="FFFFFF"/>
              <w:tabs>
                <w:tab w:val="left" w:pos="206"/>
                <w:tab w:val="left" w:pos="8931"/>
              </w:tabs>
              <w:spacing w:line="226" w:lineRule="exact"/>
              <w:ind w:right="749"/>
              <w:jc w:val="both"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 xml:space="preserve">sınıflandırmaya göre tanımlanmış </w:t>
            </w:r>
            <w:r w:rsidR="00480545" w:rsidRPr="00370B4A">
              <w:rPr>
                <w:sz w:val="18"/>
                <w:szCs w:val="18"/>
              </w:rPr>
              <w:t xml:space="preserve">diğer kronik </w:t>
            </w:r>
            <w:proofErr w:type="spellStart"/>
            <w:r w:rsidR="00EB6C82" w:rsidRPr="00370B4A">
              <w:rPr>
                <w:sz w:val="18"/>
                <w:szCs w:val="18"/>
              </w:rPr>
              <w:t>toksisite</w:t>
            </w:r>
            <w:proofErr w:type="spellEnd"/>
            <w:r w:rsidR="00480545" w:rsidRPr="00370B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kanıtları</w:t>
            </w:r>
            <w:r w:rsidR="00CB47D2" w:rsidRPr="00370B4A">
              <w:rPr>
                <w:spacing w:val="-7"/>
                <w:sz w:val="18"/>
                <w:szCs w:val="18"/>
              </w:rPr>
              <w:t>: STOT (</w:t>
            </w:r>
            <w:r>
              <w:rPr>
                <w:spacing w:val="-7"/>
                <w:sz w:val="18"/>
                <w:szCs w:val="18"/>
              </w:rPr>
              <w:t>tekrarlanan</w:t>
            </w:r>
            <w:r w:rsidR="00480545" w:rsidRPr="00370B4A">
              <w:rPr>
                <w:spacing w:val="-7"/>
                <w:sz w:val="18"/>
                <w:szCs w:val="18"/>
              </w:rPr>
              <w:t xml:space="preserve"> </w:t>
            </w:r>
            <w:r w:rsidR="00BB12F3">
              <w:rPr>
                <w:spacing w:val="-7"/>
                <w:sz w:val="18"/>
                <w:szCs w:val="18"/>
              </w:rPr>
              <w:t>maruz kalma</w:t>
            </w:r>
            <w:r w:rsidR="00480545" w:rsidRPr="00370B4A">
              <w:rPr>
                <w:spacing w:val="-7"/>
                <w:sz w:val="18"/>
                <w:szCs w:val="18"/>
              </w:rPr>
              <w:t xml:space="preserve"> durumları</w:t>
            </w:r>
            <w:r w:rsidR="00CB47D2" w:rsidRPr="00370B4A">
              <w:rPr>
                <w:spacing w:val="-7"/>
                <w:sz w:val="18"/>
                <w:szCs w:val="18"/>
              </w:rPr>
              <w:t xml:space="preserve">), </w:t>
            </w:r>
            <w:r w:rsidR="00480545" w:rsidRPr="00370B4A">
              <w:rPr>
                <w:spacing w:val="-7"/>
                <w:sz w:val="18"/>
                <w:szCs w:val="18"/>
              </w:rPr>
              <w:t>kategori</w:t>
            </w:r>
            <w:r w:rsidR="00CB47D2" w:rsidRPr="00370B4A">
              <w:rPr>
                <w:spacing w:val="-7"/>
                <w:sz w:val="18"/>
                <w:szCs w:val="18"/>
              </w:rPr>
              <w:t xml:space="preserve"> 1 (oral, </w:t>
            </w:r>
            <w:proofErr w:type="spellStart"/>
            <w:r w:rsidR="00CB47D2" w:rsidRPr="00370B4A">
              <w:rPr>
                <w:spacing w:val="-7"/>
                <w:sz w:val="18"/>
                <w:szCs w:val="18"/>
              </w:rPr>
              <w:t>dermal</w:t>
            </w:r>
            <w:proofErr w:type="spellEnd"/>
            <w:r w:rsidR="00CB47D2" w:rsidRPr="00370B4A">
              <w:rPr>
                <w:spacing w:val="-7"/>
                <w:sz w:val="18"/>
                <w:szCs w:val="18"/>
              </w:rPr>
              <w:t xml:space="preserve">, </w:t>
            </w:r>
            <w:r w:rsidR="00480545" w:rsidRPr="00370B4A">
              <w:rPr>
                <w:spacing w:val="-7"/>
                <w:sz w:val="18"/>
                <w:szCs w:val="18"/>
              </w:rPr>
              <w:t xml:space="preserve">gaz/buhar solunumu, </w:t>
            </w:r>
            <w:r w:rsidRPr="00370B4A">
              <w:rPr>
                <w:spacing w:val="-7"/>
                <w:sz w:val="18"/>
                <w:szCs w:val="18"/>
              </w:rPr>
              <w:t>toz</w:t>
            </w:r>
            <w:r>
              <w:rPr>
                <w:spacing w:val="-7"/>
                <w:sz w:val="18"/>
                <w:szCs w:val="18"/>
              </w:rPr>
              <w:t>/buhar/duman</w:t>
            </w:r>
            <w:r w:rsidR="00480545" w:rsidRPr="00370B4A">
              <w:rPr>
                <w:spacing w:val="-7"/>
                <w:sz w:val="18"/>
                <w:szCs w:val="18"/>
              </w:rPr>
              <w:t xml:space="preserve"> solunumu </w:t>
            </w:r>
            <w:r w:rsidR="00CB47D2" w:rsidRPr="00370B4A">
              <w:rPr>
                <w:spacing w:val="-7"/>
                <w:sz w:val="18"/>
                <w:szCs w:val="18"/>
              </w:rPr>
              <w:t xml:space="preserve">) </w:t>
            </w:r>
            <w:r w:rsidR="005970F9" w:rsidRPr="00370B4A">
              <w:rPr>
                <w:spacing w:val="-7"/>
                <w:sz w:val="18"/>
                <w:szCs w:val="18"/>
              </w:rPr>
              <w:t>ya da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 w:rsidR="00480545" w:rsidRPr="00370B4A">
              <w:rPr>
                <w:sz w:val="18"/>
                <w:szCs w:val="18"/>
              </w:rPr>
              <w:t>kategori</w:t>
            </w:r>
            <w:r w:rsidR="00CB47D2" w:rsidRPr="00370B4A">
              <w:rPr>
                <w:sz w:val="18"/>
                <w:szCs w:val="18"/>
              </w:rPr>
              <w:t xml:space="preserve"> 2 (oral, </w:t>
            </w:r>
            <w:proofErr w:type="spellStart"/>
            <w:r w:rsidR="00CB47D2" w:rsidRPr="00370B4A">
              <w:rPr>
                <w:sz w:val="18"/>
                <w:szCs w:val="18"/>
              </w:rPr>
              <w:t>dermal</w:t>
            </w:r>
            <w:proofErr w:type="spellEnd"/>
            <w:r w:rsidR="00CB47D2" w:rsidRPr="00370B4A">
              <w:rPr>
                <w:sz w:val="18"/>
                <w:szCs w:val="18"/>
              </w:rPr>
              <w:t>,</w:t>
            </w:r>
            <w:r w:rsidR="00480545" w:rsidRPr="00370B4A">
              <w:rPr>
                <w:spacing w:val="-7"/>
                <w:sz w:val="18"/>
                <w:szCs w:val="18"/>
              </w:rPr>
              <w:t xml:space="preserve"> gaz/buhar solunumu, </w:t>
            </w:r>
            <w:r w:rsidRPr="00370B4A">
              <w:rPr>
                <w:spacing w:val="-7"/>
                <w:sz w:val="18"/>
                <w:szCs w:val="18"/>
              </w:rPr>
              <w:t>toz</w:t>
            </w:r>
            <w:r>
              <w:rPr>
                <w:spacing w:val="-7"/>
                <w:sz w:val="18"/>
                <w:szCs w:val="18"/>
              </w:rPr>
              <w:t>/buhar/duman</w:t>
            </w:r>
            <w:r w:rsidR="00CB47D2" w:rsidRPr="00370B4A">
              <w:rPr>
                <w:spacing w:val="-6"/>
                <w:sz w:val="18"/>
                <w:szCs w:val="18"/>
              </w:rPr>
              <w:t>)</w:t>
            </w:r>
            <w:r w:rsidR="00480545" w:rsidRPr="00370B4A">
              <w:t xml:space="preserve"> </w:t>
            </w:r>
            <w:r w:rsidR="00D73020" w:rsidRPr="00370B4A">
              <w:rPr>
                <w:spacing w:val="-6"/>
                <w:sz w:val="18"/>
                <w:szCs w:val="18"/>
              </w:rPr>
              <w:t>Sınıflandı</w:t>
            </w:r>
            <w:r w:rsidR="00480545" w:rsidRPr="00370B4A">
              <w:rPr>
                <w:spacing w:val="-6"/>
                <w:sz w:val="18"/>
                <w:szCs w:val="18"/>
              </w:rPr>
              <w:t xml:space="preserve">rma Etiketleme ve </w:t>
            </w:r>
            <w:r>
              <w:rPr>
                <w:spacing w:val="-6"/>
                <w:sz w:val="18"/>
                <w:szCs w:val="18"/>
              </w:rPr>
              <w:t>Ambalajlama (SEA</w:t>
            </w:r>
            <w:r w:rsidR="00480545" w:rsidRPr="00370B4A">
              <w:rPr>
                <w:spacing w:val="-6"/>
                <w:sz w:val="18"/>
                <w:szCs w:val="18"/>
              </w:rPr>
              <w:t xml:space="preserve">) </w:t>
            </w:r>
            <w:r>
              <w:rPr>
                <w:spacing w:val="-6"/>
                <w:sz w:val="18"/>
                <w:szCs w:val="18"/>
              </w:rPr>
              <w:t>Tüzüğüne</w:t>
            </w:r>
            <w:r w:rsidR="00480545" w:rsidRPr="00370B4A">
              <w:rPr>
                <w:spacing w:val="-6"/>
                <w:sz w:val="18"/>
                <w:szCs w:val="18"/>
              </w:rPr>
              <w:t xml:space="preserve"> göre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7D2" w:rsidRPr="00370B4A" w:rsidRDefault="00CB47D2" w:rsidP="00E57B7C">
            <w:pPr>
              <w:shd w:val="clear" w:color="auto" w:fill="FFFFFF"/>
              <w:tabs>
                <w:tab w:val="left" w:pos="8931"/>
              </w:tabs>
              <w:jc w:val="both"/>
            </w:pPr>
          </w:p>
        </w:tc>
      </w:tr>
    </w:tbl>
    <w:p w:rsidR="00CB47D2" w:rsidRPr="00370B4A" w:rsidRDefault="002A0A54" w:rsidP="00E57B7C">
      <w:pPr>
        <w:shd w:val="clear" w:color="auto" w:fill="FFFFFF"/>
        <w:tabs>
          <w:tab w:val="left" w:pos="8931"/>
        </w:tabs>
        <w:spacing w:before="101"/>
        <w:jc w:val="both"/>
      </w:pPr>
      <w:r>
        <w:rPr>
          <w:spacing w:val="-2"/>
          <w:sz w:val="22"/>
          <w:szCs w:val="22"/>
          <w:u w:val="single"/>
        </w:rPr>
        <w:t>Eleme d</w:t>
      </w:r>
      <w:r w:rsidR="00480545" w:rsidRPr="00370B4A">
        <w:rPr>
          <w:spacing w:val="-2"/>
          <w:sz w:val="22"/>
          <w:szCs w:val="22"/>
          <w:u w:val="single"/>
        </w:rPr>
        <w:t>eğerlendirme</w:t>
      </w:r>
      <w:r w:rsidR="00465946">
        <w:rPr>
          <w:spacing w:val="-2"/>
          <w:sz w:val="22"/>
          <w:szCs w:val="22"/>
          <w:u w:val="single"/>
        </w:rPr>
        <w:t>si</w:t>
      </w:r>
    </w:p>
    <w:p w:rsidR="00CB47D2" w:rsidRPr="00370B4A" w:rsidRDefault="00465946" w:rsidP="00E57B7C">
      <w:pPr>
        <w:shd w:val="clear" w:color="auto" w:fill="FFFFFF"/>
        <w:tabs>
          <w:tab w:val="left" w:pos="8931"/>
        </w:tabs>
        <w:spacing w:before="202" w:line="250" w:lineRule="exact"/>
        <w:ind w:right="696"/>
        <w:jc w:val="both"/>
        <w:rPr>
          <w:sz w:val="22"/>
          <w:szCs w:val="22"/>
        </w:rPr>
      </w:pPr>
      <w:r>
        <w:rPr>
          <w:sz w:val="22"/>
          <w:szCs w:val="22"/>
        </w:rPr>
        <w:t>Bir madde</w:t>
      </w:r>
      <w:r w:rsidR="006644E2">
        <w:rPr>
          <w:sz w:val="22"/>
          <w:szCs w:val="22"/>
        </w:rPr>
        <w:t>ni</w:t>
      </w:r>
      <w:r>
        <w:rPr>
          <w:sz w:val="22"/>
          <w:szCs w:val="22"/>
        </w:rPr>
        <w:t>n</w:t>
      </w:r>
      <w:r w:rsidR="00856878" w:rsidRPr="00370B4A">
        <w:rPr>
          <w:sz w:val="22"/>
          <w:szCs w:val="22"/>
        </w:rPr>
        <w:t xml:space="preserve"> potansiye</w:t>
      </w:r>
      <w:r>
        <w:rPr>
          <w:sz w:val="22"/>
          <w:szCs w:val="22"/>
        </w:rPr>
        <w:t xml:space="preserve">l </w:t>
      </w:r>
      <w:r w:rsidR="00CB6804">
        <w:rPr>
          <w:sz w:val="22"/>
          <w:szCs w:val="22"/>
        </w:rPr>
        <w:t>PBT</w:t>
      </w:r>
      <w:r>
        <w:rPr>
          <w:sz w:val="22"/>
          <w:szCs w:val="22"/>
        </w:rPr>
        <w:t xml:space="preserve"> ya da </w:t>
      </w:r>
      <w:r w:rsidR="00CB6804">
        <w:rPr>
          <w:sz w:val="22"/>
          <w:szCs w:val="22"/>
        </w:rPr>
        <w:t>vPvB</w:t>
      </w:r>
      <w:r>
        <w:rPr>
          <w:sz w:val="22"/>
          <w:szCs w:val="22"/>
        </w:rPr>
        <w:t xml:space="preserve"> olup olmadığı</w:t>
      </w:r>
      <w:r w:rsidR="00480545" w:rsidRPr="00370B4A">
        <w:rPr>
          <w:sz w:val="22"/>
          <w:szCs w:val="22"/>
        </w:rPr>
        <w:t xml:space="preserve"> </w:t>
      </w:r>
      <w:r w:rsidR="005970F9" w:rsidRPr="00370B4A">
        <w:rPr>
          <w:sz w:val="22"/>
          <w:szCs w:val="22"/>
        </w:rPr>
        <w:t>değerlendiri</w:t>
      </w:r>
      <w:r>
        <w:rPr>
          <w:sz w:val="22"/>
          <w:szCs w:val="22"/>
        </w:rPr>
        <w:t>li</w:t>
      </w:r>
      <w:r w:rsidR="005970F9" w:rsidRPr="00370B4A">
        <w:rPr>
          <w:sz w:val="22"/>
          <w:szCs w:val="22"/>
        </w:rPr>
        <w:t xml:space="preserve">rken; </w:t>
      </w:r>
      <w:r w:rsidR="002A0A54">
        <w:rPr>
          <w:sz w:val="22"/>
          <w:szCs w:val="22"/>
        </w:rPr>
        <w:t>Eleme</w:t>
      </w:r>
      <w:r w:rsidR="006644E2" w:rsidRPr="00370B4A">
        <w:rPr>
          <w:sz w:val="22"/>
          <w:szCs w:val="22"/>
        </w:rPr>
        <w:t xml:space="preserve"> </w:t>
      </w:r>
      <w:r w:rsidR="00480545" w:rsidRPr="00370B4A">
        <w:rPr>
          <w:sz w:val="22"/>
          <w:szCs w:val="22"/>
        </w:rPr>
        <w:t>Kriterleri</w:t>
      </w:r>
      <w:r>
        <w:rPr>
          <w:sz w:val="22"/>
          <w:szCs w:val="22"/>
        </w:rPr>
        <w:t xml:space="preserve"> </w:t>
      </w:r>
      <w:r w:rsidR="00CB47D2" w:rsidRPr="00370B4A">
        <w:rPr>
          <w:sz w:val="22"/>
          <w:szCs w:val="22"/>
        </w:rPr>
        <w:t>(</w:t>
      </w:r>
      <w:hyperlink w:anchor="bookmark5" w:history="1">
        <w:r w:rsidR="00480545" w:rsidRPr="00370B4A">
          <w:rPr>
            <w:sz w:val="22"/>
            <w:szCs w:val="22"/>
            <w:u w:val="single"/>
          </w:rPr>
          <w:t>Tablo</w:t>
        </w:r>
        <w:r>
          <w:rPr>
            <w:sz w:val="22"/>
            <w:szCs w:val="22"/>
            <w:u w:val="single"/>
          </w:rPr>
          <w:t xml:space="preserve"> </w:t>
        </w:r>
        <w:r w:rsidR="00CB47D2" w:rsidRPr="00370B4A">
          <w:rPr>
            <w:sz w:val="22"/>
            <w:szCs w:val="22"/>
            <w:u w:val="single"/>
          </w:rPr>
          <w:t>C1-1</w:t>
        </w:r>
      </w:hyperlink>
      <w:r w:rsidR="00CB47D2" w:rsidRPr="00370B4A">
        <w:rPr>
          <w:sz w:val="22"/>
          <w:szCs w:val="22"/>
          <w:u w:val="single"/>
        </w:rPr>
        <w:t>)</w:t>
      </w:r>
      <w:r w:rsidR="00CB47D2" w:rsidRPr="00370B4A">
        <w:rPr>
          <w:sz w:val="22"/>
          <w:szCs w:val="22"/>
        </w:rPr>
        <w:t xml:space="preserve"> </w:t>
      </w:r>
      <w:r w:rsidR="00487F23" w:rsidRPr="00370B4A">
        <w:rPr>
          <w:sz w:val="22"/>
          <w:szCs w:val="22"/>
        </w:rPr>
        <w:t xml:space="preserve">her zaman kalıcılık, </w:t>
      </w:r>
      <w:proofErr w:type="spellStart"/>
      <w:r w:rsidR="00D73020" w:rsidRPr="00370B4A">
        <w:rPr>
          <w:sz w:val="22"/>
          <w:szCs w:val="22"/>
        </w:rPr>
        <w:t>biyobirikim</w:t>
      </w:r>
      <w:proofErr w:type="spellEnd"/>
      <w:r w:rsidR="00487F23" w:rsidRPr="00370B4A">
        <w:rPr>
          <w:sz w:val="22"/>
          <w:szCs w:val="22"/>
        </w:rPr>
        <w:t xml:space="preserve"> ve </w:t>
      </w:r>
      <w:proofErr w:type="spellStart"/>
      <w:r w:rsidR="00487F23" w:rsidRPr="00370B4A">
        <w:rPr>
          <w:sz w:val="22"/>
          <w:szCs w:val="22"/>
        </w:rPr>
        <w:t>toksik</w:t>
      </w:r>
      <w:proofErr w:type="spellEnd"/>
      <w:r w:rsidR="00487F23" w:rsidRPr="00370B4A">
        <w:rPr>
          <w:sz w:val="22"/>
          <w:szCs w:val="22"/>
        </w:rPr>
        <w:t xml:space="preserve"> bağlamında</w:t>
      </w:r>
      <w:r w:rsidR="002A0A54">
        <w:rPr>
          <w:sz w:val="22"/>
          <w:szCs w:val="22"/>
        </w:rPr>
        <w:t xml:space="preserve"> birlikte</w:t>
      </w:r>
      <w:r w:rsidR="00487F23" w:rsidRPr="00370B4A">
        <w:rPr>
          <w:sz w:val="22"/>
          <w:szCs w:val="22"/>
        </w:rPr>
        <w:t xml:space="preserve"> değerlendirilmelidir. </w:t>
      </w:r>
      <w:r w:rsidR="002A0A54">
        <w:rPr>
          <w:sz w:val="22"/>
          <w:szCs w:val="22"/>
        </w:rPr>
        <w:t>B</w:t>
      </w:r>
      <w:r w:rsidR="00487F23" w:rsidRPr="00370B4A">
        <w:rPr>
          <w:sz w:val="22"/>
          <w:szCs w:val="22"/>
        </w:rPr>
        <w:t xml:space="preserve">ir maddenin </w:t>
      </w:r>
      <w:proofErr w:type="spellStart"/>
      <w:r w:rsidR="00EB6C82" w:rsidRPr="00370B4A">
        <w:rPr>
          <w:sz w:val="22"/>
          <w:szCs w:val="22"/>
        </w:rPr>
        <w:t>toksisite</w:t>
      </w:r>
      <w:proofErr w:type="spellEnd"/>
      <w:r w:rsidR="00487F23" w:rsidRPr="00370B4A">
        <w:rPr>
          <w:sz w:val="22"/>
          <w:szCs w:val="22"/>
        </w:rPr>
        <w:t xml:space="preserve"> </w:t>
      </w:r>
      <w:proofErr w:type="gramStart"/>
      <w:r w:rsidR="00487F23" w:rsidRPr="00370B4A">
        <w:rPr>
          <w:sz w:val="22"/>
          <w:szCs w:val="22"/>
        </w:rPr>
        <w:t>kriterlerini</w:t>
      </w:r>
      <w:proofErr w:type="gramEnd"/>
      <w:r w:rsidR="00487F23" w:rsidRPr="00370B4A">
        <w:rPr>
          <w:sz w:val="22"/>
          <w:szCs w:val="22"/>
        </w:rPr>
        <w:t xml:space="preserve"> karşı</w:t>
      </w:r>
      <w:r w:rsidR="00856878" w:rsidRPr="00370B4A">
        <w:rPr>
          <w:sz w:val="22"/>
          <w:szCs w:val="22"/>
        </w:rPr>
        <w:t>l</w:t>
      </w:r>
      <w:r w:rsidR="00C24ED8">
        <w:rPr>
          <w:sz w:val="22"/>
          <w:szCs w:val="22"/>
        </w:rPr>
        <w:t xml:space="preserve">amamasının, </w:t>
      </w:r>
      <w:r w:rsidR="00CB6804">
        <w:rPr>
          <w:sz w:val="22"/>
          <w:szCs w:val="22"/>
        </w:rPr>
        <w:t>PBT</w:t>
      </w:r>
      <w:r w:rsidR="00487F23" w:rsidRPr="00370B4A">
        <w:rPr>
          <w:sz w:val="22"/>
          <w:szCs w:val="22"/>
        </w:rPr>
        <w:t>/</w:t>
      </w:r>
      <w:r w:rsidR="00CB6804">
        <w:rPr>
          <w:sz w:val="22"/>
          <w:szCs w:val="22"/>
        </w:rPr>
        <w:t>vPvB</w:t>
      </w:r>
      <w:r w:rsidR="00487F23" w:rsidRPr="00370B4A">
        <w:rPr>
          <w:sz w:val="22"/>
          <w:szCs w:val="22"/>
        </w:rPr>
        <w:t xml:space="preserve"> </w:t>
      </w:r>
      <w:r w:rsidR="00C24ED8">
        <w:rPr>
          <w:sz w:val="22"/>
          <w:szCs w:val="22"/>
        </w:rPr>
        <w:t xml:space="preserve">eleme </w:t>
      </w:r>
      <w:r w:rsidR="00487F23" w:rsidRPr="00370B4A">
        <w:rPr>
          <w:sz w:val="22"/>
          <w:szCs w:val="22"/>
        </w:rPr>
        <w:t xml:space="preserve">sürecinde </w:t>
      </w:r>
      <w:r>
        <w:rPr>
          <w:sz w:val="22"/>
          <w:szCs w:val="22"/>
        </w:rPr>
        <w:t>kalan</w:t>
      </w:r>
      <w:r w:rsidR="00487F23" w:rsidRPr="00370B4A">
        <w:rPr>
          <w:sz w:val="22"/>
          <w:szCs w:val="22"/>
        </w:rPr>
        <w:t xml:space="preserve"> </w:t>
      </w:r>
      <w:r w:rsidR="00C24ED8">
        <w:rPr>
          <w:sz w:val="22"/>
          <w:szCs w:val="22"/>
        </w:rPr>
        <w:t>son</w:t>
      </w:r>
      <w:r w:rsidR="00B46FE0">
        <w:rPr>
          <w:sz w:val="22"/>
          <w:szCs w:val="22"/>
        </w:rPr>
        <w:t>lanma</w:t>
      </w:r>
      <w:r>
        <w:rPr>
          <w:sz w:val="22"/>
          <w:szCs w:val="22"/>
        </w:rPr>
        <w:t xml:space="preserve"> noktaların</w:t>
      </w:r>
      <w:r w:rsidR="00B46FE0">
        <w:rPr>
          <w:sz w:val="22"/>
          <w:szCs w:val="22"/>
        </w:rPr>
        <w:t>ın</w:t>
      </w:r>
      <w:r w:rsidR="00487F23" w:rsidRPr="00370B4A">
        <w:rPr>
          <w:sz w:val="22"/>
          <w:szCs w:val="22"/>
        </w:rPr>
        <w:t xml:space="preserve"> değerlendirmesini</w:t>
      </w:r>
      <w:r w:rsidR="00C24ED8">
        <w:rPr>
          <w:sz w:val="22"/>
          <w:szCs w:val="22"/>
        </w:rPr>
        <w:t>n</w:t>
      </w:r>
      <w:r w:rsidR="00487F23" w:rsidRPr="00370B4A">
        <w:rPr>
          <w:sz w:val="22"/>
          <w:szCs w:val="22"/>
        </w:rPr>
        <w:t xml:space="preserve"> </w:t>
      </w:r>
      <w:r>
        <w:rPr>
          <w:sz w:val="22"/>
          <w:szCs w:val="22"/>
        </w:rPr>
        <w:t>durdur</w:t>
      </w:r>
      <w:r w:rsidR="00C24ED8">
        <w:rPr>
          <w:sz w:val="22"/>
          <w:szCs w:val="22"/>
        </w:rPr>
        <w:t xml:space="preserve">ulması </w:t>
      </w:r>
      <w:r w:rsidR="00487F23" w:rsidRPr="00370B4A">
        <w:rPr>
          <w:sz w:val="22"/>
          <w:szCs w:val="22"/>
        </w:rPr>
        <w:t>için y</w:t>
      </w:r>
      <w:r w:rsidR="00856878" w:rsidRPr="00370B4A">
        <w:rPr>
          <w:sz w:val="22"/>
          <w:szCs w:val="22"/>
        </w:rPr>
        <w:t xml:space="preserve">eterli </w:t>
      </w:r>
      <w:r w:rsidR="002A0A54">
        <w:rPr>
          <w:sz w:val="22"/>
          <w:szCs w:val="22"/>
        </w:rPr>
        <w:t>olmadığı unutulmamalıdır</w:t>
      </w:r>
      <w:r w:rsidR="00856878" w:rsidRPr="00370B4A">
        <w:rPr>
          <w:sz w:val="22"/>
          <w:szCs w:val="22"/>
        </w:rPr>
        <w:t>. Benzer olarak;</w:t>
      </w:r>
      <w:r w:rsidR="00CB47D2" w:rsidRPr="00370B4A">
        <w:rPr>
          <w:sz w:val="22"/>
          <w:szCs w:val="22"/>
        </w:rPr>
        <w:t xml:space="preserve"> </w:t>
      </w:r>
      <w:r>
        <w:rPr>
          <w:sz w:val="22"/>
          <w:szCs w:val="22"/>
        </w:rPr>
        <w:t>ilave</w:t>
      </w:r>
      <w:r w:rsidR="00487F23" w:rsidRPr="00370B4A">
        <w:rPr>
          <w:sz w:val="22"/>
          <w:szCs w:val="22"/>
        </w:rPr>
        <w:t xml:space="preserve"> bilgilerden </w:t>
      </w:r>
      <w:r w:rsidR="00C24ED8">
        <w:rPr>
          <w:sz w:val="22"/>
          <w:szCs w:val="22"/>
        </w:rPr>
        <w:t>edinilen</w:t>
      </w:r>
      <w:r w:rsidR="00487F23" w:rsidRPr="00370B4A">
        <w:rPr>
          <w:sz w:val="22"/>
          <w:szCs w:val="22"/>
        </w:rPr>
        <w:t xml:space="preserve"> </w:t>
      </w:r>
      <w:r w:rsidR="00D73020" w:rsidRPr="00370B4A">
        <w:rPr>
          <w:sz w:val="22"/>
          <w:szCs w:val="22"/>
        </w:rPr>
        <w:t>çelişkili</w:t>
      </w:r>
      <w:r w:rsidR="00487F23" w:rsidRPr="00370B4A">
        <w:rPr>
          <w:sz w:val="22"/>
          <w:szCs w:val="22"/>
        </w:rPr>
        <w:t xml:space="preserve"> </w:t>
      </w:r>
      <w:r w:rsidR="00C24ED8">
        <w:rPr>
          <w:sz w:val="22"/>
          <w:szCs w:val="22"/>
        </w:rPr>
        <w:t>kanıtlar</w:t>
      </w:r>
      <w:r w:rsidR="00487F23" w:rsidRPr="00370B4A">
        <w:rPr>
          <w:sz w:val="22"/>
          <w:szCs w:val="22"/>
        </w:rPr>
        <w:t xml:space="preserve"> (</w:t>
      </w:r>
      <w:r w:rsidR="00C24ED8">
        <w:rPr>
          <w:sz w:val="22"/>
          <w:szCs w:val="22"/>
        </w:rPr>
        <w:t>ö</w:t>
      </w:r>
      <w:proofErr w:type="gramStart"/>
      <w:r w:rsidR="00C24ED8">
        <w:rPr>
          <w:sz w:val="22"/>
          <w:szCs w:val="22"/>
        </w:rPr>
        <w:t>;</w:t>
      </w:r>
      <w:r>
        <w:rPr>
          <w:sz w:val="22"/>
          <w:szCs w:val="22"/>
        </w:rPr>
        <w:t>,</w:t>
      </w:r>
      <w:proofErr w:type="gramEnd"/>
      <w:r w:rsidR="00487F23" w:rsidRPr="00370B4A">
        <w:rPr>
          <w:sz w:val="22"/>
          <w:szCs w:val="22"/>
        </w:rPr>
        <w:t xml:space="preserve"> potansiyel </w:t>
      </w:r>
      <w:r w:rsidR="00C24ED8">
        <w:rPr>
          <w:sz w:val="22"/>
          <w:szCs w:val="22"/>
        </w:rPr>
        <w:t>K</w:t>
      </w:r>
      <w:r w:rsidR="00487F23" w:rsidRPr="00370B4A">
        <w:rPr>
          <w:sz w:val="22"/>
          <w:szCs w:val="22"/>
        </w:rPr>
        <w:t xml:space="preserve"> ve B</w:t>
      </w:r>
      <w:r>
        <w:rPr>
          <w:sz w:val="22"/>
          <w:szCs w:val="22"/>
        </w:rPr>
        <w:t xml:space="preserve"> özelliklerini </w:t>
      </w:r>
      <w:r w:rsidR="00C24ED8">
        <w:rPr>
          <w:sz w:val="22"/>
          <w:szCs w:val="22"/>
        </w:rPr>
        <w:t>işaret eden</w:t>
      </w:r>
      <w:r w:rsidR="00487F23" w:rsidRPr="00370B4A">
        <w:rPr>
          <w:sz w:val="22"/>
          <w:szCs w:val="22"/>
        </w:rPr>
        <w:t xml:space="preserve"> </w:t>
      </w:r>
      <w:r w:rsidR="00C24ED8">
        <w:rPr>
          <w:sz w:val="22"/>
          <w:szCs w:val="22"/>
        </w:rPr>
        <w:t>izleme</w:t>
      </w:r>
      <w:r>
        <w:rPr>
          <w:sz w:val="22"/>
          <w:szCs w:val="22"/>
        </w:rPr>
        <w:t xml:space="preserve"> </w:t>
      </w:r>
      <w:r w:rsidR="00487F23" w:rsidRPr="00370B4A">
        <w:rPr>
          <w:sz w:val="22"/>
          <w:szCs w:val="22"/>
        </w:rPr>
        <w:t xml:space="preserve">verileri), </w:t>
      </w:r>
      <w:r w:rsidR="00CB6804">
        <w:rPr>
          <w:sz w:val="22"/>
          <w:szCs w:val="22"/>
        </w:rPr>
        <w:t>PBT</w:t>
      </w:r>
      <w:r w:rsidR="00487F23" w:rsidRPr="00370B4A">
        <w:rPr>
          <w:sz w:val="22"/>
          <w:szCs w:val="22"/>
        </w:rPr>
        <w:t xml:space="preserve"> ve </w:t>
      </w:r>
      <w:r w:rsidR="00CB6804">
        <w:rPr>
          <w:sz w:val="22"/>
          <w:szCs w:val="22"/>
        </w:rPr>
        <w:t>vPvB</w:t>
      </w:r>
      <w:r w:rsidR="00487F23" w:rsidRPr="00370B4A">
        <w:rPr>
          <w:sz w:val="22"/>
          <w:szCs w:val="22"/>
        </w:rPr>
        <w:t xml:space="preserve"> özellikleri değerlendir</w:t>
      </w:r>
      <w:r>
        <w:rPr>
          <w:sz w:val="22"/>
          <w:szCs w:val="22"/>
        </w:rPr>
        <w:t>il</w:t>
      </w:r>
      <w:r w:rsidR="00C24ED8">
        <w:rPr>
          <w:sz w:val="22"/>
          <w:szCs w:val="22"/>
        </w:rPr>
        <w:t>irken</w:t>
      </w:r>
      <w:r w:rsidR="00487F23" w:rsidRPr="00370B4A">
        <w:rPr>
          <w:sz w:val="22"/>
          <w:szCs w:val="22"/>
        </w:rPr>
        <w:t xml:space="preserve"> ve genel sonuç</w:t>
      </w:r>
      <w:r w:rsidR="001A628A" w:rsidRPr="00370B4A">
        <w:rPr>
          <w:sz w:val="22"/>
          <w:szCs w:val="22"/>
        </w:rPr>
        <w:t>landırma</w:t>
      </w:r>
      <w:r w:rsidR="00487F23" w:rsidRPr="00370B4A">
        <w:rPr>
          <w:sz w:val="22"/>
          <w:szCs w:val="22"/>
        </w:rPr>
        <w:t xml:space="preserve"> sürecinde </w:t>
      </w:r>
      <w:r w:rsidR="00C24ED8">
        <w:rPr>
          <w:sz w:val="22"/>
          <w:szCs w:val="22"/>
        </w:rPr>
        <w:t>dikkate alınmalıdır</w:t>
      </w:r>
      <w:r w:rsidR="00487F23" w:rsidRPr="00370B4A">
        <w:rPr>
          <w:sz w:val="22"/>
          <w:szCs w:val="22"/>
        </w:rPr>
        <w:t>. (Daha fazla bilgi için Bölüm R.11.1.5'e bakınız)</w:t>
      </w:r>
      <w:r w:rsidR="00CB47D2" w:rsidRPr="00370B4A">
        <w:rPr>
          <w:sz w:val="22"/>
          <w:szCs w:val="22"/>
        </w:rPr>
        <w:t>.</w:t>
      </w:r>
    </w:p>
    <w:p w:rsidR="00CB47D2" w:rsidRPr="00370B4A" w:rsidRDefault="00CB47D2" w:rsidP="00E57B7C">
      <w:pPr>
        <w:shd w:val="clear" w:color="auto" w:fill="FFFFFF"/>
        <w:tabs>
          <w:tab w:val="left" w:pos="8931"/>
        </w:tabs>
        <w:jc w:val="both"/>
        <w:sectPr w:rsidR="00CB47D2" w:rsidRPr="00370B4A" w:rsidSect="00E57B7C">
          <w:pgSz w:w="11907" w:h="16839" w:code="9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:rsidR="00487F23" w:rsidRPr="00370B4A" w:rsidRDefault="006E4017" w:rsidP="00E57B7C">
      <w:pPr>
        <w:framePr w:w="6931" w:h="547" w:hRule="exact" w:hSpace="38" w:wrap="auto" w:vAnchor="text" w:hAnchor="page" w:x="2243" w:y="897"/>
        <w:shd w:val="clear" w:color="auto" w:fill="FFFFFF"/>
        <w:tabs>
          <w:tab w:val="left" w:pos="8931"/>
        </w:tabs>
        <w:spacing w:line="58" w:lineRule="exact"/>
        <w:jc w:val="both"/>
        <w:rPr>
          <w:sz w:val="22"/>
          <w:szCs w:val="22"/>
        </w:rPr>
      </w:pPr>
      <w:hyperlink w:anchor="bookmark7" w:history="1"/>
    </w:p>
    <w:tbl>
      <w:tblPr>
        <w:tblpPr w:leftFromText="141" w:rightFromText="141" w:vertAnchor="page" w:horzAnchor="margin" w:tblpY="19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1"/>
        <w:gridCol w:w="2988"/>
        <w:gridCol w:w="1740"/>
      </w:tblGrid>
      <w:tr w:rsidR="00E627AA" w:rsidRPr="00370B4A" w:rsidTr="001D2695">
        <w:trPr>
          <w:trHeight w:val="534"/>
        </w:trPr>
        <w:tc>
          <w:tcPr>
            <w:tcW w:w="4521" w:type="dxa"/>
            <w:tcBorders>
              <w:bottom w:val="single" w:sz="4" w:space="0" w:color="000000"/>
            </w:tcBorders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  <w:r w:rsidRPr="00370B4A">
              <w:rPr>
                <w:rFonts w:eastAsia="Calibri"/>
                <w:b/>
                <w:sz w:val="18"/>
                <w:szCs w:val="18"/>
              </w:rPr>
              <w:t>Veri Türü</w:t>
            </w:r>
          </w:p>
        </w:tc>
        <w:tc>
          <w:tcPr>
            <w:tcW w:w="2988" w:type="dxa"/>
            <w:tcBorders>
              <w:bottom w:val="single" w:sz="4" w:space="0" w:color="000000"/>
            </w:tcBorders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  <w:r w:rsidRPr="00370B4A">
              <w:rPr>
                <w:rFonts w:eastAsia="Calibri"/>
                <w:b/>
                <w:sz w:val="18"/>
                <w:szCs w:val="18"/>
              </w:rPr>
              <w:t>Kriter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  <w:r w:rsidRPr="00370B4A">
              <w:rPr>
                <w:rFonts w:eastAsia="Calibri"/>
                <w:b/>
                <w:sz w:val="18"/>
                <w:szCs w:val="18"/>
              </w:rPr>
              <w:t>Eleme Değerlendirmesi</w:t>
            </w:r>
          </w:p>
        </w:tc>
      </w:tr>
      <w:tr w:rsidR="001D2695" w:rsidRPr="00370B4A" w:rsidTr="001D2695">
        <w:trPr>
          <w:trHeight w:val="301"/>
        </w:trPr>
        <w:tc>
          <w:tcPr>
            <w:tcW w:w="4521" w:type="dxa"/>
            <w:tcBorders>
              <w:right w:val="nil"/>
            </w:tcBorders>
          </w:tcPr>
          <w:p w:rsidR="001D2695" w:rsidRPr="00370B4A" w:rsidRDefault="001D2695" w:rsidP="00E57B7C">
            <w:pPr>
              <w:tabs>
                <w:tab w:val="left" w:pos="8931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  <w:r w:rsidRPr="00370B4A">
              <w:rPr>
                <w:rFonts w:eastAsia="Calibri"/>
                <w:b/>
                <w:sz w:val="18"/>
                <w:szCs w:val="18"/>
              </w:rPr>
              <w:t>Kalıcılık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1D2695" w:rsidRPr="00370B4A" w:rsidRDefault="001D2695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nil"/>
            </w:tcBorders>
          </w:tcPr>
          <w:p w:rsidR="001D2695" w:rsidRPr="00370B4A" w:rsidRDefault="001D2695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27AA" w:rsidRPr="00370B4A" w:rsidTr="00E627AA">
        <w:trPr>
          <w:trHeight w:val="534"/>
        </w:trPr>
        <w:tc>
          <w:tcPr>
            <w:tcW w:w="4521" w:type="dxa"/>
          </w:tcPr>
          <w:p w:rsidR="00E627AA" w:rsidRPr="00370B4A" w:rsidRDefault="00465946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Kolay</w:t>
            </w:r>
            <w:r w:rsidR="00C24ED8">
              <w:rPr>
                <w:rFonts w:eastAsia="Calibri"/>
                <w:sz w:val="18"/>
                <w:szCs w:val="18"/>
              </w:rPr>
              <w:t>lıkla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Biyob</w:t>
            </w:r>
            <w:r w:rsidR="00E627AA" w:rsidRPr="00370B4A">
              <w:rPr>
                <w:rFonts w:eastAsia="Calibri"/>
                <w:sz w:val="18"/>
                <w:szCs w:val="18"/>
              </w:rPr>
              <w:t>ozu</w:t>
            </w:r>
            <w:r w:rsidR="009F439B">
              <w:rPr>
                <w:rFonts w:eastAsia="Calibri"/>
                <w:sz w:val="18"/>
                <w:szCs w:val="18"/>
              </w:rPr>
              <w:t>nurluk</w:t>
            </w:r>
            <w:proofErr w:type="spellEnd"/>
            <w:r w:rsidR="00E627AA" w:rsidRPr="00370B4A">
              <w:rPr>
                <w:rFonts w:eastAsia="Calibri"/>
                <w:sz w:val="18"/>
                <w:szCs w:val="18"/>
              </w:rPr>
              <w:t xml:space="preserve"> Testi</w:t>
            </w:r>
          </w:p>
        </w:tc>
        <w:tc>
          <w:tcPr>
            <w:tcW w:w="2988" w:type="dxa"/>
          </w:tcPr>
          <w:p w:rsidR="00E627AA" w:rsidRPr="00370B4A" w:rsidRDefault="00465946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Kolay</w:t>
            </w:r>
            <w:r w:rsidR="00C24ED8">
              <w:rPr>
                <w:rFonts w:eastAsia="Calibri"/>
                <w:sz w:val="18"/>
                <w:szCs w:val="18"/>
              </w:rPr>
              <w:t>lıkla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biyobozunabilir</w:t>
            </w:r>
            <w:proofErr w:type="spellEnd"/>
          </w:p>
        </w:tc>
        <w:tc>
          <w:tcPr>
            <w:tcW w:w="1740" w:type="dxa"/>
          </w:tcPr>
          <w:p w:rsidR="00E627AA" w:rsidRPr="00370B4A" w:rsidRDefault="00C24ED8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</w:t>
            </w:r>
            <w:r w:rsidR="00E627AA" w:rsidRPr="00370B4A">
              <w:rPr>
                <w:rFonts w:eastAsia="Calibri"/>
                <w:sz w:val="18"/>
                <w:szCs w:val="18"/>
              </w:rPr>
              <w:t xml:space="preserve"> ya da </w:t>
            </w:r>
            <w:proofErr w:type="spellStart"/>
            <w:r>
              <w:rPr>
                <w:rFonts w:eastAsia="Calibri"/>
                <w:sz w:val="18"/>
                <w:szCs w:val="18"/>
              </w:rPr>
              <w:t>çK</w:t>
            </w:r>
            <w:proofErr w:type="spellEnd"/>
            <w:r w:rsidR="00E627AA" w:rsidRPr="00370B4A">
              <w:rPr>
                <w:rFonts w:eastAsia="Calibri"/>
                <w:sz w:val="18"/>
                <w:szCs w:val="18"/>
              </w:rPr>
              <w:t xml:space="preserve"> değil</w:t>
            </w:r>
          </w:p>
        </w:tc>
      </w:tr>
      <w:tr w:rsidR="00E627AA" w:rsidRPr="00370B4A" w:rsidTr="00E627AA">
        <w:trPr>
          <w:trHeight w:val="522"/>
        </w:trPr>
        <w:tc>
          <w:tcPr>
            <w:tcW w:w="4521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0B4A">
              <w:rPr>
                <w:rFonts w:eastAsia="Calibri"/>
                <w:sz w:val="18"/>
                <w:szCs w:val="18"/>
              </w:rPr>
              <w:t xml:space="preserve">Geliştirilmiş </w:t>
            </w:r>
            <w:r w:rsidR="002D0C6F">
              <w:rPr>
                <w:rFonts w:eastAsia="Calibri"/>
                <w:sz w:val="18"/>
                <w:szCs w:val="18"/>
              </w:rPr>
              <w:t xml:space="preserve"> Kolay</w:t>
            </w:r>
            <w:r w:rsidR="00C24ED8">
              <w:rPr>
                <w:rFonts w:eastAsia="Calibri"/>
                <w:sz w:val="18"/>
                <w:szCs w:val="18"/>
              </w:rPr>
              <w:t>lıkla</w:t>
            </w:r>
            <w:r w:rsidR="002D0C6F">
              <w:rPr>
                <w:rFonts w:eastAsia="Calibri"/>
                <w:sz w:val="18"/>
                <w:szCs w:val="18"/>
              </w:rPr>
              <w:t xml:space="preserve"> </w:t>
            </w:r>
            <w:r w:rsidR="009F439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9F439B">
              <w:rPr>
                <w:rFonts w:eastAsia="Calibri"/>
                <w:sz w:val="18"/>
                <w:szCs w:val="18"/>
              </w:rPr>
              <w:t>Biyob</w:t>
            </w:r>
            <w:r w:rsidR="009F439B" w:rsidRPr="00370B4A">
              <w:rPr>
                <w:rFonts w:eastAsia="Calibri"/>
                <w:sz w:val="18"/>
                <w:szCs w:val="18"/>
              </w:rPr>
              <w:t>ozu</w:t>
            </w:r>
            <w:r w:rsidR="009F439B">
              <w:rPr>
                <w:rFonts w:eastAsia="Calibri"/>
                <w:sz w:val="18"/>
                <w:szCs w:val="18"/>
              </w:rPr>
              <w:t>nurluk</w:t>
            </w:r>
            <w:proofErr w:type="spellEnd"/>
            <w:r w:rsidR="009F439B" w:rsidRPr="00370B4A">
              <w:rPr>
                <w:rFonts w:eastAsia="Calibri"/>
                <w:sz w:val="18"/>
                <w:szCs w:val="18"/>
              </w:rPr>
              <w:t xml:space="preserve"> </w:t>
            </w:r>
            <w:r w:rsidR="002D0C6F" w:rsidRPr="00370B4A">
              <w:rPr>
                <w:rFonts w:eastAsia="Calibri"/>
                <w:sz w:val="18"/>
                <w:szCs w:val="18"/>
              </w:rPr>
              <w:t>Testi</w:t>
            </w:r>
          </w:p>
        </w:tc>
        <w:tc>
          <w:tcPr>
            <w:tcW w:w="2988" w:type="dxa"/>
          </w:tcPr>
          <w:p w:rsidR="00E627AA" w:rsidRPr="00370B4A" w:rsidRDefault="00465946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Kolay</w:t>
            </w:r>
            <w:r w:rsidR="00C24ED8">
              <w:rPr>
                <w:rFonts w:eastAsia="Calibri"/>
                <w:sz w:val="18"/>
                <w:szCs w:val="18"/>
              </w:rPr>
              <w:t>lıkla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biyobozunabilir</w:t>
            </w:r>
            <w:proofErr w:type="spellEnd"/>
          </w:p>
        </w:tc>
        <w:tc>
          <w:tcPr>
            <w:tcW w:w="1740" w:type="dxa"/>
          </w:tcPr>
          <w:p w:rsidR="00E627AA" w:rsidRPr="00370B4A" w:rsidRDefault="00C24ED8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</w:t>
            </w:r>
            <w:r w:rsidR="00E627AA" w:rsidRPr="00370B4A">
              <w:rPr>
                <w:rFonts w:eastAsia="Calibri"/>
                <w:sz w:val="18"/>
                <w:szCs w:val="18"/>
              </w:rPr>
              <w:t xml:space="preserve"> ya da </w:t>
            </w:r>
            <w:proofErr w:type="spellStart"/>
            <w:r>
              <w:rPr>
                <w:rFonts w:eastAsia="Calibri"/>
                <w:sz w:val="18"/>
                <w:szCs w:val="18"/>
              </w:rPr>
              <w:t>çK</w:t>
            </w:r>
            <w:proofErr w:type="spellEnd"/>
            <w:r w:rsidR="00E627AA" w:rsidRPr="00370B4A">
              <w:rPr>
                <w:rFonts w:eastAsia="Calibri"/>
                <w:sz w:val="18"/>
                <w:szCs w:val="18"/>
              </w:rPr>
              <w:t xml:space="preserve"> değil</w:t>
            </w:r>
          </w:p>
        </w:tc>
      </w:tr>
      <w:tr w:rsidR="00E627AA" w:rsidRPr="00370B4A" w:rsidTr="00E627AA">
        <w:trPr>
          <w:trHeight w:val="2917"/>
        </w:trPr>
        <w:tc>
          <w:tcPr>
            <w:tcW w:w="4521" w:type="dxa"/>
          </w:tcPr>
          <w:p w:rsidR="00E627AA" w:rsidRPr="00370B4A" w:rsidRDefault="009F439B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Doğal </w:t>
            </w:r>
            <w:proofErr w:type="spellStart"/>
            <w:r>
              <w:rPr>
                <w:rFonts w:eastAsia="Calibri"/>
                <w:sz w:val="18"/>
                <w:szCs w:val="18"/>
              </w:rPr>
              <w:t>Biyob</w:t>
            </w:r>
            <w:r w:rsidRPr="00370B4A">
              <w:rPr>
                <w:rFonts w:eastAsia="Calibri"/>
                <w:sz w:val="18"/>
                <w:szCs w:val="18"/>
              </w:rPr>
              <w:t>ozu</w:t>
            </w:r>
            <w:r>
              <w:rPr>
                <w:rFonts w:eastAsia="Calibri"/>
                <w:sz w:val="18"/>
                <w:szCs w:val="18"/>
              </w:rPr>
              <w:t>nurluk</w:t>
            </w:r>
            <w:proofErr w:type="spellEnd"/>
            <w:r w:rsidRPr="00370B4A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için Belirli T</w:t>
            </w:r>
            <w:r w:rsidR="00E627AA" w:rsidRPr="00370B4A">
              <w:rPr>
                <w:rFonts w:eastAsia="Calibri"/>
                <w:sz w:val="18"/>
                <w:szCs w:val="18"/>
              </w:rPr>
              <w:t>estler</w:t>
            </w: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370B4A">
              <w:rPr>
                <w:rFonts w:eastAsia="Calibri"/>
                <w:sz w:val="18"/>
                <w:szCs w:val="18"/>
              </w:rPr>
              <w:t>Zahn</w:t>
            </w:r>
            <w:proofErr w:type="spellEnd"/>
            <w:r w:rsidRPr="00370B4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70B4A">
              <w:rPr>
                <w:rFonts w:eastAsia="Calibri"/>
                <w:sz w:val="18"/>
                <w:szCs w:val="18"/>
              </w:rPr>
              <w:t>Wellens</w:t>
            </w:r>
            <w:proofErr w:type="spellEnd"/>
            <w:r w:rsidRPr="00370B4A">
              <w:rPr>
                <w:rFonts w:eastAsia="Calibri"/>
                <w:sz w:val="18"/>
                <w:szCs w:val="18"/>
              </w:rPr>
              <w:t>(OECD 302B)</w:t>
            </w: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0B4A">
              <w:rPr>
                <w:rFonts w:eastAsia="Calibri"/>
                <w:sz w:val="18"/>
                <w:szCs w:val="18"/>
              </w:rPr>
              <w:t>MITI II</w:t>
            </w:r>
            <w:r w:rsidR="009F439B">
              <w:rPr>
                <w:rFonts w:eastAsia="Calibri"/>
                <w:sz w:val="18"/>
                <w:szCs w:val="18"/>
              </w:rPr>
              <w:t xml:space="preserve"> testi </w:t>
            </w:r>
            <w:r w:rsidRPr="00370B4A">
              <w:rPr>
                <w:rFonts w:eastAsia="Calibri"/>
                <w:sz w:val="18"/>
                <w:szCs w:val="18"/>
              </w:rPr>
              <w:t>(OECD 302C)</w:t>
            </w: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88" w:type="dxa"/>
          </w:tcPr>
          <w:p w:rsidR="00E627AA" w:rsidRPr="009F439B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</w:p>
          <w:p w:rsidR="00E627AA" w:rsidRPr="009F439B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</w:p>
          <w:p w:rsidR="00E627AA" w:rsidRPr="000E3478" w:rsidRDefault="00EA7537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0E3478">
              <w:rPr>
                <w:rFonts w:eastAsia="Calibri"/>
                <w:sz w:val="18"/>
                <w:szCs w:val="18"/>
              </w:rPr>
              <w:t xml:space="preserve">7 gün içinde </w:t>
            </w:r>
            <w:r w:rsidR="00E627AA" w:rsidRPr="000E3478">
              <w:rPr>
                <w:rFonts w:eastAsia="Calibri"/>
                <w:sz w:val="18"/>
                <w:szCs w:val="18"/>
              </w:rPr>
              <w:t xml:space="preserve">≥%70 </w:t>
            </w:r>
            <w:proofErr w:type="spellStart"/>
            <w:r w:rsidR="00E627AA" w:rsidRPr="000E3478">
              <w:rPr>
                <w:rFonts w:eastAsia="Calibri"/>
                <w:sz w:val="18"/>
                <w:szCs w:val="18"/>
              </w:rPr>
              <w:t>mineralizasyon</w:t>
            </w:r>
            <w:proofErr w:type="spellEnd"/>
            <w:r w:rsidR="00E627AA" w:rsidRPr="000E3478">
              <w:rPr>
                <w:rFonts w:eastAsia="Calibri"/>
                <w:sz w:val="18"/>
                <w:szCs w:val="18"/>
              </w:rPr>
              <w:t xml:space="preserve"> (DOC </w:t>
            </w:r>
            <w:r w:rsidR="009F439B" w:rsidRPr="000E3478">
              <w:rPr>
                <w:rFonts w:eastAsia="Calibri"/>
                <w:sz w:val="18"/>
                <w:szCs w:val="18"/>
              </w:rPr>
              <w:t>giderimi</w:t>
            </w:r>
            <w:r w:rsidR="00E627AA" w:rsidRPr="000E3478">
              <w:rPr>
                <w:rFonts w:eastAsia="Calibri"/>
                <w:sz w:val="18"/>
                <w:szCs w:val="18"/>
              </w:rPr>
              <w:t>)</w:t>
            </w:r>
            <w:r w:rsidRPr="000E3478">
              <w:rPr>
                <w:rFonts w:eastAsia="Calibri"/>
                <w:sz w:val="18"/>
                <w:szCs w:val="18"/>
              </w:rPr>
              <w:t>;</w:t>
            </w:r>
            <w:r w:rsidR="00E627AA" w:rsidRPr="000E347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E627AA" w:rsidRPr="000E3478">
              <w:rPr>
                <w:rFonts w:eastAsia="Calibri"/>
                <w:sz w:val="18"/>
                <w:szCs w:val="18"/>
              </w:rPr>
              <w:t>log</w:t>
            </w:r>
            <w:proofErr w:type="spellEnd"/>
            <w:r w:rsidR="00E627AA" w:rsidRPr="000E3478">
              <w:rPr>
                <w:rFonts w:eastAsia="Calibri"/>
                <w:sz w:val="18"/>
                <w:szCs w:val="18"/>
              </w:rPr>
              <w:t xml:space="preserve"> fazı 3 günden az; </w:t>
            </w:r>
            <w:proofErr w:type="spellStart"/>
            <w:r w:rsidR="00E627AA" w:rsidRPr="000E3478">
              <w:rPr>
                <w:rFonts w:eastAsia="Calibri"/>
                <w:sz w:val="18"/>
                <w:szCs w:val="18"/>
              </w:rPr>
              <w:t>bozunma</w:t>
            </w:r>
            <w:proofErr w:type="spellEnd"/>
            <w:r w:rsidR="00E627AA" w:rsidRPr="000E3478">
              <w:rPr>
                <w:rFonts w:eastAsia="Calibri"/>
                <w:sz w:val="18"/>
                <w:szCs w:val="18"/>
              </w:rPr>
              <w:t xml:space="preserve"> öncesi a</w:t>
            </w:r>
            <w:r w:rsidRPr="000E3478">
              <w:rPr>
                <w:rFonts w:eastAsia="Calibri"/>
                <w:sz w:val="18"/>
                <w:szCs w:val="18"/>
              </w:rPr>
              <w:t>tılım %15'in altında gerçekleşir</w:t>
            </w:r>
            <w:r w:rsidR="00E627AA" w:rsidRPr="000E3478">
              <w:rPr>
                <w:rFonts w:eastAsia="Calibri"/>
                <w:sz w:val="18"/>
                <w:szCs w:val="18"/>
              </w:rPr>
              <w:t xml:space="preserve">; önceden </w:t>
            </w:r>
            <w:r w:rsidRPr="000E3478">
              <w:rPr>
                <w:rFonts w:eastAsia="Calibri"/>
                <w:sz w:val="18"/>
                <w:szCs w:val="18"/>
              </w:rPr>
              <w:t xml:space="preserve">uyarlanmış </w:t>
            </w:r>
            <w:proofErr w:type="spellStart"/>
            <w:r w:rsidR="00E627AA" w:rsidRPr="000E3478">
              <w:rPr>
                <w:rFonts w:eastAsia="Calibri"/>
                <w:sz w:val="18"/>
                <w:szCs w:val="18"/>
              </w:rPr>
              <w:t>inok</w:t>
            </w:r>
            <w:r w:rsidR="000E3478" w:rsidRPr="000E3478">
              <w:rPr>
                <w:rFonts w:eastAsia="Calibri"/>
                <w:sz w:val="18"/>
                <w:szCs w:val="18"/>
              </w:rPr>
              <w:t>ulant</w:t>
            </w:r>
            <w:proofErr w:type="spellEnd"/>
            <w:r w:rsidR="000E3478" w:rsidRPr="000E3478">
              <w:rPr>
                <w:rFonts w:eastAsia="Calibri"/>
                <w:sz w:val="18"/>
                <w:szCs w:val="18"/>
              </w:rPr>
              <w:t xml:space="preserve"> </w:t>
            </w:r>
            <w:r w:rsidR="00E627AA" w:rsidRPr="000E3478">
              <w:rPr>
                <w:rFonts w:eastAsia="Calibri"/>
                <w:sz w:val="18"/>
                <w:szCs w:val="18"/>
              </w:rPr>
              <w:t>yok.</w:t>
            </w:r>
          </w:p>
          <w:p w:rsidR="009F439B" w:rsidRPr="009F439B" w:rsidRDefault="009F439B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</w:p>
          <w:p w:rsidR="000E3478" w:rsidRPr="000E3478" w:rsidRDefault="000E3478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0E3478">
              <w:rPr>
                <w:rFonts w:eastAsia="Calibri"/>
                <w:sz w:val="18"/>
                <w:szCs w:val="18"/>
              </w:rPr>
              <w:t xml:space="preserve">14 gün içinde </w:t>
            </w:r>
            <w:r w:rsidR="00E627AA" w:rsidRPr="000E3478">
              <w:rPr>
                <w:rFonts w:eastAsia="Calibri"/>
                <w:sz w:val="18"/>
                <w:szCs w:val="18"/>
              </w:rPr>
              <w:t xml:space="preserve">≥%70 </w:t>
            </w:r>
            <w:proofErr w:type="spellStart"/>
            <w:r w:rsidR="00E627AA" w:rsidRPr="000E3478">
              <w:rPr>
                <w:rFonts w:eastAsia="Calibri"/>
                <w:sz w:val="18"/>
                <w:szCs w:val="18"/>
              </w:rPr>
              <w:t>mineralizasyon</w:t>
            </w:r>
            <w:proofErr w:type="spellEnd"/>
            <w:r w:rsidR="00E627AA" w:rsidRPr="000E3478">
              <w:rPr>
                <w:rFonts w:eastAsia="Calibri"/>
                <w:sz w:val="18"/>
                <w:szCs w:val="18"/>
              </w:rPr>
              <w:t xml:space="preserve"> (</w:t>
            </w:r>
            <w:r w:rsidR="009F439B" w:rsidRPr="000E3478">
              <w:rPr>
                <w:rFonts w:eastAsia="Calibri"/>
                <w:sz w:val="18"/>
                <w:szCs w:val="18"/>
              </w:rPr>
              <w:t>O2 alımı</w:t>
            </w:r>
            <w:r w:rsidR="00E627AA" w:rsidRPr="000E3478">
              <w:rPr>
                <w:rFonts w:eastAsia="Calibri"/>
                <w:sz w:val="18"/>
                <w:szCs w:val="18"/>
              </w:rPr>
              <w:t xml:space="preserve">), </w:t>
            </w:r>
            <w:proofErr w:type="spellStart"/>
            <w:r w:rsidR="00E627AA" w:rsidRPr="000E3478">
              <w:rPr>
                <w:rFonts w:eastAsia="Calibri"/>
                <w:sz w:val="18"/>
                <w:szCs w:val="18"/>
              </w:rPr>
              <w:t>log</w:t>
            </w:r>
            <w:proofErr w:type="spellEnd"/>
            <w:r w:rsidR="00E627AA" w:rsidRPr="000E3478">
              <w:rPr>
                <w:rFonts w:eastAsia="Calibri"/>
                <w:sz w:val="18"/>
                <w:szCs w:val="18"/>
              </w:rPr>
              <w:t xml:space="preserve"> fazı 3 günden az,</w:t>
            </w:r>
            <w:r w:rsidRPr="000E3478">
              <w:rPr>
                <w:rFonts w:eastAsia="Calibri"/>
                <w:sz w:val="18"/>
                <w:szCs w:val="18"/>
              </w:rPr>
              <w:t xml:space="preserve"> önceden uyarlanmış </w:t>
            </w:r>
            <w:proofErr w:type="spellStart"/>
            <w:r w:rsidRPr="000E3478">
              <w:rPr>
                <w:rFonts w:eastAsia="Calibri"/>
                <w:sz w:val="18"/>
                <w:szCs w:val="18"/>
              </w:rPr>
              <w:t>inokulant</w:t>
            </w:r>
            <w:proofErr w:type="spellEnd"/>
            <w:r w:rsidRPr="000E3478">
              <w:rPr>
                <w:rFonts w:eastAsia="Calibri"/>
                <w:sz w:val="18"/>
                <w:szCs w:val="18"/>
              </w:rPr>
              <w:t xml:space="preserve"> yok.</w:t>
            </w:r>
          </w:p>
          <w:p w:rsidR="00E627AA" w:rsidRPr="009F439B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740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C24ED8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</w:t>
            </w:r>
            <w:r w:rsidR="00E627AA" w:rsidRPr="00370B4A">
              <w:rPr>
                <w:rFonts w:eastAsia="Calibri"/>
                <w:sz w:val="18"/>
                <w:szCs w:val="18"/>
              </w:rPr>
              <w:t xml:space="preserve"> değil</w:t>
            </w: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C24ED8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</w:t>
            </w:r>
            <w:r w:rsidR="00E627AA" w:rsidRPr="00370B4A">
              <w:rPr>
                <w:rFonts w:eastAsia="Calibri"/>
                <w:sz w:val="18"/>
                <w:szCs w:val="18"/>
              </w:rPr>
              <w:t xml:space="preserve"> değil</w:t>
            </w:r>
          </w:p>
        </w:tc>
      </w:tr>
      <w:tr w:rsidR="00E627AA" w:rsidRPr="00370B4A" w:rsidTr="00E627AA">
        <w:trPr>
          <w:trHeight w:val="526"/>
        </w:trPr>
        <w:tc>
          <w:tcPr>
            <w:tcW w:w="4521" w:type="dxa"/>
            <w:tcBorders>
              <w:bottom w:val="single" w:sz="4" w:space="0" w:color="000000"/>
            </w:tcBorders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370B4A">
              <w:rPr>
                <w:rFonts w:eastAsia="Calibri"/>
                <w:sz w:val="18"/>
                <w:szCs w:val="18"/>
              </w:rPr>
              <w:t>Biowin</w:t>
            </w:r>
            <w:proofErr w:type="spellEnd"/>
            <w:r w:rsidRPr="00370B4A">
              <w:rPr>
                <w:rFonts w:eastAsia="Calibri"/>
                <w:sz w:val="18"/>
                <w:szCs w:val="18"/>
              </w:rPr>
              <w:t xml:space="preserve"> 2 (lineer </w:t>
            </w:r>
            <w:r w:rsidR="00D73020" w:rsidRPr="00370B4A">
              <w:rPr>
                <w:rFonts w:eastAsia="Calibri"/>
                <w:sz w:val="18"/>
                <w:szCs w:val="18"/>
              </w:rPr>
              <w:t>olmayan model</w:t>
            </w:r>
            <w:r w:rsidRPr="00370B4A">
              <w:rPr>
                <w:rFonts w:eastAsia="Calibri"/>
                <w:sz w:val="18"/>
                <w:szCs w:val="18"/>
              </w:rPr>
              <w:t xml:space="preserve"> tahmini)</w:t>
            </w: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370B4A">
              <w:rPr>
                <w:rFonts w:eastAsia="Calibri"/>
                <w:sz w:val="18"/>
                <w:szCs w:val="18"/>
              </w:rPr>
              <w:t>Biowin</w:t>
            </w:r>
            <w:proofErr w:type="spellEnd"/>
            <w:r w:rsidRPr="00370B4A">
              <w:rPr>
                <w:rFonts w:eastAsia="Calibri"/>
                <w:sz w:val="18"/>
                <w:szCs w:val="18"/>
              </w:rPr>
              <w:t xml:space="preserve"> 3 (</w:t>
            </w:r>
            <w:r w:rsidR="009F439B">
              <w:rPr>
                <w:rFonts w:eastAsia="Calibri"/>
                <w:sz w:val="18"/>
                <w:szCs w:val="18"/>
              </w:rPr>
              <w:t xml:space="preserve">nihai </w:t>
            </w:r>
            <w:proofErr w:type="spellStart"/>
            <w:r w:rsidR="009F439B">
              <w:rPr>
                <w:rFonts w:eastAsia="Calibri"/>
                <w:sz w:val="18"/>
                <w:szCs w:val="18"/>
              </w:rPr>
              <w:t>b</w:t>
            </w:r>
            <w:r w:rsidR="002D0C6F">
              <w:rPr>
                <w:rFonts w:eastAsia="Calibri"/>
                <w:sz w:val="18"/>
                <w:szCs w:val="18"/>
              </w:rPr>
              <w:t>iyob</w:t>
            </w:r>
            <w:r w:rsidR="002D0C6F" w:rsidRPr="00370B4A">
              <w:rPr>
                <w:rFonts w:eastAsia="Calibri"/>
                <w:sz w:val="18"/>
                <w:szCs w:val="18"/>
              </w:rPr>
              <w:t>ozun</w:t>
            </w:r>
            <w:r w:rsidR="009F439B">
              <w:rPr>
                <w:rFonts w:eastAsia="Calibri"/>
                <w:sz w:val="18"/>
                <w:szCs w:val="18"/>
              </w:rPr>
              <w:t>urluk</w:t>
            </w:r>
            <w:proofErr w:type="spellEnd"/>
            <w:r w:rsidR="009F439B">
              <w:rPr>
                <w:rFonts w:eastAsia="Calibri"/>
                <w:sz w:val="18"/>
                <w:szCs w:val="18"/>
              </w:rPr>
              <w:t xml:space="preserve"> s</w:t>
            </w:r>
            <w:r w:rsidRPr="00370B4A">
              <w:rPr>
                <w:rFonts w:eastAsia="Calibri"/>
                <w:sz w:val="18"/>
                <w:szCs w:val="18"/>
              </w:rPr>
              <w:t>üresi)</w:t>
            </w: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  <w:r w:rsidRPr="00370B4A">
              <w:rPr>
                <w:rFonts w:eastAsia="Calibri"/>
                <w:b/>
                <w:sz w:val="18"/>
                <w:szCs w:val="18"/>
              </w:rPr>
              <w:t>ya da</w:t>
            </w: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370B4A">
              <w:rPr>
                <w:rFonts w:eastAsia="Calibri"/>
                <w:sz w:val="18"/>
                <w:szCs w:val="18"/>
              </w:rPr>
              <w:t>Biowin</w:t>
            </w:r>
            <w:proofErr w:type="spellEnd"/>
            <w:r w:rsidRPr="00370B4A">
              <w:rPr>
                <w:rFonts w:eastAsia="Calibri"/>
                <w:sz w:val="18"/>
                <w:szCs w:val="18"/>
              </w:rPr>
              <w:t xml:space="preserve"> 6 (MITI lineer olmayan model tahmini)</w:t>
            </w: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370B4A">
              <w:rPr>
                <w:rFonts w:eastAsia="Calibri"/>
                <w:sz w:val="18"/>
                <w:szCs w:val="18"/>
              </w:rPr>
              <w:t>Biowin</w:t>
            </w:r>
            <w:proofErr w:type="spellEnd"/>
            <w:r w:rsidRPr="00370B4A">
              <w:rPr>
                <w:rFonts w:eastAsia="Calibri"/>
                <w:sz w:val="18"/>
                <w:szCs w:val="18"/>
              </w:rPr>
              <w:t xml:space="preserve"> 3 (</w:t>
            </w:r>
            <w:r w:rsidR="009F439B">
              <w:rPr>
                <w:rFonts w:eastAsia="Calibri"/>
                <w:sz w:val="18"/>
                <w:szCs w:val="18"/>
              </w:rPr>
              <w:t>m</w:t>
            </w:r>
            <w:r w:rsidR="00D73020" w:rsidRPr="00370B4A">
              <w:rPr>
                <w:rFonts w:eastAsia="Calibri"/>
                <w:sz w:val="18"/>
                <w:szCs w:val="18"/>
              </w:rPr>
              <w:t>aksimum</w:t>
            </w:r>
            <w:r w:rsidRPr="00370B4A">
              <w:rPr>
                <w:rFonts w:eastAsia="Calibri"/>
                <w:sz w:val="18"/>
                <w:szCs w:val="18"/>
              </w:rPr>
              <w:t xml:space="preserve"> </w:t>
            </w:r>
            <w:r w:rsidR="002D0C6F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9F439B">
              <w:rPr>
                <w:rFonts w:eastAsia="Calibri"/>
                <w:sz w:val="18"/>
                <w:szCs w:val="18"/>
              </w:rPr>
              <w:t>b</w:t>
            </w:r>
            <w:r w:rsidR="002D0C6F">
              <w:rPr>
                <w:rFonts w:eastAsia="Calibri"/>
                <w:sz w:val="18"/>
                <w:szCs w:val="18"/>
              </w:rPr>
              <w:t>iyob</w:t>
            </w:r>
            <w:r w:rsidR="002D0C6F" w:rsidRPr="00370B4A">
              <w:rPr>
                <w:rFonts w:eastAsia="Calibri"/>
                <w:sz w:val="18"/>
                <w:szCs w:val="18"/>
              </w:rPr>
              <w:t>ozunabilirlik</w:t>
            </w:r>
            <w:proofErr w:type="spellEnd"/>
            <w:r w:rsidR="002D0C6F" w:rsidRPr="00370B4A">
              <w:rPr>
                <w:rFonts w:eastAsia="Calibri"/>
                <w:sz w:val="18"/>
                <w:szCs w:val="18"/>
              </w:rPr>
              <w:t xml:space="preserve"> </w:t>
            </w:r>
            <w:r w:rsidR="009F439B">
              <w:rPr>
                <w:rFonts w:eastAsia="Calibri"/>
                <w:sz w:val="18"/>
                <w:szCs w:val="18"/>
              </w:rPr>
              <w:t>s</w:t>
            </w:r>
            <w:r w:rsidRPr="00370B4A">
              <w:rPr>
                <w:rFonts w:eastAsia="Calibri"/>
                <w:sz w:val="18"/>
                <w:szCs w:val="18"/>
              </w:rPr>
              <w:t>üresi)</w:t>
            </w:r>
          </w:p>
        </w:tc>
        <w:tc>
          <w:tcPr>
            <w:tcW w:w="2988" w:type="dxa"/>
            <w:tcBorders>
              <w:bottom w:val="single" w:sz="4" w:space="0" w:color="000000"/>
            </w:tcBorders>
          </w:tcPr>
          <w:p w:rsidR="00E627AA" w:rsidRPr="009772AF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9772AF">
              <w:rPr>
                <w:rFonts w:eastAsia="Calibri"/>
                <w:sz w:val="18"/>
                <w:szCs w:val="18"/>
              </w:rPr>
              <w:t>Biyobozun</w:t>
            </w:r>
            <w:r w:rsidR="000E3478" w:rsidRPr="009772AF">
              <w:rPr>
                <w:rFonts w:eastAsia="Calibri"/>
                <w:sz w:val="18"/>
                <w:szCs w:val="18"/>
              </w:rPr>
              <w:t>urluk</w:t>
            </w:r>
            <w:proofErr w:type="spellEnd"/>
            <w:r w:rsidRPr="009772AF">
              <w:rPr>
                <w:rFonts w:eastAsia="Calibri"/>
                <w:sz w:val="18"/>
                <w:szCs w:val="18"/>
              </w:rPr>
              <w:t xml:space="preserve"> yavaştır. (</w:t>
            </w:r>
            <w:r w:rsidR="000E3478" w:rsidRPr="009772AF">
              <w:rPr>
                <w:rFonts w:eastAsia="Calibri"/>
                <w:sz w:val="18"/>
                <w:szCs w:val="18"/>
              </w:rPr>
              <w:t xml:space="preserve">olasılık </w:t>
            </w:r>
            <w:r w:rsidRPr="009772AF">
              <w:rPr>
                <w:rFonts w:eastAsia="Calibri"/>
                <w:sz w:val="18"/>
                <w:szCs w:val="18"/>
              </w:rPr>
              <w:t xml:space="preserve">&lt;0.5) ve maksimum </w:t>
            </w:r>
            <w:proofErr w:type="spellStart"/>
            <w:r w:rsidRPr="009772AF">
              <w:rPr>
                <w:rFonts w:eastAsia="Calibri"/>
                <w:sz w:val="18"/>
                <w:szCs w:val="18"/>
              </w:rPr>
              <w:t>bozun</w:t>
            </w:r>
            <w:r w:rsidR="000E3478" w:rsidRPr="009772AF">
              <w:rPr>
                <w:rFonts w:eastAsia="Calibri"/>
                <w:sz w:val="18"/>
                <w:szCs w:val="18"/>
              </w:rPr>
              <w:t>urluk</w:t>
            </w:r>
            <w:proofErr w:type="spellEnd"/>
            <w:r w:rsidR="000E3478" w:rsidRPr="009772AF">
              <w:rPr>
                <w:rFonts w:eastAsia="Calibri"/>
                <w:sz w:val="18"/>
                <w:szCs w:val="18"/>
              </w:rPr>
              <w:t xml:space="preserve"> </w:t>
            </w:r>
            <w:r w:rsidRPr="009772AF">
              <w:rPr>
                <w:rFonts w:eastAsia="Calibri"/>
                <w:sz w:val="18"/>
                <w:szCs w:val="18"/>
              </w:rPr>
              <w:t>süresi</w:t>
            </w:r>
            <w:r w:rsidR="000E3478" w:rsidRPr="009772AF">
              <w:rPr>
                <w:rFonts w:eastAsia="Calibri"/>
                <w:sz w:val="18"/>
                <w:szCs w:val="18"/>
              </w:rPr>
              <w:t xml:space="preserve"> </w:t>
            </w:r>
            <w:r w:rsidRPr="009772AF">
              <w:rPr>
                <w:rFonts w:eastAsia="Calibri"/>
                <w:sz w:val="18"/>
                <w:szCs w:val="18"/>
              </w:rPr>
              <w:t>tahmini</w:t>
            </w:r>
            <w:r w:rsidR="009772AF" w:rsidRPr="009772AF">
              <w:rPr>
                <w:rFonts w:eastAsia="Calibri"/>
                <w:sz w:val="18"/>
                <w:szCs w:val="18"/>
              </w:rPr>
              <w:t xml:space="preserve">: </w:t>
            </w:r>
            <w:r w:rsidRPr="009772AF">
              <w:rPr>
                <w:rFonts w:eastAsia="Calibri"/>
                <w:sz w:val="18"/>
                <w:szCs w:val="18"/>
              </w:rPr>
              <w:t xml:space="preserve">≥aylar (değer&lt;2.2) </w:t>
            </w:r>
          </w:p>
          <w:p w:rsidR="009772AF" w:rsidRPr="009772AF" w:rsidRDefault="009772AF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9772AF">
              <w:rPr>
                <w:rFonts w:eastAsia="Calibri"/>
                <w:sz w:val="18"/>
                <w:szCs w:val="18"/>
              </w:rPr>
              <w:t>veya</w:t>
            </w:r>
          </w:p>
          <w:p w:rsidR="00E627AA" w:rsidRPr="009F439B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proofErr w:type="spellStart"/>
            <w:r w:rsidRPr="009772AF">
              <w:rPr>
                <w:rFonts w:eastAsia="Calibri"/>
                <w:sz w:val="18"/>
                <w:szCs w:val="18"/>
              </w:rPr>
              <w:t>Biyobozun</w:t>
            </w:r>
            <w:r w:rsidR="009772AF" w:rsidRPr="009772AF">
              <w:rPr>
                <w:rFonts w:eastAsia="Calibri"/>
                <w:sz w:val="18"/>
                <w:szCs w:val="18"/>
              </w:rPr>
              <w:t>urluk</w:t>
            </w:r>
            <w:proofErr w:type="spellEnd"/>
            <w:r w:rsidR="009772AF" w:rsidRPr="009772AF">
              <w:rPr>
                <w:rFonts w:eastAsia="Calibri"/>
                <w:sz w:val="18"/>
                <w:szCs w:val="18"/>
              </w:rPr>
              <w:t xml:space="preserve"> </w:t>
            </w:r>
            <w:r w:rsidRPr="009772AF">
              <w:rPr>
                <w:rFonts w:eastAsia="Calibri"/>
                <w:sz w:val="18"/>
                <w:szCs w:val="18"/>
              </w:rPr>
              <w:t>yavaştır. (</w:t>
            </w:r>
            <w:r w:rsidR="009772AF" w:rsidRPr="009772AF">
              <w:rPr>
                <w:rFonts w:eastAsia="Calibri"/>
                <w:sz w:val="18"/>
                <w:szCs w:val="18"/>
              </w:rPr>
              <w:t xml:space="preserve">olasılık </w:t>
            </w:r>
            <w:r w:rsidRPr="009772AF">
              <w:rPr>
                <w:rFonts w:eastAsia="Calibri"/>
                <w:sz w:val="18"/>
                <w:szCs w:val="18"/>
              </w:rPr>
              <w:t xml:space="preserve">&lt;0.5) ve maksimum </w:t>
            </w:r>
            <w:proofErr w:type="spellStart"/>
            <w:r w:rsidRPr="009772AF">
              <w:rPr>
                <w:rFonts w:eastAsia="Calibri"/>
                <w:sz w:val="18"/>
                <w:szCs w:val="18"/>
              </w:rPr>
              <w:t>bozun</w:t>
            </w:r>
            <w:r w:rsidR="009772AF" w:rsidRPr="009772AF">
              <w:rPr>
                <w:rFonts w:eastAsia="Calibri"/>
                <w:sz w:val="18"/>
                <w:szCs w:val="18"/>
              </w:rPr>
              <w:t>urluk</w:t>
            </w:r>
            <w:proofErr w:type="spellEnd"/>
            <w:r w:rsidR="009772AF" w:rsidRPr="009772AF">
              <w:rPr>
                <w:rFonts w:eastAsia="Calibri"/>
                <w:sz w:val="18"/>
                <w:szCs w:val="18"/>
              </w:rPr>
              <w:t xml:space="preserve"> </w:t>
            </w:r>
            <w:r w:rsidRPr="009772AF">
              <w:rPr>
                <w:rFonts w:eastAsia="Calibri"/>
                <w:sz w:val="18"/>
                <w:szCs w:val="18"/>
              </w:rPr>
              <w:t xml:space="preserve">süresi </w:t>
            </w:r>
            <w:proofErr w:type="spellStart"/>
            <w:r w:rsidRPr="009772AF">
              <w:rPr>
                <w:rFonts w:eastAsia="Calibri"/>
                <w:sz w:val="18"/>
                <w:szCs w:val="18"/>
              </w:rPr>
              <w:t>tahmini≥aylar</w:t>
            </w:r>
            <w:proofErr w:type="spellEnd"/>
            <w:r w:rsidRPr="009772AF">
              <w:rPr>
                <w:rFonts w:eastAsia="Calibri"/>
                <w:sz w:val="18"/>
                <w:szCs w:val="18"/>
              </w:rPr>
              <w:t>(değer&lt;2.2)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627AA" w:rsidRPr="00370B4A" w:rsidRDefault="00C24ED8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</w:t>
            </w:r>
          </w:p>
        </w:tc>
      </w:tr>
      <w:tr w:rsidR="00E627AA" w:rsidRPr="00370B4A" w:rsidTr="00E627AA">
        <w:trPr>
          <w:trHeight w:val="261"/>
        </w:trPr>
        <w:tc>
          <w:tcPr>
            <w:tcW w:w="4521" w:type="dxa"/>
            <w:tcBorders>
              <w:right w:val="nil"/>
            </w:tcBorders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370B4A">
              <w:rPr>
                <w:rFonts w:eastAsia="Calibri"/>
                <w:b/>
                <w:sz w:val="18"/>
                <w:szCs w:val="18"/>
              </w:rPr>
              <w:t>Bi</w:t>
            </w:r>
            <w:r w:rsidR="00894E79">
              <w:rPr>
                <w:rFonts w:eastAsia="Calibri"/>
                <w:b/>
                <w:sz w:val="18"/>
                <w:szCs w:val="18"/>
              </w:rPr>
              <w:t>y</w:t>
            </w:r>
            <w:r w:rsidR="009F439B">
              <w:rPr>
                <w:rFonts w:eastAsia="Calibri"/>
                <w:b/>
                <w:sz w:val="18"/>
                <w:szCs w:val="18"/>
              </w:rPr>
              <w:t>obirikim</w:t>
            </w:r>
            <w:proofErr w:type="spellEnd"/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40" w:type="dxa"/>
            <w:tcBorders>
              <w:left w:val="nil"/>
            </w:tcBorders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27AA" w:rsidRPr="00370B4A" w:rsidTr="00E627AA">
        <w:trPr>
          <w:trHeight w:val="795"/>
        </w:trPr>
        <w:tc>
          <w:tcPr>
            <w:tcW w:w="4521" w:type="dxa"/>
          </w:tcPr>
          <w:p w:rsidR="00E627AA" w:rsidRPr="00370B4A" w:rsidRDefault="004613B3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Maddenin besin zincirinde </w:t>
            </w:r>
            <w:r w:rsidRPr="00370B4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70B4A">
              <w:rPr>
                <w:rFonts w:eastAsia="Calibri"/>
                <w:sz w:val="18"/>
                <w:szCs w:val="18"/>
              </w:rPr>
              <w:t>biyo</w:t>
            </w:r>
            <w:r>
              <w:rPr>
                <w:rFonts w:eastAsia="Calibri"/>
                <w:sz w:val="18"/>
                <w:szCs w:val="18"/>
              </w:rPr>
              <w:t>magnifikasyona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uğrayabileceğini gösteren inandırıcı kanıtlar </w:t>
            </w:r>
            <w:r w:rsidR="00E627AA" w:rsidRPr="00370B4A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0B4A">
              <w:rPr>
                <w:rFonts w:eastAsia="Calibri"/>
                <w:sz w:val="18"/>
                <w:szCs w:val="18"/>
              </w:rPr>
              <w:t>BMF&gt;1</w:t>
            </w:r>
          </w:p>
        </w:tc>
        <w:tc>
          <w:tcPr>
            <w:tcW w:w="1740" w:type="dxa"/>
          </w:tcPr>
          <w:p w:rsidR="00E627AA" w:rsidRPr="00370B4A" w:rsidRDefault="00C24ED8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B ya da </w:t>
            </w:r>
            <w:proofErr w:type="spellStart"/>
            <w:r>
              <w:rPr>
                <w:rFonts w:eastAsia="Calibri"/>
                <w:sz w:val="18"/>
                <w:szCs w:val="18"/>
              </w:rPr>
              <w:t>ç</w:t>
            </w:r>
            <w:r w:rsidR="00E627AA" w:rsidRPr="00370B4A">
              <w:rPr>
                <w:rFonts w:eastAsia="Calibri"/>
                <w:sz w:val="18"/>
                <w:szCs w:val="18"/>
              </w:rPr>
              <w:t>B</w:t>
            </w:r>
            <w:proofErr w:type="spellEnd"/>
            <w:r w:rsidR="00E627AA" w:rsidRPr="00370B4A">
              <w:rPr>
                <w:rFonts w:eastAsia="Calibri"/>
                <w:sz w:val="18"/>
                <w:szCs w:val="18"/>
              </w:rPr>
              <w:t>, kesin</w:t>
            </w:r>
            <w:r>
              <w:rPr>
                <w:rFonts w:eastAsia="Calibri"/>
                <w:sz w:val="18"/>
                <w:szCs w:val="18"/>
              </w:rPr>
              <w:t xml:space="preserve"> olarak</w:t>
            </w:r>
            <w:r w:rsidR="00E627AA" w:rsidRPr="00370B4A">
              <w:rPr>
                <w:rFonts w:eastAsia="Calibri"/>
                <w:sz w:val="18"/>
                <w:szCs w:val="18"/>
              </w:rPr>
              <w:t xml:space="preserve"> belirleme</w:t>
            </w:r>
            <w:r>
              <w:rPr>
                <w:rFonts w:eastAsia="Calibri"/>
                <w:sz w:val="18"/>
                <w:szCs w:val="18"/>
              </w:rPr>
              <w:t>k</w:t>
            </w:r>
            <w:r w:rsidR="00E627AA" w:rsidRPr="00370B4A">
              <w:rPr>
                <w:rFonts w:eastAsia="Calibri"/>
                <w:sz w:val="18"/>
                <w:szCs w:val="18"/>
              </w:rPr>
              <w:t xml:space="preserve"> mümkün</w:t>
            </w:r>
          </w:p>
        </w:tc>
      </w:tr>
      <w:tr w:rsidR="00E627AA" w:rsidRPr="00370B4A" w:rsidTr="00E627AA">
        <w:trPr>
          <w:trHeight w:val="644"/>
        </w:trPr>
        <w:tc>
          <w:tcPr>
            <w:tcW w:w="4521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370B4A">
              <w:rPr>
                <w:rFonts w:eastAsia="Calibri"/>
                <w:sz w:val="18"/>
                <w:szCs w:val="18"/>
              </w:rPr>
              <w:t>Oktanol</w:t>
            </w:r>
            <w:proofErr w:type="spellEnd"/>
            <w:r w:rsidRPr="00370B4A">
              <w:rPr>
                <w:rFonts w:eastAsia="Calibri"/>
                <w:sz w:val="18"/>
                <w:szCs w:val="18"/>
              </w:rPr>
              <w:t xml:space="preserve">-su </w:t>
            </w:r>
            <w:r w:rsidR="004613B3">
              <w:rPr>
                <w:rFonts w:eastAsia="Calibri"/>
                <w:sz w:val="18"/>
                <w:szCs w:val="18"/>
              </w:rPr>
              <w:t>partisyon</w:t>
            </w:r>
            <w:r w:rsidRPr="00370B4A">
              <w:rPr>
                <w:rFonts w:eastAsia="Calibri"/>
                <w:sz w:val="18"/>
                <w:szCs w:val="18"/>
              </w:rPr>
              <w:t xml:space="preserve"> katsayısı (deneysel olarak</w:t>
            </w:r>
            <w:r w:rsidR="004613B3">
              <w:rPr>
                <w:rFonts w:eastAsia="Calibri"/>
                <w:sz w:val="18"/>
                <w:szCs w:val="18"/>
              </w:rPr>
              <w:t xml:space="preserve"> </w:t>
            </w:r>
            <w:r w:rsidR="00E363D8">
              <w:rPr>
                <w:rFonts w:eastAsia="Calibri"/>
                <w:sz w:val="18"/>
                <w:szCs w:val="18"/>
              </w:rPr>
              <w:t xml:space="preserve">tespit edilmiş </w:t>
            </w:r>
            <w:r w:rsidR="004613B3" w:rsidRPr="00370B4A">
              <w:rPr>
                <w:rFonts w:eastAsia="Calibri"/>
                <w:sz w:val="18"/>
                <w:szCs w:val="18"/>
              </w:rPr>
              <w:t>ya da QSAR</w:t>
            </w:r>
            <w:r w:rsidR="004613B3">
              <w:rPr>
                <w:rFonts w:eastAsia="Calibri"/>
                <w:sz w:val="18"/>
                <w:szCs w:val="18"/>
              </w:rPr>
              <w:t xml:space="preserve"> </w:t>
            </w:r>
            <w:r w:rsidR="00E363D8">
              <w:rPr>
                <w:rFonts w:eastAsia="Calibri"/>
                <w:sz w:val="18"/>
                <w:szCs w:val="18"/>
              </w:rPr>
              <w:t>ile tahmin edilmiş)</w:t>
            </w:r>
          </w:p>
        </w:tc>
        <w:tc>
          <w:tcPr>
            <w:tcW w:w="2988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370B4A">
              <w:rPr>
                <w:rFonts w:eastAsia="Calibri"/>
                <w:sz w:val="18"/>
                <w:szCs w:val="18"/>
              </w:rPr>
              <w:t>Log</w:t>
            </w:r>
            <w:proofErr w:type="spellEnd"/>
            <w:r w:rsidRPr="00370B4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70B4A">
              <w:rPr>
                <w:rFonts w:eastAsia="Calibri"/>
                <w:sz w:val="18"/>
                <w:szCs w:val="18"/>
              </w:rPr>
              <w:t>Kow</w:t>
            </w:r>
            <w:proofErr w:type="spellEnd"/>
            <w:r w:rsidRPr="00370B4A">
              <w:rPr>
                <w:rFonts w:eastAsia="Calibri"/>
                <w:sz w:val="18"/>
                <w:szCs w:val="18"/>
              </w:rPr>
              <w:t xml:space="preserve"> ≤ 4.5</w:t>
            </w:r>
          </w:p>
        </w:tc>
        <w:tc>
          <w:tcPr>
            <w:tcW w:w="1740" w:type="dxa"/>
          </w:tcPr>
          <w:p w:rsidR="00E627AA" w:rsidRPr="00370B4A" w:rsidRDefault="00C24ED8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B ve </w:t>
            </w:r>
            <w:proofErr w:type="spellStart"/>
            <w:r>
              <w:rPr>
                <w:rFonts w:eastAsia="Calibri"/>
                <w:sz w:val="18"/>
                <w:szCs w:val="18"/>
              </w:rPr>
              <w:t>ç</w:t>
            </w:r>
            <w:r w:rsidR="00E627AA" w:rsidRPr="00370B4A">
              <w:rPr>
                <w:rFonts w:eastAsia="Calibri"/>
                <w:sz w:val="18"/>
                <w:szCs w:val="18"/>
              </w:rPr>
              <w:t>B</w:t>
            </w:r>
            <w:proofErr w:type="spellEnd"/>
            <w:r w:rsidR="00E627AA" w:rsidRPr="00370B4A">
              <w:rPr>
                <w:rFonts w:eastAsia="Calibri"/>
                <w:sz w:val="18"/>
                <w:szCs w:val="18"/>
              </w:rPr>
              <w:t xml:space="preserve"> </w:t>
            </w:r>
            <w:r w:rsidR="00D73020" w:rsidRPr="00370B4A">
              <w:rPr>
                <w:rFonts w:eastAsia="Calibri"/>
                <w:sz w:val="18"/>
                <w:szCs w:val="18"/>
              </w:rPr>
              <w:t>değil</w:t>
            </w:r>
          </w:p>
        </w:tc>
      </w:tr>
      <w:tr w:rsidR="00E627AA" w:rsidRPr="00370B4A" w:rsidTr="00E627AA">
        <w:trPr>
          <w:trHeight w:val="261"/>
        </w:trPr>
        <w:tc>
          <w:tcPr>
            <w:tcW w:w="4521" w:type="dxa"/>
          </w:tcPr>
          <w:p w:rsidR="00E627AA" w:rsidRPr="00370B4A" w:rsidRDefault="00EB6C82" w:rsidP="00E57B7C">
            <w:pPr>
              <w:tabs>
                <w:tab w:val="left" w:pos="8931"/>
              </w:tabs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370B4A">
              <w:rPr>
                <w:rFonts w:eastAsia="Calibri"/>
                <w:b/>
                <w:sz w:val="18"/>
                <w:szCs w:val="18"/>
              </w:rPr>
              <w:t>Toksisite</w:t>
            </w:r>
            <w:proofErr w:type="spellEnd"/>
          </w:p>
        </w:tc>
        <w:tc>
          <w:tcPr>
            <w:tcW w:w="2988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40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27AA" w:rsidRPr="00370B4A" w:rsidTr="00E627AA">
        <w:trPr>
          <w:trHeight w:val="605"/>
        </w:trPr>
        <w:tc>
          <w:tcPr>
            <w:tcW w:w="4521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0B4A">
              <w:rPr>
                <w:rFonts w:eastAsia="Calibri"/>
                <w:sz w:val="18"/>
                <w:szCs w:val="18"/>
              </w:rPr>
              <w:t>Kısa-</w:t>
            </w:r>
            <w:r w:rsidR="00E363D8">
              <w:rPr>
                <w:rFonts w:eastAsia="Calibri"/>
                <w:sz w:val="18"/>
                <w:szCs w:val="18"/>
              </w:rPr>
              <w:t>dönem</w:t>
            </w:r>
            <w:r w:rsidRPr="00370B4A">
              <w:rPr>
                <w:rFonts w:eastAsia="Calibri"/>
                <w:sz w:val="18"/>
                <w:szCs w:val="18"/>
              </w:rPr>
              <w:t xml:space="preserve"> </w:t>
            </w:r>
            <w:r w:rsidR="00E363D8">
              <w:rPr>
                <w:rFonts w:eastAsia="Calibri"/>
                <w:sz w:val="18"/>
                <w:szCs w:val="18"/>
              </w:rPr>
              <w:t>s</w:t>
            </w:r>
            <w:r w:rsidRPr="00370B4A">
              <w:rPr>
                <w:rFonts w:eastAsia="Calibri"/>
                <w:sz w:val="18"/>
                <w:szCs w:val="18"/>
              </w:rPr>
              <w:t xml:space="preserve">ucul </w:t>
            </w:r>
            <w:proofErr w:type="spellStart"/>
            <w:r w:rsidR="00E363D8">
              <w:rPr>
                <w:rFonts w:eastAsia="Calibri"/>
                <w:sz w:val="18"/>
                <w:szCs w:val="18"/>
              </w:rPr>
              <w:t>t</w:t>
            </w:r>
            <w:r w:rsidR="00EB6C82" w:rsidRPr="00370B4A">
              <w:rPr>
                <w:rFonts w:eastAsia="Calibri"/>
                <w:sz w:val="18"/>
                <w:szCs w:val="18"/>
              </w:rPr>
              <w:t>oksisite</w:t>
            </w:r>
            <w:proofErr w:type="spellEnd"/>
          </w:p>
        </w:tc>
        <w:tc>
          <w:tcPr>
            <w:tcW w:w="2988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0B4A">
              <w:rPr>
                <w:rFonts w:eastAsia="Calibri"/>
                <w:sz w:val="18"/>
                <w:szCs w:val="18"/>
              </w:rPr>
              <w:t>EC50 ya da LC50 &lt; 0.01 mg/L</w:t>
            </w:r>
          </w:p>
        </w:tc>
        <w:tc>
          <w:tcPr>
            <w:tcW w:w="1740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0B4A">
              <w:rPr>
                <w:rFonts w:eastAsia="Calibri"/>
                <w:sz w:val="18"/>
                <w:szCs w:val="18"/>
              </w:rPr>
              <w:t>T, kriter kesinlikle karşılanmış olarak kabul edilir.</w:t>
            </w:r>
          </w:p>
        </w:tc>
      </w:tr>
      <w:tr w:rsidR="00E627AA" w:rsidRPr="00370B4A" w:rsidTr="00E627AA">
        <w:trPr>
          <w:trHeight w:val="273"/>
        </w:trPr>
        <w:tc>
          <w:tcPr>
            <w:tcW w:w="4521" w:type="dxa"/>
          </w:tcPr>
          <w:p w:rsidR="00E627AA" w:rsidRPr="00370B4A" w:rsidRDefault="00E363D8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0B4A">
              <w:rPr>
                <w:rFonts w:eastAsia="Calibri"/>
                <w:sz w:val="18"/>
                <w:szCs w:val="18"/>
              </w:rPr>
              <w:t>Kısa-</w:t>
            </w:r>
            <w:r>
              <w:rPr>
                <w:rFonts w:eastAsia="Calibri"/>
                <w:sz w:val="18"/>
                <w:szCs w:val="18"/>
              </w:rPr>
              <w:t>dönem</w:t>
            </w:r>
            <w:r w:rsidRPr="00370B4A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s</w:t>
            </w:r>
            <w:r w:rsidRPr="00370B4A">
              <w:rPr>
                <w:rFonts w:eastAsia="Calibri"/>
                <w:sz w:val="18"/>
                <w:szCs w:val="18"/>
              </w:rPr>
              <w:t xml:space="preserve">ucul </w:t>
            </w:r>
            <w:proofErr w:type="spellStart"/>
            <w:r>
              <w:rPr>
                <w:rFonts w:eastAsia="Calibri"/>
                <w:sz w:val="18"/>
                <w:szCs w:val="18"/>
              </w:rPr>
              <w:t>t</w:t>
            </w:r>
            <w:r w:rsidRPr="00370B4A">
              <w:rPr>
                <w:rFonts w:eastAsia="Calibri"/>
                <w:sz w:val="18"/>
                <w:szCs w:val="18"/>
              </w:rPr>
              <w:t>oksisite</w:t>
            </w:r>
            <w:proofErr w:type="spellEnd"/>
          </w:p>
        </w:tc>
        <w:tc>
          <w:tcPr>
            <w:tcW w:w="2988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0B4A">
              <w:rPr>
                <w:rFonts w:eastAsia="Calibri"/>
                <w:sz w:val="18"/>
                <w:szCs w:val="18"/>
              </w:rPr>
              <w:t xml:space="preserve">EC50 </w:t>
            </w:r>
            <w:proofErr w:type="spellStart"/>
            <w:r w:rsidRPr="00370B4A">
              <w:rPr>
                <w:rFonts w:eastAsia="Calibri"/>
                <w:sz w:val="18"/>
                <w:szCs w:val="18"/>
              </w:rPr>
              <w:t>or</w:t>
            </w:r>
            <w:proofErr w:type="spellEnd"/>
            <w:r w:rsidRPr="00370B4A">
              <w:rPr>
                <w:rFonts w:eastAsia="Calibri"/>
                <w:sz w:val="18"/>
                <w:szCs w:val="18"/>
              </w:rPr>
              <w:t xml:space="preserve"> LC50 &lt; 0.1 mg/L</w:t>
            </w:r>
          </w:p>
        </w:tc>
        <w:tc>
          <w:tcPr>
            <w:tcW w:w="1740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0B4A">
              <w:rPr>
                <w:rFonts w:eastAsia="Calibri"/>
                <w:sz w:val="18"/>
                <w:szCs w:val="18"/>
              </w:rPr>
              <w:t>T</w:t>
            </w:r>
          </w:p>
        </w:tc>
      </w:tr>
      <w:tr w:rsidR="00E627AA" w:rsidRPr="00370B4A" w:rsidTr="00E627AA">
        <w:trPr>
          <w:trHeight w:val="534"/>
        </w:trPr>
        <w:tc>
          <w:tcPr>
            <w:tcW w:w="4521" w:type="dxa"/>
          </w:tcPr>
          <w:p w:rsidR="00E627AA" w:rsidRPr="00370B4A" w:rsidRDefault="00E363D8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Kuşlarda </w:t>
            </w:r>
            <w:proofErr w:type="spellStart"/>
            <w:r>
              <w:rPr>
                <w:rFonts w:eastAsia="Calibri"/>
                <w:sz w:val="18"/>
                <w:szCs w:val="18"/>
              </w:rPr>
              <w:t>t</w:t>
            </w:r>
            <w:r w:rsidR="00EB6C82" w:rsidRPr="00370B4A">
              <w:rPr>
                <w:rFonts w:eastAsia="Calibri"/>
                <w:sz w:val="18"/>
                <w:szCs w:val="18"/>
              </w:rPr>
              <w:t>oksisite</w:t>
            </w:r>
            <w:proofErr w:type="spellEnd"/>
            <w:r w:rsidR="00E627AA" w:rsidRPr="00370B4A">
              <w:rPr>
                <w:rFonts w:eastAsia="Calibri"/>
                <w:sz w:val="18"/>
                <w:szCs w:val="18"/>
              </w:rPr>
              <w:t xml:space="preserve"> (yarı-kronik ya da kronik </w:t>
            </w:r>
            <w:proofErr w:type="spellStart"/>
            <w:r w:rsidR="00EB6C82" w:rsidRPr="00370B4A">
              <w:rPr>
                <w:rFonts w:eastAsia="Calibri"/>
                <w:sz w:val="18"/>
                <w:szCs w:val="18"/>
              </w:rPr>
              <w:t>toksisite</w:t>
            </w:r>
            <w:proofErr w:type="spellEnd"/>
            <w:r w:rsidR="00E627AA" w:rsidRPr="00370B4A">
              <w:rPr>
                <w:rFonts w:eastAsia="Calibri"/>
                <w:sz w:val="18"/>
                <w:szCs w:val="18"/>
              </w:rPr>
              <w:t xml:space="preserve"> ya da üreme için </w:t>
            </w:r>
            <w:proofErr w:type="spellStart"/>
            <w:r w:rsidR="00E627AA" w:rsidRPr="00370B4A">
              <w:rPr>
                <w:rFonts w:eastAsia="Calibri"/>
                <w:sz w:val="18"/>
                <w:szCs w:val="18"/>
              </w:rPr>
              <w:t>toksik</w:t>
            </w:r>
            <w:proofErr w:type="spellEnd"/>
            <w:r w:rsidR="00E627AA" w:rsidRPr="00370B4A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988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0B4A">
              <w:rPr>
                <w:rFonts w:eastAsia="Calibri"/>
                <w:sz w:val="18"/>
                <w:szCs w:val="18"/>
              </w:rPr>
              <w:t>NOEC &lt; 30 mg/kg besin</w:t>
            </w:r>
          </w:p>
        </w:tc>
        <w:tc>
          <w:tcPr>
            <w:tcW w:w="1740" w:type="dxa"/>
          </w:tcPr>
          <w:p w:rsidR="00E627AA" w:rsidRPr="00370B4A" w:rsidRDefault="00E627AA" w:rsidP="00E57B7C">
            <w:pPr>
              <w:tabs>
                <w:tab w:val="left" w:pos="8931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370B4A">
              <w:rPr>
                <w:rFonts w:eastAsia="Calibri"/>
                <w:sz w:val="18"/>
                <w:szCs w:val="18"/>
              </w:rPr>
              <w:t>T</w:t>
            </w:r>
          </w:p>
        </w:tc>
      </w:tr>
    </w:tbl>
    <w:p w:rsidR="002B5329" w:rsidRPr="00B46FE0" w:rsidRDefault="002B5329" w:rsidP="00E57B7C">
      <w:pPr>
        <w:tabs>
          <w:tab w:val="left" w:pos="8931"/>
        </w:tabs>
        <w:jc w:val="both"/>
        <w:rPr>
          <w:b/>
          <w:sz w:val="22"/>
          <w:szCs w:val="18"/>
        </w:rPr>
      </w:pPr>
      <w:r w:rsidRPr="00B46FE0">
        <w:rPr>
          <w:b/>
          <w:sz w:val="22"/>
          <w:szCs w:val="18"/>
        </w:rPr>
        <w:t xml:space="preserve">Tablo C1-2. Kalıcılık, </w:t>
      </w:r>
      <w:proofErr w:type="spellStart"/>
      <w:r w:rsidRPr="00B46FE0">
        <w:rPr>
          <w:b/>
          <w:sz w:val="22"/>
          <w:szCs w:val="18"/>
        </w:rPr>
        <w:t>biyobirikim</w:t>
      </w:r>
      <w:proofErr w:type="spellEnd"/>
      <w:r w:rsidRPr="00B46FE0">
        <w:rPr>
          <w:b/>
          <w:sz w:val="22"/>
          <w:szCs w:val="18"/>
        </w:rPr>
        <w:t xml:space="preserve"> ve </w:t>
      </w:r>
      <w:proofErr w:type="spellStart"/>
      <w:r w:rsidRPr="00B46FE0">
        <w:rPr>
          <w:b/>
          <w:sz w:val="22"/>
          <w:szCs w:val="18"/>
        </w:rPr>
        <w:t>toksisite</w:t>
      </w:r>
      <w:proofErr w:type="spellEnd"/>
      <w:r w:rsidRPr="00B46FE0">
        <w:rPr>
          <w:b/>
          <w:sz w:val="22"/>
          <w:szCs w:val="18"/>
        </w:rPr>
        <w:t xml:space="preserve"> için eleme </w:t>
      </w:r>
      <w:proofErr w:type="gramStart"/>
      <w:r w:rsidRPr="00B46FE0">
        <w:rPr>
          <w:b/>
          <w:sz w:val="22"/>
          <w:szCs w:val="18"/>
        </w:rPr>
        <w:t>kriterleri</w:t>
      </w:r>
      <w:proofErr w:type="gramEnd"/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E627AA" w:rsidRPr="00370B4A" w:rsidRDefault="00E627AA" w:rsidP="00E57B7C">
      <w:pPr>
        <w:tabs>
          <w:tab w:val="left" w:pos="8931"/>
        </w:tabs>
        <w:jc w:val="both"/>
        <w:rPr>
          <w:sz w:val="18"/>
          <w:szCs w:val="18"/>
        </w:rPr>
      </w:pPr>
    </w:p>
    <w:p w:rsidR="00CB47D2" w:rsidRPr="00370B4A" w:rsidRDefault="00933948" w:rsidP="00E57B7C">
      <w:pPr>
        <w:shd w:val="clear" w:color="auto" w:fill="FFFFFF"/>
        <w:tabs>
          <w:tab w:val="left" w:pos="8931"/>
        </w:tabs>
        <w:spacing w:before="101"/>
        <w:ind w:right="3"/>
        <w:jc w:val="both"/>
      </w:pPr>
      <w:r w:rsidRPr="00370B4A">
        <w:rPr>
          <w:sz w:val="22"/>
          <w:szCs w:val="22"/>
          <w:u w:val="single"/>
        </w:rPr>
        <w:lastRenderedPageBreak/>
        <w:t>Kesin değerlendirme</w:t>
      </w:r>
    </w:p>
    <w:p w:rsidR="00933948" w:rsidRPr="00370B4A" w:rsidRDefault="00933948" w:rsidP="00E57B7C">
      <w:pPr>
        <w:shd w:val="clear" w:color="auto" w:fill="FFFFFF"/>
        <w:tabs>
          <w:tab w:val="left" w:pos="8931"/>
        </w:tabs>
        <w:spacing w:before="202" w:line="254" w:lineRule="exact"/>
        <w:ind w:right="3"/>
        <w:jc w:val="both"/>
        <w:rPr>
          <w:sz w:val="22"/>
          <w:szCs w:val="22"/>
        </w:rPr>
      </w:pPr>
      <w:r w:rsidRPr="00370B4A">
        <w:rPr>
          <w:sz w:val="22"/>
          <w:szCs w:val="22"/>
        </w:rPr>
        <w:t xml:space="preserve">Eleme değerlendirmesi </w:t>
      </w:r>
      <w:r w:rsidR="002D0C6F">
        <w:rPr>
          <w:sz w:val="22"/>
          <w:szCs w:val="22"/>
        </w:rPr>
        <w:t>temelinde</w:t>
      </w:r>
      <w:r w:rsidR="00CB47D2" w:rsidRPr="00370B4A">
        <w:rPr>
          <w:sz w:val="22"/>
          <w:szCs w:val="22"/>
        </w:rPr>
        <w:t xml:space="preserve">, </w:t>
      </w:r>
      <w:r w:rsidRPr="00370B4A">
        <w:rPr>
          <w:sz w:val="22"/>
          <w:szCs w:val="22"/>
        </w:rPr>
        <w:t>bir madde pot</w:t>
      </w:r>
      <w:r w:rsidR="00CB47D2" w:rsidRPr="00370B4A">
        <w:rPr>
          <w:sz w:val="22"/>
          <w:szCs w:val="22"/>
        </w:rPr>
        <w:t>a</w:t>
      </w:r>
      <w:r w:rsidR="00E363D8">
        <w:rPr>
          <w:sz w:val="22"/>
          <w:szCs w:val="22"/>
        </w:rPr>
        <w:t xml:space="preserve">nsiyel olarak </w:t>
      </w:r>
      <w:r w:rsidR="00B46FE0">
        <w:rPr>
          <w:sz w:val="22"/>
          <w:szCs w:val="22"/>
        </w:rPr>
        <w:t>P</w:t>
      </w:r>
      <w:r w:rsidR="00E363D8">
        <w:rPr>
          <w:sz w:val="22"/>
          <w:szCs w:val="22"/>
        </w:rPr>
        <w:t xml:space="preserve">, B ve T ya da </w:t>
      </w:r>
      <w:proofErr w:type="spellStart"/>
      <w:r w:rsidR="00B46FE0">
        <w:rPr>
          <w:sz w:val="22"/>
          <w:szCs w:val="22"/>
        </w:rPr>
        <w:t>vP</w:t>
      </w:r>
      <w:proofErr w:type="spellEnd"/>
      <w:r w:rsidR="00E363D8">
        <w:rPr>
          <w:sz w:val="22"/>
          <w:szCs w:val="22"/>
        </w:rPr>
        <w:t xml:space="preserve"> ve </w:t>
      </w:r>
      <w:proofErr w:type="spellStart"/>
      <w:r w:rsidR="00B46FE0">
        <w:rPr>
          <w:sz w:val="22"/>
          <w:szCs w:val="22"/>
        </w:rPr>
        <w:t>v</w:t>
      </w:r>
      <w:r w:rsidRPr="00370B4A">
        <w:rPr>
          <w:sz w:val="22"/>
          <w:szCs w:val="22"/>
        </w:rPr>
        <w:t>B</w:t>
      </w:r>
      <w:proofErr w:type="spellEnd"/>
      <w:r w:rsidRPr="00370B4A">
        <w:rPr>
          <w:sz w:val="22"/>
          <w:szCs w:val="22"/>
        </w:rPr>
        <w:t xml:space="preserve"> </w:t>
      </w:r>
      <w:proofErr w:type="gramStart"/>
      <w:r w:rsidRPr="00370B4A">
        <w:rPr>
          <w:sz w:val="22"/>
          <w:szCs w:val="22"/>
        </w:rPr>
        <w:t>kriterlerini</w:t>
      </w:r>
      <w:proofErr w:type="gramEnd"/>
      <w:r w:rsidRPr="00370B4A">
        <w:rPr>
          <w:sz w:val="22"/>
          <w:szCs w:val="22"/>
        </w:rPr>
        <w:t xml:space="preserve"> karşılıyorsa, </w:t>
      </w:r>
      <w:r w:rsidR="002D0C6F">
        <w:rPr>
          <w:sz w:val="22"/>
          <w:szCs w:val="22"/>
        </w:rPr>
        <w:t>kayıt yaptıran</w:t>
      </w:r>
      <w:r w:rsidRPr="00370B4A">
        <w:rPr>
          <w:sz w:val="22"/>
          <w:szCs w:val="22"/>
        </w:rPr>
        <w:t xml:space="preserve"> bu maddey</w:t>
      </w:r>
      <w:bookmarkStart w:id="9" w:name="bookmark7"/>
      <w:r w:rsidR="002D0C6F">
        <w:rPr>
          <w:sz w:val="22"/>
          <w:szCs w:val="22"/>
        </w:rPr>
        <w:t xml:space="preserve">i </w:t>
      </w:r>
      <w:r w:rsidR="00CB6804">
        <w:rPr>
          <w:sz w:val="22"/>
          <w:szCs w:val="22"/>
        </w:rPr>
        <w:t>PBT</w:t>
      </w:r>
      <w:r w:rsidR="002D0C6F">
        <w:rPr>
          <w:sz w:val="22"/>
          <w:szCs w:val="22"/>
        </w:rPr>
        <w:t>/</w:t>
      </w:r>
      <w:r w:rsidR="00F82FF3" w:rsidRPr="00370B4A">
        <w:rPr>
          <w:sz w:val="22"/>
          <w:szCs w:val="22"/>
        </w:rPr>
        <w:t xml:space="preserve"> </w:t>
      </w:r>
      <w:r w:rsidR="00CB6804">
        <w:rPr>
          <w:sz w:val="22"/>
          <w:szCs w:val="22"/>
        </w:rPr>
        <w:t>vPvB</w:t>
      </w:r>
      <w:r w:rsidR="002D0C6F">
        <w:rPr>
          <w:sz w:val="22"/>
          <w:szCs w:val="22"/>
        </w:rPr>
        <w:t xml:space="preserve"> madde olarak</w:t>
      </w:r>
      <w:r w:rsidR="00F82FF3" w:rsidRPr="00370B4A">
        <w:rPr>
          <w:sz w:val="22"/>
          <w:szCs w:val="22"/>
        </w:rPr>
        <w:t xml:space="preserve"> işleme tabi tut</w:t>
      </w:r>
      <w:r w:rsidR="00E363D8">
        <w:rPr>
          <w:sz w:val="22"/>
          <w:szCs w:val="22"/>
        </w:rPr>
        <w:t xml:space="preserve">ar. </w:t>
      </w:r>
      <w:r w:rsidR="0063152F">
        <w:rPr>
          <w:sz w:val="22"/>
          <w:szCs w:val="22"/>
        </w:rPr>
        <w:t>Kayıt yaptıran, b</w:t>
      </w:r>
      <w:r w:rsidR="002D0C6F">
        <w:rPr>
          <w:sz w:val="22"/>
          <w:szCs w:val="22"/>
        </w:rPr>
        <w:t xml:space="preserve">una bağlı olarak </w:t>
      </w:r>
      <w:r w:rsidR="0063152F">
        <w:rPr>
          <w:sz w:val="22"/>
          <w:szCs w:val="22"/>
        </w:rPr>
        <w:t xml:space="preserve">yukarıda geçen </w:t>
      </w:r>
      <w:r w:rsidR="00D73020" w:rsidRPr="00370B4A">
        <w:rPr>
          <w:sz w:val="22"/>
          <w:szCs w:val="22"/>
        </w:rPr>
        <w:t>özellikleri</w:t>
      </w:r>
      <w:r w:rsidR="00F82FF3" w:rsidRPr="00370B4A">
        <w:rPr>
          <w:sz w:val="22"/>
          <w:szCs w:val="22"/>
        </w:rPr>
        <w:t xml:space="preserve"> başka bir değerlendirmeye gerek duymaksızın kimyasal güvenlik raporuna </w:t>
      </w:r>
      <w:r w:rsidR="002D0C6F">
        <w:rPr>
          <w:sz w:val="22"/>
          <w:szCs w:val="22"/>
        </w:rPr>
        <w:t>aktarmayı</w:t>
      </w:r>
      <w:r w:rsidR="00F82FF3" w:rsidRPr="00370B4A">
        <w:rPr>
          <w:sz w:val="22"/>
          <w:szCs w:val="22"/>
        </w:rPr>
        <w:t xml:space="preserve"> seçebilir.  </w:t>
      </w:r>
    </w:p>
    <w:bookmarkEnd w:id="9"/>
    <w:p w:rsidR="003E2E16" w:rsidRPr="004230A0" w:rsidRDefault="002B5329" w:rsidP="00E57B7C">
      <w:pPr>
        <w:shd w:val="clear" w:color="auto" w:fill="FFFFFF"/>
        <w:tabs>
          <w:tab w:val="left" w:pos="8931"/>
        </w:tabs>
        <w:spacing w:before="202" w:line="250" w:lineRule="exact"/>
        <w:ind w:right="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Ka</w:t>
      </w:r>
      <w:r w:rsidR="00FD33D2" w:rsidRPr="004230A0">
        <w:rPr>
          <w:spacing w:val="-1"/>
          <w:sz w:val="22"/>
          <w:szCs w:val="22"/>
        </w:rPr>
        <w:t>yıt yaptıran</w:t>
      </w:r>
      <w:r w:rsidR="00FD33D2">
        <w:rPr>
          <w:spacing w:val="-1"/>
          <w:sz w:val="22"/>
          <w:szCs w:val="22"/>
        </w:rPr>
        <w:t>, e</w:t>
      </w:r>
      <w:r w:rsidR="004230A0" w:rsidRPr="004230A0">
        <w:rPr>
          <w:spacing w:val="-1"/>
          <w:sz w:val="22"/>
          <w:szCs w:val="22"/>
        </w:rPr>
        <w:t>leme</w:t>
      </w:r>
      <w:r w:rsidR="00B25905" w:rsidRPr="004230A0">
        <w:rPr>
          <w:spacing w:val="-1"/>
          <w:sz w:val="22"/>
          <w:szCs w:val="22"/>
        </w:rPr>
        <w:t xml:space="preserve"> </w:t>
      </w:r>
      <w:r w:rsidR="00F82FF3" w:rsidRPr="004230A0">
        <w:rPr>
          <w:spacing w:val="-1"/>
          <w:sz w:val="22"/>
          <w:szCs w:val="22"/>
        </w:rPr>
        <w:t>d</w:t>
      </w:r>
      <w:r w:rsidR="00B05556" w:rsidRPr="004230A0">
        <w:rPr>
          <w:spacing w:val="-1"/>
          <w:sz w:val="22"/>
          <w:szCs w:val="22"/>
        </w:rPr>
        <w:t>eğerlendirmeleri</w:t>
      </w:r>
      <w:r w:rsidR="004230A0">
        <w:rPr>
          <w:spacing w:val="-1"/>
          <w:sz w:val="22"/>
          <w:szCs w:val="22"/>
        </w:rPr>
        <w:t xml:space="preserve">ne dayanarak </w:t>
      </w:r>
      <w:r w:rsidR="00CB6804">
        <w:rPr>
          <w:spacing w:val="-1"/>
          <w:sz w:val="22"/>
          <w:szCs w:val="22"/>
        </w:rPr>
        <w:t>PBT</w:t>
      </w:r>
      <w:r w:rsidR="00F82FF3" w:rsidRPr="004230A0">
        <w:rPr>
          <w:spacing w:val="-1"/>
          <w:sz w:val="22"/>
          <w:szCs w:val="22"/>
        </w:rPr>
        <w:t xml:space="preserve"> ya da </w:t>
      </w:r>
      <w:r w:rsidR="00CB6804">
        <w:rPr>
          <w:spacing w:val="-1"/>
          <w:sz w:val="22"/>
          <w:szCs w:val="22"/>
        </w:rPr>
        <w:t>vPvB</w:t>
      </w:r>
      <w:r w:rsidR="00F82FF3" w:rsidRPr="004230A0">
        <w:rPr>
          <w:spacing w:val="-1"/>
          <w:sz w:val="22"/>
          <w:szCs w:val="22"/>
        </w:rPr>
        <w:t xml:space="preserve"> </w:t>
      </w:r>
      <w:proofErr w:type="gramStart"/>
      <w:r w:rsidR="00F82FF3" w:rsidRPr="004230A0">
        <w:rPr>
          <w:spacing w:val="-1"/>
          <w:sz w:val="22"/>
          <w:szCs w:val="22"/>
        </w:rPr>
        <w:t>kriterlerini</w:t>
      </w:r>
      <w:proofErr w:type="gramEnd"/>
      <w:r w:rsidR="00F82FF3" w:rsidRPr="004230A0">
        <w:rPr>
          <w:spacing w:val="-1"/>
          <w:sz w:val="22"/>
          <w:szCs w:val="22"/>
        </w:rPr>
        <w:t xml:space="preserve"> karşıla</w:t>
      </w:r>
      <w:r w:rsidR="00FD33D2">
        <w:rPr>
          <w:spacing w:val="-1"/>
          <w:sz w:val="22"/>
          <w:szCs w:val="22"/>
        </w:rPr>
        <w:t xml:space="preserve">yan maddenin </w:t>
      </w:r>
      <w:r w:rsidR="00F82FF3" w:rsidRPr="004230A0">
        <w:rPr>
          <w:spacing w:val="-1"/>
          <w:sz w:val="22"/>
          <w:szCs w:val="22"/>
        </w:rPr>
        <w:t>özellikleri hakkında daha fazla değerlendirme y</w:t>
      </w:r>
      <w:r w:rsidR="0063152F" w:rsidRPr="004230A0">
        <w:rPr>
          <w:spacing w:val="-1"/>
          <w:sz w:val="22"/>
          <w:szCs w:val="22"/>
        </w:rPr>
        <w:t>apmaya</w:t>
      </w:r>
      <w:r w:rsidR="00F82FF3" w:rsidRPr="004230A0">
        <w:rPr>
          <w:spacing w:val="-1"/>
          <w:sz w:val="22"/>
          <w:szCs w:val="22"/>
        </w:rPr>
        <w:t xml:space="preserve"> karar verir</w:t>
      </w:r>
      <w:r w:rsidR="00A430E7" w:rsidRPr="004230A0">
        <w:rPr>
          <w:spacing w:val="-1"/>
          <w:sz w:val="22"/>
          <w:szCs w:val="22"/>
        </w:rPr>
        <w:t xml:space="preserve"> </w:t>
      </w:r>
      <w:r w:rsidR="002D0C6F" w:rsidRPr="004230A0">
        <w:rPr>
          <w:spacing w:val="-1"/>
          <w:sz w:val="22"/>
          <w:szCs w:val="22"/>
        </w:rPr>
        <w:t>ise; öncelikle</w:t>
      </w:r>
      <w:r w:rsidR="00F82FF3" w:rsidRPr="004230A0">
        <w:rPr>
          <w:spacing w:val="-1"/>
          <w:sz w:val="22"/>
          <w:szCs w:val="22"/>
        </w:rPr>
        <w:t xml:space="preserve"> </w:t>
      </w:r>
      <w:r w:rsidR="00B46FE0">
        <w:rPr>
          <w:spacing w:val="-1"/>
          <w:sz w:val="22"/>
          <w:szCs w:val="22"/>
        </w:rPr>
        <w:t>P/</w:t>
      </w:r>
      <w:proofErr w:type="spellStart"/>
      <w:r w:rsidR="00B46FE0">
        <w:rPr>
          <w:spacing w:val="-1"/>
          <w:sz w:val="22"/>
          <w:szCs w:val="22"/>
        </w:rPr>
        <w:t>vP</w:t>
      </w:r>
      <w:proofErr w:type="spellEnd"/>
      <w:r w:rsidR="00F82FF3" w:rsidRPr="004230A0">
        <w:rPr>
          <w:sz w:val="22"/>
          <w:szCs w:val="22"/>
        </w:rPr>
        <w:t xml:space="preserve"> özelliklerinin kesin değerlendirmesi </w:t>
      </w:r>
      <w:r w:rsidR="0063152F" w:rsidRPr="004230A0">
        <w:rPr>
          <w:sz w:val="22"/>
          <w:szCs w:val="22"/>
        </w:rPr>
        <w:t>yapılmalıdır.</w:t>
      </w:r>
      <w:r w:rsidR="00F82FF3" w:rsidRPr="004230A0">
        <w:rPr>
          <w:sz w:val="22"/>
          <w:szCs w:val="22"/>
        </w:rPr>
        <w:t xml:space="preserve"> </w:t>
      </w:r>
      <w:r w:rsidR="00B46FE0">
        <w:rPr>
          <w:sz w:val="22"/>
          <w:szCs w:val="22"/>
        </w:rPr>
        <w:t>P/</w:t>
      </w:r>
      <w:proofErr w:type="spellStart"/>
      <w:r w:rsidR="00B46FE0">
        <w:rPr>
          <w:sz w:val="22"/>
          <w:szCs w:val="22"/>
        </w:rPr>
        <w:t>vP</w:t>
      </w:r>
      <w:proofErr w:type="spellEnd"/>
      <w:r w:rsidR="00F82FF3" w:rsidRPr="004230A0">
        <w:rPr>
          <w:sz w:val="22"/>
          <w:szCs w:val="22"/>
        </w:rPr>
        <w:t xml:space="preserve"> özelliklerinin kesin değerlendirmesi</w:t>
      </w:r>
      <w:r w:rsidR="003E2E16" w:rsidRPr="004230A0">
        <w:rPr>
          <w:sz w:val="22"/>
          <w:szCs w:val="22"/>
        </w:rPr>
        <w:t xml:space="preserve">; normal olarak ilgili </w:t>
      </w:r>
      <w:r w:rsidR="00BB12F3" w:rsidRPr="004230A0">
        <w:rPr>
          <w:sz w:val="22"/>
          <w:szCs w:val="22"/>
        </w:rPr>
        <w:t>maruz kalma</w:t>
      </w:r>
      <w:r w:rsidR="003E2E16" w:rsidRPr="004230A0">
        <w:rPr>
          <w:sz w:val="22"/>
          <w:szCs w:val="22"/>
        </w:rPr>
        <w:t xml:space="preserve"> </w:t>
      </w:r>
      <w:r w:rsidR="00FD33D2">
        <w:rPr>
          <w:sz w:val="22"/>
          <w:szCs w:val="22"/>
        </w:rPr>
        <w:t>alanları</w:t>
      </w:r>
      <w:r w:rsidR="003E2E16" w:rsidRPr="004230A0">
        <w:rPr>
          <w:sz w:val="22"/>
          <w:szCs w:val="22"/>
        </w:rPr>
        <w:t xml:space="preserve"> için uygun koşullarda toplanan yarı-ömür verilerini temel alır. (Bölüm C.1.4.1'e bakınız). </w:t>
      </w:r>
      <w:r w:rsidR="00F82FF3" w:rsidRPr="004230A0">
        <w:rPr>
          <w:sz w:val="22"/>
          <w:szCs w:val="22"/>
        </w:rPr>
        <w:t xml:space="preserve"> </w:t>
      </w:r>
    </w:p>
    <w:p w:rsidR="00CB47D2" w:rsidRPr="00370B4A" w:rsidRDefault="0063152F" w:rsidP="00E57B7C">
      <w:pPr>
        <w:shd w:val="clear" w:color="auto" w:fill="FFFFFF"/>
        <w:tabs>
          <w:tab w:val="left" w:pos="8931"/>
        </w:tabs>
        <w:spacing w:before="202" w:line="250" w:lineRule="exact"/>
        <w:ind w:right="5"/>
        <w:jc w:val="both"/>
      </w:pPr>
      <w:r w:rsidRPr="004230A0">
        <w:rPr>
          <w:sz w:val="22"/>
          <w:szCs w:val="22"/>
        </w:rPr>
        <w:t>M</w:t>
      </w:r>
      <w:r w:rsidR="003E2E16" w:rsidRPr="004230A0">
        <w:rPr>
          <w:sz w:val="22"/>
          <w:szCs w:val="22"/>
        </w:rPr>
        <w:t>adde</w:t>
      </w:r>
      <w:r w:rsidR="00B05556" w:rsidRPr="004230A0">
        <w:rPr>
          <w:sz w:val="22"/>
          <w:szCs w:val="22"/>
        </w:rPr>
        <w:t>nin</w:t>
      </w:r>
      <w:r w:rsidR="003E2E16" w:rsidRPr="004230A0">
        <w:rPr>
          <w:sz w:val="22"/>
          <w:szCs w:val="22"/>
        </w:rPr>
        <w:t xml:space="preserve"> </w:t>
      </w:r>
      <w:r w:rsidR="00B46FE0">
        <w:rPr>
          <w:sz w:val="22"/>
          <w:szCs w:val="22"/>
        </w:rPr>
        <w:t xml:space="preserve">P </w:t>
      </w:r>
      <w:r w:rsidR="00FD33D2">
        <w:rPr>
          <w:sz w:val="22"/>
          <w:szCs w:val="22"/>
        </w:rPr>
        <w:t xml:space="preserve">ya da </w:t>
      </w:r>
      <w:proofErr w:type="spellStart"/>
      <w:r w:rsidR="00B46FE0">
        <w:rPr>
          <w:sz w:val="22"/>
          <w:szCs w:val="22"/>
        </w:rPr>
        <w:t>vP</w:t>
      </w:r>
      <w:proofErr w:type="spellEnd"/>
      <w:r w:rsidR="003E2E16" w:rsidRPr="004230A0">
        <w:rPr>
          <w:sz w:val="22"/>
          <w:szCs w:val="22"/>
        </w:rPr>
        <w:t xml:space="preserve"> </w:t>
      </w:r>
      <w:proofErr w:type="gramStart"/>
      <w:r w:rsidR="003E2E16" w:rsidRPr="004230A0">
        <w:rPr>
          <w:sz w:val="22"/>
          <w:szCs w:val="22"/>
        </w:rPr>
        <w:t>kriterlerini</w:t>
      </w:r>
      <w:proofErr w:type="gramEnd"/>
      <w:r w:rsidR="003E2E16" w:rsidRPr="004230A0">
        <w:rPr>
          <w:sz w:val="22"/>
          <w:szCs w:val="22"/>
        </w:rPr>
        <w:t xml:space="preserve"> karşıladığı sonucuna</w:t>
      </w:r>
      <w:r w:rsidR="003E2E16" w:rsidRPr="00370B4A">
        <w:rPr>
          <w:sz w:val="22"/>
          <w:szCs w:val="22"/>
        </w:rPr>
        <w:t xml:space="preserve"> varılmışsa; </w:t>
      </w:r>
      <w:r w:rsidR="00CB6804">
        <w:rPr>
          <w:sz w:val="22"/>
          <w:szCs w:val="22"/>
        </w:rPr>
        <w:t>PBT</w:t>
      </w:r>
      <w:r w:rsidR="003E2E16" w:rsidRPr="00370B4A">
        <w:rPr>
          <w:sz w:val="22"/>
          <w:szCs w:val="22"/>
        </w:rPr>
        <w:t>/</w:t>
      </w:r>
      <w:r w:rsidR="00CB6804">
        <w:rPr>
          <w:sz w:val="22"/>
          <w:szCs w:val="22"/>
        </w:rPr>
        <w:t>vPvB</w:t>
      </w:r>
      <w:r w:rsidR="003E2E16" w:rsidRPr="00370B4A">
        <w:rPr>
          <w:sz w:val="22"/>
          <w:szCs w:val="22"/>
        </w:rPr>
        <w:t xml:space="preserve"> değerlendirmesi</w:t>
      </w:r>
      <w:r w:rsidR="002D0C6F">
        <w:rPr>
          <w:sz w:val="22"/>
          <w:szCs w:val="22"/>
        </w:rPr>
        <w:t>ni,</w:t>
      </w:r>
      <w:r w:rsidR="003E2E16" w:rsidRPr="00370B4A">
        <w:rPr>
          <w:sz w:val="22"/>
          <w:szCs w:val="22"/>
        </w:rPr>
        <w:t xml:space="preserve"> B/</w:t>
      </w:r>
      <w:proofErr w:type="spellStart"/>
      <w:r w:rsidR="003E2E16" w:rsidRPr="00370B4A">
        <w:rPr>
          <w:sz w:val="22"/>
          <w:szCs w:val="22"/>
        </w:rPr>
        <w:t>vB</w:t>
      </w:r>
      <w:proofErr w:type="spellEnd"/>
      <w:r w:rsidR="003E2E16" w:rsidRPr="00370B4A">
        <w:rPr>
          <w:sz w:val="22"/>
          <w:szCs w:val="22"/>
        </w:rPr>
        <w:t xml:space="preserve"> </w:t>
      </w:r>
      <w:r w:rsidR="00D73020" w:rsidRPr="00370B4A">
        <w:rPr>
          <w:sz w:val="22"/>
          <w:szCs w:val="22"/>
        </w:rPr>
        <w:t>değerlendirmesi</w:t>
      </w:r>
      <w:r w:rsidR="002D0C6F">
        <w:rPr>
          <w:sz w:val="22"/>
          <w:szCs w:val="22"/>
        </w:rPr>
        <w:t xml:space="preserve"> takip</w:t>
      </w:r>
      <w:r w:rsidR="003E2E16" w:rsidRPr="00370B4A">
        <w:rPr>
          <w:sz w:val="22"/>
          <w:szCs w:val="22"/>
        </w:rPr>
        <w:t xml:space="preserve"> eder. </w:t>
      </w:r>
      <w:r w:rsidR="0067003F">
        <w:rPr>
          <w:sz w:val="22"/>
          <w:szCs w:val="22"/>
        </w:rPr>
        <w:t xml:space="preserve">Genel olarak; </w:t>
      </w:r>
      <w:r w:rsidR="003E2E16" w:rsidRPr="00370B4A">
        <w:rPr>
          <w:sz w:val="22"/>
          <w:szCs w:val="22"/>
        </w:rPr>
        <w:t>B/</w:t>
      </w:r>
      <w:proofErr w:type="spellStart"/>
      <w:r w:rsidR="003E2E16" w:rsidRPr="00370B4A">
        <w:rPr>
          <w:sz w:val="22"/>
          <w:szCs w:val="22"/>
        </w:rPr>
        <w:t>vB</w:t>
      </w:r>
      <w:proofErr w:type="spellEnd"/>
      <w:r w:rsidR="003E2E16" w:rsidRPr="00370B4A">
        <w:rPr>
          <w:sz w:val="22"/>
          <w:szCs w:val="22"/>
        </w:rPr>
        <w:t xml:space="preserve"> özelliklerinin kesin değerlend</w:t>
      </w:r>
      <w:r w:rsidR="002D0C6F">
        <w:rPr>
          <w:sz w:val="22"/>
          <w:szCs w:val="22"/>
        </w:rPr>
        <w:t>irmesi</w:t>
      </w:r>
      <w:r w:rsidR="0067003F">
        <w:rPr>
          <w:sz w:val="22"/>
          <w:szCs w:val="22"/>
        </w:rPr>
        <w:t xml:space="preserve">, </w:t>
      </w:r>
      <w:r w:rsidR="002D0C6F">
        <w:rPr>
          <w:sz w:val="22"/>
          <w:szCs w:val="22"/>
        </w:rPr>
        <w:t>sucul türlerde ölçülmüş</w:t>
      </w:r>
      <w:r w:rsidR="005E17E0" w:rsidRPr="00370B4A">
        <w:rPr>
          <w:sz w:val="22"/>
          <w:szCs w:val="22"/>
        </w:rPr>
        <w:t xml:space="preserve"> </w:t>
      </w:r>
      <w:proofErr w:type="spellStart"/>
      <w:r w:rsidR="005E17E0" w:rsidRPr="00370B4A">
        <w:rPr>
          <w:sz w:val="22"/>
          <w:szCs w:val="22"/>
        </w:rPr>
        <w:t>biyokonsantrasyon</w:t>
      </w:r>
      <w:proofErr w:type="spellEnd"/>
      <w:r w:rsidR="003E2E16" w:rsidRPr="00370B4A">
        <w:rPr>
          <w:sz w:val="22"/>
          <w:szCs w:val="22"/>
        </w:rPr>
        <w:t xml:space="preserve"> verilerini temel alır. (Bölüm C.1.4.2'ye bakınız)</w:t>
      </w:r>
    </w:p>
    <w:p w:rsidR="00CB47D2" w:rsidRPr="00370B4A" w:rsidRDefault="00CB6804" w:rsidP="00E57B7C">
      <w:pPr>
        <w:shd w:val="clear" w:color="auto" w:fill="FFFFFF"/>
        <w:tabs>
          <w:tab w:val="left" w:pos="8931"/>
        </w:tabs>
        <w:spacing w:before="202" w:line="250" w:lineRule="exact"/>
        <w:jc w:val="both"/>
      </w:pPr>
      <w:r>
        <w:rPr>
          <w:sz w:val="22"/>
          <w:szCs w:val="22"/>
        </w:rPr>
        <w:t>vPvB</w:t>
      </w:r>
      <w:r w:rsidR="001D2695" w:rsidRPr="00370B4A">
        <w:rPr>
          <w:sz w:val="22"/>
          <w:szCs w:val="22"/>
        </w:rPr>
        <w:t xml:space="preserve"> olarak tanımlanmamış</w:t>
      </w:r>
      <w:r w:rsidR="0067003F">
        <w:rPr>
          <w:sz w:val="22"/>
          <w:szCs w:val="22"/>
        </w:rPr>
        <w:t xml:space="preserve"> bir maddenin,</w:t>
      </w:r>
      <w:r w:rsidR="00B46FE0">
        <w:rPr>
          <w:sz w:val="22"/>
          <w:szCs w:val="22"/>
        </w:rPr>
        <w:t xml:space="preserve"> P</w:t>
      </w:r>
      <w:r w:rsidR="0067003F">
        <w:rPr>
          <w:sz w:val="22"/>
          <w:szCs w:val="22"/>
        </w:rPr>
        <w:t xml:space="preserve"> ve B </w:t>
      </w:r>
      <w:proofErr w:type="gramStart"/>
      <w:r w:rsidR="0067003F">
        <w:rPr>
          <w:sz w:val="22"/>
          <w:szCs w:val="22"/>
        </w:rPr>
        <w:t>kriterlerini</w:t>
      </w:r>
      <w:proofErr w:type="gramEnd"/>
      <w:r w:rsidR="0067003F">
        <w:rPr>
          <w:sz w:val="22"/>
          <w:szCs w:val="22"/>
        </w:rPr>
        <w:t xml:space="preserve"> karşıladığı düşünülüyorsa</w:t>
      </w:r>
      <w:r w:rsidR="001D2695" w:rsidRPr="00370B4A">
        <w:rPr>
          <w:sz w:val="22"/>
          <w:szCs w:val="22"/>
        </w:rPr>
        <w:t xml:space="preserve">, </w:t>
      </w:r>
      <w:r>
        <w:rPr>
          <w:sz w:val="22"/>
          <w:szCs w:val="22"/>
        </w:rPr>
        <w:t>PBT</w:t>
      </w:r>
      <w:r w:rsidR="001D2695" w:rsidRPr="00370B4A">
        <w:rPr>
          <w:sz w:val="22"/>
          <w:szCs w:val="22"/>
        </w:rPr>
        <w:t xml:space="preserve"> değerlendirmesi T kriterinin değerlendirilmesiyle devam eder. </w:t>
      </w:r>
      <w:proofErr w:type="spellStart"/>
      <w:r w:rsidR="00EB6C82" w:rsidRPr="00370B4A">
        <w:rPr>
          <w:sz w:val="22"/>
          <w:szCs w:val="22"/>
        </w:rPr>
        <w:t>Toksisite</w:t>
      </w:r>
      <w:proofErr w:type="spellEnd"/>
      <w:r w:rsidR="001D2695" w:rsidRPr="00370B4A">
        <w:rPr>
          <w:sz w:val="22"/>
          <w:szCs w:val="22"/>
        </w:rPr>
        <w:t xml:space="preserve"> özelliğinin kesin değerlendirmesi maddenin i</w:t>
      </w:r>
      <w:r w:rsidR="0067003F">
        <w:rPr>
          <w:sz w:val="22"/>
          <w:szCs w:val="22"/>
        </w:rPr>
        <w:t>nsan sağ</w:t>
      </w:r>
      <w:r w:rsidR="001D2695" w:rsidRPr="00370B4A">
        <w:rPr>
          <w:sz w:val="22"/>
          <w:szCs w:val="22"/>
        </w:rPr>
        <w:t xml:space="preserve">lığı için </w:t>
      </w:r>
      <w:r w:rsidR="00D90AAA">
        <w:rPr>
          <w:sz w:val="22"/>
          <w:szCs w:val="22"/>
        </w:rPr>
        <w:t>zararlılık</w:t>
      </w:r>
      <w:r w:rsidR="001D2695" w:rsidRPr="00370B4A">
        <w:rPr>
          <w:sz w:val="22"/>
          <w:szCs w:val="22"/>
        </w:rPr>
        <w:t xml:space="preserve"> sınıflandırması verilerinin ve sucul organizmalarla gerçekleştirilen uzun </w:t>
      </w:r>
      <w:r w:rsidR="00FD33D2">
        <w:rPr>
          <w:sz w:val="22"/>
          <w:szCs w:val="22"/>
        </w:rPr>
        <w:t>dönem</w:t>
      </w:r>
      <w:r w:rsidR="001D2695" w:rsidRPr="00370B4A">
        <w:rPr>
          <w:sz w:val="22"/>
          <w:szCs w:val="22"/>
        </w:rPr>
        <w:t xml:space="preserve"> </w:t>
      </w:r>
      <w:proofErr w:type="spellStart"/>
      <w:r w:rsidR="00EB6C82" w:rsidRPr="00370B4A">
        <w:rPr>
          <w:sz w:val="22"/>
          <w:szCs w:val="22"/>
        </w:rPr>
        <w:t>toksisite</w:t>
      </w:r>
      <w:proofErr w:type="spellEnd"/>
      <w:r w:rsidR="001D2695" w:rsidRPr="00370B4A">
        <w:rPr>
          <w:sz w:val="22"/>
          <w:szCs w:val="22"/>
        </w:rPr>
        <w:t xml:space="preserve"> testlerin</w:t>
      </w:r>
      <w:r w:rsidR="00B05556" w:rsidRPr="00370B4A">
        <w:rPr>
          <w:sz w:val="22"/>
          <w:szCs w:val="22"/>
        </w:rPr>
        <w:t>den elde edilen</w:t>
      </w:r>
      <w:r w:rsidR="001D2695" w:rsidRPr="00370B4A">
        <w:rPr>
          <w:sz w:val="22"/>
          <w:szCs w:val="22"/>
        </w:rPr>
        <w:t xml:space="preserve"> Etkinin Gözlenmediği Seviye</w:t>
      </w:r>
      <w:r w:rsidR="00FD33D2">
        <w:rPr>
          <w:sz w:val="22"/>
          <w:szCs w:val="22"/>
        </w:rPr>
        <w:t xml:space="preserve"> </w:t>
      </w:r>
      <w:r w:rsidR="001D2695" w:rsidRPr="00370B4A">
        <w:rPr>
          <w:sz w:val="22"/>
          <w:szCs w:val="22"/>
        </w:rPr>
        <w:t xml:space="preserve">(NOEC) verilerinin değerlendirmesi </w:t>
      </w:r>
      <w:r w:rsidR="0067003F">
        <w:rPr>
          <w:sz w:val="22"/>
          <w:szCs w:val="22"/>
        </w:rPr>
        <w:t xml:space="preserve">temelinde </w:t>
      </w:r>
      <w:r w:rsidR="001D2695" w:rsidRPr="00370B4A">
        <w:rPr>
          <w:sz w:val="22"/>
          <w:szCs w:val="22"/>
        </w:rPr>
        <w:t xml:space="preserve">gerçekleştirilir. </w:t>
      </w:r>
      <w:r w:rsidR="00CB47D2" w:rsidRPr="00370B4A">
        <w:rPr>
          <w:sz w:val="22"/>
          <w:szCs w:val="22"/>
        </w:rPr>
        <w:t>(</w:t>
      </w:r>
      <w:r w:rsidR="001D2695" w:rsidRPr="00370B4A">
        <w:rPr>
          <w:sz w:val="22"/>
          <w:szCs w:val="22"/>
        </w:rPr>
        <w:t>Bölüm C.1.4.</w:t>
      </w:r>
      <w:r w:rsidR="00B25905">
        <w:rPr>
          <w:sz w:val="22"/>
          <w:szCs w:val="22"/>
        </w:rPr>
        <w:t>3</w:t>
      </w:r>
      <w:r w:rsidR="001D2695" w:rsidRPr="00370B4A">
        <w:rPr>
          <w:sz w:val="22"/>
          <w:szCs w:val="22"/>
        </w:rPr>
        <w:t xml:space="preserve"> e bakınız)</w:t>
      </w:r>
    </w:p>
    <w:p w:rsidR="00CB47D2" w:rsidRPr="00370B4A" w:rsidRDefault="00B05556" w:rsidP="00E57B7C">
      <w:pPr>
        <w:shd w:val="clear" w:color="auto" w:fill="FFFFFF"/>
        <w:tabs>
          <w:tab w:val="left" w:pos="8931"/>
        </w:tabs>
        <w:spacing w:before="197" w:line="250" w:lineRule="exact"/>
        <w:ind w:right="5"/>
        <w:jc w:val="both"/>
      </w:pPr>
      <w:r w:rsidRPr="00370B4A">
        <w:rPr>
          <w:spacing w:val="-1"/>
          <w:sz w:val="22"/>
          <w:szCs w:val="22"/>
        </w:rPr>
        <w:t>Bununla birlikte</w:t>
      </w:r>
      <w:r w:rsidR="00CB47D2" w:rsidRPr="00370B4A">
        <w:rPr>
          <w:spacing w:val="-1"/>
          <w:sz w:val="22"/>
          <w:szCs w:val="22"/>
        </w:rPr>
        <w:t xml:space="preserve">, </w:t>
      </w:r>
      <w:r w:rsidR="00154AD9" w:rsidRPr="00370B4A">
        <w:rPr>
          <w:spacing w:val="-1"/>
          <w:sz w:val="22"/>
          <w:szCs w:val="22"/>
        </w:rPr>
        <w:t xml:space="preserve">suda çözünürlüğü düşük ya da belli </w:t>
      </w:r>
      <w:r w:rsidR="00154AD9">
        <w:rPr>
          <w:spacing w:val="-1"/>
          <w:sz w:val="22"/>
          <w:szCs w:val="22"/>
        </w:rPr>
        <w:t xml:space="preserve">başlı </w:t>
      </w:r>
      <w:r w:rsidR="00154AD9" w:rsidRPr="00370B4A">
        <w:rPr>
          <w:spacing w:val="-1"/>
          <w:sz w:val="22"/>
          <w:szCs w:val="22"/>
        </w:rPr>
        <w:t>çok</w:t>
      </w:r>
      <w:r w:rsidR="00154AD9">
        <w:rPr>
          <w:spacing w:val="-1"/>
          <w:sz w:val="22"/>
          <w:szCs w:val="22"/>
        </w:rPr>
        <w:t xml:space="preserve"> bileşenli maddeler gibi </w:t>
      </w:r>
      <w:r w:rsidR="005E17E0" w:rsidRPr="00370B4A">
        <w:rPr>
          <w:spacing w:val="-1"/>
          <w:sz w:val="22"/>
          <w:szCs w:val="22"/>
        </w:rPr>
        <w:t>kalıcılık tes</w:t>
      </w:r>
      <w:r w:rsidRPr="00370B4A">
        <w:rPr>
          <w:spacing w:val="-1"/>
          <w:sz w:val="22"/>
          <w:szCs w:val="22"/>
        </w:rPr>
        <w:t xml:space="preserve">tinin </w:t>
      </w:r>
      <w:r w:rsidR="0067003F">
        <w:rPr>
          <w:spacing w:val="-1"/>
          <w:sz w:val="22"/>
          <w:szCs w:val="22"/>
        </w:rPr>
        <w:t xml:space="preserve">yürütülmesinin </w:t>
      </w:r>
      <w:r w:rsidRPr="00370B4A">
        <w:rPr>
          <w:spacing w:val="-1"/>
          <w:sz w:val="22"/>
          <w:szCs w:val="22"/>
        </w:rPr>
        <w:t xml:space="preserve">çok zor ya da pratik olarak </w:t>
      </w:r>
      <w:r w:rsidR="00710AAF" w:rsidRPr="00370B4A">
        <w:rPr>
          <w:spacing w:val="-1"/>
          <w:sz w:val="22"/>
          <w:szCs w:val="22"/>
        </w:rPr>
        <w:t>imkânsız</w:t>
      </w:r>
      <w:r w:rsidRPr="00370B4A">
        <w:rPr>
          <w:spacing w:val="-1"/>
          <w:sz w:val="22"/>
          <w:szCs w:val="22"/>
        </w:rPr>
        <w:t xml:space="preserve"> </w:t>
      </w:r>
      <w:proofErr w:type="gramStart"/>
      <w:r w:rsidRPr="00370B4A">
        <w:rPr>
          <w:spacing w:val="-1"/>
          <w:sz w:val="22"/>
          <w:szCs w:val="22"/>
        </w:rPr>
        <w:t xml:space="preserve">olduğu </w:t>
      </w:r>
      <w:r w:rsidR="00154AD9">
        <w:rPr>
          <w:spacing w:val="-1"/>
          <w:sz w:val="22"/>
          <w:szCs w:val="22"/>
        </w:rPr>
        <w:t xml:space="preserve"> maddeler</w:t>
      </w:r>
      <w:proofErr w:type="gramEnd"/>
      <w:r w:rsidR="00154AD9">
        <w:rPr>
          <w:spacing w:val="-1"/>
          <w:sz w:val="22"/>
          <w:szCs w:val="22"/>
        </w:rPr>
        <w:t xml:space="preserve"> için</w:t>
      </w:r>
      <w:r w:rsidR="004C29C3">
        <w:rPr>
          <w:spacing w:val="-1"/>
          <w:sz w:val="22"/>
          <w:szCs w:val="22"/>
        </w:rPr>
        <w:t xml:space="preserve"> </w:t>
      </w:r>
      <w:r w:rsidR="00F01D77" w:rsidRPr="00370B4A">
        <w:rPr>
          <w:spacing w:val="-1"/>
          <w:sz w:val="22"/>
          <w:szCs w:val="22"/>
        </w:rPr>
        <w:t xml:space="preserve">bazen </w:t>
      </w:r>
      <w:r w:rsidR="00CB6804">
        <w:rPr>
          <w:spacing w:val="-1"/>
          <w:sz w:val="22"/>
          <w:szCs w:val="22"/>
        </w:rPr>
        <w:t>PBT</w:t>
      </w:r>
      <w:r w:rsidR="00F01D77" w:rsidRPr="00370B4A">
        <w:rPr>
          <w:spacing w:val="-1"/>
          <w:sz w:val="22"/>
          <w:szCs w:val="22"/>
        </w:rPr>
        <w:t>/</w:t>
      </w:r>
      <w:r w:rsidR="00CB6804">
        <w:rPr>
          <w:spacing w:val="-1"/>
          <w:sz w:val="22"/>
          <w:szCs w:val="22"/>
        </w:rPr>
        <w:t>vPvB</w:t>
      </w:r>
      <w:r w:rsidR="00F01D77" w:rsidRPr="00370B4A">
        <w:rPr>
          <w:spacing w:val="-1"/>
          <w:sz w:val="22"/>
          <w:szCs w:val="22"/>
        </w:rPr>
        <w:t xml:space="preserve"> değerlendirmesine B kriterinin değerlendi</w:t>
      </w:r>
      <w:r w:rsidR="002D0C6F">
        <w:rPr>
          <w:spacing w:val="-1"/>
          <w:sz w:val="22"/>
          <w:szCs w:val="22"/>
        </w:rPr>
        <w:t>rilmesiyle başlamak daha akılcı</w:t>
      </w:r>
      <w:r w:rsidR="00F01D77" w:rsidRPr="00370B4A">
        <w:rPr>
          <w:spacing w:val="-1"/>
          <w:sz w:val="22"/>
          <w:szCs w:val="22"/>
        </w:rPr>
        <w:t xml:space="preserve"> olacaktır</w:t>
      </w:r>
      <w:r w:rsidR="0067003F">
        <w:rPr>
          <w:spacing w:val="-1"/>
          <w:sz w:val="22"/>
          <w:szCs w:val="22"/>
        </w:rPr>
        <w:t xml:space="preserve">. </w:t>
      </w:r>
      <w:r w:rsidR="00F01D77" w:rsidRPr="00370B4A">
        <w:rPr>
          <w:spacing w:val="-1"/>
          <w:sz w:val="22"/>
          <w:szCs w:val="22"/>
        </w:rPr>
        <w:t>(Daha fazla bilgilendirme için Bölüm R.11.3.2'ye bakınız)</w:t>
      </w:r>
    </w:p>
    <w:p w:rsidR="00CB47D2" w:rsidRPr="00370B4A" w:rsidRDefault="00CB47D2" w:rsidP="00E57B7C">
      <w:pPr>
        <w:pStyle w:val="Balk2"/>
      </w:pPr>
      <w:bookmarkStart w:id="10" w:name="bookmark8"/>
      <w:bookmarkStart w:id="11" w:name="_Toc428970903"/>
      <w:r w:rsidRPr="00370B4A">
        <w:t>C</w:t>
      </w:r>
      <w:bookmarkEnd w:id="10"/>
      <w:r w:rsidRPr="00370B4A">
        <w:t>.1.</w:t>
      </w:r>
      <w:proofErr w:type="gramStart"/>
      <w:r w:rsidRPr="00370B4A">
        <w:t>4  Test</w:t>
      </w:r>
      <w:proofErr w:type="gramEnd"/>
      <w:r w:rsidRPr="00370B4A">
        <w:t xml:space="preserve"> </w:t>
      </w:r>
      <w:r w:rsidR="00F01D77" w:rsidRPr="00370B4A">
        <w:t>Stratejileri</w:t>
      </w:r>
      <w:bookmarkEnd w:id="11"/>
    </w:p>
    <w:p w:rsidR="00CB47D2" w:rsidRPr="00370B4A" w:rsidRDefault="00CB47D2" w:rsidP="00E57B7C">
      <w:pPr>
        <w:pStyle w:val="Balk3"/>
      </w:pPr>
      <w:bookmarkStart w:id="12" w:name="bookmark9"/>
      <w:bookmarkStart w:id="13" w:name="_Toc428970904"/>
      <w:r w:rsidRPr="00370B4A">
        <w:t>C</w:t>
      </w:r>
      <w:bookmarkEnd w:id="12"/>
      <w:r w:rsidRPr="00370B4A">
        <w:t>.1.4.1</w:t>
      </w:r>
      <w:r w:rsidR="00F01D77" w:rsidRPr="00370B4A">
        <w:t>. Kalıcılık</w:t>
      </w:r>
      <w:bookmarkEnd w:id="13"/>
    </w:p>
    <w:p w:rsidR="00CB47D2" w:rsidRPr="00370B4A" w:rsidRDefault="00CB6804" w:rsidP="00E57B7C">
      <w:pPr>
        <w:shd w:val="clear" w:color="auto" w:fill="FFFFFF"/>
        <w:tabs>
          <w:tab w:val="left" w:pos="8931"/>
        </w:tabs>
        <w:spacing w:before="264" w:line="250" w:lineRule="exact"/>
        <w:jc w:val="both"/>
      </w:pPr>
      <w:r>
        <w:rPr>
          <w:sz w:val="22"/>
          <w:szCs w:val="22"/>
        </w:rPr>
        <w:t>PBT</w:t>
      </w:r>
      <w:r w:rsidR="00F01D77" w:rsidRPr="00370B4A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="00F01D77" w:rsidRPr="00370B4A">
        <w:rPr>
          <w:sz w:val="22"/>
          <w:szCs w:val="22"/>
        </w:rPr>
        <w:t xml:space="preserve"> değerlendirmesi için kullanılan </w:t>
      </w:r>
      <w:proofErr w:type="spellStart"/>
      <w:r w:rsidR="00F01D77" w:rsidRPr="00370B4A">
        <w:rPr>
          <w:sz w:val="22"/>
          <w:szCs w:val="22"/>
        </w:rPr>
        <w:t>bozunma</w:t>
      </w:r>
      <w:proofErr w:type="spellEnd"/>
      <w:r w:rsidR="00F01D77" w:rsidRPr="00370B4A">
        <w:rPr>
          <w:sz w:val="22"/>
          <w:szCs w:val="22"/>
        </w:rPr>
        <w:t xml:space="preserve"> testi stratejisi Bölüm R.11.3.1'de ve </w:t>
      </w:r>
      <w:r w:rsidR="00FD33D2">
        <w:rPr>
          <w:sz w:val="22"/>
          <w:szCs w:val="22"/>
        </w:rPr>
        <w:t xml:space="preserve">Kısım </w:t>
      </w:r>
      <w:r w:rsidR="00F01D77" w:rsidRPr="00370B4A">
        <w:rPr>
          <w:sz w:val="22"/>
          <w:szCs w:val="22"/>
        </w:rPr>
        <w:t>R.11-1'de detaylı olarak gösterilmiştir. Bu strateji</w:t>
      </w:r>
      <w:r w:rsidR="00703FDE" w:rsidRPr="00370B4A">
        <w:rPr>
          <w:sz w:val="22"/>
          <w:szCs w:val="22"/>
        </w:rPr>
        <w:t xml:space="preserve">; </w:t>
      </w:r>
      <w:r w:rsidR="00F01D77" w:rsidRPr="00370B4A">
        <w:rPr>
          <w:sz w:val="22"/>
          <w:szCs w:val="22"/>
        </w:rPr>
        <w:t>t</w:t>
      </w:r>
      <w:r w:rsidR="00D73020" w:rsidRPr="00370B4A">
        <w:rPr>
          <w:sz w:val="22"/>
          <w:szCs w:val="22"/>
        </w:rPr>
        <w:t xml:space="preserve">üm mevcut </w:t>
      </w:r>
      <w:r w:rsidR="00FD33D2">
        <w:rPr>
          <w:sz w:val="22"/>
          <w:szCs w:val="22"/>
        </w:rPr>
        <w:t>eleme</w:t>
      </w:r>
      <w:r w:rsidR="00FA3FC1" w:rsidRPr="00370B4A">
        <w:rPr>
          <w:sz w:val="22"/>
          <w:szCs w:val="22"/>
        </w:rPr>
        <w:t xml:space="preserve"> </w:t>
      </w:r>
      <w:r w:rsidR="00D73020" w:rsidRPr="00370B4A">
        <w:rPr>
          <w:sz w:val="22"/>
          <w:szCs w:val="22"/>
        </w:rPr>
        <w:t>test verileri</w:t>
      </w:r>
      <w:r w:rsidR="00E709E1">
        <w:rPr>
          <w:sz w:val="22"/>
          <w:szCs w:val="22"/>
        </w:rPr>
        <w:t>nin değerlendirilmesi</w:t>
      </w:r>
      <w:r w:rsidR="00703FDE" w:rsidRPr="00370B4A">
        <w:rPr>
          <w:sz w:val="22"/>
          <w:szCs w:val="22"/>
        </w:rPr>
        <w:t xml:space="preserve"> ve deneysel olmayan (Q)SAR model tahminleri ve kimyasal </w:t>
      </w:r>
      <w:proofErr w:type="spellStart"/>
      <w:r w:rsidR="00703FDE" w:rsidRPr="00370B4A">
        <w:rPr>
          <w:sz w:val="22"/>
          <w:szCs w:val="22"/>
        </w:rPr>
        <w:t>katego</w:t>
      </w:r>
      <w:r w:rsidR="00E709E1">
        <w:rPr>
          <w:sz w:val="22"/>
          <w:szCs w:val="22"/>
        </w:rPr>
        <w:t>rizasyonla</w:t>
      </w:r>
      <w:proofErr w:type="spellEnd"/>
      <w:r w:rsidR="00E709E1">
        <w:rPr>
          <w:sz w:val="22"/>
          <w:szCs w:val="22"/>
        </w:rPr>
        <w:t xml:space="preserve"> başlayan bir kanıt ağırlığı</w:t>
      </w:r>
      <w:r w:rsidR="00703FDE" w:rsidRPr="00370B4A">
        <w:rPr>
          <w:sz w:val="22"/>
          <w:szCs w:val="22"/>
        </w:rPr>
        <w:t xml:space="preserve"> yaklaşım</w:t>
      </w:r>
      <w:r w:rsidR="00E709E1">
        <w:rPr>
          <w:sz w:val="22"/>
          <w:szCs w:val="22"/>
        </w:rPr>
        <w:t>ını</w:t>
      </w:r>
      <w:r w:rsidR="00703FDE" w:rsidRPr="00370B4A">
        <w:rPr>
          <w:sz w:val="22"/>
          <w:szCs w:val="22"/>
        </w:rPr>
        <w:t xml:space="preserve"> esas alır.  </w:t>
      </w:r>
      <w:r w:rsidR="00CB47D2" w:rsidRPr="00370B4A">
        <w:rPr>
          <w:sz w:val="22"/>
          <w:szCs w:val="22"/>
        </w:rPr>
        <w:t xml:space="preserve"> </w:t>
      </w:r>
      <w:r w:rsidR="00FD33D2">
        <w:rPr>
          <w:sz w:val="22"/>
          <w:szCs w:val="22"/>
        </w:rPr>
        <w:t>Eleme</w:t>
      </w:r>
      <w:r w:rsidR="003502EB" w:rsidRPr="00370B4A">
        <w:rPr>
          <w:sz w:val="22"/>
          <w:szCs w:val="22"/>
        </w:rPr>
        <w:t xml:space="preserve"> </w:t>
      </w:r>
      <w:r w:rsidR="00703FDE" w:rsidRPr="00370B4A">
        <w:rPr>
          <w:sz w:val="22"/>
          <w:szCs w:val="22"/>
        </w:rPr>
        <w:t xml:space="preserve">metodu için kullanılan </w:t>
      </w:r>
      <w:r w:rsidR="00D73020" w:rsidRPr="00370B4A">
        <w:rPr>
          <w:sz w:val="22"/>
          <w:szCs w:val="22"/>
        </w:rPr>
        <w:t>kriterler</w:t>
      </w:r>
      <w:r w:rsidR="00703FDE" w:rsidRPr="00370B4A">
        <w:rPr>
          <w:sz w:val="22"/>
          <w:szCs w:val="22"/>
        </w:rPr>
        <w:t xml:space="preserve"> </w:t>
      </w:r>
      <w:r w:rsidR="00703FDE" w:rsidRPr="00370B4A">
        <w:rPr>
          <w:sz w:val="22"/>
          <w:szCs w:val="22"/>
          <w:u w:val="single"/>
        </w:rPr>
        <w:t>Tablo C1.2</w:t>
      </w:r>
      <w:r w:rsidR="00703FDE" w:rsidRPr="00370B4A">
        <w:rPr>
          <w:sz w:val="22"/>
          <w:szCs w:val="22"/>
        </w:rPr>
        <w:t>'de verilmiştir. Bazı durumlarda</w:t>
      </w:r>
      <w:r w:rsidR="00CB47D2" w:rsidRPr="00370B4A">
        <w:rPr>
          <w:spacing w:val="-1"/>
          <w:sz w:val="22"/>
          <w:szCs w:val="22"/>
        </w:rPr>
        <w:t>,</w:t>
      </w:r>
      <w:r w:rsidR="00FA1CF2" w:rsidRPr="00370B4A">
        <w:rPr>
          <w:spacing w:val="-1"/>
          <w:sz w:val="22"/>
          <w:szCs w:val="22"/>
        </w:rPr>
        <w:t xml:space="preserve"> geliştirilmiş </w:t>
      </w:r>
      <w:r w:rsidR="00E709E1">
        <w:rPr>
          <w:spacing w:val="-1"/>
          <w:sz w:val="22"/>
          <w:szCs w:val="22"/>
        </w:rPr>
        <w:t xml:space="preserve">kolay </w:t>
      </w:r>
      <w:proofErr w:type="spellStart"/>
      <w:r w:rsidR="00E709E1">
        <w:rPr>
          <w:spacing w:val="-1"/>
          <w:sz w:val="22"/>
          <w:szCs w:val="22"/>
        </w:rPr>
        <w:t>biyobozunabilirlik</w:t>
      </w:r>
      <w:proofErr w:type="spellEnd"/>
      <w:r w:rsidR="00E709E1">
        <w:rPr>
          <w:spacing w:val="-1"/>
          <w:sz w:val="22"/>
          <w:szCs w:val="22"/>
        </w:rPr>
        <w:t xml:space="preserve"> </w:t>
      </w:r>
      <w:r w:rsidR="00FA1CF2" w:rsidRPr="00370B4A">
        <w:rPr>
          <w:spacing w:val="-1"/>
          <w:sz w:val="22"/>
          <w:szCs w:val="22"/>
        </w:rPr>
        <w:t>testi</w:t>
      </w:r>
      <w:r w:rsidR="00E709E1">
        <w:rPr>
          <w:spacing w:val="-1"/>
          <w:sz w:val="22"/>
          <w:szCs w:val="22"/>
        </w:rPr>
        <w:t>nin</w:t>
      </w:r>
      <w:r w:rsidR="00FA1CF2" w:rsidRPr="00370B4A">
        <w:rPr>
          <w:spacing w:val="-1"/>
          <w:sz w:val="22"/>
          <w:szCs w:val="22"/>
        </w:rPr>
        <w:t xml:space="preserve"> </w:t>
      </w:r>
      <w:r w:rsidR="00E709E1">
        <w:rPr>
          <w:spacing w:val="-1"/>
          <w:sz w:val="22"/>
          <w:szCs w:val="22"/>
        </w:rPr>
        <w:t>gerçekleştirilmesi,</w:t>
      </w:r>
      <w:r w:rsidR="00FA1CF2" w:rsidRPr="00370B4A">
        <w:rPr>
          <w:spacing w:val="-1"/>
          <w:sz w:val="22"/>
          <w:szCs w:val="22"/>
        </w:rPr>
        <w:t xml:space="preserve"> maddenin kalıcı </w:t>
      </w:r>
      <w:r w:rsidR="00E709E1">
        <w:rPr>
          <w:spacing w:val="-1"/>
          <w:sz w:val="22"/>
          <w:szCs w:val="22"/>
        </w:rPr>
        <w:t>(</w:t>
      </w:r>
      <w:r w:rsidR="00B46FE0">
        <w:rPr>
          <w:spacing w:val="-1"/>
          <w:sz w:val="22"/>
          <w:szCs w:val="22"/>
        </w:rPr>
        <w:t>P</w:t>
      </w:r>
      <w:r w:rsidR="00E709E1">
        <w:rPr>
          <w:spacing w:val="-1"/>
          <w:sz w:val="22"/>
          <w:szCs w:val="22"/>
        </w:rPr>
        <w:t xml:space="preserve">) olmadığı </w:t>
      </w:r>
      <w:r w:rsidR="00FD33D2">
        <w:rPr>
          <w:spacing w:val="-1"/>
          <w:sz w:val="22"/>
          <w:szCs w:val="22"/>
        </w:rPr>
        <w:t>konusunda</w:t>
      </w:r>
      <w:r w:rsidR="00E709E1">
        <w:rPr>
          <w:spacing w:val="-1"/>
          <w:sz w:val="22"/>
          <w:szCs w:val="22"/>
        </w:rPr>
        <w:t xml:space="preserve"> karara varabilmek için</w:t>
      </w:r>
      <w:r w:rsidR="00CB47D2" w:rsidRPr="00370B4A">
        <w:rPr>
          <w:spacing w:val="-1"/>
          <w:sz w:val="22"/>
          <w:szCs w:val="22"/>
        </w:rPr>
        <w:t xml:space="preserve"> </w:t>
      </w:r>
      <w:r w:rsidR="00FA1CF2" w:rsidRPr="00370B4A">
        <w:rPr>
          <w:spacing w:val="-1"/>
          <w:sz w:val="22"/>
          <w:szCs w:val="22"/>
        </w:rPr>
        <w:t>yeterli bilgiyi sağlayabilir.</w:t>
      </w:r>
    </w:p>
    <w:p w:rsidR="00CB47D2" w:rsidRPr="00370B4A" w:rsidRDefault="00FA1CF2" w:rsidP="00E57B7C">
      <w:pPr>
        <w:shd w:val="clear" w:color="auto" w:fill="FFFFFF"/>
        <w:tabs>
          <w:tab w:val="left" w:pos="8931"/>
        </w:tabs>
        <w:spacing w:before="202" w:line="250" w:lineRule="exact"/>
        <w:ind w:right="5"/>
        <w:jc w:val="both"/>
      </w:pPr>
      <w:r w:rsidRPr="00370B4A">
        <w:rPr>
          <w:sz w:val="22"/>
          <w:szCs w:val="22"/>
        </w:rPr>
        <w:t>Eğer kalıcılık ayrıştırılamıyorsa</w:t>
      </w:r>
      <w:r w:rsidR="00CB47D2" w:rsidRPr="00370B4A">
        <w:rPr>
          <w:sz w:val="22"/>
          <w:szCs w:val="22"/>
        </w:rPr>
        <w:t>,</w:t>
      </w:r>
      <w:r w:rsidRPr="00370B4A">
        <w:rPr>
          <w:sz w:val="22"/>
          <w:szCs w:val="22"/>
        </w:rPr>
        <w:t xml:space="preserve"> maddeye daha fazla maruz kalan </w:t>
      </w:r>
      <w:r w:rsidR="00FD33D2">
        <w:rPr>
          <w:sz w:val="22"/>
          <w:szCs w:val="22"/>
        </w:rPr>
        <w:t>alanlar</w:t>
      </w:r>
      <w:r w:rsidRPr="00370B4A">
        <w:rPr>
          <w:sz w:val="22"/>
          <w:szCs w:val="22"/>
        </w:rPr>
        <w:t xml:space="preserve"> belirlenmelidir </w:t>
      </w:r>
      <w:r w:rsidR="00710AAF" w:rsidRPr="00370B4A">
        <w:rPr>
          <w:sz w:val="22"/>
          <w:szCs w:val="22"/>
        </w:rPr>
        <w:t>ve bu</w:t>
      </w:r>
      <w:r w:rsidRPr="00370B4A">
        <w:rPr>
          <w:sz w:val="22"/>
          <w:szCs w:val="22"/>
        </w:rPr>
        <w:t xml:space="preserve"> nedenle simülasyon testleri</w:t>
      </w:r>
      <w:r w:rsidR="0039342E">
        <w:rPr>
          <w:sz w:val="22"/>
          <w:szCs w:val="22"/>
        </w:rPr>
        <w:t>nin</w:t>
      </w:r>
      <w:r w:rsidRPr="00370B4A">
        <w:rPr>
          <w:sz w:val="22"/>
          <w:szCs w:val="22"/>
        </w:rPr>
        <w:t xml:space="preserve"> yürütül</w:t>
      </w:r>
      <w:r w:rsidR="0039342E">
        <w:rPr>
          <w:sz w:val="22"/>
          <w:szCs w:val="22"/>
        </w:rPr>
        <w:t>mesi gerekmektedir.</w:t>
      </w:r>
      <w:r w:rsidR="00CB47D2" w:rsidRPr="00370B4A">
        <w:rPr>
          <w:sz w:val="22"/>
          <w:szCs w:val="22"/>
        </w:rPr>
        <w:t xml:space="preserve"> </w:t>
      </w:r>
      <w:r w:rsidR="00FD33D2">
        <w:rPr>
          <w:sz w:val="22"/>
          <w:szCs w:val="22"/>
        </w:rPr>
        <w:t>Simülasyon testleri için b</w:t>
      </w:r>
      <w:r w:rsidRPr="00370B4A">
        <w:rPr>
          <w:sz w:val="22"/>
          <w:szCs w:val="22"/>
        </w:rPr>
        <w:t>u bölgelerin</w:t>
      </w:r>
      <w:r w:rsidR="00FD33D2">
        <w:rPr>
          <w:sz w:val="22"/>
          <w:szCs w:val="22"/>
        </w:rPr>
        <w:t xml:space="preserve"> </w:t>
      </w:r>
      <w:r w:rsidR="0039342E">
        <w:rPr>
          <w:sz w:val="22"/>
          <w:szCs w:val="22"/>
        </w:rPr>
        <w:t>tayininde maddenin çevresel</w:t>
      </w:r>
      <w:r w:rsidR="00D25ED0" w:rsidRPr="00370B4A">
        <w:rPr>
          <w:sz w:val="22"/>
          <w:szCs w:val="22"/>
        </w:rPr>
        <w:t xml:space="preserve"> </w:t>
      </w:r>
      <w:r w:rsidR="00B46FE0">
        <w:rPr>
          <w:sz w:val="22"/>
          <w:szCs w:val="22"/>
        </w:rPr>
        <w:t>davranışını</w:t>
      </w:r>
      <w:r w:rsidR="00D25ED0" w:rsidRPr="00370B4A">
        <w:rPr>
          <w:sz w:val="22"/>
          <w:szCs w:val="22"/>
        </w:rPr>
        <w:t xml:space="preserve"> önemli derecede etkileyen suda çözü</w:t>
      </w:r>
      <w:r w:rsidR="00FD33D2">
        <w:rPr>
          <w:sz w:val="22"/>
          <w:szCs w:val="22"/>
        </w:rPr>
        <w:t>nürlük</w:t>
      </w:r>
      <w:r w:rsidR="00D25ED0" w:rsidRPr="00370B4A">
        <w:rPr>
          <w:sz w:val="22"/>
          <w:szCs w:val="22"/>
        </w:rPr>
        <w:t xml:space="preserve">, </w:t>
      </w:r>
      <w:r w:rsidR="0039342E">
        <w:rPr>
          <w:sz w:val="22"/>
          <w:szCs w:val="22"/>
        </w:rPr>
        <w:t xml:space="preserve">buhar basıncı, </w:t>
      </w:r>
      <w:proofErr w:type="spellStart"/>
      <w:r w:rsidR="0039342E">
        <w:rPr>
          <w:sz w:val="22"/>
          <w:szCs w:val="22"/>
        </w:rPr>
        <w:t>log</w:t>
      </w:r>
      <w:proofErr w:type="spellEnd"/>
      <w:r w:rsidR="0039342E">
        <w:rPr>
          <w:sz w:val="22"/>
          <w:szCs w:val="22"/>
        </w:rPr>
        <w:t xml:space="preserve"> </w:t>
      </w:r>
      <w:proofErr w:type="spellStart"/>
      <w:r w:rsidR="0039342E">
        <w:rPr>
          <w:sz w:val="22"/>
          <w:szCs w:val="22"/>
        </w:rPr>
        <w:t>Kow</w:t>
      </w:r>
      <w:proofErr w:type="spellEnd"/>
      <w:r w:rsidR="0039342E">
        <w:rPr>
          <w:sz w:val="22"/>
          <w:szCs w:val="22"/>
        </w:rPr>
        <w:t xml:space="preserve">, </w:t>
      </w:r>
      <w:proofErr w:type="spellStart"/>
      <w:r w:rsidR="0039342E">
        <w:rPr>
          <w:sz w:val="22"/>
          <w:szCs w:val="22"/>
        </w:rPr>
        <w:t>Kp</w:t>
      </w:r>
      <w:proofErr w:type="spellEnd"/>
      <w:r w:rsidR="0039342E">
        <w:rPr>
          <w:sz w:val="22"/>
          <w:szCs w:val="22"/>
        </w:rPr>
        <w:t xml:space="preserve">, </w:t>
      </w:r>
      <w:proofErr w:type="spellStart"/>
      <w:r w:rsidR="0039342E">
        <w:rPr>
          <w:sz w:val="22"/>
          <w:szCs w:val="22"/>
        </w:rPr>
        <w:t>Koa</w:t>
      </w:r>
      <w:proofErr w:type="spellEnd"/>
      <w:r w:rsidR="0039342E">
        <w:rPr>
          <w:sz w:val="22"/>
          <w:szCs w:val="22"/>
        </w:rPr>
        <w:t xml:space="preserve"> ve</w:t>
      </w:r>
      <w:r w:rsidR="00D25ED0" w:rsidRPr="00370B4A">
        <w:rPr>
          <w:sz w:val="22"/>
          <w:szCs w:val="22"/>
        </w:rPr>
        <w:t xml:space="preserve"> havadaki yarı ömür gibi özgün özellikleri </w:t>
      </w:r>
      <w:r w:rsidR="0039342E">
        <w:rPr>
          <w:sz w:val="22"/>
          <w:szCs w:val="22"/>
        </w:rPr>
        <w:t>hesaba</w:t>
      </w:r>
      <w:r w:rsidR="00D25ED0" w:rsidRPr="00370B4A">
        <w:rPr>
          <w:sz w:val="22"/>
          <w:szCs w:val="22"/>
        </w:rPr>
        <w:t xml:space="preserve"> </w:t>
      </w:r>
      <w:r w:rsidR="0039342E">
        <w:rPr>
          <w:sz w:val="22"/>
          <w:szCs w:val="22"/>
        </w:rPr>
        <w:t>katıl</w:t>
      </w:r>
      <w:r w:rsidR="00D25ED0" w:rsidRPr="00370B4A">
        <w:rPr>
          <w:sz w:val="22"/>
          <w:szCs w:val="22"/>
        </w:rPr>
        <w:t>malıdır</w:t>
      </w:r>
      <w:r w:rsidR="00CB47D2" w:rsidRPr="00370B4A">
        <w:rPr>
          <w:sz w:val="22"/>
          <w:szCs w:val="22"/>
        </w:rPr>
        <w:t>.</w:t>
      </w:r>
      <w:r w:rsidR="0039342E">
        <w:rPr>
          <w:sz w:val="22"/>
          <w:szCs w:val="22"/>
        </w:rPr>
        <w:t xml:space="preserve"> </w:t>
      </w:r>
      <w:proofErr w:type="spellStart"/>
      <w:r w:rsidR="0039342E">
        <w:rPr>
          <w:sz w:val="22"/>
          <w:szCs w:val="22"/>
        </w:rPr>
        <w:t>Mackey</w:t>
      </w:r>
      <w:proofErr w:type="spellEnd"/>
      <w:r w:rsidR="0039342E">
        <w:rPr>
          <w:sz w:val="22"/>
          <w:szCs w:val="22"/>
        </w:rPr>
        <w:t xml:space="preserve"> S</w:t>
      </w:r>
      <w:r w:rsidR="00FD33D2">
        <w:rPr>
          <w:sz w:val="22"/>
          <w:szCs w:val="22"/>
        </w:rPr>
        <w:t>eviye 3 modelleri</w:t>
      </w:r>
      <w:r w:rsidR="00D25ED0" w:rsidRPr="00370B4A">
        <w:rPr>
          <w:sz w:val="22"/>
          <w:szCs w:val="22"/>
        </w:rPr>
        <w:t xml:space="preserve"> gibi çoklu ortam </w:t>
      </w:r>
      <w:r w:rsidR="00D73020" w:rsidRPr="00370B4A">
        <w:rPr>
          <w:sz w:val="22"/>
          <w:szCs w:val="22"/>
        </w:rPr>
        <w:t>modellemeleri</w:t>
      </w:r>
      <w:r w:rsidR="0039342E">
        <w:rPr>
          <w:sz w:val="22"/>
          <w:szCs w:val="22"/>
        </w:rPr>
        <w:t xml:space="preserve"> d</w:t>
      </w:r>
      <w:r w:rsidR="00D73020" w:rsidRPr="00370B4A">
        <w:rPr>
          <w:sz w:val="22"/>
          <w:szCs w:val="22"/>
        </w:rPr>
        <w:t>e</w:t>
      </w:r>
      <w:r w:rsidR="00D25ED0" w:rsidRPr="00370B4A">
        <w:rPr>
          <w:sz w:val="22"/>
          <w:szCs w:val="22"/>
        </w:rPr>
        <w:t xml:space="preserve"> söz konusu çevresel bölge</w:t>
      </w:r>
      <w:r w:rsidR="00FD33D2">
        <w:rPr>
          <w:sz w:val="22"/>
          <w:szCs w:val="22"/>
        </w:rPr>
        <w:t>lerin tayininde kullanılabilir.</w:t>
      </w:r>
    </w:p>
    <w:p w:rsidR="00CB47D2" w:rsidRPr="00370B4A" w:rsidRDefault="00C1599D" w:rsidP="00E57B7C">
      <w:pPr>
        <w:shd w:val="clear" w:color="auto" w:fill="FFFFFF"/>
        <w:tabs>
          <w:tab w:val="left" w:pos="8931"/>
        </w:tabs>
        <w:spacing w:before="202" w:line="250" w:lineRule="exact"/>
        <w:ind w:right="5"/>
        <w:jc w:val="both"/>
      </w:pPr>
      <w:r w:rsidRPr="00FD4125">
        <w:rPr>
          <w:sz w:val="22"/>
          <w:szCs w:val="22"/>
        </w:rPr>
        <w:t xml:space="preserve">Eleme verileri </w:t>
      </w:r>
      <w:r w:rsidR="00D25ED0" w:rsidRPr="00FD4125">
        <w:rPr>
          <w:sz w:val="22"/>
          <w:szCs w:val="22"/>
        </w:rPr>
        <w:t xml:space="preserve">potansiyel bir kalıcılık ve </w:t>
      </w:r>
      <w:r w:rsidR="00371A6E" w:rsidRPr="00FD4125">
        <w:rPr>
          <w:sz w:val="22"/>
          <w:szCs w:val="22"/>
        </w:rPr>
        <w:t>söz konusu bölümlerin maddeye</w:t>
      </w:r>
      <w:r w:rsidR="0039342E" w:rsidRPr="00FD4125">
        <w:rPr>
          <w:sz w:val="22"/>
          <w:szCs w:val="22"/>
        </w:rPr>
        <w:t xml:space="preserve"> doğrudan ya da dolaylı biçimdeki</w:t>
      </w:r>
      <w:r w:rsidR="00371A6E" w:rsidRPr="00FD4125">
        <w:rPr>
          <w:sz w:val="22"/>
          <w:szCs w:val="22"/>
        </w:rPr>
        <w:t xml:space="preserve"> </w:t>
      </w:r>
      <w:r w:rsidRPr="00FD4125">
        <w:rPr>
          <w:sz w:val="22"/>
          <w:szCs w:val="22"/>
        </w:rPr>
        <w:t>maruz kal</w:t>
      </w:r>
      <w:r w:rsidR="00FD4125">
        <w:rPr>
          <w:sz w:val="22"/>
          <w:szCs w:val="22"/>
        </w:rPr>
        <w:t xml:space="preserve">dığına </w:t>
      </w:r>
      <w:r w:rsidRPr="00FD4125">
        <w:rPr>
          <w:sz w:val="22"/>
          <w:szCs w:val="22"/>
        </w:rPr>
        <w:t>işaret ediyorsa</w:t>
      </w:r>
      <w:r w:rsidR="00371A6E" w:rsidRPr="00FD4125">
        <w:rPr>
          <w:sz w:val="22"/>
          <w:szCs w:val="22"/>
        </w:rPr>
        <w:t>;</w:t>
      </w:r>
      <w:r w:rsidR="00D25ED0" w:rsidRPr="00FD4125">
        <w:rPr>
          <w:sz w:val="22"/>
          <w:szCs w:val="22"/>
        </w:rPr>
        <w:t xml:space="preserve"> </w:t>
      </w:r>
      <w:r w:rsidR="00371A6E" w:rsidRPr="00FD4125">
        <w:rPr>
          <w:sz w:val="22"/>
          <w:szCs w:val="22"/>
        </w:rPr>
        <w:t>t</w:t>
      </w:r>
      <w:r w:rsidR="00D25ED0" w:rsidRPr="00FD4125">
        <w:rPr>
          <w:sz w:val="22"/>
          <w:szCs w:val="22"/>
        </w:rPr>
        <w:t>oprak/</w:t>
      </w:r>
      <w:r w:rsidRPr="00FD4125">
        <w:rPr>
          <w:sz w:val="22"/>
          <w:szCs w:val="22"/>
        </w:rPr>
        <w:t>çökelti</w:t>
      </w:r>
      <w:r w:rsidR="00D25ED0" w:rsidRPr="00FD4125">
        <w:rPr>
          <w:sz w:val="22"/>
          <w:szCs w:val="22"/>
        </w:rPr>
        <w:t xml:space="preserve"> simülasyon </w:t>
      </w:r>
      <w:proofErr w:type="spellStart"/>
      <w:r w:rsidR="00D25ED0" w:rsidRPr="00FD4125">
        <w:rPr>
          <w:sz w:val="22"/>
          <w:szCs w:val="22"/>
        </w:rPr>
        <w:t>bozunma</w:t>
      </w:r>
      <w:proofErr w:type="spellEnd"/>
      <w:r w:rsidR="00D25ED0" w:rsidRPr="00FD4125">
        <w:rPr>
          <w:sz w:val="22"/>
          <w:szCs w:val="22"/>
        </w:rPr>
        <w:t xml:space="preserve"> testi</w:t>
      </w:r>
      <w:r w:rsidRPr="00FD4125">
        <w:rPr>
          <w:sz w:val="22"/>
          <w:szCs w:val="22"/>
        </w:rPr>
        <w:t>ne ihtiyaç duyulur</w:t>
      </w:r>
      <w:r w:rsidR="00371A6E" w:rsidRPr="00FD4125">
        <w:rPr>
          <w:sz w:val="22"/>
          <w:szCs w:val="22"/>
        </w:rPr>
        <w:t>.</w:t>
      </w:r>
      <w:r w:rsidR="00CB47D2" w:rsidRPr="00FD4125">
        <w:rPr>
          <w:sz w:val="22"/>
          <w:szCs w:val="22"/>
        </w:rPr>
        <w:t xml:space="preserve"> </w:t>
      </w:r>
      <w:r w:rsidR="000B5356" w:rsidRPr="000B5356">
        <w:rPr>
          <w:sz w:val="22"/>
          <w:szCs w:val="22"/>
        </w:rPr>
        <w:t>Örneğin</w:t>
      </w:r>
      <w:r w:rsidR="001E5C15" w:rsidRPr="000B5356">
        <w:rPr>
          <w:sz w:val="22"/>
          <w:szCs w:val="22"/>
        </w:rPr>
        <w:t xml:space="preserve">, bir maddenin su yüzeyine </w:t>
      </w:r>
      <w:r w:rsidR="00D73020" w:rsidRPr="000B5356">
        <w:rPr>
          <w:sz w:val="22"/>
          <w:szCs w:val="22"/>
        </w:rPr>
        <w:t>bırakıldığı</w:t>
      </w:r>
      <w:r w:rsidR="001E5C15" w:rsidRPr="000B5356">
        <w:rPr>
          <w:sz w:val="22"/>
          <w:szCs w:val="22"/>
        </w:rPr>
        <w:t xml:space="preserve"> fakat </w:t>
      </w:r>
      <w:r w:rsidRPr="000B5356">
        <w:rPr>
          <w:sz w:val="22"/>
          <w:szCs w:val="22"/>
        </w:rPr>
        <w:t>çökelti</w:t>
      </w:r>
      <w:r w:rsidR="00ED7E75" w:rsidRPr="000B5356">
        <w:rPr>
          <w:sz w:val="22"/>
          <w:szCs w:val="22"/>
        </w:rPr>
        <w:t xml:space="preserve"> ya da arıtma çamurundaki </w:t>
      </w:r>
      <w:r w:rsidR="001E5C15" w:rsidRPr="000B5356">
        <w:rPr>
          <w:sz w:val="22"/>
          <w:szCs w:val="22"/>
        </w:rPr>
        <w:t xml:space="preserve">yüksek soğurma potansiyeline sahip bölümler nedeniyle </w:t>
      </w:r>
      <w:r w:rsidR="00D73020" w:rsidRPr="000B5356">
        <w:rPr>
          <w:sz w:val="22"/>
          <w:szCs w:val="22"/>
        </w:rPr>
        <w:t>toprağın</w:t>
      </w:r>
      <w:r w:rsidR="001E5C15" w:rsidRPr="000B5356">
        <w:rPr>
          <w:sz w:val="22"/>
          <w:szCs w:val="22"/>
        </w:rPr>
        <w:t xml:space="preserve"> üzerine yayıldığı ya da maddenin sudan havaya buharlaştığı ve topra</w:t>
      </w:r>
      <w:r w:rsidRPr="000B5356">
        <w:rPr>
          <w:sz w:val="22"/>
          <w:szCs w:val="22"/>
        </w:rPr>
        <w:t xml:space="preserve">kta biriktiği </w:t>
      </w:r>
      <w:r w:rsidR="00ED7E75" w:rsidRPr="000B5356">
        <w:rPr>
          <w:sz w:val="22"/>
          <w:szCs w:val="22"/>
        </w:rPr>
        <w:t>durumlar</w:t>
      </w:r>
      <w:r w:rsidR="000B5356" w:rsidRPr="000B5356">
        <w:rPr>
          <w:sz w:val="22"/>
          <w:szCs w:val="22"/>
        </w:rPr>
        <w:t xml:space="preserve">. </w:t>
      </w:r>
    </w:p>
    <w:p w:rsidR="00CB47D2" w:rsidRPr="00370B4A" w:rsidRDefault="00ED7E75" w:rsidP="00E57B7C">
      <w:pPr>
        <w:shd w:val="clear" w:color="auto" w:fill="FFFFFF"/>
        <w:tabs>
          <w:tab w:val="left" w:pos="8931"/>
        </w:tabs>
        <w:spacing w:before="197" w:line="254" w:lineRule="exact"/>
        <w:jc w:val="both"/>
      </w:pPr>
      <w:proofErr w:type="spellStart"/>
      <w:r w:rsidRPr="00370B4A">
        <w:rPr>
          <w:sz w:val="22"/>
          <w:szCs w:val="22"/>
        </w:rPr>
        <w:t>Kp</w:t>
      </w:r>
      <w:proofErr w:type="spellEnd"/>
      <w:r w:rsidRPr="00370B4A">
        <w:rPr>
          <w:sz w:val="22"/>
          <w:szCs w:val="22"/>
        </w:rPr>
        <w:t xml:space="preserve"> (</w:t>
      </w:r>
      <w:r w:rsidR="00FD4125">
        <w:rPr>
          <w:sz w:val="22"/>
          <w:szCs w:val="22"/>
        </w:rPr>
        <w:t>çökelti</w:t>
      </w:r>
      <w:r w:rsidR="00CB47D2" w:rsidRPr="009F5F2A">
        <w:rPr>
          <w:sz w:val="22"/>
          <w:szCs w:val="22"/>
        </w:rPr>
        <w:t xml:space="preserve">) </w:t>
      </w:r>
      <w:r w:rsidR="0039342E" w:rsidRPr="009F5F2A">
        <w:rPr>
          <w:sz w:val="22"/>
          <w:szCs w:val="22"/>
        </w:rPr>
        <w:t>değeri</w:t>
      </w:r>
      <w:r w:rsidR="00FD4125" w:rsidRPr="009F5F2A">
        <w:rPr>
          <w:sz w:val="22"/>
          <w:szCs w:val="22"/>
        </w:rPr>
        <w:t xml:space="preserve"> </w:t>
      </w:r>
      <w:r w:rsidR="0039342E" w:rsidRPr="009F5F2A">
        <w:rPr>
          <w:sz w:val="22"/>
          <w:szCs w:val="22"/>
        </w:rPr>
        <w:t>su</w:t>
      </w:r>
      <w:r w:rsidR="009F5F2A" w:rsidRPr="009F5F2A">
        <w:rPr>
          <w:sz w:val="22"/>
          <w:szCs w:val="22"/>
        </w:rPr>
        <w:t>-</w:t>
      </w:r>
      <w:r w:rsidR="00FD4125" w:rsidRPr="009F5F2A">
        <w:rPr>
          <w:sz w:val="22"/>
          <w:szCs w:val="22"/>
        </w:rPr>
        <w:t>çökelti</w:t>
      </w:r>
      <w:r w:rsidR="0039342E" w:rsidRPr="009F5F2A">
        <w:rPr>
          <w:sz w:val="22"/>
          <w:szCs w:val="22"/>
        </w:rPr>
        <w:t xml:space="preserve"> sistemi</w:t>
      </w:r>
      <w:r w:rsidR="009F5F2A" w:rsidRPr="009F5F2A">
        <w:rPr>
          <w:sz w:val="22"/>
          <w:szCs w:val="22"/>
        </w:rPr>
        <w:t>nde</w:t>
      </w:r>
      <w:r w:rsidR="009F5F2A">
        <w:rPr>
          <w:sz w:val="22"/>
          <w:szCs w:val="22"/>
        </w:rPr>
        <w:t xml:space="preserve"> </w:t>
      </w:r>
      <w:r w:rsidR="0039342E">
        <w:rPr>
          <w:sz w:val="22"/>
          <w:szCs w:val="22"/>
        </w:rPr>
        <w:t>test</w:t>
      </w:r>
      <w:r w:rsidR="009F5F2A">
        <w:rPr>
          <w:sz w:val="22"/>
          <w:szCs w:val="22"/>
        </w:rPr>
        <w:t xml:space="preserve"> yapılmasına ihtiyaç olup olmadığını belirlemek için bir </w:t>
      </w:r>
      <w:r w:rsidR="0039342E">
        <w:rPr>
          <w:sz w:val="22"/>
          <w:szCs w:val="22"/>
        </w:rPr>
        <w:t>gösterge</w:t>
      </w:r>
      <w:r w:rsidRPr="00370B4A">
        <w:rPr>
          <w:sz w:val="22"/>
          <w:szCs w:val="22"/>
        </w:rPr>
        <w:t xml:space="preserve"> olarak kullanılabilir. Örne</w:t>
      </w:r>
      <w:r w:rsidR="009F5F2A">
        <w:rPr>
          <w:sz w:val="22"/>
          <w:szCs w:val="22"/>
        </w:rPr>
        <w:t>ğin</w:t>
      </w:r>
      <w:r w:rsidRPr="00370B4A">
        <w:rPr>
          <w:sz w:val="22"/>
          <w:szCs w:val="22"/>
        </w:rPr>
        <w:t xml:space="preserve">; </w:t>
      </w:r>
      <w:proofErr w:type="spellStart"/>
      <w:r w:rsidRPr="00370B4A">
        <w:rPr>
          <w:sz w:val="22"/>
          <w:szCs w:val="22"/>
        </w:rPr>
        <w:t>Kp</w:t>
      </w:r>
      <w:proofErr w:type="spellEnd"/>
      <w:r w:rsidR="009F5F2A">
        <w:rPr>
          <w:sz w:val="22"/>
          <w:szCs w:val="22"/>
        </w:rPr>
        <w:t xml:space="preserve"> </w:t>
      </w:r>
      <w:r w:rsidRPr="00370B4A">
        <w:rPr>
          <w:sz w:val="22"/>
          <w:szCs w:val="22"/>
        </w:rPr>
        <w:t>(</w:t>
      </w:r>
      <w:r w:rsidR="00FD4125">
        <w:rPr>
          <w:sz w:val="22"/>
          <w:szCs w:val="22"/>
        </w:rPr>
        <w:t>çökelti</w:t>
      </w:r>
      <w:r w:rsidRPr="00370B4A">
        <w:rPr>
          <w:sz w:val="22"/>
          <w:szCs w:val="22"/>
        </w:rPr>
        <w:t xml:space="preserve">) </w:t>
      </w:r>
      <w:r w:rsidR="0039342E" w:rsidRPr="009F5F2A">
        <w:rPr>
          <w:sz w:val="22"/>
          <w:szCs w:val="22"/>
        </w:rPr>
        <w:t xml:space="preserve">değeri 2000'den büyük olan </w:t>
      </w:r>
      <w:r w:rsidR="0039342E" w:rsidRPr="009F5F2A">
        <w:rPr>
          <w:sz w:val="22"/>
          <w:szCs w:val="22"/>
        </w:rPr>
        <w:lastRenderedPageBreak/>
        <w:t>madde</w:t>
      </w:r>
      <w:r w:rsidR="009F5F2A" w:rsidRPr="009F5F2A">
        <w:rPr>
          <w:sz w:val="22"/>
          <w:szCs w:val="22"/>
        </w:rPr>
        <w:t xml:space="preserve">ler için </w:t>
      </w:r>
      <w:proofErr w:type="spellStart"/>
      <w:r w:rsidR="000B5356" w:rsidRPr="009F5F2A">
        <w:rPr>
          <w:sz w:val="22"/>
          <w:szCs w:val="22"/>
        </w:rPr>
        <w:t>pelajik</w:t>
      </w:r>
      <w:proofErr w:type="spellEnd"/>
      <w:r w:rsidR="000B5356" w:rsidRPr="009F5F2A">
        <w:rPr>
          <w:sz w:val="22"/>
          <w:szCs w:val="22"/>
        </w:rPr>
        <w:t xml:space="preserve"> </w:t>
      </w:r>
      <w:r w:rsidRPr="009F5F2A">
        <w:rPr>
          <w:sz w:val="22"/>
          <w:szCs w:val="22"/>
        </w:rPr>
        <w:t>simülasyon</w:t>
      </w:r>
      <w:r w:rsidR="0039342E" w:rsidRPr="009F5F2A">
        <w:rPr>
          <w:sz w:val="22"/>
          <w:szCs w:val="22"/>
        </w:rPr>
        <w:t xml:space="preserve"> testini</w:t>
      </w:r>
      <w:r w:rsidR="009F5F2A" w:rsidRPr="009F5F2A">
        <w:rPr>
          <w:sz w:val="22"/>
          <w:szCs w:val="22"/>
        </w:rPr>
        <w:t xml:space="preserve">n yanı sıra </w:t>
      </w:r>
      <w:r w:rsidR="00D73020" w:rsidRPr="009F5F2A">
        <w:rPr>
          <w:sz w:val="22"/>
          <w:szCs w:val="22"/>
        </w:rPr>
        <w:t xml:space="preserve">sucul </w:t>
      </w:r>
      <w:r w:rsidR="00FD4125" w:rsidRPr="009F5F2A">
        <w:rPr>
          <w:sz w:val="22"/>
          <w:szCs w:val="22"/>
        </w:rPr>
        <w:t>çökelti</w:t>
      </w:r>
      <w:r w:rsidR="00D73020" w:rsidRPr="009F5F2A">
        <w:rPr>
          <w:sz w:val="22"/>
          <w:szCs w:val="22"/>
        </w:rPr>
        <w:t xml:space="preserve"> simülasyon tes</w:t>
      </w:r>
      <w:r w:rsidRPr="009F5F2A">
        <w:rPr>
          <w:sz w:val="22"/>
          <w:szCs w:val="22"/>
        </w:rPr>
        <w:t>ti</w:t>
      </w:r>
      <w:r w:rsidR="0039342E" w:rsidRPr="009F5F2A">
        <w:rPr>
          <w:sz w:val="22"/>
          <w:szCs w:val="22"/>
        </w:rPr>
        <w:t xml:space="preserve"> yürütülmesi</w:t>
      </w:r>
      <w:r w:rsidRPr="009F5F2A">
        <w:rPr>
          <w:sz w:val="22"/>
          <w:szCs w:val="22"/>
        </w:rPr>
        <w:t xml:space="preserve"> düşünülebilir.</w:t>
      </w:r>
    </w:p>
    <w:p w:rsidR="00E57B7C" w:rsidRDefault="00E57B7C" w:rsidP="00E57B7C">
      <w:pPr>
        <w:shd w:val="clear" w:color="auto" w:fill="FFFFFF"/>
        <w:tabs>
          <w:tab w:val="left" w:pos="8931"/>
        </w:tabs>
        <w:jc w:val="both"/>
        <w:rPr>
          <w:b/>
          <w:bCs/>
          <w:spacing w:val="-2"/>
          <w:sz w:val="22"/>
          <w:szCs w:val="22"/>
        </w:rPr>
      </w:pPr>
    </w:p>
    <w:p w:rsidR="00CB47D2" w:rsidRPr="00370B4A" w:rsidRDefault="00CB47D2" w:rsidP="00E57B7C">
      <w:pPr>
        <w:pStyle w:val="Balk3"/>
      </w:pPr>
      <w:bookmarkStart w:id="14" w:name="bookmark10"/>
      <w:bookmarkStart w:id="15" w:name="_Toc428970905"/>
      <w:r w:rsidRPr="00370B4A">
        <w:t>C</w:t>
      </w:r>
      <w:bookmarkEnd w:id="14"/>
      <w:r w:rsidRPr="00370B4A">
        <w:t xml:space="preserve">.1.4.2 </w:t>
      </w:r>
      <w:proofErr w:type="spellStart"/>
      <w:r w:rsidR="00ED7E75" w:rsidRPr="00370B4A">
        <w:t>Biyo</w:t>
      </w:r>
      <w:r w:rsidR="005D002E" w:rsidRPr="00370B4A">
        <w:t>birik</w:t>
      </w:r>
      <w:r w:rsidR="00D73020" w:rsidRPr="00370B4A">
        <w:t>i</w:t>
      </w:r>
      <w:r w:rsidR="005D002E" w:rsidRPr="00370B4A">
        <w:t>m</w:t>
      </w:r>
      <w:bookmarkEnd w:id="15"/>
      <w:proofErr w:type="spellEnd"/>
    </w:p>
    <w:p w:rsidR="00CB47D2" w:rsidRPr="00370B4A" w:rsidRDefault="00CB6804" w:rsidP="00E57B7C">
      <w:pPr>
        <w:shd w:val="clear" w:color="auto" w:fill="FFFFFF"/>
        <w:tabs>
          <w:tab w:val="left" w:pos="8931"/>
        </w:tabs>
        <w:spacing w:before="264" w:line="250" w:lineRule="exact"/>
        <w:ind w:right="5"/>
        <w:jc w:val="both"/>
      </w:pPr>
      <w:r>
        <w:rPr>
          <w:sz w:val="22"/>
          <w:szCs w:val="22"/>
        </w:rPr>
        <w:t>PBT</w:t>
      </w:r>
      <w:r w:rsidR="0039342E">
        <w:rPr>
          <w:sz w:val="22"/>
          <w:szCs w:val="22"/>
        </w:rPr>
        <w:t xml:space="preserve"> / </w:t>
      </w:r>
      <w:r>
        <w:rPr>
          <w:sz w:val="22"/>
          <w:szCs w:val="22"/>
        </w:rPr>
        <w:t>vPvB</w:t>
      </w:r>
      <w:r w:rsidR="0039342E">
        <w:rPr>
          <w:sz w:val="22"/>
          <w:szCs w:val="22"/>
        </w:rPr>
        <w:t xml:space="preserve"> değerlendirmesi</w:t>
      </w:r>
      <w:r w:rsidR="00FD4125">
        <w:rPr>
          <w:sz w:val="22"/>
          <w:szCs w:val="22"/>
        </w:rPr>
        <w:t xml:space="preserve"> için</w:t>
      </w:r>
      <w:r w:rsidR="0039342E">
        <w:rPr>
          <w:sz w:val="22"/>
          <w:szCs w:val="22"/>
        </w:rPr>
        <w:t xml:space="preserve"> yürütülen </w:t>
      </w:r>
      <w:proofErr w:type="spellStart"/>
      <w:r w:rsidR="00FD4125">
        <w:rPr>
          <w:sz w:val="22"/>
          <w:szCs w:val="22"/>
        </w:rPr>
        <w:t>biyobirikim</w:t>
      </w:r>
      <w:proofErr w:type="spellEnd"/>
      <w:r w:rsidR="0039342E">
        <w:rPr>
          <w:sz w:val="22"/>
          <w:szCs w:val="22"/>
        </w:rPr>
        <w:t xml:space="preserve"> testleri</w:t>
      </w:r>
      <w:r w:rsidR="0074015A" w:rsidRPr="00370B4A">
        <w:rPr>
          <w:sz w:val="22"/>
          <w:szCs w:val="22"/>
        </w:rPr>
        <w:t xml:space="preserve"> için ayrıntılı bir test stratejisi Bölüm R.11.1.3.2 v</w:t>
      </w:r>
      <w:r w:rsidR="0039342E">
        <w:rPr>
          <w:sz w:val="22"/>
          <w:szCs w:val="22"/>
        </w:rPr>
        <w:t xml:space="preserve">e Şekil R.11-2'de </w:t>
      </w:r>
      <w:r w:rsidR="00FD4125">
        <w:rPr>
          <w:sz w:val="22"/>
          <w:szCs w:val="22"/>
        </w:rPr>
        <w:t>verilmektedir</w:t>
      </w:r>
      <w:r w:rsidR="0074015A" w:rsidRPr="00370B4A">
        <w:rPr>
          <w:sz w:val="22"/>
          <w:szCs w:val="22"/>
        </w:rPr>
        <w:t>.</w:t>
      </w:r>
      <w:r w:rsidR="00CB47D2" w:rsidRPr="00370B4A">
        <w:rPr>
          <w:sz w:val="22"/>
          <w:szCs w:val="22"/>
        </w:rPr>
        <w:t xml:space="preserve"> </w:t>
      </w:r>
      <w:r w:rsidR="0074015A" w:rsidRPr="00370B4A">
        <w:rPr>
          <w:sz w:val="22"/>
          <w:szCs w:val="22"/>
        </w:rPr>
        <w:t xml:space="preserve">Genel olarak,  </w:t>
      </w:r>
      <w:r w:rsidR="00996D3D">
        <w:rPr>
          <w:sz w:val="22"/>
          <w:szCs w:val="22"/>
        </w:rPr>
        <w:t xml:space="preserve">ilave </w:t>
      </w:r>
      <w:r w:rsidR="0074015A" w:rsidRPr="00370B4A">
        <w:rPr>
          <w:sz w:val="22"/>
          <w:szCs w:val="22"/>
        </w:rPr>
        <w:t>test</w:t>
      </w:r>
      <w:r w:rsidR="00996D3D">
        <w:rPr>
          <w:sz w:val="22"/>
          <w:szCs w:val="22"/>
        </w:rPr>
        <w:t>ler</w:t>
      </w:r>
      <w:r w:rsidR="00FD4125">
        <w:rPr>
          <w:sz w:val="22"/>
          <w:szCs w:val="22"/>
        </w:rPr>
        <w:t xml:space="preserve"> yapılması gerektiğine</w:t>
      </w:r>
      <w:r w:rsidR="0074015A" w:rsidRPr="00370B4A">
        <w:rPr>
          <w:sz w:val="22"/>
          <w:szCs w:val="22"/>
        </w:rPr>
        <w:t xml:space="preserve"> karar verilmeden önce,  ilk olarak bir</w:t>
      </w:r>
      <w:r w:rsidR="00996D3D">
        <w:rPr>
          <w:sz w:val="22"/>
          <w:szCs w:val="22"/>
        </w:rPr>
        <w:t xml:space="preserve"> maddenin </w:t>
      </w:r>
      <w:proofErr w:type="spellStart"/>
      <w:r w:rsidR="00996D3D">
        <w:rPr>
          <w:sz w:val="22"/>
          <w:szCs w:val="22"/>
        </w:rPr>
        <w:t>biyo</w:t>
      </w:r>
      <w:r w:rsidR="0074015A" w:rsidRPr="00370B4A">
        <w:rPr>
          <w:sz w:val="22"/>
          <w:szCs w:val="22"/>
        </w:rPr>
        <w:t>birikim</w:t>
      </w:r>
      <w:proofErr w:type="spellEnd"/>
      <w:r w:rsidR="0074015A" w:rsidRPr="00370B4A">
        <w:rPr>
          <w:sz w:val="22"/>
          <w:szCs w:val="22"/>
        </w:rPr>
        <w:t xml:space="preserve"> potansiyeli hakkındaki mevcut tüm bilgiler toplanmalı ve değerlendirilmelidir.</w:t>
      </w:r>
      <w:r w:rsidR="00CB47D2" w:rsidRPr="00370B4A">
        <w:rPr>
          <w:sz w:val="22"/>
          <w:szCs w:val="22"/>
        </w:rPr>
        <w:t xml:space="preserve"> </w:t>
      </w:r>
      <w:r w:rsidR="00996D3D">
        <w:rPr>
          <w:sz w:val="22"/>
          <w:szCs w:val="22"/>
        </w:rPr>
        <w:t>Mevcut veri</w:t>
      </w:r>
      <w:r w:rsidR="00FD4125">
        <w:rPr>
          <w:sz w:val="22"/>
          <w:szCs w:val="22"/>
        </w:rPr>
        <w:t>,</w:t>
      </w:r>
      <w:r w:rsidR="00996D3D">
        <w:rPr>
          <w:sz w:val="22"/>
          <w:szCs w:val="22"/>
        </w:rPr>
        <w:t xml:space="preserve"> </w:t>
      </w:r>
      <w:proofErr w:type="spellStart"/>
      <w:r w:rsidR="0074015A" w:rsidRPr="00370B4A">
        <w:rPr>
          <w:sz w:val="22"/>
          <w:szCs w:val="22"/>
        </w:rPr>
        <w:t>biyokonsantrasyon</w:t>
      </w:r>
      <w:proofErr w:type="spellEnd"/>
      <w:r w:rsidR="0074015A" w:rsidRPr="00370B4A">
        <w:rPr>
          <w:sz w:val="22"/>
          <w:szCs w:val="22"/>
        </w:rPr>
        <w:t xml:space="preserve"> </w:t>
      </w:r>
      <w:r w:rsidR="00996D3D" w:rsidRPr="00370B4A">
        <w:rPr>
          <w:sz w:val="22"/>
          <w:szCs w:val="22"/>
        </w:rPr>
        <w:t>laboratu</w:t>
      </w:r>
      <w:r w:rsidR="003932D5">
        <w:rPr>
          <w:sz w:val="22"/>
          <w:szCs w:val="22"/>
        </w:rPr>
        <w:t>v</w:t>
      </w:r>
      <w:r w:rsidR="00996D3D" w:rsidRPr="00370B4A">
        <w:rPr>
          <w:sz w:val="22"/>
          <w:szCs w:val="22"/>
        </w:rPr>
        <w:t>ar</w:t>
      </w:r>
      <w:r w:rsidR="009F5F2A">
        <w:rPr>
          <w:sz w:val="22"/>
          <w:szCs w:val="22"/>
        </w:rPr>
        <w:t xml:space="preserve"> testleri (karasal, </w:t>
      </w:r>
      <w:r w:rsidR="0074015A" w:rsidRPr="00370B4A">
        <w:rPr>
          <w:sz w:val="22"/>
          <w:szCs w:val="22"/>
        </w:rPr>
        <w:t>su</w:t>
      </w:r>
      <w:r w:rsidR="00553B04" w:rsidRPr="00370B4A">
        <w:rPr>
          <w:sz w:val="22"/>
          <w:szCs w:val="22"/>
        </w:rPr>
        <w:t>cul</w:t>
      </w:r>
      <w:r w:rsidR="009F5F2A">
        <w:rPr>
          <w:sz w:val="22"/>
          <w:szCs w:val="22"/>
        </w:rPr>
        <w:t xml:space="preserve"> ve</w:t>
      </w:r>
      <w:r w:rsidR="00553B04" w:rsidRPr="00370B4A">
        <w:rPr>
          <w:sz w:val="22"/>
          <w:szCs w:val="22"/>
        </w:rPr>
        <w:t xml:space="preserve"> </w:t>
      </w:r>
      <w:proofErr w:type="spellStart"/>
      <w:r w:rsidR="00553B04" w:rsidRPr="00370B4A">
        <w:rPr>
          <w:sz w:val="22"/>
          <w:szCs w:val="22"/>
        </w:rPr>
        <w:t>bentik</w:t>
      </w:r>
      <w:proofErr w:type="spellEnd"/>
      <w:r w:rsidR="00553B04" w:rsidRPr="00370B4A">
        <w:rPr>
          <w:sz w:val="22"/>
          <w:szCs w:val="22"/>
        </w:rPr>
        <w:t xml:space="preserve">) ve </w:t>
      </w:r>
      <w:proofErr w:type="spellStart"/>
      <w:r w:rsidR="00996D3D" w:rsidRPr="009F5F2A">
        <w:rPr>
          <w:sz w:val="22"/>
          <w:szCs w:val="22"/>
        </w:rPr>
        <w:t>biyo</w:t>
      </w:r>
      <w:r w:rsidR="009F5F2A" w:rsidRPr="009F5F2A">
        <w:rPr>
          <w:sz w:val="22"/>
          <w:szCs w:val="22"/>
        </w:rPr>
        <w:t>magnifikasyon</w:t>
      </w:r>
      <w:proofErr w:type="spellEnd"/>
      <w:r w:rsidR="00996D3D" w:rsidRPr="009F5F2A">
        <w:rPr>
          <w:sz w:val="22"/>
          <w:szCs w:val="22"/>
        </w:rPr>
        <w:t xml:space="preserve"> veya</w:t>
      </w:r>
      <w:r w:rsidR="00996D3D">
        <w:rPr>
          <w:sz w:val="22"/>
          <w:szCs w:val="22"/>
        </w:rPr>
        <w:t xml:space="preserve"> </w:t>
      </w:r>
      <w:proofErr w:type="spellStart"/>
      <w:r w:rsidR="00996D3D">
        <w:rPr>
          <w:sz w:val="22"/>
          <w:szCs w:val="22"/>
        </w:rPr>
        <w:t>biyo</w:t>
      </w:r>
      <w:r w:rsidR="009F5F2A">
        <w:rPr>
          <w:sz w:val="22"/>
          <w:szCs w:val="22"/>
        </w:rPr>
        <w:t>birikim</w:t>
      </w:r>
      <w:proofErr w:type="spellEnd"/>
      <w:r w:rsidR="009F5F2A">
        <w:rPr>
          <w:sz w:val="22"/>
          <w:szCs w:val="22"/>
        </w:rPr>
        <w:t xml:space="preserve"> </w:t>
      </w:r>
      <w:r w:rsidR="0074015A" w:rsidRPr="00370B4A">
        <w:rPr>
          <w:sz w:val="22"/>
          <w:szCs w:val="22"/>
        </w:rPr>
        <w:t>üzerine saha çalışmaları</w:t>
      </w:r>
      <w:r w:rsidR="00FD4125">
        <w:rPr>
          <w:sz w:val="22"/>
          <w:szCs w:val="22"/>
        </w:rPr>
        <w:t>nı</w:t>
      </w:r>
      <w:r w:rsidR="0074015A" w:rsidRPr="00370B4A">
        <w:rPr>
          <w:sz w:val="22"/>
          <w:szCs w:val="22"/>
        </w:rPr>
        <w:t xml:space="preserve"> içerebilir</w:t>
      </w:r>
      <w:r w:rsidR="00996D3D">
        <w:rPr>
          <w:sz w:val="22"/>
          <w:szCs w:val="22"/>
        </w:rPr>
        <w:t xml:space="preserve">. </w:t>
      </w:r>
      <w:r w:rsidR="009F5F2A">
        <w:rPr>
          <w:sz w:val="22"/>
          <w:szCs w:val="22"/>
        </w:rPr>
        <w:t>Bu</w:t>
      </w:r>
      <w:r w:rsidR="00996D3D">
        <w:rPr>
          <w:sz w:val="22"/>
          <w:szCs w:val="22"/>
        </w:rPr>
        <w:t xml:space="preserve"> tür </w:t>
      </w:r>
      <w:r w:rsidR="00FD4125">
        <w:rPr>
          <w:sz w:val="22"/>
          <w:szCs w:val="22"/>
        </w:rPr>
        <w:t xml:space="preserve">bilgiler maddenin </w:t>
      </w:r>
      <w:proofErr w:type="spellStart"/>
      <w:r w:rsidR="003932D5">
        <w:rPr>
          <w:sz w:val="22"/>
          <w:szCs w:val="22"/>
        </w:rPr>
        <w:t>v</w:t>
      </w:r>
      <w:r w:rsidR="00553B04" w:rsidRPr="00370B4A">
        <w:rPr>
          <w:sz w:val="22"/>
          <w:szCs w:val="22"/>
        </w:rPr>
        <w:t>B</w:t>
      </w:r>
      <w:proofErr w:type="spellEnd"/>
      <w:r w:rsidR="00553B04" w:rsidRPr="00370B4A">
        <w:rPr>
          <w:sz w:val="22"/>
          <w:szCs w:val="22"/>
        </w:rPr>
        <w:t xml:space="preserve"> veya B </w:t>
      </w:r>
      <w:r w:rsidR="00D73020" w:rsidRPr="00370B4A">
        <w:rPr>
          <w:sz w:val="22"/>
          <w:szCs w:val="22"/>
        </w:rPr>
        <w:t>olduğu</w:t>
      </w:r>
      <w:r w:rsidR="00553B04" w:rsidRPr="00370B4A">
        <w:rPr>
          <w:sz w:val="22"/>
          <w:szCs w:val="22"/>
        </w:rPr>
        <w:t xml:space="preserve"> ya </w:t>
      </w:r>
      <w:r w:rsidR="00710AAF" w:rsidRPr="00370B4A">
        <w:rPr>
          <w:sz w:val="22"/>
          <w:szCs w:val="22"/>
        </w:rPr>
        <w:t>da B</w:t>
      </w:r>
      <w:r w:rsidR="00553B04" w:rsidRPr="00370B4A">
        <w:rPr>
          <w:sz w:val="22"/>
          <w:szCs w:val="22"/>
        </w:rPr>
        <w:t xml:space="preserve"> olmadığı</w:t>
      </w:r>
      <w:r w:rsidR="009F5F2A">
        <w:rPr>
          <w:sz w:val="22"/>
          <w:szCs w:val="22"/>
        </w:rPr>
        <w:t xml:space="preserve">na </w:t>
      </w:r>
      <w:r w:rsidR="00553B04" w:rsidRPr="00370B4A">
        <w:rPr>
          <w:sz w:val="22"/>
          <w:szCs w:val="22"/>
        </w:rPr>
        <w:t>karar</w:t>
      </w:r>
      <w:r w:rsidR="009F5F2A">
        <w:rPr>
          <w:sz w:val="22"/>
          <w:szCs w:val="22"/>
        </w:rPr>
        <w:t xml:space="preserve"> ve</w:t>
      </w:r>
      <w:r w:rsidR="00553B04" w:rsidRPr="00370B4A">
        <w:rPr>
          <w:sz w:val="22"/>
          <w:szCs w:val="22"/>
        </w:rPr>
        <w:t>rm</w:t>
      </w:r>
      <w:r w:rsidR="009F5F2A">
        <w:rPr>
          <w:sz w:val="22"/>
          <w:szCs w:val="22"/>
        </w:rPr>
        <w:t>e</w:t>
      </w:r>
      <w:r w:rsidR="00553B04" w:rsidRPr="00370B4A">
        <w:rPr>
          <w:sz w:val="22"/>
          <w:szCs w:val="22"/>
        </w:rPr>
        <w:t>k için yeterli olabilir.(Bölüm R.11.1.3.2'a bakınız)</w:t>
      </w:r>
    </w:p>
    <w:p w:rsidR="00CB47D2" w:rsidRPr="00370B4A" w:rsidRDefault="003028C7" w:rsidP="00E57B7C">
      <w:pPr>
        <w:shd w:val="clear" w:color="auto" w:fill="FFFFFF"/>
        <w:tabs>
          <w:tab w:val="left" w:pos="8931"/>
        </w:tabs>
        <w:spacing w:before="197" w:line="250" w:lineRule="exact"/>
        <w:ind w:right="10"/>
        <w:jc w:val="both"/>
      </w:pPr>
      <w:r w:rsidRPr="00370B4A">
        <w:rPr>
          <w:spacing w:val="-1"/>
          <w:sz w:val="22"/>
          <w:szCs w:val="22"/>
        </w:rPr>
        <w:t>Eğer 100 t/y seviyesinden</w:t>
      </w:r>
      <w:r w:rsidR="00FD4125">
        <w:rPr>
          <w:spacing w:val="-1"/>
          <w:sz w:val="22"/>
          <w:szCs w:val="22"/>
        </w:rPr>
        <w:t xml:space="preserve"> daha</w:t>
      </w:r>
      <w:r w:rsidRPr="00370B4A">
        <w:rPr>
          <w:spacing w:val="-1"/>
          <w:sz w:val="22"/>
          <w:szCs w:val="22"/>
        </w:rPr>
        <w:t xml:space="preserve"> az miktarda üretilen ya da ithal </w:t>
      </w:r>
      <w:r w:rsidR="00710AAF" w:rsidRPr="00370B4A">
        <w:rPr>
          <w:spacing w:val="-1"/>
          <w:sz w:val="22"/>
          <w:szCs w:val="22"/>
        </w:rPr>
        <w:t>edilen</w:t>
      </w:r>
      <w:r w:rsidR="009F5F2A">
        <w:rPr>
          <w:spacing w:val="-1"/>
          <w:sz w:val="22"/>
          <w:szCs w:val="22"/>
        </w:rPr>
        <w:t xml:space="preserve">, </w:t>
      </w:r>
      <w:proofErr w:type="spellStart"/>
      <w:r w:rsidRPr="00370B4A">
        <w:rPr>
          <w:spacing w:val="-1"/>
          <w:sz w:val="22"/>
          <w:szCs w:val="22"/>
        </w:rPr>
        <w:t>log</w:t>
      </w:r>
      <w:proofErr w:type="spellEnd"/>
      <w:r w:rsidRPr="00370B4A">
        <w:rPr>
          <w:spacing w:val="-1"/>
          <w:sz w:val="22"/>
          <w:szCs w:val="22"/>
        </w:rPr>
        <w:t xml:space="preserve"> </w:t>
      </w:r>
      <w:proofErr w:type="spellStart"/>
      <w:r w:rsidRPr="00370B4A">
        <w:rPr>
          <w:spacing w:val="-1"/>
          <w:sz w:val="22"/>
          <w:szCs w:val="22"/>
        </w:rPr>
        <w:t>Kow</w:t>
      </w:r>
      <w:proofErr w:type="spellEnd"/>
      <w:r w:rsidRPr="00370B4A">
        <w:rPr>
          <w:spacing w:val="-1"/>
          <w:sz w:val="22"/>
          <w:szCs w:val="22"/>
        </w:rPr>
        <w:t xml:space="preserve">≤ </w:t>
      </w:r>
      <w:proofErr w:type="gramStart"/>
      <w:r w:rsidRPr="00370B4A">
        <w:rPr>
          <w:spacing w:val="-1"/>
          <w:sz w:val="22"/>
          <w:szCs w:val="22"/>
        </w:rPr>
        <w:t>4.5</w:t>
      </w:r>
      <w:proofErr w:type="gramEnd"/>
      <w:r w:rsidRPr="00370B4A">
        <w:rPr>
          <w:spacing w:val="-1"/>
          <w:sz w:val="22"/>
          <w:szCs w:val="22"/>
        </w:rPr>
        <w:t xml:space="preserve"> değerine sahip olan </w:t>
      </w:r>
      <w:r w:rsidR="00710AAF" w:rsidRPr="00370B4A">
        <w:rPr>
          <w:spacing w:val="-1"/>
          <w:sz w:val="22"/>
          <w:szCs w:val="22"/>
        </w:rPr>
        <w:t xml:space="preserve">ve </w:t>
      </w:r>
      <w:proofErr w:type="spellStart"/>
      <w:r w:rsidR="00710AAF" w:rsidRPr="00370B4A">
        <w:rPr>
          <w:spacing w:val="-1"/>
          <w:sz w:val="22"/>
          <w:szCs w:val="22"/>
        </w:rPr>
        <w:t>lipofilik</w:t>
      </w:r>
      <w:proofErr w:type="spellEnd"/>
      <w:r w:rsidRPr="00370B4A">
        <w:rPr>
          <w:spacing w:val="-1"/>
          <w:sz w:val="22"/>
          <w:szCs w:val="22"/>
        </w:rPr>
        <w:t xml:space="preserve"> </w:t>
      </w:r>
      <w:r w:rsidR="009F5F2A">
        <w:rPr>
          <w:spacing w:val="-1"/>
          <w:sz w:val="22"/>
          <w:szCs w:val="22"/>
        </w:rPr>
        <w:t>partisyon</w:t>
      </w:r>
      <w:r w:rsidRPr="00370B4A">
        <w:rPr>
          <w:spacing w:val="-1"/>
          <w:sz w:val="22"/>
          <w:szCs w:val="22"/>
        </w:rPr>
        <w:t xml:space="preserve"> dışında hiç bir </w:t>
      </w:r>
      <w:r w:rsidR="009F5F2A" w:rsidRPr="009F5F2A">
        <w:rPr>
          <w:spacing w:val="-1"/>
          <w:sz w:val="22"/>
          <w:szCs w:val="22"/>
        </w:rPr>
        <w:t xml:space="preserve">belirli </w:t>
      </w:r>
      <w:r w:rsidRPr="009F5F2A">
        <w:rPr>
          <w:spacing w:val="-1"/>
          <w:sz w:val="22"/>
          <w:szCs w:val="22"/>
        </w:rPr>
        <w:t xml:space="preserve">alım </w:t>
      </w:r>
      <w:r w:rsidR="00D73020" w:rsidRPr="009F5F2A">
        <w:rPr>
          <w:spacing w:val="-1"/>
          <w:sz w:val="22"/>
          <w:szCs w:val="22"/>
        </w:rPr>
        <w:t>mekanizması</w:t>
      </w:r>
      <w:r w:rsidRPr="00370B4A">
        <w:rPr>
          <w:spacing w:val="-1"/>
          <w:sz w:val="22"/>
          <w:szCs w:val="22"/>
        </w:rPr>
        <w:t xml:space="preserve"> bilinmeyen ya da şüphelenilmeyen mad</w:t>
      </w:r>
      <w:r w:rsidR="00996D3D">
        <w:rPr>
          <w:spacing w:val="-1"/>
          <w:sz w:val="22"/>
          <w:szCs w:val="22"/>
        </w:rPr>
        <w:t>deler için yukarıda</w:t>
      </w:r>
      <w:r w:rsidRPr="00370B4A">
        <w:rPr>
          <w:spacing w:val="-1"/>
          <w:sz w:val="22"/>
          <w:szCs w:val="22"/>
        </w:rPr>
        <w:t xml:space="preserve"> belirtilen bilgiler mevcu</w:t>
      </w:r>
      <w:r w:rsidR="00FD4125">
        <w:rPr>
          <w:spacing w:val="-1"/>
          <w:sz w:val="22"/>
          <w:szCs w:val="22"/>
        </w:rPr>
        <w:t xml:space="preserve">t değilse, madde B değil ya da </w:t>
      </w:r>
      <w:proofErr w:type="spellStart"/>
      <w:r w:rsidR="00FD4125">
        <w:rPr>
          <w:spacing w:val="-1"/>
          <w:sz w:val="22"/>
          <w:szCs w:val="22"/>
        </w:rPr>
        <w:t>ç</w:t>
      </w:r>
      <w:r w:rsidRPr="00370B4A">
        <w:rPr>
          <w:spacing w:val="-1"/>
          <w:sz w:val="22"/>
          <w:szCs w:val="22"/>
        </w:rPr>
        <w:t>B</w:t>
      </w:r>
      <w:proofErr w:type="spellEnd"/>
      <w:r w:rsidRPr="00370B4A">
        <w:rPr>
          <w:spacing w:val="-1"/>
          <w:sz w:val="22"/>
          <w:szCs w:val="22"/>
        </w:rPr>
        <w:t xml:space="preserve"> değil olarak kabul edilebilir ve B ve </w:t>
      </w:r>
      <w:proofErr w:type="spellStart"/>
      <w:r w:rsidR="003932D5">
        <w:rPr>
          <w:spacing w:val="-1"/>
          <w:sz w:val="22"/>
          <w:szCs w:val="22"/>
        </w:rPr>
        <w:t>v</w:t>
      </w:r>
      <w:r w:rsidRPr="00370B4A">
        <w:rPr>
          <w:spacing w:val="-1"/>
          <w:sz w:val="22"/>
          <w:szCs w:val="22"/>
        </w:rPr>
        <w:t>B</w:t>
      </w:r>
      <w:proofErr w:type="spellEnd"/>
      <w:r w:rsidRPr="00370B4A">
        <w:rPr>
          <w:spacing w:val="-1"/>
          <w:sz w:val="22"/>
          <w:szCs w:val="22"/>
        </w:rPr>
        <w:t xml:space="preserve"> kriterleri </w:t>
      </w:r>
      <w:r w:rsidR="00D73020" w:rsidRPr="00370B4A">
        <w:rPr>
          <w:spacing w:val="-1"/>
          <w:sz w:val="22"/>
          <w:szCs w:val="22"/>
        </w:rPr>
        <w:t>için</w:t>
      </w:r>
      <w:r w:rsidRPr="00370B4A">
        <w:rPr>
          <w:spacing w:val="-1"/>
          <w:sz w:val="22"/>
          <w:szCs w:val="22"/>
        </w:rPr>
        <w:t xml:space="preserve"> daha fazla değerlendirme</w:t>
      </w:r>
      <w:r w:rsidR="009F5F2A">
        <w:rPr>
          <w:spacing w:val="-1"/>
          <w:sz w:val="22"/>
          <w:szCs w:val="22"/>
        </w:rPr>
        <w:t xml:space="preserve"> yapılması</w:t>
      </w:r>
      <w:r w:rsidRPr="00370B4A">
        <w:rPr>
          <w:spacing w:val="-1"/>
          <w:sz w:val="22"/>
          <w:szCs w:val="22"/>
        </w:rPr>
        <w:t xml:space="preserve"> gerekli değildir.</w:t>
      </w:r>
    </w:p>
    <w:p w:rsidR="00CB47D2" w:rsidRPr="00370B4A" w:rsidRDefault="003028C7" w:rsidP="00E57B7C">
      <w:pPr>
        <w:shd w:val="clear" w:color="auto" w:fill="FFFFFF"/>
        <w:tabs>
          <w:tab w:val="left" w:pos="8931"/>
        </w:tabs>
        <w:spacing w:before="202" w:line="250" w:lineRule="exact"/>
        <w:ind w:right="5"/>
        <w:jc w:val="both"/>
        <w:rPr>
          <w:sz w:val="22"/>
          <w:szCs w:val="22"/>
        </w:rPr>
      </w:pPr>
      <w:proofErr w:type="gramStart"/>
      <w:r w:rsidRPr="00370B4A">
        <w:rPr>
          <w:sz w:val="22"/>
          <w:szCs w:val="22"/>
        </w:rPr>
        <w:t xml:space="preserve">Ancak,  100 t/y ya </w:t>
      </w:r>
      <w:r w:rsidR="00710AAF" w:rsidRPr="00370B4A">
        <w:rPr>
          <w:sz w:val="22"/>
          <w:szCs w:val="22"/>
        </w:rPr>
        <w:t>da daha</w:t>
      </w:r>
      <w:r w:rsidRPr="00370B4A">
        <w:rPr>
          <w:sz w:val="22"/>
          <w:szCs w:val="22"/>
        </w:rPr>
        <w:t xml:space="preserve"> fazla üretilen veya ithal edilen bir madde için; </w:t>
      </w:r>
      <w:r w:rsidR="00F330AE" w:rsidRPr="00370B4A">
        <w:rPr>
          <w:sz w:val="22"/>
          <w:szCs w:val="22"/>
        </w:rPr>
        <w:t>Ek</w:t>
      </w:r>
      <w:r w:rsidR="009F5F2A">
        <w:rPr>
          <w:sz w:val="22"/>
          <w:szCs w:val="22"/>
        </w:rPr>
        <w:t xml:space="preserve"> </w:t>
      </w:r>
      <w:r w:rsidR="003932D5">
        <w:rPr>
          <w:sz w:val="22"/>
          <w:szCs w:val="22"/>
        </w:rPr>
        <w:t>9</w:t>
      </w:r>
      <w:r w:rsidR="009F5F2A">
        <w:rPr>
          <w:sz w:val="22"/>
          <w:szCs w:val="22"/>
        </w:rPr>
        <w:t xml:space="preserve"> </w:t>
      </w:r>
      <w:r w:rsidRPr="00370B4A">
        <w:rPr>
          <w:sz w:val="22"/>
          <w:szCs w:val="22"/>
        </w:rPr>
        <w:t xml:space="preserve">2. sütuna ya da </w:t>
      </w:r>
      <w:r w:rsidR="00F330AE" w:rsidRPr="00370B4A">
        <w:rPr>
          <w:sz w:val="22"/>
          <w:szCs w:val="22"/>
        </w:rPr>
        <w:t>Ek</w:t>
      </w:r>
      <w:r w:rsidRPr="00370B4A">
        <w:rPr>
          <w:sz w:val="22"/>
          <w:szCs w:val="22"/>
        </w:rPr>
        <w:t xml:space="preserve"> </w:t>
      </w:r>
      <w:r w:rsidR="003932D5">
        <w:rPr>
          <w:sz w:val="22"/>
          <w:szCs w:val="22"/>
        </w:rPr>
        <w:t>11</w:t>
      </w:r>
      <w:r w:rsidR="004E62C2">
        <w:rPr>
          <w:sz w:val="22"/>
          <w:szCs w:val="22"/>
        </w:rPr>
        <w:t xml:space="preserve"> </w:t>
      </w:r>
      <w:r w:rsidRPr="00370B4A">
        <w:rPr>
          <w:sz w:val="22"/>
          <w:szCs w:val="22"/>
        </w:rPr>
        <w:t>(3)'e göre bu bilgiler</w:t>
      </w:r>
      <w:r w:rsidR="004E62C2">
        <w:rPr>
          <w:sz w:val="22"/>
          <w:szCs w:val="22"/>
        </w:rPr>
        <w:t>den feragat edilemiyorsa</w:t>
      </w:r>
      <w:r w:rsidRPr="00370B4A">
        <w:rPr>
          <w:sz w:val="22"/>
          <w:szCs w:val="22"/>
        </w:rPr>
        <w:t xml:space="preserve">; sucul türlerde </w:t>
      </w:r>
      <w:proofErr w:type="spellStart"/>
      <w:r w:rsidRPr="00370B4A">
        <w:rPr>
          <w:sz w:val="22"/>
          <w:szCs w:val="22"/>
        </w:rPr>
        <w:t>biyokonsantrasyon</w:t>
      </w:r>
      <w:proofErr w:type="spellEnd"/>
      <w:r w:rsidRPr="00370B4A">
        <w:rPr>
          <w:sz w:val="22"/>
          <w:szCs w:val="22"/>
        </w:rPr>
        <w:t xml:space="preserve"> </w:t>
      </w:r>
      <w:r w:rsidR="004E62C2">
        <w:rPr>
          <w:sz w:val="22"/>
          <w:szCs w:val="22"/>
        </w:rPr>
        <w:t>üzerine</w:t>
      </w:r>
      <w:r w:rsidRPr="00370B4A">
        <w:rPr>
          <w:sz w:val="22"/>
          <w:szCs w:val="22"/>
        </w:rPr>
        <w:t xml:space="preserve"> bilgiler </w:t>
      </w:r>
      <w:r w:rsidR="00996D3D">
        <w:rPr>
          <w:sz w:val="22"/>
          <w:szCs w:val="22"/>
        </w:rPr>
        <w:t>kayıt yaptıran</w:t>
      </w:r>
      <w:r w:rsidRPr="00370B4A">
        <w:rPr>
          <w:sz w:val="22"/>
          <w:szCs w:val="22"/>
        </w:rPr>
        <w:t xml:space="preserve"> tarafından elde edilmeli ve değerlendirmede göz önüne alınmalıdır (Örneğin, düşük </w:t>
      </w:r>
      <w:proofErr w:type="spellStart"/>
      <w:r w:rsidRPr="00370B4A">
        <w:rPr>
          <w:sz w:val="22"/>
          <w:szCs w:val="22"/>
        </w:rPr>
        <w:t>biyobirikim</w:t>
      </w:r>
      <w:proofErr w:type="spellEnd"/>
      <w:r w:rsidRPr="00370B4A">
        <w:rPr>
          <w:sz w:val="22"/>
          <w:szCs w:val="22"/>
        </w:rPr>
        <w:t xml:space="preserve"> potansiyeli, </w:t>
      </w:r>
      <w:r w:rsidR="00BB12F3">
        <w:rPr>
          <w:sz w:val="22"/>
          <w:szCs w:val="22"/>
        </w:rPr>
        <w:t>maruz kal</w:t>
      </w:r>
      <w:r w:rsidR="004E62C2">
        <w:rPr>
          <w:sz w:val="22"/>
          <w:szCs w:val="22"/>
        </w:rPr>
        <w:t>ın</w:t>
      </w:r>
      <w:r w:rsidR="00BB12F3">
        <w:rPr>
          <w:sz w:val="22"/>
          <w:szCs w:val="22"/>
        </w:rPr>
        <w:t>ma</w:t>
      </w:r>
      <w:r w:rsidR="004E62C2">
        <w:rPr>
          <w:sz w:val="22"/>
          <w:szCs w:val="22"/>
        </w:rPr>
        <w:t>ması</w:t>
      </w:r>
      <w:r w:rsidRPr="00370B4A">
        <w:rPr>
          <w:sz w:val="22"/>
          <w:szCs w:val="22"/>
        </w:rPr>
        <w:t>, teknik olarak test</w:t>
      </w:r>
      <w:r w:rsidR="004E62C2">
        <w:rPr>
          <w:sz w:val="22"/>
          <w:szCs w:val="22"/>
        </w:rPr>
        <w:t xml:space="preserve"> yapılmasının mümkün olmaması</w:t>
      </w:r>
      <w:r w:rsidRPr="00370B4A">
        <w:rPr>
          <w:sz w:val="22"/>
          <w:szCs w:val="22"/>
        </w:rPr>
        <w:t>).</w:t>
      </w:r>
      <w:proofErr w:type="gramEnd"/>
    </w:p>
    <w:p w:rsidR="00CB47D2" w:rsidRPr="00FD4125" w:rsidRDefault="00CB47D2" w:rsidP="00E57B7C">
      <w:pPr>
        <w:shd w:val="clear" w:color="auto" w:fill="FFFFFF"/>
        <w:tabs>
          <w:tab w:val="left" w:pos="8931"/>
        </w:tabs>
        <w:spacing w:before="216" w:line="254" w:lineRule="exact"/>
        <w:jc w:val="both"/>
        <w:rPr>
          <w:highlight w:val="yellow"/>
        </w:rPr>
      </w:pPr>
      <w:r w:rsidRPr="00370B4A">
        <w:rPr>
          <w:b/>
          <w:bCs/>
          <w:sz w:val="22"/>
          <w:szCs w:val="22"/>
        </w:rPr>
        <w:t xml:space="preserve">.   </w:t>
      </w:r>
      <w:r w:rsidR="006D22A6" w:rsidRPr="00370B4A">
        <w:rPr>
          <w:b/>
          <w:bCs/>
          <w:sz w:val="22"/>
          <w:szCs w:val="22"/>
        </w:rPr>
        <w:t xml:space="preserve"> </w:t>
      </w:r>
      <w:proofErr w:type="spellStart"/>
      <w:r w:rsidR="007C038A" w:rsidRPr="004E62C2">
        <w:rPr>
          <w:sz w:val="22"/>
          <w:szCs w:val="22"/>
        </w:rPr>
        <w:t>B</w:t>
      </w:r>
      <w:r w:rsidR="005D002E" w:rsidRPr="004E62C2">
        <w:rPr>
          <w:sz w:val="22"/>
          <w:szCs w:val="22"/>
        </w:rPr>
        <w:t>iyokonsantrasyon</w:t>
      </w:r>
      <w:proofErr w:type="spellEnd"/>
      <w:r w:rsidR="005D002E" w:rsidRPr="004E62C2">
        <w:rPr>
          <w:sz w:val="22"/>
          <w:szCs w:val="22"/>
        </w:rPr>
        <w:t xml:space="preserve"> </w:t>
      </w:r>
      <w:r w:rsidR="00124C95">
        <w:rPr>
          <w:sz w:val="22"/>
          <w:szCs w:val="22"/>
        </w:rPr>
        <w:t>üzerine</w:t>
      </w:r>
      <w:r w:rsidR="005D002E" w:rsidRPr="004E62C2">
        <w:rPr>
          <w:sz w:val="22"/>
          <w:szCs w:val="22"/>
        </w:rPr>
        <w:t xml:space="preserve"> </w:t>
      </w:r>
      <w:r w:rsidR="007C038A" w:rsidRPr="004E62C2">
        <w:rPr>
          <w:sz w:val="22"/>
          <w:szCs w:val="22"/>
        </w:rPr>
        <w:t>doğrudan bir verinin mevcut olmadığı</w:t>
      </w:r>
      <w:r w:rsidR="004E62C2" w:rsidRPr="004E62C2">
        <w:rPr>
          <w:sz w:val="22"/>
          <w:szCs w:val="22"/>
        </w:rPr>
        <w:t>,</w:t>
      </w:r>
      <w:r w:rsidR="007C038A" w:rsidRPr="004E62C2">
        <w:rPr>
          <w:sz w:val="22"/>
          <w:szCs w:val="22"/>
        </w:rPr>
        <w:t xml:space="preserve"> madde</w:t>
      </w:r>
      <w:r w:rsidR="001D303D" w:rsidRPr="004E62C2">
        <w:rPr>
          <w:sz w:val="22"/>
          <w:szCs w:val="22"/>
        </w:rPr>
        <w:t>nin</w:t>
      </w:r>
      <w:r w:rsidR="007C038A" w:rsidRPr="004E62C2">
        <w:rPr>
          <w:sz w:val="22"/>
          <w:szCs w:val="22"/>
        </w:rPr>
        <w:t xml:space="preserve"> </w:t>
      </w:r>
      <w:proofErr w:type="spellStart"/>
      <w:r w:rsidR="001D303D" w:rsidRPr="004E62C2">
        <w:rPr>
          <w:sz w:val="22"/>
          <w:szCs w:val="22"/>
        </w:rPr>
        <w:t>log</w:t>
      </w:r>
      <w:proofErr w:type="spellEnd"/>
      <w:r w:rsidR="001D303D" w:rsidRPr="004E62C2">
        <w:rPr>
          <w:sz w:val="22"/>
          <w:szCs w:val="22"/>
        </w:rPr>
        <w:t xml:space="preserve"> </w:t>
      </w:r>
      <w:proofErr w:type="spellStart"/>
      <w:r w:rsidR="001D303D" w:rsidRPr="004E62C2">
        <w:rPr>
          <w:sz w:val="22"/>
          <w:szCs w:val="22"/>
        </w:rPr>
        <w:t>Kow</w:t>
      </w:r>
      <w:proofErr w:type="spellEnd"/>
      <w:r w:rsidR="001D303D" w:rsidRPr="004E62C2">
        <w:rPr>
          <w:sz w:val="22"/>
          <w:szCs w:val="22"/>
        </w:rPr>
        <w:t>&gt; 4.5 değerine sahip olduğu</w:t>
      </w:r>
      <w:r w:rsidR="005D002E" w:rsidRPr="004E62C2">
        <w:rPr>
          <w:sz w:val="22"/>
          <w:szCs w:val="22"/>
        </w:rPr>
        <w:t xml:space="preserve"> veya </w:t>
      </w:r>
      <w:r w:rsidR="004E62C2" w:rsidRPr="004E62C2">
        <w:rPr>
          <w:sz w:val="22"/>
          <w:szCs w:val="22"/>
        </w:rPr>
        <w:t>sucul</w:t>
      </w:r>
      <w:r w:rsidR="00124C95">
        <w:rPr>
          <w:sz w:val="22"/>
          <w:szCs w:val="22"/>
        </w:rPr>
        <w:t xml:space="preserve"> organizmalar</w:t>
      </w:r>
      <w:r w:rsidR="00996D3D" w:rsidRPr="004E62C2">
        <w:rPr>
          <w:sz w:val="22"/>
          <w:szCs w:val="22"/>
        </w:rPr>
        <w:t xml:space="preserve">a </w:t>
      </w:r>
      <w:r w:rsidR="002E6EFA">
        <w:rPr>
          <w:sz w:val="22"/>
          <w:szCs w:val="22"/>
        </w:rPr>
        <w:t>partisyon</w:t>
      </w:r>
      <w:r w:rsidR="00996D3D" w:rsidRPr="004E62C2">
        <w:rPr>
          <w:sz w:val="22"/>
          <w:szCs w:val="22"/>
        </w:rPr>
        <w:t xml:space="preserve"> sürecinin</w:t>
      </w:r>
      <w:r w:rsidR="005D002E" w:rsidRPr="004E62C2">
        <w:rPr>
          <w:sz w:val="22"/>
          <w:szCs w:val="22"/>
        </w:rPr>
        <w:t xml:space="preserve"> </w:t>
      </w:r>
      <w:proofErr w:type="spellStart"/>
      <w:r w:rsidR="005D002E" w:rsidRPr="004E62C2">
        <w:rPr>
          <w:sz w:val="22"/>
          <w:szCs w:val="22"/>
        </w:rPr>
        <w:t>lipof</w:t>
      </w:r>
      <w:r w:rsidR="00124C95">
        <w:rPr>
          <w:sz w:val="22"/>
          <w:szCs w:val="22"/>
        </w:rPr>
        <w:t>ilisite</w:t>
      </w:r>
      <w:proofErr w:type="spellEnd"/>
      <w:r w:rsidR="00124C95">
        <w:rPr>
          <w:sz w:val="22"/>
          <w:szCs w:val="22"/>
        </w:rPr>
        <w:t xml:space="preserve"> tarafından yönlendirilmediği, </w:t>
      </w:r>
    </w:p>
    <w:p w:rsidR="007C038A" w:rsidRPr="00370B4A" w:rsidRDefault="00CB47D2" w:rsidP="00E57B7C">
      <w:pPr>
        <w:shd w:val="clear" w:color="auto" w:fill="FFFFFF"/>
        <w:tabs>
          <w:tab w:val="left" w:pos="8931"/>
        </w:tabs>
        <w:spacing w:before="230" w:line="254" w:lineRule="exact"/>
        <w:jc w:val="both"/>
        <w:rPr>
          <w:sz w:val="22"/>
          <w:szCs w:val="22"/>
        </w:rPr>
      </w:pPr>
      <w:r w:rsidRPr="00124C95">
        <w:rPr>
          <w:b/>
          <w:bCs/>
          <w:sz w:val="22"/>
          <w:szCs w:val="22"/>
        </w:rPr>
        <w:t xml:space="preserve">.     </w:t>
      </w:r>
      <w:r w:rsidR="005D002E" w:rsidRPr="00124C95">
        <w:rPr>
          <w:b/>
          <w:bCs/>
          <w:sz w:val="22"/>
          <w:szCs w:val="22"/>
        </w:rPr>
        <w:t xml:space="preserve"> </w:t>
      </w:r>
      <w:proofErr w:type="spellStart"/>
      <w:r w:rsidR="007C038A" w:rsidRPr="00124C95">
        <w:rPr>
          <w:sz w:val="22"/>
          <w:szCs w:val="22"/>
        </w:rPr>
        <w:t>B</w:t>
      </w:r>
      <w:r w:rsidR="005D002E" w:rsidRPr="00124C95">
        <w:rPr>
          <w:sz w:val="22"/>
          <w:szCs w:val="22"/>
        </w:rPr>
        <w:t>iyokons</w:t>
      </w:r>
      <w:r w:rsidR="007C038A" w:rsidRPr="00124C95">
        <w:rPr>
          <w:sz w:val="22"/>
          <w:szCs w:val="22"/>
        </w:rPr>
        <w:t>antrasyon</w:t>
      </w:r>
      <w:proofErr w:type="spellEnd"/>
      <w:r w:rsidR="007C038A" w:rsidRPr="00124C95">
        <w:rPr>
          <w:sz w:val="22"/>
          <w:szCs w:val="22"/>
        </w:rPr>
        <w:t xml:space="preserve"> </w:t>
      </w:r>
      <w:r w:rsidR="00124C95">
        <w:rPr>
          <w:sz w:val="22"/>
          <w:szCs w:val="22"/>
        </w:rPr>
        <w:t>üzerine</w:t>
      </w:r>
      <w:r w:rsidR="00124C95" w:rsidRPr="004E62C2">
        <w:rPr>
          <w:sz w:val="22"/>
          <w:szCs w:val="22"/>
        </w:rPr>
        <w:t xml:space="preserve"> </w:t>
      </w:r>
      <w:r w:rsidR="007C038A" w:rsidRPr="00124C95">
        <w:rPr>
          <w:sz w:val="22"/>
          <w:szCs w:val="22"/>
        </w:rPr>
        <w:t>doğrudan veri</w:t>
      </w:r>
      <w:r w:rsidR="00124C95">
        <w:rPr>
          <w:sz w:val="22"/>
          <w:szCs w:val="22"/>
        </w:rPr>
        <w:t xml:space="preserve">nin </w:t>
      </w:r>
      <w:r w:rsidR="007C038A" w:rsidRPr="00124C95">
        <w:rPr>
          <w:sz w:val="22"/>
          <w:szCs w:val="22"/>
        </w:rPr>
        <w:t>mevcut olduğu</w:t>
      </w:r>
      <w:r w:rsidR="005D002E" w:rsidRPr="00124C95">
        <w:rPr>
          <w:sz w:val="22"/>
          <w:szCs w:val="22"/>
        </w:rPr>
        <w:t>, ancak bu veri</w:t>
      </w:r>
      <w:r w:rsidR="00124C95">
        <w:rPr>
          <w:sz w:val="22"/>
          <w:szCs w:val="22"/>
        </w:rPr>
        <w:t>nin</w:t>
      </w:r>
      <w:r w:rsidR="005D002E" w:rsidRPr="00124C95">
        <w:rPr>
          <w:sz w:val="22"/>
          <w:szCs w:val="22"/>
        </w:rPr>
        <w:t xml:space="preserve"> B ya da </w:t>
      </w:r>
      <w:proofErr w:type="spellStart"/>
      <w:r w:rsidR="003932D5">
        <w:rPr>
          <w:sz w:val="22"/>
          <w:szCs w:val="22"/>
        </w:rPr>
        <w:t>v</w:t>
      </w:r>
      <w:r w:rsidR="005D002E" w:rsidRPr="00124C95">
        <w:rPr>
          <w:sz w:val="22"/>
          <w:szCs w:val="22"/>
        </w:rPr>
        <w:t>B</w:t>
      </w:r>
      <w:proofErr w:type="spellEnd"/>
      <w:r w:rsidR="005D002E" w:rsidRPr="00124C95">
        <w:rPr>
          <w:sz w:val="22"/>
          <w:szCs w:val="22"/>
        </w:rPr>
        <w:t xml:space="preserve"> </w:t>
      </w:r>
      <w:proofErr w:type="gramStart"/>
      <w:r w:rsidR="005D002E" w:rsidRPr="00124C95">
        <w:rPr>
          <w:sz w:val="22"/>
          <w:szCs w:val="22"/>
        </w:rPr>
        <w:t>kriterlerini</w:t>
      </w:r>
      <w:proofErr w:type="gramEnd"/>
      <w:r w:rsidR="005D002E" w:rsidRPr="00124C95">
        <w:rPr>
          <w:sz w:val="22"/>
          <w:szCs w:val="22"/>
        </w:rPr>
        <w:t xml:space="preserve"> karşılayıp karşılamadı</w:t>
      </w:r>
      <w:r w:rsidR="00124C95">
        <w:rPr>
          <w:sz w:val="22"/>
          <w:szCs w:val="22"/>
        </w:rPr>
        <w:t>ğı konusunda</w:t>
      </w:r>
      <w:r w:rsidR="005D002E" w:rsidRPr="00124C95">
        <w:rPr>
          <w:sz w:val="22"/>
          <w:szCs w:val="22"/>
        </w:rPr>
        <w:t xml:space="preserve"> karara varabilmek için yeter</w:t>
      </w:r>
      <w:r w:rsidR="00124C95">
        <w:rPr>
          <w:sz w:val="22"/>
          <w:szCs w:val="22"/>
        </w:rPr>
        <w:t>ince</w:t>
      </w:r>
      <w:r w:rsidR="007C038A" w:rsidRPr="00124C95">
        <w:rPr>
          <w:sz w:val="22"/>
          <w:szCs w:val="22"/>
        </w:rPr>
        <w:t xml:space="preserve"> güvenilir ve tutarlı olmadığı</w:t>
      </w:r>
      <w:r w:rsidR="00124C95">
        <w:rPr>
          <w:sz w:val="22"/>
          <w:szCs w:val="22"/>
        </w:rPr>
        <w:t xml:space="preserve">; </w:t>
      </w:r>
    </w:p>
    <w:p w:rsidR="00CB47D2" w:rsidRPr="00370B4A" w:rsidRDefault="007C038A" w:rsidP="00E57B7C">
      <w:pPr>
        <w:shd w:val="clear" w:color="auto" w:fill="FFFFFF"/>
        <w:tabs>
          <w:tab w:val="left" w:pos="8931"/>
        </w:tabs>
        <w:spacing w:before="230" w:line="254" w:lineRule="exact"/>
        <w:jc w:val="both"/>
      </w:pPr>
      <w:r w:rsidRPr="00370B4A">
        <w:rPr>
          <w:sz w:val="22"/>
          <w:szCs w:val="22"/>
        </w:rPr>
        <w:tab/>
      </w:r>
      <w:proofErr w:type="gramStart"/>
      <w:r w:rsidRPr="00370B4A">
        <w:rPr>
          <w:sz w:val="22"/>
          <w:szCs w:val="22"/>
        </w:rPr>
        <w:t>gibi</w:t>
      </w:r>
      <w:proofErr w:type="gramEnd"/>
      <w:r w:rsidRPr="00370B4A">
        <w:rPr>
          <w:sz w:val="22"/>
          <w:szCs w:val="22"/>
        </w:rPr>
        <w:t xml:space="preserve"> </w:t>
      </w:r>
      <w:r w:rsidR="00DD57BE">
        <w:rPr>
          <w:sz w:val="22"/>
          <w:szCs w:val="22"/>
        </w:rPr>
        <w:t xml:space="preserve">diğer </w:t>
      </w:r>
      <w:r w:rsidR="00FD4125">
        <w:rPr>
          <w:sz w:val="22"/>
          <w:szCs w:val="22"/>
        </w:rPr>
        <w:t xml:space="preserve">durumlarda B ve </w:t>
      </w:r>
      <w:proofErr w:type="spellStart"/>
      <w:r w:rsidR="003932D5">
        <w:rPr>
          <w:sz w:val="22"/>
          <w:szCs w:val="22"/>
        </w:rPr>
        <w:t>v</w:t>
      </w:r>
      <w:r w:rsidRPr="00370B4A">
        <w:rPr>
          <w:sz w:val="22"/>
          <w:szCs w:val="22"/>
        </w:rPr>
        <w:t>B</w:t>
      </w:r>
      <w:proofErr w:type="spellEnd"/>
      <w:r w:rsidRPr="00370B4A">
        <w:rPr>
          <w:sz w:val="22"/>
          <w:szCs w:val="22"/>
        </w:rPr>
        <w:t xml:space="preserve"> özellikleri daha detaylı </w:t>
      </w:r>
      <w:r w:rsidR="00DD57BE">
        <w:rPr>
          <w:sz w:val="22"/>
          <w:szCs w:val="22"/>
        </w:rPr>
        <w:t xml:space="preserve">bir biçimde </w:t>
      </w:r>
      <w:r w:rsidR="004E62C2">
        <w:rPr>
          <w:sz w:val="22"/>
          <w:szCs w:val="22"/>
        </w:rPr>
        <w:t>değerlendirilmelidir</w:t>
      </w:r>
      <w:r w:rsidRPr="00370B4A">
        <w:rPr>
          <w:sz w:val="22"/>
          <w:szCs w:val="22"/>
        </w:rPr>
        <w:t>.</w:t>
      </w:r>
    </w:p>
    <w:p w:rsidR="00CB47D2" w:rsidRPr="00370B4A" w:rsidRDefault="000C5218" w:rsidP="00E57B7C">
      <w:pPr>
        <w:shd w:val="clear" w:color="auto" w:fill="FFFFFF"/>
        <w:tabs>
          <w:tab w:val="left" w:pos="8931"/>
        </w:tabs>
        <w:spacing w:before="202" w:line="250" w:lineRule="exact"/>
        <w:ind w:right="10"/>
        <w:jc w:val="both"/>
      </w:pPr>
      <w:r>
        <w:rPr>
          <w:sz w:val="22"/>
          <w:szCs w:val="22"/>
        </w:rPr>
        <w:t xml:space="preserve">Bu </w:t>
      </w:r>
      <w:r w:rsidR="00C177A2" w:rsidRPr="00370B4A">
        <w:rPr>
          <w:sz w:val="22"/>
          <w:szCs w:val="22"/>
        </w:rPr>
        <w:t>ileri</w:t>
      </w:r>
      <w:r>
        <w:rPr>
          <w:sz w:val="22"/>
          <w:szCs w:val="22"/>
        </w:rPr>
        <w:t xml:space="preserve"> değerlendirmede</w:t>
      </w:r>
      <w:r w:rsidR="00C177A2" w:rsidRPr="00370B4A">
        <w:rPr>
          <w:sz w:val="22"/>
          <w:szCs w:val="22"/>
        </w:rPr>
        <w:t xml:space="preserve">, maddenin B ve </w:t>
      </w:r>
      <w:proofErr w:type="spellStart"/>
      <w:r w:rsidR="003932D5">
        <w:rPr>
          <w:sz w:val="22"/>
          <w:szCs w:val="22"/>
        </w:rPr>
        <w:t>v</w:t>
      </w:r>
      <w:r w:rsidR="00C177A2" w:rsidRPr="00370B4A">
        <w:rPr>
          <w:sz w:val="22"/>
          <w:szCs w:val="22"/>
        </w:rPr>
        <w:t>B</w:t>
      </w:r>
      <w:proofErr w:type="spellEnd"/>
      <w:r w:rsidR="00C177A2" w:rsidRPr="00370B4A">
        <w:rPr>
          <w:sz w:val="22"/>
          <w:szCs w:val="22"/>
        </w:rPr>
        <w:t xml:space="preserve"> </w:t>
      </w:r>
      <w:proofErr w:type="gramStart"/>
      <w:r w:rsidR="00C177A2" w:rsidRPr="00370B4A">
        <w:rPr>
          <w:sz w:val="22"/>
          <w:szCs w:val="22"/>
        </w:rPr>
        <w:t>kriterlerini</w:t>
      </w:r>
      <w:proofErr w:type="gramEnd"/>
      <w:r w:rsidR="00C177A2" w:rsidRPr="00370B4A">
        <w:rPr>
          <w:sz w:val="22"/>
          <w:szCs w:val="22"/>
        </w:rPr>
        <w:t xml:space="preserve"> </w:t>
      </w:r>
      <w:r w:rsidR="00DD57BE">
        <w:rPr>
          <w:sz w:val="22"/>
          <w:szCs w:val="22"/>
        </w:rPr>
        <w:t xml:space="preserve">potansiyel olarak </w:t>
      </w:r>
      <w:r w:rsidR="00C177A2" w:rsidRPr="00370B4A">
        <w:rPr>
          <w:sz w:val="22"/>
          <w:szCs w:val="22"/>
        </w:rPr>
        <w:t xml:space="preserve">karşılayıp karşılamadığını incelemek </w:t>
      </w:r>
      <w:r w:rsidR="00FD4125">
        <w:rPr>
          <w:sz w:val="22"/>
          <w:szCs w:val="22"/>
        </w:rPr>
        <w:t>için</w:t>
      </w:r>
      <w:r w:rsidR="005970F9" w:rsidRPr="00370B4A">
        <w:rPr>
          <w:sz w:val="22"/>
          <w:szCs w:val="22"/>
        </w:rPr>
        <w:t xml:space="preserve">, </w:t>
      </w:r>
      <w:r>
        <w:rPr>
          <w:sz w:val="22"/>
          <w:szCs w:val="22"/>
        </w:rPr>
        <w:t>kanıt ağırlığı değerlendirmesinde</w:t>
      </w:r>
      <w:r w:rsidRPr="00370B4A">
        <w:rPr>
          <w:sz w:val="22"/>
          <w:szCs w:val="22"/>
        </w:rPr>
        <w:t xml:space="preserve"> </w:t>
      </w:r>
      <w:r w:rsidR="005970F9" w:rsidRPr="00370B4A">
        <w:rPr>
          <w:sz w:val="22"/>
          <w:szCs w:val="22"/>
        </w:rPr>
        <w:t>deneysel</w:t>
      </w:r>
      <w:r w:rsidR="00C177A2" w:rsidRPr="00370B4A">
        <w:rPr>
          <w:sz w:val="22"/>
          <w:szCs w:val="22"/>
        </w:rPr>
        <w:t xml:space="preserve"> olmayan veriler diğer destekleyici bilgilerle </w:t>
      </w:r>
      <w:r w:rsidR="00D73020" w:rsidRPr="00370B4A">
        <w:rPr>
          <w:sz w:val="22"/>
          <w:szCs w:val="22"/>
        </w:rPr>
        <w:t>birlikte</w:t>
      </w:r>
      <w:r w:rsidR="00FD4125">
        <w:rPr>
          <w:sz w:val="22"/>
          <w:szCs w:val="22"/>
        </w:rPr>
        <w:t xml:space="preserve"> </w:t>
      </w:r>
      <w:r w:rsidR="00D73020" w:rsidRPr="00370B4A">
        <w:rPr>
          <w:sz w:val="22"/>
          <w:szCs w:val="22"/>
        </w:rPr>
        <w:t>sınırlı</w:t>
      </w:r>
      <w:r w:rsidR="00C177A2" w:rsidRPr="00370B4A">
        <w:rPr>
          <w:sz w:val="22"/>
          <w:szCs w:val="22"/>
        </w:rPr>
        <w:t xml:space="preserve"> </w:t>
      </w:r>
      <w:proofErr w:type="spellStart"/>
      <w:r w:rsidR="00C177A2" w:rsidRPr="00370B4A">
        <w:rPr>
          <w:sz w:val="22"/>
          <w:szCs w:val="22"/>
        </w:rPr>
        <w:t>biyobirikimin</w:t>
      </w:r>
      <w:proofErr w:type="spellEnd"/>
      <w:r w:rsidR="00C177A2" w:rsidRPr="00370B4A">
        <w:rPr>
          <w:sz w:val="22"/>
          <w:szCs w:val="22"/>
        </w:rPr>
        <w:t xml:space="preserve"> göstergesi olarak kullanılabilir. Sınırlı </w:t>
      </w:r>
      <w:proofErr w:type="spellStart"/>
      <w:r w:rsidR="00C177A2" w:rsidRPr="00370B4A">
        <w:rPr>
          <w:sz w:val="22"/>
          <w:szCs w:val="22"/>
        </w:rPr>
        <w:t>biyobirikim</w:t>
      </w:r>
      <w:proofErr w:type="spellEnd"/>
      <w:r w:rsidR="00C177A2" w:rsidRPr="00370B4A">
        <w:rPr>
          <w:sz w:val="22"/>
          <w:szCs w:val="22"/>
        </w:rPr>
        <w:t xml:space="preserve"> göstergelerinin (örneğin, molekül ağırlığı ve molekül boyutu, </w:t>
      </w:r>
      <w:proofErr w:type="spellStart"/>
      <w:r w:rsidR="00C177A2" w:rsidRPr="00370B4A">
        <w:rPr>
          <w:sz w:val="22"/>
          <w:szCs w:val="22"/>
        </w:rPr>
        <w:t>oktanol</w:t>
      </w:r>
      <w:proofErr w:type="spellEnd"/>
      <w:r w:rsidR="00C177A2" w:rsidRPr="00370B4A">
        <w:rPr>
          <w:sz w:val="22"/>
          <w:szCs w:val="22"/>
        </w:rPr>
        <w:t xml:space="preserve"> çözünürlüğü ya da </w:t>
      </w:r>
      <w:proofErr w:type="spellStart"/>
      <w:r w:rsidR="00C177A2" w:rsidRPr="00370B4A">
        <w:rPr>
          <w:sz w:val="22"/>
          <w:szCs w:val="22"/>
        </w:rPr>
        <w:t>log</w:t>
      </w:r>
      <w:proofErr w:type="spellEnd"/>
      <w:r w:rsidR="00C177A2" w:rsidRPr="00370B4A">
        <w:rPr>
          <w:sz w:val="22"/>
          <w:szCs w:val="22"/>
        </w:rPr>
        <w:t xml:space="preserve"> </w:t>
      </w:r>
      <w:proofErr w:type="spellStart"/>
      <w:r w:rsidR="00C177A2" w:rsidRPr="00370B4A">
        <w:rPr>
          <w:sz w:val="22"/>
          <w:szCs w:val="22"/>
        </w:rPr>
        <w:t>Kow</w:t>
      </w:r>
      <w:proofErr w:type="spellEnd"/>
      <w:r w:rsidR="00C177A2" w:rsidRPr="00370B4A">
        <w:rPr>
          <w:sz w:val="22"/>
          <w:szCs w:val="22"/>
        </w:rPr>
        <w:t xml:space="preserve">) kendi başlarına </w:t>
      </w:r>
      <w:r w:rsidR="00966F4F">
        <w:rPr>
          <w:sz w:val="22"/>
          <w:szCs w:val="22"/>
        </w:rPr>
        <w:t xml:space="preserve">teyit </w:t>
      </w:r>
      <w:r w:rsidR="00C177A2" w:rsidRPr="00370B4A">
        <w:rPr>
          <w:sz w:val="22"/>
          <w:szCs w:val="22"/>
        </w:rPr>
        <w:t>testler</w:t>
      </w:r>
      <w:r w:rsidR="00966F4F">
        <w:rPr>
          <w:sz w:val="22"/>
          <w:szCs w:val="22"/>
        </w:rPr>
        <w:t>in</w:t>
      </w:r>
      <w:r w:rsidR="00C177A2" w:rsidRPr="00370B4A">
        <w:rPr>
          <w:sz w:val="22"/>
          <w:szCs w:val="22"/>
        </w:rPr>
        <w:t>den</w:t>
      </w:r>
      <w:r w:rsidR="00966F4F">
        <w:rPr>
          <w:sz w:val="22"/>
          <w:szCs w:val="22"/>
        </w:rPr>
        <w:t xml:space="preserve"> çekilmek için yetersiz olduğu düşünüldüğü için,</w:t>
      </w:r>
      <w:r w:rsidR="00C177A2" w:rsidRPr="00370B4A">
        <w:rPr>
          <w:sz w:val="22"/>
          <w:szCs w:val="22"/>
        </w:rPr>
        <w:t xml:space="preserve"> </w:t>
      </w:r>
      <w:r w:rsidR="00D73020" w:rsidRPr="00370B4A">
        <w:rPr>
          <w:sz w:val="22"/>
          <w:szCs w:val="22"/>
        </w:rPr>
        <w:t>düşük</w:t>
      </w:r>
      <w:r w:rsidR="00C177A2" w:rsidRPr="00370B4A">
        <w:rPr>
          <w:sz w:val="22"/>
          <w:szCs w:val="22"/>
        </w:rPr>
        <w:t xml:space="preserve"> </w:t>
      </w:r>
      <w:proofErr w:type="spellStart"/>
      <w:r w:rsidR="00C177A2" w:rsidRPr="00370B4A">
        <w:rPr>
          <w:sz w:val="22"/>
          <w:szCs w:val="22"/>
        </w:rPr>
        <w:t>biyobirikim</w:t>
      </w:r>
      <w:proofErr w:type="spellEnd"/>
      <w:r w:rsidR="00C177A2" w:rsidRPr="00370B4A">
        <w:rPr>
          <w:sz w:val="22"/>
          <w:szCs w:val="22"/>
        </w:rPr>
        <w:t xml:space="preserve"> potansiyeli gösteren diğer güvenilir bilgiler oldukça önemlidir. </w:t>
      </w:r>
      <w:r w:rsidR="007C038A" w:rsidRPr="00370B4A">
        <w:rPr>
          <w:sz w:val="22"/>
          <w:szCs w:val="22"/>
        </w:rPr>
        <w:t>Bu destekleyici bilgiler</w:t>
      </w:r>
      <w:r w:rsidR="00966F4F">
        <w:rPr>
          <w:sz w:val="22"/>
          <w:szCs w:val="22"/>
        </w:rPr>
        <w:t>;</w:t>
      </w:r>
      <w:r w:rsidR="007C038A" w:rsidRPr="00370B4A">
        <w:rPr>
          <w:sz w:val="22"/>
          <w:szCs w:val="22"/>
        </w:rPr>
        <w:t xml:space="preserve"> memelilerle gerçekleştirilen kronik </w:t>
      </w:r>
      <w:proofErr w:type="spellStart"/>
      <w:r w:rsidR="007C038A" w:rsidRPr="00370B4A">
        <w:rPr>
          <w:sz w:val="22"/>
          <w:szCs w:val="22"/>
        </w:rPr>
        <w:t>toksisite</w:t>
      </w:r>
      <w:proofErr w:type="spellEnd"/>
      <w:r w:rsidR="007C038A" w:rsidRPr="00370B4A">
        <w:rPr>
          <w:sz w:val="22"/>
          <w:szCs w:val="22"/>
        </w:rPr>
        <w:t xml:space="preserve"> çalışmalarında </w:t>
      </w:r>
      <w:proofErr w:type="spellStart"/>
      <w:r w:rsidR="007C038A" w:rsidRPr="00370B4A">
        <w:rPr>
          <w:sz w:val="22"/>
          <w:szCs w:val="22"/>
        </w:rPr>
        <w:t>toksisite</w:t>
      </w:r>
      <w:proofErr w:type="spellEnd"/>
      <w:r w:rsidR="007C038A" w:rsidRPr="00370B4A">
        <w:rPr>
          <w:sz w:val="22"/>
          <w:szCs w:val="22"/>
        </w:rPr>
        <w:t xml:space="preserve"> olmadığını, bir </w:t>
      </w:r>
      <w:proofErr w:type="spellStart"/>
      <w:r w:rsidR="007C038A" w:rsidRPr="00370B4A">
        <w:rPr>
          <w:sz w:val="22"/>
          <w:szCs w:val="22"/>
        </w:rPr>
        <w:t>toksikokinetik</w:t>
      </w:r>
      <w:proofErr w:type="spellEnd"/>
      <w:r w:rsidR="007C038A" w:rsidRPr="00370B4A">
        <w:rPr>
          <w:sz w:val="22"/>
          <w:szCs w:val="22"/>
        </w:rPr>
        <w:t xml:space="preserve"> çalışmada alım olmadığını gösteren ya da omurgasızlarla</w:t>
      </w:r>
      <w:r w:rsidR="00966F4F">
        <w:rPr>
          <w:sz w:val="22"/>
          <w:szCs w:val="22"/>
        </w:rPr>
        <w:t xml:space="preserve"> yapılan </w:t>
      </w:r>
      <w:proofErr w:type="spellStart"/>
      <w:r w:rsidR="00966F4F">
        <w:rPr>
          <w:sz w:val="22"/>
          <w:szCs w:val="22"/>
        </w:rPr>
        <w:t>biyokonsantrasyon</w:t>
      </w:r>
      <w:proofErr w:type="spellEnd"/>
      <w:r w:rsidR="00966F4F">
        <w:rPr>
          <w:sz w:val="22"/>
          <w:szCs w:val="22"/>
        </w:rPr>
        <w:t xml:space="preserve"> çalışması </w:t>
      </w:r>
      <w:r w:rsidR="007C038A" w:rsidRPr="00370B4A">
        <w:rPr>
          <w:sz w:val="22"/>
          <w:szCs w:val="22"/>
        </w:rPr>
        <w:t>ya da yapısal olarak benzer bir bileşikten</w:t>
      </w:r>
      <w:r w:rsidR="00966F4F">
        <w:rPr>
          <w:sz w:val="22"/>
          <w:szCs w:val="22"/>
        </w:rPr>
        <w:t xml:space="preserve"> elde edilen </w:t>
      </w:r>
      <w:r w:rsidR="007C038A" w:rsidRPr="00370B4A">
        <w:rPr>
          <w:sz w:val="22"/>
          <w:szCs w:val="22"/>
        </w:rPr>
        <w:t xml:space="preserve"> güvenilir çapraz okuma verileri içerebilir.</w:t>
      </w:r>
      <w:r w:rsidR="00EB6C82" w:rsidRPr="00370B4A">
        <w:rPr>
          <w:sz w:val="22"/>
          <w:szCs w:val="22"/>
        </w:rPr>
        <w:t xml:space="preserve"> Balık ya da memelilerin bir maddeye uzun süreli maruz bırakılması durumunda </w:t>
      </w:r>
      <w:r w:rsidR="00966F4F">
        <w:rPr>
          <w:sz w:val="22"/>
          <w:szCs w:val="22"/>
        </w:rPr>
        <w:t xml:space="preserve">belirgin bir alımı gösteren </w:t>
      </w:r>
      <w:r w:rsidR="00DD57BE">
        <w:rPr>
          <w:sz w:val="22"/>
          <w:szCs w:val="22"/>
        </w:rPr>
        <w:t>kanıtlar</w:t>
      </w:r>
      <w:r w:rsidR="00EB6C82" w:rsidRPr="00370B4A">
        <w:rPr>
          <w:sz w:val="22"/>
          <w:szCs w:val="22"/>
        </w:rPr>
        <w:t xml:space="preserve"> </w:t>
      </w:r>
      <w:r w:rsidR="00DD57BE">
        <w:rPr>
          <w:sz w:val="22"/>
          <w:szCs w:val="22"/>
        </w:rPr>
        <w:t>yukarıda belirtilen</w:t>
      </w:r>
      <w:r w:rsidR="00EB6C82" w:rsidRPr="00370B4A">
        <w:rPr>
          <w:sz w:val="22"/>
          <w:szCs w:val="22"/>
        </w:rPr>
        <w:t xml:space="preserve"> sınırlı </w:t>
      </w:r>
      <w:proofErr w:type="spellStart"/>
      <w:r w:rsidR="00EB6C82" w:rsidRPr="00370B4A">
        <w:rPr>
          <w:sz w:val="22"/>
          <w:szCs w:val="22"/>
        </w:rPr>
        <w:t>biyokonsantrasyon</w:t>
      </w:r>
      <w:proofErr w:type="spellEnd"/>
      <w:r w:rsidR="00EB6C82" w:rsidRPr="00370B4A">
        <w:rPr>
          <w:sz w:val="22"/>
          <w:szCs w:val="22"/>
        </w:rPr>
        <w:t xml:space="preserve"> </w:t>
      </w:r>
      <w:r w:rsidR="00E808FD">
        <w:rPr>
          <w:sz w:val="22"/>
          <w:szCs w:val="22"/>
        </w:rPr>
        <w:t xml:space="preserve">göstergelerinin kullanımını için kontra </w:t>
      </w:r>
      <w:proofErr w:type="spellStart"/>
      <w:r w:rsidR="00E808FD">
        <w:rPr>
          <w:sz w:val="22"/>
          <w:szCs w:val="22"/>
        </w:rPr>
        <w:t>endikasyondur</w:t>
      </w:r>
      <w:proofErr w:type="spellEnd"/>
      <w:r w:rsidR="00E808FD">
        <w:rPr>
          <w:sz w:val="22"/>
          <w:szCs w:val="22"/>
        </w:rPr>
        <w:t>.</w:t>
      </w:r>
    </w:p>
    <w:p w:rsidR="00CB47D2" w:rsidRPr="00370B4A" w:rsidRDefault="00CB47D2" w:rsidP="00E57B7C">
      <w:pPr>
        <w:pStyle w:val="Balk3"/>
      </w:pPr>
      <w:bookmarkStart w:id="16" w:name="bookmark11"/>
      <w:bookmarkStart w:id="17" w:name="_Toc428970906"/>
      <w:r w:rsidRPr="00370B4A">
        <w:t>C</w:t>
      </w:r>
      <w:bookmarkEnd w:id="16"/>
      <w:r w:rsidRPr="00370B4A">
        <w:t xml:space="preserve">.1.4.3 </w:t>
      </w:r>
      <w:proofErr w:type="spellStart"/>
      <w:r w:rsidRPr="00370B4A">
        <w:t>T</w:t>
      </w:r>
      <w:r w:rsidR="00EB6C82" w:rsidRPr="00370B4A">
        <w:t>oksisite</w:t>
      </w:r>
      <w:bookmarkEnd w:id="17"/>
      <w:proofErr w:type="spellEnd"/>
    </w:p>
    <w:p w:rsidR="00CB47D2" w:rsidRPr="00370B4A" w:rsidRDefault="00CB6804" w:rsidP="00E57B7C">
      <w:pPr>
        <w:shd w:val="clear" w:color="auto" w:fill="FFFFFF"/>
        <w:tabs>
          <w:tab w:val="left" w:pos="8931"/>
        </w:tabs>
        <w:spacing w:before="264" w:line="254" w:lineRule="exact"/>
        <w:ind w:right="10"/>
        <w:jc w:val="both"/>
      </w:pPr>
      <w:r>
        <w:rPr>
          <w:sz w:val="22"/>
          <w:szCs w:val="22"/>
        </w:rPr>
        <w:t>PBT</w:t>
      </w:r>
      <w:r w:rsidR="00A7011C" w:rsidRPr="00370B4A">
        <w:rPr>
          <w:sz w:val="22"/>
          <w:szCs w:val="22"/>
        </w:rPr>
        <w:t xml:space="preserve"> / </w:t>
      </w:r>
      <w:r>
        <w:rPr>
          <w:sz w:val="22"/>
          <w:szCs w:val="22"/>
        </w:rPr>
        <w:t>vPvB</w:t>
      </w:r>
      <w:r w:rsidR="00A7011C" w:rsidRPr="00370B4A">
        <w:rPr>
          <w:sz w:val="22"/>
          <w:szCs w:val="22"/>
        </w:rPr>
        <w:t xml:space="preserve"> değerlendirmesi için yürütülen </w:t>
      </w:r>
      <w:proofErr w:type="spellStart"/>
      <w:r w:rsidR="00A7011C" w:rsidRPr="00370B4A">
        <w:rPr>
          <w:sz w:val="22"/>
          <w:szCs w:val="22"/>
        </w:rPr>
        <w:t>toksisite</w:t>
      </w:r>
      <w:proofErr w:type="spellEnd"/>
      <w:r w:rsidR="00A7011C" w:rsidRPr="00370B4A">
        <w:rPr>
          <w:sz w:val="22"/>
          <w:szCs w:val="22"/>
        </w:rPr>
        <w:t xml:space="preserve"> testleri için ayrıntılı bir test stratejisi Bölüm R.11.1.3</w:t>
      </w:r>
      <w:r w:rsidR="00E808FD">
        <w:rPr>
          <w:sz w:val="22"/>
          <w:szCs w:val="22"/>
        </w:rPr>
        <w:t>.3 ve Şekil R.11-3'te belirtilmektedir.</w:t>
      </w:r>
      <w:r w:rsidR="00A7011C" w:rsidRPr="00370B4A">
        <w:t xml:space="preserve"> </w:t>
      </w:r>
      <w:r w:rsidR="00A7011C" w:rsidRPr="00370B4A">
        <w:rPr>
          <w:sz w:val="22"/>
          <w:szCs w:val="22"/>
        </w:rPr>
        <w:t>Strateji maddenin sınıflandırma değerlendirilmesi ile başlar.</w:t>
      </w:r>
      <w:r w:rsidR="00CB47D2" w:rsidRPr="00370B4A">
        <w:rPr>
          <w:sz w:val="22"/>
          <w:szCs w:val="22"/>
        </w:rPr>
        <w:t xml:space="preserve"> </w:t>
      </w:r>
      <w:r w:rsidR="00E808FD">
        <w:rPr>
          <w:sz w:val="22"/>
          <w:szCs w:val="22"/>
        </w:rPr>
        <w:t xml:space="preserve">Maddenin </w:t>
      </w:r>
      <w:r w:rsidR="00A7011C" w:rsidRPr="00370B4A">
        <w:rPr>
          <w:sz w:val="22"/>
          <w:szCs w:val="22"/>
        </w:rPr>
        <w:t xml:space="preserve">H350, H340, H372, H373 H350i, H360F, H360D, H361f, H361d </w:t>
      </w:r>
      <w:r w:rsidR="00D90AAA">
        <w:rPr>
          <w:sz w:val="22"/>
          <w:szCs w:val="22"/>
        </w:rPr>
        <w:t>zararlılık</w:t>
      </w:r>
      <w:r w:rsidR="00E808FD">
        <w:rPr>
          <w:sz w:val="22"/>
          <w:szCs w:val="22"/>
        </w:rPr>
        <w:t xml:space="preserve"> ifadelerine</w:t>
      </w:r>
      <w:r w:rsidR="00A7011C" w:rsidRPr="00370B4A">
        <w:rPr>
          <w:sz w:val="22"/>
          <w:szCs w:val="22"/>
        </w:rPr>
        <w:t xml:space="preserve"> yol </w:t>
      </w:r>
      <w:r w:rsidR="00D73020" w:rsidRPr="00370B4A">
        <w:rPr>
          <w:sz w:val="22"/>
          <w:szCs w:val="22"/>
        </w:rPr>
        <w:t>açan</w:t>
      </w:r>
      <w:r w:rsidR="00A7011C" w:rsidRPr="00370B4A">
        <w:rPr>
          <w:sz w:val="22"/>
          <w:szCs w:val="22"/>
        </w:rPr>
        <w:t xml:space="preserve"> herhangi bir sınıflandırma </w:t>
      </w:r>
      <w:proofErr w:type="gramStart"/>
      <w:r w:rsidR="00A7011C" w:rsidRPr="00370B4A">
        <w:rPr>
          <w:sz w:val="22"/>
          <w:szCs w:val="22"/>
        </w:rPr>
        <w:t>kriteri</w:t>
      </w:r>
      <w:proofErr w:type="gramEnd"/>
      <w:r w:rsidR="00E808FD">
        <w:rPr>
          <w:sz w:val="22"/>
          <w:szCs w:val="22"/>
        </w:rPr>
        <w:t xml:space="preserve"> karşılanırsa, </w:t>
      </w:r>
      <w:r w:rsidR="00E808FD">
        <w:rPr>
          <w:sz w:val="22"/>
          <w:szCs w:val="22"/>
        </w:rPr>
        <w:lastRenderedPageBreak/>
        <w:t>madde T kriterini</w:t>
      </w:r>
      <w:r w:rsidR="006E4017">
        <w:rPr>
          <w:rStyle w:val="DipnotBavurusu"/>
          <w:sz w:val="22"/>
          <w:szCs w:val="22"/>
        </w:rPr>
        <w:footnoteReference w:id="1"/>
      </w:r>
      <w:r w:rsidR="00E808FD">
        <w:rPr>
          <w:sz w:val="22"/>
          <w:szCs w:val="22"/>
        </w:rPr>
        <w:t xml:space="preserve"> sağlamaktadır </w:t>
      </w:r>
      <w:r w:rsidR="0094214B">
        <w:rPr>
          <w:sz w:val="22"/>
          <w:szCs w:val="22"/>
        </w:rPr>
        <w:t xml:space="preserve">ve </w:t>
      </w:r>
      <w:r w:rsidR="00E808FD">
        <w:rPr>
          <w:sz w:val="22"/>
          <w:szCs w:val="22"/>
        </w:rPr>
        <w:t xml:space="preserve">T değerlendirmesi için </w:t>
      </w:r>
      <w:r w:rsidR="001552D6">
        <w:rPr>
          <w:sz w:val="22"/>
          <w:szCs w:val="22"/>
        </w:rPr>
        <w:t xml:space="preserve">daha fazla sucul çalışma yürütülmesine gerek </w:t>
      </w:r>
      <w:r w:rsidR="00E808FD">
        <w:rPr>
          <w:sz w:val="22"/>
          <w:szCs w:val="22"/>
        </w:rPr>
        <w:t xml:space="preserve">yoktur. </w:t>
      </w:r>
    </w:p>
    <w:p w:rsidR="001D303D" w:rsidRPr="00370B4A" w:rsidRDefault="005E17E0" w:rsidP="00E57B7C">
      <w:pPr>
        <w:shd w:val="clear" w:color="auto" w:fill="FFFFFF"/>
        <w:tabs>
          <w:tab w:val="left" w:pos="8931"/>
        </w:tabs>
        <w:spacing w:before="197" w:line="250" w:lineRule="exact"/>
        <w:ind w:right="562"/>
        <w:jc w:val="both"/>
        <w:rPr>
          <w:sz w:val="22"/>
          <w:szCs w:val="22"/>
        </w:rPr>
      </w:pPr>
      <w:r w:rsidRPr="00370B4A">
        <w:rPr>
          <w:sz w:val="22"/>
          <w:szCs w:val="22"/>
        </w:rPr>
        <w:t xml:space="preserve">Böyle bir sınıflandırma </w:t>
      </w:r>
      <w:r w:rsidR="00DC1D74">
        <w:rPr>
          <w:sz w:val="22"/>
          <w:szCs w:val="22"/>
        </w:rPr>
        <w:t>yapılmadığında</w:t>
      </w:r>
      <w:r w:rsidR="00D73020" w:rsidRPr="00370B4A">
        <w:rPr>
          <w:sz w:val="22"/>
          <w:szCs w:val="22"/>
        </w:rPr>
        <w:t xml:space="preserve">, sucul </w:t>
      </w:r>
      <w:proofErr w:type="spellStart"/>
      <w:r w:rsidR="00D73020" w:rsidRPr="00370B4A">
        <w:rPr>
          <w:sz w:val="22"/>
          <w:szCs w:val="22"/>
        </w:rPr>
        <w:t>toksisite</w:t>
      </w:r>
      <w:proofErr w:type="spellEnd"/>
      <w:r w:rsidRPr="00370B4A">
        <w:rPr>
          <w:sz w:val="22"/>
          <w:szCs w:val="22"/>
        </w:rPr>
        <w:t xml:space="preserve"> ile ilgili veriler değerlendir</w:t>
      </w:r>
      <w:r w:rsidR="00DC1D74">
        <w:rPr>
          <w:sz w:val="22"/>
          <w:szCs w:val="22"/>
        </w:rPr>
        <w:t xml:space="preserve">ilmelidir. </w:t>
      </w:r>
      <w:r w:rsidRPr="00370B4A">
        <w:rPr>
          <w:sz w:val="22"/>
          <w:szCs w:val="22"/>
        </w:rPr>
        <w:t xml:space="preserve"> Standart (ya da güvenilir ama standart olmayan) bir </w:t>
      </w:r>
      <w:proofErr w:type="spellStart"/>
      <w:r w:rsidRPr="00370B4A">
        <w:rPr>
          <w:sz w:val="22"/>
          <w:szCs w:val="22"/>
        </w:rPr>
        <w:t>toksisite</w:t>
      </w:r>
      <w:proofErr w:type="spellEnd"/>
      <w:r w:rsidRPr="00370B4A">
        <w:rPr>
          <w:sz w:val="22"/>
          <w:szCs w:val="22"/>
        </w:rPr>
        <w:t xml:space="preserve"> testinden elde edilen akut L/EC50 değeri &lt;0.01 mg / l olduğunda ve kronik </w:t>
      </w:r>
      <w:proofErr w:type="spellStart"/>
      <w:r w:rsidRPr="00370B4A">
        <w:rPr>
          <w:sz w:val="22"/>
          <w:szCs w:val="22"/>
        </w:rPr>
        <w:t>toksisite</w:t>
      </w:r>
      <w:proofErr w:type="spellEnd"/>
      <w:r w:rsidRPr="00370B4A">
        <w:rPr>
          <w:sz w:val="22"/>
          <w:szCs w:val="22"/>
        </w:rPr>
        <w:t xml:space="preserve"> verisi mevcut olmadığında;  madde</w:t>
      </w:r>
      <w:r w:rsidR="00DC1D74">
        <w:rPr>
          <w:sz w:val="22"/>
          <w:szCs w:val="22"/>
        </w:rPr>
        <w:t>nin</w:t>
      </w:r>
      <w:r w:rsidRPr="00370B4A">
        <w:rPr>
          <w:sz w:val="22"/>
          <w:szCs w:val="22"/>
        </w:rPr>
        <w:t xml:space="preserve"> T-kriterini karşıl</w:t>
      </w:r>
      <w:r w:rsidR="00DC1D74">
        <w:rPr>
          <w:sz w:val="22"/>
          <w:szCs w:val="22"/>
        </w:rPr>
        <w:t xml:space="preserve">adığı </w:t>
      </w:r>
      <w:r w:rsidRPr="00370B4A">
        <w:rPr>
          <w:sz w:val="22"/>
          <w:szCs w:val="22"/>
        </w:rPr>
        <w:t xml:space="preserve">kabul edilir. </w:t>
      </w:r>
      <w:r w:rsidR="00303394" w:rsidRPr="00370B4A">
        <w:rPr>
          <w:sz w:val="22"/>
          <w:szCs w:val="22"/>
        </w:rPr>
        <w:t>L/EC50 &lt;0.1 mg / l olduğu zaman, madde</w:t>
      </w:r>
      <w:r w:rsidR="00DC1D74">
        <w:rPr>
          <w:sz w:val="22"/>
          <w:szCs w:val="22"/>
        </w:rPr>
        <w:t xml:space="preserve">nin potansiyel olarak T-kriterini </w:t>
      </w:r>
      <w:r w:rsidR="00DC1D74" w:rsidRPr="00370B4A">
        <w:rPr>
          <w:sz w:val="22"/>
          <w:szCs w:val="22"/>
        </w:rPr>
        <w:t>karşıl</w:t>
      </w:r>
      <w:r w:rsidR="00DC1D74">
        <w:rPr>
          <w:sz w:val="22"/>
          <w:szCs w:val="22"/>
        </w:rPr>
        <w:t xml:space="preserve">adığı </w:t>
      </w:r>
      <w:r w:rsidR="00DC1D74" w:rsidRPr="00370B4A">
        <w:rPr>
          <w:sz w:val="22"/>
          <w:szCs w:val="22"/>
        </w:rPr>
        <w:t xml:space="preserve">kabul edilir </w:t>
      </w:r>
      <w:r w:rsidR="00303394" w:rsidRPr="00370B4A">
        <w:rPr>
          <w:sz w:val="22"/>
          <w:szCs w:val="22"/>
        </w:rPr>
        <w:t>ve bunun sonucu</w:t>
      </w:r>
      <w:r w:rsidR="00DC1D74">
        <w:rPr>
          <w:sz w:val="22"/>
          <w:szCs w:val="22"/>
        </w:rPr>
        <w:t>nda</w:t>
      </w:r>
      <w:r w:rsidR="00710AAF" w:rsidRPr="00370B4A">
        <w:rPr>
          <w:sz w:val="22"/>
          <w:szCs w:val="22"/>
        </w:rPr>
        <w:t xml:space="preserve"> madde</w:t>
      </w:r>
      <w:r w:rsidR="00303394" w:rsidRPr="00370B4A">
        <w:rPr>
          <w:sz w:val="22"/>
          <w:szCs w:val="22"/>
        </w:rPr>
        <w:t xml:space="preserve"> </w:t>
      </w:r>
      <w:r w:rsidR="00DC1D74">
        <w:rPr>
          <w:sz w:val="22"/>
          <w:szCs w:val="22"/>
        </w:rPr>
        <w:t>tanımlayıcı</w:t>
      </w:r>
      <w:r w:rsidR="00303394" w:rsidRPr="00370B4A">
        <w:rPr>
          <w:sz w:val="22"/>
          <w:szCs w:val="22"/>
        </w:rPr>
        <w:t xml:space="preserve"> T testine t</w:t>
      </w:r>
      <w:r w:rsidR="00DC1D74">
        <w:rPr>
          <w:sz w:val="22"/>
          <w:szCs w:val="22"/>
        </w:rPr>
        <w:t>abi tutulur ve kronik çalışmalar yapılması</w:t>
      </w:r>
      <w:r w:rsidR="00303394" w:rsidRPr="00370B4A">
        <w:rPr>
          <w:sz w:val="22"/>
          <w:szCs w:val="22"/>
        </w:rPr>
        <w:t xml:space="preserve"> gerekir</w:t>
      </w:r>
      <w:r w:rsidR="00DC1D74">
        <w:rPr>
          <w:sz w:val="22"/>
          <w:szCs w:val="22"/>
        </w:rPr>
        <w:t xml:space="preserve"> </w:t>
      </w:r>
      <w:r w:rsidR="00CB47D2" w:rsidRPr="00370B4A">
        <w:rPr>
          <w:sz w:val="22"/>
          <w:szCs w:val="22"/>
        </w:rPr>
        <w:t>(</w:t>
      </w:r>
      <w:r w:rsidR="00303394" w:rsidRPr="00370B4A">
        <w:rPr>
          <w:sz w:val="22"/>
          <w:szCs w:val="22"/>
        </w:rPr>
        <w:t>tonaj bandına bakılmaksızın</w:t>
      </w:r>
      <w:r w:rsidR="00CB47D2" w:rsidRPr="00370B4A">
        <w:rPr>
          <w:sz w:val="22"/>
          <w:szCs w:val="22"/>
        </w:rPr>
        <w:t xml:space="preserve">). </w:t>
      </w:r>
      <w:r w:rsidR="00D51CB7" w:rsidRPr="00D51CB7">
        <w:rPr>
          <w:sz w:val="22"/>
          <w:szCs w:val="22"/>
        </w:rPr>
        <w:t>Ancak</w:t>
      </w:r>
      <w:r w:rsidR="00303394" w:rsidRPr="00D51CB7">
        <w:rPr>
          <w:sz w:val="22"/>
          <w:szCs w:val="22"/>
        </w:rPr>
        <w:t xml:space="preserve"> hayvan hakları konusundaki endişelerden dolayı, T-test</w:t>
      </w:r>
      <w:r w:rsidR="00D51CB7">
        <w:rPr>
          <w:sz w:val="22"/>
          <w:szCs w:val="22"/>
        </w:rPr>
        <w:t>i yapılması</w:t>
      </w:r>
      <w:r w:rsidR="00303394" w:rsidRPr="00D51CB7">
        <w:rPr>
          <w:sz w:val="22"/>
          <w:szCs w:val="22"/>
        </w:rPr>
        <w:t xml:space="preserve"> düşünülmeden</w:t>
      </w:r>
      <w:r w:rsidR="00303394" w:rsidRPr="00370B4A">
        <w:rPr>
          <w:sz w:val="22"/>
          <w:szCs w:val="22"/>
        </w:rPr>
        <w:t xml:space="preserve"> </w:t>
      </w:r>
      <w:r w:rsidR="00710AAF" w:rsidRPr="00370B4A">
        <w:rPr>
          <w:sz w:val="22"/>
          <w:szCs w:val="22"/>
        </w:rPr>
        <w:t xml:space="preserve">önce, </w:t>
      </w:r>
      <w:r w:rsidR="00D51CB7">
        <w:rPr>
          <w:sz w:val="22"/>
          <w:szCs w:val="22"/>
        </w:rPr>
        <w:t>K</w:t>
      </w:r>
      <w:r w:rsidR="00303394" w:rsidRPr="00370B4A">
        <w:rPr>
          <w:sz w:val="22"/>
          <w:szCs w:val="22"/>
        </w:rPr>
        <w:t xml:space="preserve"> ve B testleri ve </w:t>
      </w:r>
      <w:r w:rsidR="00D51CB7">
        <w:rPr>
          <w:sz w:val="22"/>
          <w:szCs w:val="22"/>
        </w:rPr>
        <w:t xml:space="preserve">teyitleri </w:t>
      </w:r>
      <w:r w:rsidR="00303394" w:rsidRPr="00370B4A">
        <w:rPr>
          <w:sz w:val="22"/>
          <w:szCs w:val="22"/>
        </w:rPr>
        <w:t>uygulanmalıdır</w:t>
      </w:r>
      <w:r w:rsidR="00D51CB7">
        <w:rPr>
          <w:sz w:val="22"/>
          <w:szCs w:val="22"/>
        </w:rPr>
        <w:t>. Ayrıca önce</w:t>
      </w:r>
      <w:r w:rsidR="00303394" w:rsidRPr="00370B4A">
        <w:rPr>
          <w:sz w:val="22"/>
          <w:szCs w:val="22"/>
        </w:rPr>
        <w:t xml:space="preserve"> omurgasız hayvanlar üzerinde test</w:t>
      </w:r>
      <w:r w:rsidR="00D51CB7">
        <w:rPr>
          <w:sz w:val="22"/>
          <w:szCs w:val="22"/>
        </w:rPr>
        <w:t xml:space="preserve"> yapılarak</w:t>
      </w:r>
      <w:r w:rsidR="00303394" w:rsidRPr="00370B4A">
        <w:rPr>
          <w:sz w:val="22"/>
          <w:szCs w:val="22"/>
        </w:rPr>
        <w:t>, omurgalı hayvanlar üzerinde uygulanan testler en aza indirilmelidir.</w:t>
      </w:r>
      <w:r w:rsidR="00CB47D2" w:rsidRPr="00370B4A">
        <w:rPr>
          <w:sz w:val="22"/>
          <w:szCs w:val="22"/>
        </w:rPr>
        <w:t xml:space="preserve"> </w:t>
      </w:r>
      <w:r w:rsidR="00F329E5" w:rsidRPr="00370B4A">
        <w:rPr>
          <w:sz w:val="22"/>
          <w:szCs w:val="22"/>
        </w:rPr>
        <w:t>Su pirelerinin balıklardan da</w:t>
      </w:r>
      <w:r w:rsidR="00D51CB7">
        <w:rPr>
          <w:sz w:val="22"/>
          <w:szCs w:val="22"/>
        </w:rPr>
        <w:t>ha duyarlı olduğuna dair kanıt</w:t>
      </w:r>
      <w:r w:rsidR="00F329E5" w:rsidRPr="00370B4A">
        <w:rPr>
          <w:sz w:val="22"/>
          <w:szCs w:val="22"/>
        </w:rPr>
        <w:t xml:space="preserve"> </w:t>
      </w:r>
      <w:proofErr w:type="gramStart"/>
      <w:r w:rsidR="002D0CBE">
        <w:rPr>
          <w:sz w:val="22"/>
          <w:szCs w:val="22"/>
        </w:rPr>
        <w:t>yoksa</w:t>
      </w:r>
      <w:r w:rsidR="00F329E5" w:rsidRPr="00370B4A">
        <w:rPr>
          <w:sz w:val="22"/>
          <w:szCs w:val="22"/>
        </w:rPr>
        <w:t>,</w:t>
      </w:r>
      <w:proofErr w:type="gramEnd"/>
      <w:r w:rsidR="00F329E5" w:rsidRPr="00370B4A">
        <w:rPr>
          <w:sz w:val="22"/>
          <w:szCs w:val="22"/>
        </w:rPr>
        <w:t xml:space="preserve"> </w:t>
      </w:r>
      <w:r w:rsidR="00D51CB7">
        <w:rPr>
          <w:sz w:val="22"/>
          <w:szCs w:val="22"/>
        </w:rPr>
        <w:t>normalde</w:t>
      </w:r>
      <w:r w:rsidR="00F329E5" w:rsidRPr="00370B4A">
        <w:rPr>
          <w:sz w:val="22"/>
          <w:szCs w:val="22"/>
        </w:rPr>
        <w:t xml:space="preserve"> kronik veriler</w:t>
      </w:r>
      <w:r w:rsidR="00D51CB7">
        <w:rPr>
          <w:sz w:val="22"/>
          <w:szCs w:val="22"/>
        </w:rPr>
        <w:t xml:space="preserve">e bağlı olarak </w:t>
      </w:r>
      <w:r w:rsidR="00F329E5" w:rsidRPr="00370B4A">
        <w:rPr>
          <w:sz w:val="22"/>
          <w:szCs w:val="22"/>
        </w:rPr>
        <w:t xml:space="preserve">T </w:t>
      </w:r>
      <w:r w:rsidR="00D51CB7">
        <w:rPr>
          <w:sz w:val="22"/>
          <w:szCs w:val="22"/>
        </w:rPr>
        <w:t xml:space="preserve">konusunda karara varmak için önce </w:t>
      </w:r>
      <w:r w:rsidR="00F329E5" w:rsidRPr="00370B4A">
        <w:rPr>
          <w:sz w:val="22"/>
          <w:szCs w:val="22"/>
        </w:rPr>
        <w:t>su piresi</w:t>
      </w:r>
      <w:r w:rsidR="00D51CB7">
        <w:rPr>
          <w:sz w:val="22"/>
          <w:szCs w:val="22"/>
        </w:rPr>
        <w:t xml:space="preserve"> sonra balık</w:t>
      </w:r>
      <w:r w:rsidR="006E4017">
        <w:rPr>
          <w:rStyle w:val="DipnotBavurusu"/>
          <w:sz w:val="22"/>
          <w:szCs w:val="22"/>
        </w:rPr>
        <w:footnoteReference w:id="2"/>
      </w:r>
      <w:r w:rsidR="00F329E5" w:rsidRPr="00370B4A">
        <w:rPr>
          <w:sz w:val="22"/>
          <w:szCs w:val="22"/>
        </w:rPr>
        <w:t xml:space="preserve"> </w:t>
      </w:r>
      <w:r w:rsidR="00D51CB7">
        <w:rPr>
          <w:sz w:val="22"/>
          <w:szCs w:val="22"/>
        </w:rPr>
        <w:t xml:space="preserve">üzerinde test yapılır. </w:t>
      </w:r>
      <w:r w:rsidR="00F329E5" w:rsidRPr="00370B4A">
        <w:rPr>
          <w:sz w:val="22"/>
          <w:szCs w:val="22"/>
        </w:rPr>
        <w:t>Alg veya su pireleri</w:t>
      </w:r>
      <w:r w:rsidR="002D0CBE">
        <w:rPr>
          <w:sz w:val="22"/>
          <w:szCs w:val="22"/>
        </w:rPr>
        <w:t xml:space="preserve"> üzerinde yapılan</w:t>
      </w:r>
      <w:r w:rsidR="00F329E5" w:rsidRPr="00370B4A">
        <w:rPr>
          <w:sz w:val="22"/>
          <w:szCs w:val="22"/>
        </w:rPr>
        <w:t xml:space="preserve"> kronik </w:t>
      </w:r>
      <w:r w:rsidR="002D0CBE">
        <w:rPr>
          <w:sz w:val="22"/>
          <w:szCs w:val="22"/>
        </w:rPr>
        <w:t>test</w:t>
      </w:r>
      <w:r w:rsidR="00F329E5" w:rsidRPr="00370B4A">
        <w:rPr>
          <w:sz w:val="22"/>
          <w:szCs w:val="22"/>
        </w:rPr>
        <w:t xml:space="preserve"> sonuçları T-kriter</w:t>
      </w:r>
      <w:r w:rsidR="002D0CBE">
        <w:rPr>
          <w:sz w:val="22"/>
          <w:szCs w:val="22"/>
        </w:rPr>
        <w:t>ini</w:t>
      </w:r>
      <w:r w:rsidR="00F329E5" w:rsidRPr="00370B4A">
        <w:rPr>
          <w:sz w:val="22"/>
          <w:szCs w:val="22"/>
        </w:rPr>
        <w:t xml:space="preserve"> yerine getir</w:t>
      </w:r>
      <w:r w:rsidR="002D0CBE">
        <w:rPr>
          <w:sz w:val="22"/>
          <w:szCs w:val="22"/>
        </w:rPr>
        <w:t>iyorsa</w:t>
      </w:r>
      <w:r w:rsidR="00F329E5" w:rsidRPr="00370B4A">
        <w:rPr>
          <w:sz w:val="22"/>
          <w:szCs w:val="22"/>
        </w:rPr>
        <w:t>, balıklar üzerinde kronik bir test uygulanması gerekli değildir.</w:t>
      </w:r>
      <w:r w:rsidR="00CB47D2" w:rsidRPr="00370B4A">
        <w:rPr>
          <w:sz w:val="22"/>
          <w:szCs w:val="22"/>
        </w:rPr>
        <w:t xml:space="preserve"> </w:t>
      </w:r>
      <w:r w:rsidR="00F329E5" w:rsidRPr="00370B4A">
        <w:rPr>
          <w:sz w:val="22"/>
          <w:szCs w:val="22"/>
        </w:rPr>
        <w:t xml:space="preserve">Ancak alg veya su pireleri üzerinde </w:t>
      </w:r>
      <w:r w:rsidR="002D0CBE">
        <w:rPr>
          <w:sz w:val="22"/>
          <w:szCs w:val="22"/>
        </w:rPr>
        <w:t>yapılan</w:t>
      </w:r>
      <w:r w:rsidR="00F329E5" w:rsidRPr="00370B4A">
        <w:rPr>
          <w:sz w:val="22"/>
          <w:szCs w:val="22"/>
        </w:rPr>
        <w:t xml:space="preserve"> uzun </w:t>
      </w:r>
      <w:r w:rsidR="002D0CBE">
        <w:rPr>
          <w:sz w:val="22"/>
          <w:szCs w:val="22"/>
        </w:rPr>
        <w:t>dönemli</w:t>
      </w:r>
      <w:r w:rsidR="00F329E5" w:rsidRPr="00370B4A">
        <w:rPr>
          <w:sz w:val="22"/>
          <w:szCs w:val="22"/>
        </w:rPr>
        <w:t xml:space="preserve"> testler 0.01mg / l' ye yakın fakat üzerinde NOEC</w:t>
      </w:r>
      <w:r w:rsidR="002D0CBE">
        <w:rPr>
          <w:sz w:val="22"/>
          <w:szCs w:val="22"/>
        </w:rPr>
        <w:t xml:space="preserve"> </w:t>
      </w:r>
      <w:r w:rsidR="00F329E5" w:rsidRPr="00370B4A">
        <w:rPr>
          <w:sz w:val="22"/>
          <w:szCs w:val="22"/>
        </w:rPr>
        <w:t xml:space="preserve">(Etkinin Gözlenmediği Konsantrasyon) </w:t>
      </w:r>
      <w:r w:rsidR="002D0CBE">
        <w:rPr>
          <w:sz w:val="22"/>
          <w:szCs w:val="22"/>
        </w:rPr>
        <w:t>değeri</w:t>
      </w:r>
      <w:r w:rsidR="00F329E5" w:rsidRPr="00370B4A">
        <w:rPr>
          <w:sz w:val="22"/>
          <w:szCs w:val="22"/>
        </w:rPr>
        <w:t xml:space="preserve"> sağlıyorsa maddenin </w:t>
      </w:r>
      <w:proofErr w:type="spellStart"/>
      <w:r w:rsidR="00F329E5" w:rsidRPr="00370B4A">
        <w:rPr>
          <w:sz w:val="22"/>
          <w:szCs w:val="22"/>
        </w:rPr>
        <w:t>toksik</w:t>
      </w:r>
      <w:proofErr w:type="spellEnd"/>
      <w:r w:rsidR="00F329E5" w:rsidRPr="00370B4A">
        <w:rPr>
          <w:sz w:val="22"/>
          <w:szCs w:val="22"/>
        </w:rPr>
        <w:t xml:space="preserve"> olmadığını </w:t>
      </w:r>
      <w:r w:rsidR="00D73020" w:rsidRPr="00370B4A">
        <w:rPr>
          <w:sz w:val="22"/>
          <w:szCs w:val="22"/>
        </w:rPr>
        <w:t>doğrulamak</w:t>
      </w:r>
      <w:r w:rsidR="00F329E5" w:rsidRPr="00370B4A">
        <w:rPr>
          <w:sz w:val="22"/>
          <w:szCs w:val="22"/>
        </w:rPr>
        <w:t xml:space="preserve"> amacıyla uzun </w:t>
      </w:r>
      <w:r w:rsidR="002D0CBE">
        <w:rPr>
          <w:sz w:val="22"/>
          <w:szCs w:val="22"/>
        </w:rPr>
        <w:t>dönem balık çalışması gerekecektir</w:t>
      </w:r>
      <w:r w:rsidR="00F329E5" w:rsidRPr="00370B4A">
        <w:rPr>
          <w:sz w:val="22"/>
          <w:szCs w:val="22"/>
        </w:rPr>
        <w:t xml:space="preserve">. </w:t>
      </w:r>
    </w:p>
    <w:p w:rsidR="00CB47D2" w:rsidRPr="00370B4A" w:rsidRDefault="001D303D" w:rsidP="00E57B7C">
      <w:pPr>
        <w:shd w:val="clear" w:color="auto" w:fill="FFFFFF"/>
        <w:tabs>
          <w:tab w:val="left" w:pos="8931"/>
        </w:tabs>
        <w:spacing w:before="197" w:line="250" w:lineRule="exact"/>
        <w:ind w:right="562"/>
        <w:jc w:val="both"/>
      </w:pPr>
      <w:r w:rsidRPr="00370B4A">
        <w:rPr>
          <w:sz w:val="22"/>
          <w:szCs w:val="22"/>
        </w:rPr>
        <w:t xml:space="preserve">Bazı </w:t>
      </w:r>
      <w:proofErr w:type="spellStart"/>
      <w:r w:rsidRPr="00370B4A">
        <w:rPr>
          <w:sz w:val="22"/>
          <w:szCs w:val="22"/>
        </w:rPr>
        <w:t>lipofilik</w:t>
      </w:r>
      <w:proofErr w:type="spellEnd"/>
      <w:r w:rsidRPr="00370B4A">
        <w:rPr>
          <w:sz w:val="22"/>
          <w:szCs w:val="22"/>
        </w:rPr>
        <w:t xml:space="preserve"> maddeler (</w:t>
      </w:r>
      <w:proofErr w:type="spellStart"/>
      <w:r w:rsidRPr="00370B4A">
        <w:rPr>
          <w:sz w:val="22"/>
          <w:szCs w:val="22"/>
        </w:rPr>
        <w:t>log</w:t>
      </w:r>
      <w:proofErr w:type="spellEnd"/>
      <w:r w:rsidRPr="00370B4A">
        <w:rPr>
          <w:sz w:val="22"/>
          <w:szCs w:val="22"/>
        </w:rPr>
        <w:t xml:space="preserve"> </w:t>
      </w:r>
      <w:proofErr w:type="spellStart"/>
      <w:r w:rsidRPr="00370B4A">
        <w:rPr>
          <w:sz w:val="22"/>
          <w:szCs w:val="22"/>
        </w:rPr>
        <w:t>Kow</w:t>
      </w:r>
      <w:proofErr w:type="spellEnd"/>
      <w:r w:rsidRPr="00370B4A">
        <w:rPr>
          <w:sz w:val="22"/>
          <w:szCs w:val="22"/>
        </w:rPr>
        <w:t xml:space="preserve"> &gt; 5) için; test edilen maddenin (ya da test edilen en yüksek konsantrasyonun) suda çözünürlük sınırında; akut </w:t>
      </w:r>
      <w:proofErr w:type="spellStart"/>
      <w:r w:rsidRPr="00370B4A">
        <w:rPr>
          <w:sz w:val="22"/>
          <w:szCs w:val="22"/>
        </w:rPr>
        <w:t>toksisite</w:t>
      </w:r>
      <w:proofErr w:type="spellEnd"/>
      <w:r w:rsidRPr="00370B4A">
        <w:rPr>
          <w:sz w:val="22"/>
          <w:szCs w:val="22"/>
        </w:rPr>
        <w:t xml:space="preserve"> görülmeyebilir</w:t>
      </w:r>
      <w:r w:rsidR="00522FFC" w:rsidRPr="00370B4A">
        <w:rPr>
          <w:sz w:val="22"/>
          <w:szCs w:val="22"/>
        </w:rPr>
        <w:t xml:space="preserve">. </w:t>
      </w:r>
      <w:r w:rsidRPr="00370B4A">
        <w:rPr>
          <w:sz w:val="22"/>
          <w:szCs w:val="22"/>
        </w:rPr>
        <w:t xml:space="preserve">Bu gibi durumlarda,  mevcut kısa </w:t>
      </w:r>
      <w:r w:rsidR="002D0CBE">
        <w:rPr>
          <w:sz w:val="22"/>
          <w:szCs w:val="22"/>
        </w:rPr>
        <w:t>dönem</w:t>
      </w:r>
      <w:r w:rsidR="00B0558D" w:rsidRPr="00370B4A">
        <w:rPr>
          <w:sz w:val="22"/>
          <w:szCs w:val="22"/>
        </w:rPr>
        <w:t xml:space="preserve"> </w:t>
      </w:r>
      <w:proofErr w:type="spellStart"/>
      <w:r w:rsidR="00B0558D" w:rsidRPr="00370B4A">
        <w:rPr>
          <w:sz w:val="22"/>
          <w:szCs w:val="22"/>
        </w:rPr>
        <w:t>toksisite</w:t>
      </w:r>
      <w:proofErr w:type="spellEnd"/>
      <w:r w:rsidR="00B0558D" w:rsidRPr="00370B4A">
        <w:rPr>
          <w:sz w:val="22"/>
          <w:szCs w:val="22"/>
        </w:rPr>
        <w:t xml:space="preserve"> verileri L/EC50&gt;0.01 mg/</w:t>
      </w:r>
      <w:r w:rsidRPr="00370B4A">
        <w:rPr>
          <w:sz w:val="22"/>
          <w:szCs w:val="22"/>
        </w:rPr>
        <w:t>l değeri g</w:t>
      </w:r>
      <w:r w:rsidR="00B0558D" w:rsidRPr="00370B4A">
        <w:rPr>
          <w:sz w:val="22"/>
          <w:szCs w:val="22"/>
        </w:rPr>
        <w:t xml:space="preserve">österse bile; kronik </w:t>
      </w:r>
      <w:proofErr w:type="spellStart"/>
      <w:r w:rsidR="00B0558D" w:rsidRPr="00370B4A">
        <w:rPr>
          <w:sz w:val="22"/>
          <w:szCs w:val="22"/>
        </w:rPr>
        <w:t>toksisite</w:t>
      </w:r>
      <w:proofErr w:type="spellEnd"/>
      <w:r w:rsidR="00B0558D" w:rsidRPr="00370B4A">
        <w:rPr>
          <w:sz w:val="22"/>
          <w:szCs w:val="22"/>
        </w:rPr>
        <w:t xml:space="preserve"> (NOEC &lt;0.1 mg/</w:t>
      </w:r>
      <w:r w:rsidRPr="00370B4A">
        <w:rPr>
          <w:sz w:val="22"/>
          <w:szCs w:val="22"/>
        </w:rPr>
        <w:t>l) göz ardı edilemez</w:t>
      </w:r>
      <w:r w:rsidR="00B0558D" w:rsidRPr="00370B4A">
        <w:rPr>
          <w:sz w:val="22"/>
          <w:szCs w:val="22"/>
        </w:rPr>
        <w:t>,</w:t>
      </w:r>
      <w:r w:rsidR="00CB47D2" w:rsidRPr="00370B4A">
        <w:rPr>
          <w:sz w:val="22"/>
          <w:szCs w:val="22"/>
        </w:rPr>
        <w:t xml:space="preserve"> </w:t>
      </w:r>
      <w:r w:rsidR="00B0558D" w:rsidRPr="00370B4A">
        <w:rPr>
          <w:sz w:val="22"/>
          <w:szCs w:val="22"/>
        </w:rPr>
        <w:t xml:space="preserve">çünkü bu maddelerin akut testlerde test </w:t>
      </w:r>
      <w:r w:rsidR="00D73020" w:rsidRPr="00370B4A">
        <w:rPr>
          <w:sz w:val="22"/>
          <w:szCs w:val="22"/>
        </w:rPr>
        <w:t>organizmaları</w:t>
      </w:r>
      <w:r w:rsidR="00B0558D" w:rsidRPr="00370B4A">
        <w:rPr>
          <w:sz w:val="22"/>
          <w:szCs w:val="22"/>
        </w:rPr>
        <w:t xml:space="preserve"> tarafından alınacak ve denge dağılımına ulaşacak yeterli zamanları olmayabilir.</w:t>
      </w:r>
      <w:r w:rsidR="00CB47D2" w:rsidRPr="00370B4A">
        <w:rPr>
          <w:sz w:val="22"/>
          <w:szCs w:val="22"/>
        </w:rPr>
        <w:t xml:space="preserve"> </w:t>
      </w:r>
      <w:r w:rsidR="00B0558D" w:rsidRPr="00370B4A">
        <w:rPr>
          <w:sz w:val="22"/>
          <w:szCs w:val="22"/>
        </w:rPr>
        <w:t>(T-test</w:t>
      </w:r>
      <w:r w:rsidR="002D0CBE">
        <w:rPr>
          <w:sz w:val="22"/>
          <w:szCs w:val="22"/>
        </w:rPr>
        <w:t>i</w:t>
      </w:r>
      <w:r w:rsidR="00B0558D" w:rsidRPr="00370B4A">
        <w:rPr>
          <w:sz w:val="22"/>
          <w:szCs w:val="22"/>
        </w:rPr>
        <w:t xml:space="preserve"> için bkz. Bölüm R.11.1.3.3, </w:t>
      </w:r>
      <w:r w:rsidR="00710AAF" w:rsidRPr="00370B4A">
        <w:rPr>
          <w:sz w:val="22"/>
          <w:szCs w:val="22"/>
        </w:rPr>
        <w:t>ITS, Şekil</w:t>
      </w:r>
      <w:r w:rsidR="00B0558D" w:rsidRPr="00370B4A">
        <w:rPr>
          <w:sz w:val="22"/>
          <w:szCs w:val="22"/>
        </w:rPr>
        <w:t xml:space="preserve"> R.11-3 ve karar ağacı için bkz. Adımlar 2, 5 ve 6).</w:t>
      </w:r>
    </w:p>
    <w:p w:rsidR="00677B66" w:rsidRPr="00370B4A" w:rsidRDefault="00B0558D" w:rsidP="00E57B7C">
      <w:pPr>
        <w:shd w:val="clear" w:color="auto" w:fill="FFFFFF"/>
        <w:tabs>
          <w:tab w:val="left" w:pos="8931"/>
        </w:tabs>
        <w:spacing w:before="202" w:line="250" w:lineRule="exact"/>
        <w:ind w:right="562"/>
        <w:jc w:val="both"/>
        <w:rPr>
          <w:sz w:val="22"/>
          <w:szCs w:val="22"/>
        </w:rPr>
      </w:pPr>
      <w:r w:rsidRPr="00370B4A">
        <w:rPr>
          <w:sz w:val="22"/>
          <w:szCs w:val="22"/>
        </w:rPr>
        <w:t xml:space="preserve">Çok yüksek </w:t>
      </w:r>
      <w:proofErr w:type="spellStart"/>
      <w:r w:rsidRPr="00370B4A">
        <w:rPr>
          <w:sz w:val="22"/>
          <w:szCs w:val="22"/>
        </w:rPr>
        <w:t>lipofilisitesi</w:t>
      </w:r>
      <w:proofErr w:type="spellEnd"/>
      <w:r w:rsidRPr="00370B4A">
        <w:rPr>
          <w:sz w:val="22"/>
          <w:szCs w:val="22"/>
        </w:rPr>
        <w:t xml:space="preserve"> olan maddeler için; </w:t>
      </w:r>
      <w:r w:rsidR="002D0CBE">
        <w:rPr>
          <w:sz w:val="22"/>
          <w:szCs w:val="22"/>
        </w:rPr>
        <w:t>belirleyici</w:t>
      </w:r>
      <w:r w:rsidRPr="00370B4A">
        <w:rPr>
          <w:sz w:val="22"/>
          <w:szCs w:val="22"/>
        </w:rPr>
        <w:t xml:space="preserve"> </w:t>
      </w:r>
      <w:proofErr w:type="spellStart"/>
      <w:r w:rsidRPr="00370B4A">
        <w:rPr>
          <w:sz w:val="22"/>
          <w:szCs w:val="22"/>
        </w:rPr>
        <w:t>toksisite</w:t>
      </w:r>
      <w:proofErr w:type="spellEnd"/>
      <w:r w:rsidRPr="00370B4A">
        <w:rPr>
          <w:sz w:val="22"/>
          <w:szCs w:val="22"/>
        </w:rPr>
        <w:t xml:space="preserve"> bilgisi </w:t>
      </w:r>
      <w:r w:rsidR="002D0CBE">
        <w:rPr>
          <w:sz w:val="22"/>
          <w:szCs w:val="22"/>
        </w:rPr>
        <w:t>olmadığınd</w:t>
      </w:r>
      <w:r w:rsidR="006143BD">
        <w:rPr>
          <w:sz w:val="22"/>
          <w:szCs w:val="22"/>
        </w:rPr>
        <w:t>a</w:t>
      </w:r>
      <w:r w:rsidR="002D0CBE">
        <w:rPr>
          <w:sz w:val="22"/>
          <w:szCs w:val="22"/>
        </w:rPr>
        <w:t xml:space="preserve"> uzun dönemli</w:t>
      </w:r>
      <w:r w:rsidRPr="00370B4A">
        <w:rPr>
          <w:sz w:val="22"/>
          <w:szCs w:val="22"/>
        </w:rPr>
        <w:t xml:space="preserve"> etkilerin meydana gelme olasılığı olup olmadığını tahmin etme</w:t>
      </w:r>
      <w:r w:rsidR="006143BD">
        <w:rPr>
          <w:sz w:val="22"/>
          <w:szCs w:val="22"/>
        </w:rPr>
        <w:t>k için</w:t>
      </w:r>
      <w:r w:rsidRPr="00370B4A">
        <w:rPr>
          <w:sz w:val="22"/>
          <w:szCs w:val="22"/>
        </w:rPr>
        <w:t xml:space="preserve"> kanıt ağırlığı ya da grup yaklaşımı yöntemleri kullanılabilir. </w:t>
      </w:r>
      <w:r w:rsidR="00856878" w:rsidRPr="00370B4A">
        <w:rPr>
          <w:sz w:val="22"/>
          <w:szCs w:val="22"/>
        </w:rPr>
        <w:t xml:space="preserve">Sucul </w:t>
      </w:r>
      <w:proofErr w:type="spellStart"/>
      <w:r w:rsidR="00856878" w:rsidRPr="00370B4A">
        <w:rPr>
          <w:sz w:val="22"/>
          <w:szCs w:val="22"/>
        </w:rPr>
        <w:t>toksisitenin</w:t>
      </w:r>
      <w:proofErr w:type="spellEnd"/>
      <w:r w:rsidR="00856878" w:rsidRPr="00370B4A">
        <w:rPr>
          <w:sz w:val="22"/>
          <w:szCs w:val="22"/>
        </w:rPr>
        <w:t xml:space="preserve"> 0.01 mg/L </w:t>
      </w:r>
      <w:proofErr w:type="spellStart"/>
      <w:r w:rsidR="00856878" w:rsidRPr="00370B4A">
        <w:rPr>
          <w:sz w:val="22"/>
          <w:szCs w:val="22"/>
        </w:rPr>
        <w:t>nin</w:t>
      </w:r>
      <w:proofErr w:type="spellEnd"/>
      <w:r w:rsidR="00856878" w:rsidRPr="00370B4A">
        <w:rPr>
          <w:sz w:val="22"/>
          <w:szCs w:val="22"/>
        </w:rPr>
        <w:t xml:space="preserve"> altında ol</w:t>
      </w:r>
      <w:r w:rsidR="006143BD">
        <w:rPr>
          <w:sz w:val="22"/>
          <w:szCs w:val="22"/>
        </w:rPr>
        <w:t>acağına</w:t>
      </w:r>
      <w:r w:rsidR="00856878" w:rsidRPr="00370B4A">
        <w:rPr>
          <w:sz w:val="22"/>
          <w:szCs w:val="22"/>
        </w:rPr>
        <w:t xml:space="preserve"> dair </w:t>
      </w:r>
      <w:r w:rsidR="006143BD">
        <w:rPr>
          <w:sz w:val="22"/>
          <w:szCs w:val="22"/>
        </w:rPr>
        <w:t>tatmin edici</w:t>
      </w:r>
      <w:r w:rsidR="00D73020" w:rsidRPr="00370B4A">
        <w:rPr>
          <w:sz w:val="22"/>
          <w:szCs w:val="22"/>
        </w:rPr>
        <w:t xml:space="preserve"> kanıtlar</w:t>
      </w:r>
      <w:r w:rsidR="00856878" w:rsidRPr="00370B4A">
        <w:rPr>
          <w:sz w:val="22"/>
          <w:szCs w:val="22"/>
        </w:rPr>
        <w:t xml:space="preserve"> mevcutsa </w:t>
      </w:r>
      <w:r w:rsidR="006143BD">
        <w:rPr>
          <w:sz w:val="22"/>
          <w:szCs w:val="22"/>
        </w:rPr>
        <w:t>kronik test gerekmeyebilir. Bu tür</w:t>
      </w:r>
      <w:r w:rsidR="00856878" w:rsidRPr="00370B4A">
        <w:rPr>
          <w:sz w:val="22"/>
          <w:szCs w:val="22"/>
        </w:rPr>
        <w:t xml:space="preserve"> kanıtlar; ilgili maddenin </w:t>
      </w:r>
      <w:r w:rsidR="006143BD" w:rsidRPr="00370B4A">
        <w:rPr>
          <w:sz w:val="22"/>
          <w:szCs w:val="22"/>
        </w:rPr>
        <w:t xml:space="preserve">uyuşturucu etki </w:t>
      </w:r>
      <w:r w:rsidR="006143BD">
        <w:rPr>
          <w:sz w:val="22"/>
          <w:szCs w:val="22"/>
        </w:rPr>
        <w:t>şeklini belirten</w:t>
      </w:r>
      <w:r w:rsidR="006143BD" w:rsidRPr="00370B4A">
        <w:rPr>
          <w:sz w:val="22"/>
          <w:szCs w:val="22"/>
        </w:rPr>
        <w:t xml:space="preserve"> güvenilir QSAR tahminleri, çapra</w:t>
      </w:r>
      <w:r w:rsidR="006143BD">
        <w:rPr>
          <w:sz w:val="22"/>
          <w:szCs w:val="22"/>
        </w:rPr>
        <w:t xml:space="preserve">z okuma ya da grup yaklaşımları ve </w:t>
      </w:r>
      <w:r w:rsidR="00856878" w:rsidRPr="00370B4A">
        <w:rPr>
          <w:sz w:val="22"/>
          <w:szCs w:val="22"/>
        </w:rPr>
        <w:t xml:space="preserve">ölçülmüş düşük </w:t>
      </w:r>
      <w:proofErr w:type="spellStart"/>
      <w:r w:rsidR="00856878" w:rsidRPr="00370B4A">
        <w:rPr>
          <w:sz w:val="22"/>
          <w:szCs w:val="22"/>
        </w:rPr>
        <w:t>toksisite</w:t>
      </w:r>
      <w:proofErr w:type="spellEnd"/>
      <w:r w:rsidR="006143BD">
        <w:rPr>
          <w:sz w:val="22"/>
          <w:szCs w:val="22"/>
        </w:rPr>
        <w:t xml:space="preserve"> balık</w:t>
      </w:r>
      <w:r w:rsidR="00856878" w:rsidRPr="00370B4A">
        <w:rPr>
          <w:sz w:val="22"/>
          <w:szCs w:val="22"/>
        </w:rPr>
        <w:t xml:space="preserve"> verileri</w:t>
      </w:r>
      <w:r w:rsidR="006143BD">
        <w:rPr>
          <w:sz w:val="22"/>
          <w:szCs w:val="22"/>
        </w:rPr>
        <w:t>ni içerebilir.</w:t>
      </w:r>
      <w:r w:rsidR="00CB47D2" w:rsidRPr="00370B4A">
        <w:rPr>
          <w:sz w:val="22"/>
          <w:szCs w:val="22"/>
        </w:rPr>
        <w:t xml:space="preserve"> </w:t>
      </w:r>
      <w:r w:rsidR="00677B66" w:rsidRPr="00370B4A">
        <w:rPr>
          <w:sz w:val="22"/>
          <w:szCs w:val="22"/>
        </w:rPr>
        <w:t xml:space="preserve">Destekleyici bilgiler; su pireleri, algler ya da </w:t>
      </w:r>
      <w:r w:rsidR="006143BD">
        <w:rPr>
          <w:sz w:val="22"/>
          <w:szCs w:val="22"/>
        </w:rPr>
        <w:t>çökeltide</w:t>
      </w:r>
      <w:r w:rsidR="00677B66" w:rsidRPr="00370B4A">
        <w:rPr>
          <w:sz w:val="22"/>
          <w:szCs w:val="22"/>
        </w:rPr>
        <w:t xml:space="preserve"> yaşayan türler gibi sucul türler üzerinde yapılan kronik test verileri ya da ya da düşük akut ya da kronik kanatlı ve memeli </w:t>
      </w:r>
      <w:proofErr w:type="spellStart"/>
      <w:r w:rsidR="00677B66" w:rsidRPr="00370B4A">
        <w:rPr>
          <w:sz w:val="22"/>
          <w:szCs w:val="22"/>
        </w:rPr>
        <w:t>toksisitesi</w:t>
      </w:r>
      <w:proofErr w:type="spellEnd"/>
      <w:r w:rsidR="006143BD">
        <w:rPr>
          <w:sz w:val="22"/>
          <w:szCs w:val="22"/>
        </w:rPr>
        <w:t xml:space="preserve"> verileri</w:t>
      </w:r>
      <w:r w:rsidR="00677B66" w:rsidRPr="00370B4A">
        <w:rPr>
          <w:sz w:val="22"/>
          <w:szCs w:val="22"/>
        </w:rPr>
        <w:t xml:space="preserve"> olabilir.</w:t>
      </w:r>
      <w:r w:rsidR="00CB47D2" w:rsidRPr="00370B4A">
        <w:rPr>
          <w:sz w:val="22"/>
          <w:szCs w:val="22"/>
        </w:rPr>
        <w:t xml:space="preserve"> </w:t>
      </w:r>
      <w:r w:rsidR="00677B66" w:rsidRPr="00370B4A">
        <w:rPr>
          <w:sz w:val="22"/>
          <w:szCs w:val="22"/>
        </w:rPr>
        <w:t>Veri</w:t>
      </w:r>
      <w:r w:rsidR="006143BD">
        <w:rPr>
          <w:sz w:val="22"/>
          <w:szCs w:val="22"/>
        </w:rPr>
        <w:t>lerin</w:t>
      </w:r>
      <w:r w:rsidR="00677B66" w:rsidRPr="00370B4A">
        <w:rPr>
          <w:sz w:val="22"/>
          <w:szCs w:val="22"/>
        </w:rPr>
        <w:t xml:space="preserve"> ve T kriteri</w:t>
      </w:r>
      <w:r w:rsidR="006143BD">
        <w:rPr>
          <w:sz w:val="22"/>
          <w:szCs w:val="22"/>
        </w:rPr>
        <w:t>nin</w:t>
      </w:r>
      <w:r w:rsidR="00677B66" w:rsidRPr="00370B4A">
        <w:rPr>
          <w:sz w:val="22"/>
          <w:szCs w:val="22"/>
        </w:rPr>
        <w:t xml:space="preserve"> uygunluğ</w:t>
      </w:r>
      <w:r w:rsidR="006143BD">
        <w:rPr>
          <w:sz w:val="22"/>
          <w:szCs w:val="22"/>
        </w:rPr>
        <w:t>u konusundaki herhangi bir sonucun</w:t>
      </w:r>
      <w:r w:rsidR="00677B66" w:rsidRPr="00370B4A">
        <w:rPr>
          <w:sz w:val="22"/>
          <w:szCs w:val="22"/>
        </w:rPr>
        <w:t xml:space="preserve"> uzman kararların</w:t>
      </w:r>
      <w:r w:rsidR="006143BD">
        <w:rPr>
          <w:sz w:val="22"/>
          <w:szCs w:val="22"/>
        </w:rPr>
        <w:t>a ve delillerin ağırlığına dayandırılması gereklidir.</w:t>
      </w:r>
      <w:bookmarkStart w:id="18" w:name="bookmark12"/>
      <w:r w:rsidR="006143BD">
        <w:rPr>
          <w:sz w:val="22"/>
          <w:szCs w:val="22"/>
        </w:rPr>
        <w:t xml:space="preserve"> </w:t>
      </w:r>
      <w:r w:rsidR="00677B66" w:rsidRPr="00370B4A">
        <w:rPr>
          <w:sz w:val="22"/>
          <w:szCs w:val="22"/>
        </w:rPr>
        <w:t xml:space="preserve">Eğer bu yaklaşımla elde edilen veriler </w:t>
      </w:r>
      <w:r w:rsidR="006143BD" w:rsidRPr="00370B4A">
        <w:rPr>
          <w:sz w:val="22"/>
          <w:szCs w:val="22"/>
        </w:rPr>
        <w:t xml:space="preserve">bir kronik testte </w:t>
      </w:r>
      <w:proofErr w:type="spellStart"/>
      <w:r w:rsidR="006143BD">
        <w:rPr>
          <w:sz w:val="22"/>
          <w:szCs w:val="22"/>
        </w:rPr>
        <w:t>toksisite</w:t>
      </w:r>
      <w:proofErr w:type="spellEnd"/>
      <w:r w:rsidR="00677B66" w:rsidRPr="00370B4A">
        <w:rPr>
          <w:sz w:val="22"/>
          <w:szCs w:val="22"/>
        </w:rPr>
        <w:t xml:space="preserve"> </w:t>
      </w:r>
      <w:r w:rsidR="006143BD">
        <w:rPr>
          <w:sz w:val="22"/>
          <w:szCs w:val="22"/>
        </w:rPr>
        <w:t>oluşmayacağına</w:t>
      </w:r>
      <w:r w:rsidR="00677B66" w:rsidRPr="00370B4A">
        <w:rPr>
          <w:sz w:val="22"/>
          <w:szCs w:val="22"/>
        </w:rPr>
        <w:t xml:space="preserve"> dair yetersiz kanıtlar sunuyorsa uzun </w:t>
      </w:r>
      <w:r w:rsidR="006143BD">
        <w:rPr>
          <w:sz w:val="22"/>
          <w:szCs w:val="22"/>
        </w:rPr>
        <w:t>dönem T-testleri yapılması düşünülmelidir.</w:t>
      </w:r>
    </w:p>
    <w:p w:rsidR="00CB47D2" w:rsidRPr="00370B4A" w:rsidRDefault="00CB47D2" w:rsidP="00E57B7C">
      <w:pPr>
        <w:pStyle w:val="Balk2"/>
      </w:pPr>
      <w:bookmarkStart w:id="19" w:name="_Toc428970907"/>
      <w:r w:rsidRPr="00B1672F">
        <w:t>C</w:t>
      </w:r>
      <w:bookmarkEnd w:id="18"/>
      <w:r w:rsidR="00B27168" w:rsidRPr="00B1672F">
        <w:t>.1.</w:t>
      </w:r>
      <w:proofErr w:type="gramStart"/>
      <w:r w:rsidR="00B27168" w:rsidRPr="00B1672F">
        <w:t xml:space="preserve">5 </w:t>
      </w:r>
      <w:r w:rsidR="006E4017">
        <w:t xml:space="preserve"> </w:t>
      </w:r>
      <w:r w:rsidR="00CB6804">
        <w:t>PBT</w:t>
      </w:r>
      <w:proofErr w:type="gramEnd"/>
      <w:r w:rsidR="00B27168" w:rsidRPr="00B1672F">
        <w:t xml:space="preserve"> vey</w:t>
      </w:r>
      <w:r w:rsidR="00A430E7" w:rsidRPr="00B1672F">
        <w:t>a</w:t>
      </w:r>
      <w:r w:rsidRPr="00B1672F">
        <w:t xml:space="preserve"> </w:t>
      </w:r>
      <w:r w:rsidR="00CB6804">
        <w:t>vPvB</w:t>
      </w:r>
      <w:r w:rsidRPr="00B1672F">
        <w:t xml:space="preserve"> </w:t>
      </w:r>
      <w:r w:rsidR="001F5538" w:rsidRPr="00B1672F">
        <w:t xml:space="preserve">özellikleri </w:t>
      </w:r>
      <w:r w:rsidR="00B27168" w:rsidRPr="00B1672F">
        <w:t xml:space="preserve">ile ilgili </w:t>
      </w:r>
      <w:r w:rsidR="00B1672F" w:rsidRPr="00B1672F">
        <w:t>v</w:t>
      </w:r>
      <w:r w:rsidR="00CC7753" w:rsidRPr="00B1672F">
        <w:t xml:space="preserve">arılan </w:t>
      </w:r>
      <w:r w:rsidR="00B1672F" w:rsidRPr="00B1672F">
        <w:t>s</w:t>
      </w:r>
      <w:r w:rsidR="001F5538" w:rsidRPr="00B1672F">
        <w:t>onuçlar</w:t>
      </w:r>
      <w:bookmarkEnd w:id="19"/>
    </w:p>
    <w:p w:rsidR="00CB47D2" w:rsidRDefault="00602FD7" w:rsidP="00E57B7C">
      <w:pPr>
        <w:shd w:val="clear" w:color="auto" w:fill="FFFFFF"/>
        <w:tabs>
          <w:tab w:val="left" w:pos="8931"/>
        </w:tabs>
        <w:spacing w:before="259" w:line="250" w:lineRule="exact"/>
        <w:ind w:right="566"/>
        <w:jc w:val="both"/>
        <w:rPr>
          <w:sz w:val="22"/>
          <w:szCs w:val="22"/>
        </w:rPr>
      </w:pPr>
      <w:r w:rsidRPr="00B1672F">
        <w:rPr>
          <w:sz w:val="22"/>
          <w:szCs w:val="22"/>
        </w:rPr>
        <w:t xml:space="preserve">Maddenin </w:t>
      </w:r>
      <w:r w:rsidR="00CB6804">
        <w:rPr>
          <w:sz w:val="22"/>
          <w:szCs w:val="22"/>
        </w:rPr>
        <w:t>PBT</w:t>
      </w:r>
      <w:r w:rsidRPr="00B1672F">
        <w:rPr>
          <w:sz w:val="22"/>
          <w:szCs w:val="22"/>
        </w:rPr>
        <w:t xml:space="preserve"> / </w:t>
      </w:r>
      <w:r w:rsidR="00CB6804">
        <w:rPr>
          <w:sz w:val="22"/>
          <w:szCs w:val="22"/>
        </w:rPr>
        <w:t>vPvB</w:t>
      </w:r>
      <w:r w:rsidRPr="00B1672F">
        <w:rPr>
          <w:sz w:val="22"/>
          <w:szCs w:val="22"/>
        </w:rPr>
        <w:t xml:space="preserve"> madde olarak ele alınması konusunda bir sonuca varabilmek için kalıcılık, </w:t>
      </w:r>
      <w:proofErr w:type="spellStart"/>
      <w:r w:rsidRPr="00B1672F">
        <w:rPr>
          <w:sz w:val="22"/>
          <w:szCs w:val="22"/>
        </w:rPr>
        <w:t>biyobirikim</w:t>
      </w:r>
      <w:proofErr w:type="spellEnd"/>
      <w:r w:rsidRPr="00B1672F">
        <w:rPr>
          <w:sz w:val="22"/>
          <w:szCs w:val="22"/>
        </w:rPr>
        <w:t xml:space="preserve"> ve </w:t>
      </w:r>
      <w:proofErr w:type="spellStart"/>
      <w:r w:rsidR="005970F9" w:rsidRPr="00B1672F">
        <w:rPr>
          <w:sz w:val="22"/>
          <w:szCs w:val="22"/>
        </w:rPr>
        <w:t>toksisite</w:t>
      </w:r>
      <w:proofErr w:type="spellEnd"/>
      <w:r w:rsidR="005970F9" w:rsidRPr="00B1672F">
        <w:rPr>
          <w:sz w:val="22"/>
          <w:szCs w:val="22"/>
        </w:rPr>
        <w:t xml:space="preserve"> </w:t>
      </w:r>
      <w:r w:rsidR="00B1672F" w:rsidRPr="00B1672F">
        <w:rPr>
          <w:sz w:val="22"/>
          <w:szCs w:val="22"/>
        </w:rPr>
        <w:t xml:space="preserve">ile ilgili yapılan detaylı </w:t>
      </w:r>
      <w:r w:rsidR="005970F9" w:rsidRPr="00B1672F">
        <w:rPr>
          <w:sz w:val="22"/>
          <w:szCs w:val="22"/>
        </w:rPr>
        <w:t xml:space="preserve">analizleri </w:t>
      </w:r>
      <w:r w:rsidR="00CC7753" w:rsidRPr="00B1672F">
        <w:rPr>
          <w:sz w:val="22"/>
          <w:szCs w:val="22"/>
        </w:rPr>
        <w:t xml:space="preserve">bir araya </w:t>
      </w:r>
      <w:r w:rsidR="00B1672F" w:rsidRPr="00B1672F">
        <w:rPr>
          <w:sz w:val="22"/>
          <w:szCs w:val="22"/>
        </w:rPr>
        <w:t xml:space="preserve">getirilmelidir. </w:t>
      </w:r>
      <w:r w:rsidR="00CC7753" w:rsidRPr="00B1672F">
        <w:rPr>
          <w:sz w:val="22"/>
          <w:szCs w:val="22"/>
        </w:rPr>
        <w:t>Bu</w:t>
      </w:r>
      <w:r w:rsidR="00CC7753">
        <w:rPr>
          <w:sz w:val="22"/>
          <w:szCs w:val="22"/>
        </w:rPr>
        <w:t xml:space="preserve"> karşılaştırmadan</w:t>
      </w:r>
      <w:r w:rsidR="00B1672F">
        <w:rPr>
          <w:sz w:val="22"/>
          <w:szCs w:val="22"/>
        </w:rPr>
        <w:t xml:space="preserve"> elde edilen sonuçlara göre bir </w:t>
      </w:r>
      <w:r w:rsidR="00CC7753">
        <w:rPr>
          <w:sz w:val="22"/>
          <w:szCs w:val="22"/>
        </w:rPr>
        <w:t>k</w:t>
      </w:r>
      <w:r w:rsidR="00407F4A">
        <w:rPr>
          <w:sz w:val="22"/>
          <w:szCs w:val="22"/>
        </w:rPr>
        <w:t>ayıt yaptıran</w:t>
      </w:r>
      <w:r w:rsidR="00B1672F">
        <w:rPr>
          <w:sz w:val="22"/>
          <w:szCs w:val="22"/>
        </w:rPr>
        <w:t>dan f</w:t>
      </w:r>
      <w:r w:rsidR="00522FFC" w:rsidRPr="00370B4A">
        <w:rPr>
          <w:sz w:val="22"/>
          <w:szCs w:val="22"/>
        </w:rPr>
        <w:t xml:space="preserve">arklı yanıtlar </w:t>
      </w:r>
      <w:r w:rsidR="00B1672F">
        <w:rPr>
          <w:sz w:val="22"/>
          <w:szCs w:val="22"/>
        </w:rPr>
        <w:t xml:space="preserve">getirebilir. </w:t>
      </w:r>
      <w:r w:rsidR="00CB47D2" w:rsidRPr="00370B4A">
        <w:rPr>
          <w:sz w:val="22"/>
          <w:szCs w:val="22"/>
        </w:rPr>
        <w:t>(</w:t>
      </w:r>
      <w:r w:rsidR="00522FFC" w:rsidRPr="00370B4A">
        <w:rPr>
          <w:sz w:val="22"/>
          <w:szCs w:val="22"/>
        </w:rPr>
        <w:t>Daha fazla yönlendirme için Bölüm R.11.1.5 bakınız</w:t>
      </w:r>
      <w:r w:rsidR="00CB47D2" w:rsidRPr="00370B4A">
        <w:rPr>
          <w:sz w:val="22"/>
          <w:szCs w:val="22"/>
        </w:rPr>
        <w:t>).</w:t>
      </w:r>
      <w:r w:rsidR="002410D4">
        <w:rPr>
          <w:sz w:val="22"/>
          <w:szCs w:val="22"/>
        </w:rPr>
        <w:t xml:space="preserve"> </w:t>
      </w:r>
    </w:p>
    <w:p w:rsidR="00CB47D2" w:rsidRPr="00370B4A" w:rsidRDefault="006E4017" w:rsidP="00E57B7C">
      <w:pPr>
        <w:shd w:val="clear" w:color="auto" w:fill="FFFFFF"/>
        <w:tabs>
          <w:tab w:val="left" w:pos="8931"/>
        </w:tabs>
        <w:spacing w:before="379" w:line="250" w:lineRule="exact"/>
        <w:ind w:right="5"/>
        <w:jc w:val="both"/>
      </w:pPr>
      <w:r w:rsidRPr="00370B4A">
        <w:rPr>
          <w:sz w:val="22"/>
          <w:szCs w:val="22"/>
        </w:rPr>
        <w:lastRenderedPageBreak/>
        <w:t xml:space="preserve"> </w:t>
      </w:r>
      <w:r w:rsidR="00CB47D2" w:rsidRPr="00370B4A">
        <w:rPr>
          <w:sz w:val="22"/>
          <w:szCs w:val="22"/>
        </w:rPr>
        <w:t xml:space="preserve">(i) </w:t>
      </w:r>
      <w:r w:rsidR="00407F4A">
        <w:rPr>
          <w:sz w:val="22"/>
          <w:szCs w:val="22"/>
        </w:rPr>
        <w:t xml:space="preserve"> V</w:t>
      </w:r>
      <w:r w:rsidR="00522FFC" w:rsidRPr="00370B4A">
        <w:rPr>
          <w:sz w:val="22"/>
          <w:szCs w:val="22"/>
        </w:rPr>
        <w:t>eriler</w:t>
      </w:r>
      <w:r w:rsidR="00407F4A">
        <w:rPr>
          <w:sz w:val="22"/>
          <w:szCs w:val="22"/>
        </w:rPr>
        <w:t>, madde özelliklerinin</w:t>
      </w:r>
      <w:r w:rsidR="00522FFC" w:rsidRPr="00370B4A">
        <w:rPr>
          <w:sz w:val="22"/>
          <w:szCs w:val="22"/>
        </w:rPr>
        <w:t xml:space="preserve"> </w:t>
      </w:r>
      <w:r w:rsidR="00F330AE" w:rsidRPr="00370B4A">
        <w:rPr>
          <w:sz w:val="22"/>
          <w:szCs w:val="22"/>
        </w:rPr>
        <w:t>Ek</w:t>
      </w:r>
      <w:r w:rsidR="00522FFC" w:rsidRPr="00370B4A">
        <w:rPr>
          <w:sz w:val="22"/>
          <w:szCs w:val="22"/>
        </w:rPr>
        <w:t xml:space="preserve"> </w:t>
      </w:r>
      <w:r w:rsidR="00CB6804">
        <w:rPr>
          <w:sz w:val="22"/>
          <w:szCs w:val="22"/>
        </w:rPr>
        <w:t>13</w:t>
      </w:r>
      <w:r w:rsidR="00522FFC" w:rsidRPr="00370B4A">
        <w:rPr>
          <w:sz w:val="22"/>
          <w:szCs w:val="22"/>
        </w:rPr>
        <w:t xml:space="preserve">'de detaylandırılan </w:t>
      </w:r>
      <w:r w:rsidR="00365F54">
        <w:rPr>
          <w:sz w:val="22"/>
          <w:szCs w:val="22"/>
        </w:rPr>
        <w:t xml:space="preserve">belirli </w:t>
      </w:r>
      <w:r w:rsidR="00407F4A">
        <w:rPr>
          <w:sz w:val="22"/>
          <w:szCs w:val="22"/>
        </w:rPr>
        <w:t xml:space="preserve">kriterleri karşıladığını </w:t>
      </w:r>
      <w:proofErr w:type="gramStart"/>
      <w:r w:rsidR="00FF1E7A">
        <w:rPr>
          <w:sz w:val="22"/>
          <w:szCs w:val="22"/>
        </w:rPr>
        <w:t xml:space="preserve">göstermektedir </w:t>
      </w:r>
      <w:r w:rsidR="00407F4A">
        <w:rPr>
          <w:sz w:val="22"/>
          <w:szCs w:val="22"/>
        </w:rPr>
        <w:t xml:space="preserve"> </w:t>
      </w:r>
      <w:r w:rsidR="00522FFC" w:rsidRPr="00370B4A">
        <w:rPr>
          <w:sz w:val="22"/>
          <w:szCs w:val="22"/>
        </w:rPr>
        <w:t>ya</w:t>
      </w:r>
      <w:proofErr w:type="gramEnd"/>
      <w:r w:rsidR="00407F4A">
        <w:rPr>
          <w:sz w:val="22"/>
          <w:szCs w:val="22"/>
        </w:rPr>
        <w:t xml:space="preserve"> </w:t>
      </w:r>
      <w:r w:rsidR="00522FFC" w:rsidRPr="00370B4A">
        <w:rPr>
          <w:sz w:val="22"/>
          <w:szCs w:val="22"/>
        </w:rPr>
        <w:t xml:space="preserve">da </w:t>
      </w:r>
      <w:r w:rsidR="00F330AE" w:rsidRPr="00370B4A">
        <w:rPr>
          <w:sz w:val="22"/>
          <w:szCs w:val="22"/>
        </w:rPr>
        <w:t>Ek</w:t>
      </w:r>
      <w:r w:rsidR="00522FFC" w:rsidRPr="00370B4A">
        <w:rPr>
          <w:sz w:val="22"/>
          <w:szCs w:val="22"/>
        </w:rPr>
        <w:t xml:space="preserve"> </w:t>
      </w:r>
      <w:r w:rsidR="00CB6804">
        <w:rPr>
          <w:sz w:val="22"/>
          <w:szCs w:val="22"/>
        </w:rPr>
        <w:t>13</w:t>
      </w:r>
      <w:r w:rsidR="00522FFC" w:rsidRPr="00370B4A">
        <w:rPr>
          <w:sz w:val="22"/>
          <w:szCs w:val="22"/>
        </w:rPr>
        <w:t>'de belirtilen tüm kriterlerle doğruda</w:t>
      </w:r>
      <w:r w:rsidR="00407F4A">
        <w:rPr>
          <w:sz w:val="22"/>
          <w:szCs w:val="22"/>
        </w:rPr>
        <w:t>n karşılaştırmaya imka</w:t>
      </w:r>
      <w:r w:rsidR="00FF1E7A">
        <w:rPr>
          <w:sz w:val="22"/>
          <w:szCs w:val="22"/>
        </w:rPr>
        <w:t xml:space="preserve">n </w:t>
      </w:r>
      <w:r w:rsidR="00BF3FC4">
        <w:rPr>
          <w:sz w:val="22"/>
          <w:szCs w:val="22"/>
        </w:rPr>
        <w:t>vermemekte ancak</w:t>
      </w:r>
      <w:r w:rsidR="00522FFC" w:rsidRPr="00370B4A">
        <w:rPr>
          <w:sz w:val="22"/>
          <w:szCs w:val="22"/>
        </w:rPr>
        <w:t xml:space="preserve"> yine de maddenin bu özelliklere sahip olacağını</w:t>
      </w:r>
      <w:r w:rsidR="00BF3FC4">
        <w:rPr>
          <w:sz w:val="22"/>
          <w:szCs w:val="22"/>
        </w:rPr>
        <w:t xml:space="preserve"> işaret etmektedir</w:t>
      </w:r>
      <w:r w:rsidR="00522FFC" w:rsidRPr="00370B4A">
        <w:rPr>
          <w:sz w:val="22"/>
          <w:szCs w:val="22"/>
        </w:rPr>
        <w:t>.</w:t>
      </w:r>
    </w:p>
    <w:p w:rsidR="00D758AD" w:rsidRPr="00370B4A" w:rsidRDefault="00D758AD" w:rsidP="00E57B7C">
      <w:pPr>
        <w:shd w:val="clear" w:color="auto" w:fill="FFFFFF"/>
        <w:tabs>
          <w:tab w:val="left" w:pos="8931"/>
        </w:tabs>
        <w:spacing w:before="197" w:line="250" w:lineRule="exact"/>
        <w:ind w:right="5"/>
        <w:jc w:val="both"/>
        <w:rPr>
          <w:sz w:val="22"/>
          <w:szCs w:val="22"/>
        </w:rPr>
      </w:pPr>
      <w:r w:rsidRPr="00370B4A">
        <w:rPr>
          <w:sz w:val="22"/>
          <w:szCs w:val="22"/>
        </w:rPr>
        <w:t xml:space="preserve">Bu durumda, </w:t>
      </w:r>
      <w:r w:rsidR="00F330AE" w:rsidRPr="00370B4A">
        <w:rPr>
          <w:sz w:val="22"/>
          <w:szCs w:val="22"/>
        </w:rPr>
        <w:t>Ek</w:t>
      </w:r>
      <w:r w:rsidR="00407F4A">
        <w:rPr>
          <w:sz w:val="22"/>
          <w:szCs w:val="22"/>
        </w:rPr>
        <w:t xml:space="preserve"> </w:t>
      </w:r>
      <w:r w:rsidR="006E4017">
        <w:rPr>
          <w:sz w:val="22"/>
          <w:szCs w:val="22"/>
        </w:rPr>
        <w:t>1</w:t>
      </w:r>
      <w:r w:rsidR="00407F4A">
        <w:rPr>
          <w:sz w:val="22"/>
          <w:szCs w:val="22"/>
        </w:rPr>
        <w:t xml:space="preserve"> hükümleri uyarınca</w:t>
      </w:r>
      <w:r w:rsidRPr="00370B4A">
        <w:rPr>
          <w:sz w:val="22"/>
          <w:szCs w:val="22"/>
        </w:rPr>
        <w:t xml:space="preserve"> </w:t>
      </w:r>
      <w:r w:rsidR="00CB6804">
        <w:rPr>
          <w:sz w:val="22"/>
          <w:szCs w:val="22"/>
        </w:rPr>
        <w:t>PBT</w:t>
      </w:r>
      <w:r w:rsidR="00407F4A" w:rsidRPr="00370B4A">
        <w:rPr>
          <w:sz w:val="22"/>
          <w:szCs w:val="22"/>
        </w:rPr>
        <w:t>/</w:t>
      </w:r>
      <w:r w:rsidR="00CB6804">
        <w:rPr>
          <w:sz w:val="22"/>
          <w:szCs w:val="22"/>
        </w:rPr>
        <w:t>vPvB</w:t>
      </w:r>
      <w:r w:rsidR="00407F4A" w:rsidRPr="00370B4A">
        <w:rPr>
          <w:sz w:val="22"/>
          <w:szCs w:val="22"/>
        </w:rPr>
        <w:t xml:space="preserve"> maddeler için </w:t>
      </w:r>
      <w:r w:rsidRPr="00370B4A">
        <w:rPr>
          <w:sz w:val="22"/>
          <w:szCs w:val="22"/>
        </w:rPr>
        <w:t xml:space="preserve">bir </w:t>
      </w:r>
      <w:proofErr w:type="gramStart"/>
      <w:r w:rsidRPr="00370B4A">
        <w:rPr>
          <w:sz w:val="22"/>
          <w:szCs w:val="22"/>
        </w:rPr>
        <w:t>emisyon</w:t>
      </w:r>
      <w:proofErr w:type="gramEnd"/>
      <w:r w:rsidRPr="00370B4A">
        <w:rPr>
          <w:sz w:val="22"/>
          <w:szCs w:val="22"/>
        </w:rPr>
        <w:t xml:space="preserve"> ve risk </w:t>
      </w:r>
      <w:proofErr w:type="spellStart"/>
      <w:r w:rsidRPr="00370B4A">
        <w:rPr>
          <w:sz w:val="22"/>
          <w:szCs w:val="22"/>
        </w:rPr>
        <w:t>karakterizasyonu</w:t>
      </w:r>
      <w:proofErr w:type="spellEnd"/>
      <w:r w:rsidRPr="00370B4A">
        <w:rPr>
          <w:sz w:val="22"/>
          <w:szCs w:val="22"/>
        </w:rPr>
        <w:t xml:space="preserve"> gerekmektedir. </w:t>
      </w:r>
    </w:p>
    <w:p w:rsidR="00CB47D2" w:rsidRPr="00370B4A" w:rsidRDefault="00E57B7C" w:rsidP="00E57B7C">
      <w:pPr>
        <w:shd w:val="clear" w:color="auto" w:fill="FFFFFF"/>
        <w:tabs>
          <w:tab w:val="left" w:pos="8931"/>
        </w:tabs>
        <w:spacing w:before="197" w:line="250" w:lineRule="exact"/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 w:rsidR="00FF1E7A">
        <w:rPr>
          <w:sz w:val="22"/>
          <w:szCs w:val="22"/>
        </w:rPr>
        <w:t>V</w:t>
      </w:r>
      <w:r w:rsidR="00D758AD" w:rsidRPr="00370B4A">
        <w:rPr>
          <w:sz w:val="22"/>
          <w:szCs w:val="22"/>
        </w:rPr>
        <w:t>eriler</w:t>
      </w:r>
      <w:r w:rsidR="00FF1E7A">
        <w:rPr>
          <w:sz w:val="22"/>
          <w:szCs w:val="22"/>
        </w:rPr>
        <w:t>, madde özelliklerinin</w:t>
      </w:r>
      <w:r w:rsidR="00D758AD" w:rsidRPr="00370B4A">
        <w:rPr>
          <w:sz w:val="22"/>
          <w:szCs w:val="22"/>
        </w:rPr>
        <w:t xml:space="preserve"> </w:t>
      </w:r>
      <w:r w:rsidR="00F330AE" w:rsidRPr="00370B4A">
        <w:rPr>
          <w:sz w:val="22"/>
          <w:szCs w:val="22"/>
        </w:rPr>
        <w:t>Ek</w:t>
      </w:r>
      <w:r w:rsidR="00D758AD" w:rsidRPr="00370B4A">
        <w:rPr>
          <w:sz w:val="22"/>
          <w:szCs w:val="22"/>
        </w:rPr>
        <w:t xml:space="preserve"> </w:t>
      </w:r>
      <w:r w:rsidR="00CB6804">
        <w:rPr>
          <w:sz w:val="22"/>
          <w:szCs w:val="22"/>
        </w:rPr>
        <w:t>13</w:t>
      </w:r>
      <w:r w:rsidR="00D758AD" w:rsidRPr="00370B4A">
        <w:rPr>
          <w:sz w:val="22"/>
          <w:szCs w:val="22"/>
        </w:rPr>
        <w:t xml:space="preserve">'de detaylandırılan </w:t>
      </w:r>
      <w:r w:rsidR="00087AB5">
        <w:rPr>
          <w:sz w:val="22"/>
          <w:szCs w:val="22"/>
        </w:rPr>
        <w:t xml:space="preserve">belirli </w:t>
      </w:r>
      <w:r w:rsidR="00D758AD" w:rsidRPr="00370B4A">
        <w:rPr>
          <w:sz w:val="22"/>
          <w:szCs w:val="22"/>
        </w:rPr>
        <w:t>kriterleri karşılama</w:t>
      </w:r>
      <w:r w:rsidR="00FF1E7A">
        <w:rPr>
          <w:sz w:val="22"/>
          <w:szCs w:val="22"/>
        </w:rPr>
        <w:t xml:space="preserve">dığını </w:t>
      </w:r>
      <w:proofErr w:type="gramStart"/>
      <w:r w:rsidR="00FF1E7A">
        <w:rPr>
          <w:sz w:val="22"/>
          <w:szCs w:val="22"/>
        </w:rPr>
        <w:t xml:space="preserve">göstermektedir </w:t>
      </w:r>
      <w:r w:rsidR="00D758AD" w:rsidRPr="00370B4A">
        <w:rPr>
          <w:sz w:val="22"/>
          <w:szCs w:val="22"/>
        </w:rPr>
        <w:t xml:space="preserve"> ya</w:t>
      </w:r>
      <w:proofErr w:type="gramEnd"/>
      <w:r w:rsidR="00FF1E7A">
        <w:rPr>
          <w:sz w:val="22"/>
          <w:szCs w:val="22"/>
        </w:rPr>
        <w:t xml:space="preserve"> </w:t>
      </w:r>
      <w:r w:rsidR="00D758AD" w:rsidRPr="00370B4A">
        <w:rPr>
          <w:sz w:val="22"/>
          <w:szCs w:val="22"/>
        </w:rPr>
        <w:t xml:space="preserve">da </w:t>
      </w:r>
      <w:r w:rsidR="00F330AE" w:rsidRPr="00370B4A">
        <w:rPr>
          <w:sz w:val="22"/>
          <w:szCs w:val="22"/>
        </w:rPr>
        <w:t>Ek</w:t>
      </w:r>
      <w:r w:rsidR="00D758AD" w:rsidRPr="00370B4A">
        <w:rPr>
          <w:sz w:val="22"/>
          <w:szCs w:val="22"/>
        </w:rPr>
        <w:t xml:space="preserve"> </w:t>
      </w:r>
      <w:r w:rsidR="00CB6804">
        <w:rPr>
          <w:sz w:val="22"/>
          <w:szCs w:val="22"/>
        </w:rPr>
        <w:t>13</w:t>
      </w:r>
      <w:r w:rsidR="00D758AD" w:rsidRPr="00370B4A">
        <w:rPr>
          <w:sz w:val="22"/>
          <w:szCs w:val="22"/>
        </w:rPr>
        <w:t>'de belirtilen tüm kriterlerle doğruda</w:t>
      </w:r>
      <w:r w:rsidR="00FF1E7A">
        <w:rPr>
          <w:sz w:val="22"/>
          <w:szCs w:val="22"/>
        </w:rPr>
        <w:t xml:space="preserve">n karşılaştırmaya imkan </w:t>
      </w:r>
      <w:r w:rsidR="00BF3FC4">
        <w:rPr>
          <w:sz w:val="22"/>
          <w:szCs w:val="22"/>
        </w:rPr>
        <w:t>vermemektedir ancak</w:t>
      </w:r>
      <w:r w:rsidR="00D758AD" w:rsidRPr="00370B4A">
        <w:rPr>
          <w:sz w:val="22"/>
          <w:szCs w:val="22"/>
        </w:rPr>
        <w:t xml:space="preserve"> yine de maddenin bu özelliklere sahip </w:t>
      </w:r>
      <w:r w:rsidR="00B27168" w:rsidRPr="00370B4A">
        <w:rPr>
          <w:sz w:val="22"/>
          <w:szCs w:val="22"/>
        </w:rPr>
        <w:t>olmayacağın</w:t>
      </w:r>
      <w:r w:rsidR="00BF3FC4">
        <w:rPr>
          <w:sz w:val="22"/>
          <w:szCs w:val="22"/>
        </w:rPr>
        <w:t>a işaret etmektedir. B</w:t>
      </w:r>
      <w:r w:rsidR="00D758AD" w:rsidRPr="00370B4A">
        <w:rPr>
          <w:sz w:val="22"/>
          <w:szCs w:val="22"/>
        </w:rPr>
        <w:t xml:space="preserve">u madde </w:t>
      </w:r>
      <w:r w:rsidR="00CB6804">
        <w:rPr>
          <w:sz w:val="22"/>
          <w:szCs w:val="22"/>
        </w:rPr>
        <w:t>PBT</w:t>
      </w:r>
      <w:r w:rsidR="00D758AD" w:rsidRPr="00370B4A">
        <w:rPr>
          <w:sz w:val="22"/>
          <w:szCs w:val="22"/>
        </w:rPr>
        <w:t>/</w:t>
      </w:r>
      <w:r w:rsidR="00CB6804">
        <w:rPr>
          <w:sz w:val="22"/>
          <w:szCs w:val="22"/>
        </w:rPr>
        <w:t>vPvB</w:t>
      </w:r>
      <w:r w:rsidR="00D758AD" w:rsidRPr="00370B4A">
        <w:rPr>
          <w:sz w:val="22"/>
          <w:szCs w:val="22"/>
        </w:rPr>
        <w:t xml:space="preserve"> olarak değerlendirilmez.</w:t>
      </w:r>
    </w:p>
    <w:p w:rsidR="00540D17" w:rsidRPr="00370B4A" w:rsidRDefault="00540D17" w:rsidP="00E57B7C">
      <w:pPr>
        <w:shd w:val="clear" w:color="auto" w:fill="FFFFFF"/>
        <w:tabs>
          <w:tab w:val="left" w:pos="8931"/>
        </w:tabs>
        <w:spacing w:before="197" w:line="250" w:lineRule="exact"/>
        <w:ind w:right="5"/>
        <w:jc w:val="both"/>
        <w:rPr>
          <w:sz w:val="22"/>
          <w:szCs w:val="22"/>
        </w:rPr>
      </w:pPr>
      <w:r w:rsidRPr="00370B4A">
        <w:rPr>
          <w:sz w:val="22"/>
          <w:szCs w:val="22"/>
        </w:rPr>
        <w:t xml:space="preserve">Böyle bir durumda, </w:t>
      </w:r>
      <w:r w:rsidR="00CB6804">
        <w:rPr>
          <w:sz w:val="22"/>
          <w:szCs w:val="22"/>
        </w:rPr>
        <w:t>PBT</w:t>
      </w:r>
      <w:r w:rsidRPr="00370B4A">
        <w:rPr>
          <w:sz w:val="22"/>
          <w:szCs w:val="22"/>
        </w:rPr>
        <w:t xml:space="preserve"> / </w:t>
      </w:r>
      <w:r w:rsidR="00CB6804"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değerlendirmesi bu noktada durur. Ancak; eğer </w:t>
      </w:r>
      <w:r w:rsidR="00CB6804">
        <w:rPr>
          <w:sz w:val="22"/>
          <w:szCs w:val="22"/>
        </w:rPr>
        <w:t>PBT</w:t>
      </w:r>
      <w:r w:rsidRPr="00370B4A">
        <w:rPr>
          <w:sz w:val="22"/>
          <w:szCs w:val="22"/>
        </w:rPr>
        <w:t>/</w:t>
      </w:r>
      <w:r w:rsidR="00CB6804"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olmayan bu madde Sınıflandırma Etiketleme ve </w:t>
      </w:r>
      <w:r w:rsidR="00BF3FC4">
        <w:rPr>
          <w:sz w:val="22"/>
          <w:szCs w:val="22"/>
        </w:rPr>
        <w:t>Ambalajlama</w:t>
      </w:r>
      <w:r w:rsidRPr="00370B4A">
        <w:rPr>
          <w:sz w:val="22"/>
          <w:szCs w:val="22"/>
        </w:rPr>
        <w:t xml:space="preserve"> (CLP) Tüzüğü kapsamınd</w:t>
      </w:r>
      <w:r w:rsidR="00BF3FC4">
        <w:rPr>
          <w:sz w:val="22"/>
          <w:szCs w:val="22"/>
        </w:rPr>
        <w:t>aki sınıflandırma kriterlerini karşılıyorsa</w:t>
      </w:r>
      <w:r w:rsidRPr="00370B4A">
        <w:rPr>
          <w:sz w:val="22"/>
          <w:szCs w:val="22"/>
        </w:rPr>
        <w:t xml:space="preserve"> madde için bir </w:t>
      </w:r>
      <w:r w:rsidR="00BB12F3">
        <w:rPr>
          <w:sz w:val="22"/>
          <w:szCs w:val="22"/>
        </w:rPr>
        <w:t>maruz kalma</w:t>
      </w:r>
      <w:r w:rsidRPr="00370B4A">
        <w:rPr>
          <w:sz w:val="22"/>
          <w:szCs w:val="22"/>
        </w:rPr>
        <w:t xml:space="preserve"> değerlendirmesi ve risk </w:t>
      </w:r>
      <w:proofErr w:type="spellStart"/>
      <w:r w:rsidRPr="00370B4A">
        <w:rPr>
          <w:sz w:val="22"/>
          <w:szCs w:val="22"/>
        </w:rPr>
        <w:t>karakterizasyonu</w:t>
      </w:r>
      <w:proofErr w:type="spellEnd"/>
      <w:r w:rsidRPr="00370B4A">
        <w:rPr>
          <w:sz w:val="22"/>
          <w:szCs w:val="22"/>
        </w:rPr>
        <w:t xml:space="preserve"> gerekebilir</w:t>
      </w:r>
      <w:r w:rsidR="00BF3FC4">
        <w:rPr>
          <w:sz w:val="22"/>
          <w:szCs w:val="22"/>
        </w:rPr>
        <w:t xml:space="preserve"> </w:t>
      </w:r>
      <w:r w:rsidR="00434A71">
        <w:rPr>
          <w:sz w:val="22"/>
          <w:szCs w:val="22"/>
        </w:rPr>
        <w:t>(bkz. Bölüm C.</w:t>
      </w:r>
      <w:proofErr w:type="gramStart"/>
      <w:r w:rsidR="00434A71">
        <w:rPr>
          <w:sz w:val="22"/>
          <w:szCs w:val="22"/>
        </w:rPr>
        <w:t>1.1</w:t>
      </w:r>
      <w:proofErr w:type="gramEnd"/>
      <w:r w:rsidR="00434A71">
        <w:rPr>
          <w:sz w:val="22"/>
          <w:szCs w:val="22"/>
        </w:rPr>
        <w:t>)</w:t>
      </w:r>
      <w:r w:rsidRPr="00370B4A">
        <w:rPr>
          <w:sz w:val="22"/>
          <w:szCs w:val="22"/>
        </w:rPr>
        <w:t xml:space="preserve">.  </w:t>
      </w:r>
    </w:p>
    <w:p w:rsidR="00540D17" w:rsidRPr="00370B4A" w:rsidRDefault="00540D17" w:rsidP="00E57B7C">
      <w:pPr>
        <w:shd w:val="clear" w:color="auto" w:fill="FFFFFF"/>
        <w:tabs>
          <w:tab w:val="left" w:pos="8931"/>
        </w:tabs>
        <w:spacing w:before="197" w:line="250" w:lineRule="exact"/>
        <w:jc w:val="both"/>
        <w:rPr>
          <w:sz w:val="22"/>
          <w:szCs w:val="22"/>
        </w:rPr>
      </w:pPr>
      <w:r w:rsidRPr="00370B4A">
        <w:rPr>
          <w:sz w:val="22"/>
          <w:szCs w:val="22"/>
        </w:rPr>
        <w:t xml:space="preserve">(iii) Maddenin özelliklerine ilişkin veriler Ek </w:t>
      </w:r>
      <w:r w:rsidR="00CB6804">
        <w:rPr>
          <w:sz w:val="22"/>
          <w:szCs w:val="22"/>
        </w:rPr>
        <w:t>13</w:t>
      </w:r>
      <w:r w:rsidRPr="00370B4A">
        <w:rPr>
          <w:sz w:val="22"/>
          <w:szCs w:val="22"/>
        </w:rPr>
        <w:t xml:space="preserve">'de belirtilen tüm kriterler ile doğrudan karşılaştırmaya </w:t>
      </w:r>
      <w:proofErr w:type="gramStart"/>
      <w:r w:rsidRPr="00370B4A">
        <w:rPr>
          <w:sz w:val="22"/>
          <w:szCs w:val="22"/>
        </w:rPr>
        <w:t>imkan</w:t>
      </w:r>
      <w:proofErr w:type="gramEnd"/>
      <w:r w:rsidRPr="00370B4A">
        <w:rPr>
          <w:sz w:val="22"/>
          <w:szCs w:val="22"/>
        </w:rPr>
        <w:t xml:space="preserve"> vermez ve daha fazla bilgi gereklidir.</w:t>
      </w:r>
    </w:p>
    <w:p w:rsidR="00CB47D2" w:rsidRPr="00370B4A" w:rsidRDefault="00540D17" w:rsidP="00E57B7C">
      <w:pPr>
        <w:shd w:val="clear" w:color="auto" w:fill="FFFFFF"/>
        <w:tabs>
          <w:tab w:val="left" w:pos="8931"/>
        </w:tabs>
        <w:spacing w:before="197" w:line="250" w:lineRule="exact"/>
        <w:jc w:val="both"/>
      </w:pPr>
      <w:r w:rsidRPr="00370B4A">
        <w:rPr>
          <w:sz w:val="22"/>
          <w:szCs w:val="22"/>
        </w:rPr>
        <w:tab/>
        <w:t xml:space="preserve">Bu </w:t>
      </w:r>
      <w:r w:rsidR="00B27168" w:rsidRPr="00370B4A">
        <w:rPr>
          <w:sz w:val="22"/>
          <w:szCs w:val="22"/>
        </w:rPr>
        <w:t>durumda</w:t>
      </w:r>
      <w:r w:rsidRPr="00370B4A">
        <w:rPr>
          <w:sz w:val="22"/>
          <w:szCs w:val="22"/>
        </w:rPr>
        <w:t xml:space="preserve"> </w:t>
      </w:r>
      <w:r w:rsidR="00FF1E7A">
        <w:rPr>
          <w:sz w:val="22"/>
          <w:szCs w:val="22"/>
        </w:rPr>
        <w:t>kayıt yaptıranın</w:t>
      </w:r>
      <w:r w:rsidRPr="00370B4A">
        <w:rPr>
          <w:sz w:val="22"/>
          <w:szCs w:val="22"/>
        </w:rPr>
        <w:t xml:space="preserve"> iki </w:t>
      </w:r>
      <w:r w:rsidR="00B27168" w:rsidRPr="00370B4A">
        <w:rPr>
          <w:sz w:val="22"/>
          <w:szCs w:val="22"/>
        </w:rPr>
        <w:t>seçeneği</w:t>
      </w:r>
      <w:r w:rsidRPr="00370B4A">
        <w:rPr>
          <w:sz w:val="22"/>
          <w:szCs w:val="22"/>
        </w:rPr>
        <w:t xml:space="preserve"> vardır:</w:t>
      </w:r>
    </w:p>
    <w:p w:rsidR="00540D17" w:rsidRPr="00296193" w:rsidRDefault="00CB47D2" w:rsidP="00E57B7C">
      <w:pPr>
        <w:shd w:val="clear" w:color="auto" w:fill="FFFFFF"/>
        <w:tabs>
          <w:tab w:val="left" w:pos="8931"/>
        </w:tabs>
        <w:spacing w:before="192" w:line="250" w:lineRule="exact"/>
        <w:jc w:val="both"/>
        <w:rPr>
          <w:sz w:val="22"/>
          <w:szCs w:val="22"/>
        </w:rPr>
      </w:pPr>
      <w:r w:rsidRPr="00370B4A">
        <w:rPr>
          <w:rFonts w:ascii="Times New Roman" w:hAnsi="Times New Roman" w:cs="Times New Roman"/>
          <w:b/>
          <w:bCs/>
          <w:sz w:val="22"/>
          <w:szCs w:val="22"/>
        </w:rPr>
        <w:t xml:space="preserve">• </w:t>
      </w:r>
      <w:r w:rsidR="00FF1E7A" w:rsidRPr="00296193">
        <w:rPr>
          <w:sz w:val="22"/>
          <w:szCs w:val="22"/>
        </w:rPr>
        <w:t>Kay</w:t>
      </w:r>
      <w:r w:rsidR="00296193" w:rsidRPr="00296193">
        <w:rPr>
          <w:sz w:val="22"/>
          <w:szCs w:val="22"/>
        </w:rPr>
        <w:t>ı</w:t>
      </w:r>
      <w:r w:rsidR="00FF1E7A" w:rsidRPr="00296193">
        <w:rPr>
          <w:sz w:val="22"/>
          <w:szCs w:val="22"/>
        </w:rPr>
        <w:t>t yaptıran</w:t>
      </w:r>
      <w:r w:rsidR="00540D17" w:rsidRPr="00296193">
        <w:rPr>
          <w:sz w:val="22"/>
          <w:szCs w:val="22"/>
        </w:rPr>
        <w:t xml:space="preserve"> gerekli tüm bilgiyi</w:t>
      </w:r>
      <w:r w:rsidR="00296193" w:rsidRPr="00296193">
        <w:rPr>
          <w:sz w:val="22"/>
          <w:szCs w:val="22"/>
        </w:rPr>
        <w:t xml:space="preserve"> </w:t>
      </w:r>
      <w:r w:rsidR="00540D17" w:rsidRPr="00296193">
        <w:rPr>
          <w:sz w:val="22"/>
          <w:szCs w:val="22"/>
        </w:rPr>
        <w:t xml:space="preserve">(ihtiyaç duyulan bilgilere bağlı olarak test teklifi sunulması gerekebilir) </w:t>
      </w:r>
      <w:r w:rsidR="007829DD" w:rsidRPr="00296193">
        <w:rPr>
          <w:sz w:val="22"/>
          <w:szCs w:val="22"/>
        </w:rPr>
        <w:t xml:space="preserve">oluşturur </w:t>
      </w:r>
      <w:r w:rsidR="00540D17" w:rsidRPr="00296193">
        <w:rPr>
          <w:sz w:val="22"/>
          <w:szCs w:val="22"/>
        </w:rPr>
        <w:t xml:space="preserve">ve eksik olan verilerin de tamamlanmasıyla birlikte </w:t>
      </w:r>
      <w:r w:rsidR="007829DD" w:rsidRPr="00296193">
        <w:rPr>
          <w:sz w:val="22"/>
          <w:szCs w:val="22"/>
        </w:rPr>
        <w:t>söz</w:t>
      </w:r>
      <w:r w:rsidR="00540D17" w:rsidRPr="00296193">
        <w:rPr>
          <w:sz w:val="22"/>
          <w:szCs w:val="22"/>
        </w:rPr>
        <w:t xml:space="preserve"> konusu maddenin </w:t>
      </w:r>
      <w:r w:rsidR="00CB6804">
        <w:rPr>
          <w:sz w:val="22"/>
          <w:szCs w:val="22"/>
        </w:rPr>
        <w:t>PBT</w:t>
      </w:r>
      <w:r w:rsidR="00540D17" w:rsidRPr="00296193">
        <w:rPr>
          <w:sz w:val="22"/>
          <w:szCs w:val="22"/>
        </w:rPr>
        <w:t>/</w:t>
      </w:r>
      <w:r w:rsidR="00CB6804">
        <w:rPr>
          <w:sz w:val="22"/>
          <w:szCs w:val="22"/>
        </w:rPr>
        <w:t>vPvB</w:t>
      </w:r>
      <w:r w:rsidR="00540D17" w:rsidRPr="00296193">
        <w:rPr>
          <w:sz w:val="22"/>
          <w:szCs w:val="22"/>
        </w:rPr>
        <w:t xml:space="preserve"> özellikleriyle ilgili bir sonuca varabilir (yani </w:t>
      </w:r>
      <w:r w:rsidR="007829DD" w:rsidRPr="00296193">
        <w:rPr>
          <w:sz w:val="22"/>
          <w:szCs w:val="22"/>
        </w:rPr>
        <w:t>Sonuç</w:t>
      </w:r>
      <w:r w:rsidR="00540D17" w:rsidRPr="00296193">
        <w:rPr>
          <w:sz w:val="22"/>
          <w:szCs w:val="22"/>
        </w:rPr>
        <w:t xml:space="preserve"> (i) ya da (ii)); ya da</w:t>
      </w:r>
    </w:p>
    <w:p w:rsidR="00CB47D2" w:rsidRPr="00296193" w:rsidRDefault="00CB47D2" w:rsidP="00E57B7C">
      <w:pPr>
        <w:shd w:val="clear" w:color="auto" w:fill="FFFFFF"/>
        <w:tabs>
          <w:tab w:val="left" w:pos="8931"/>
        </w:tabs>
        <w:spacing w:before="192" w:line="250" w:lineRule="exact"/>
        <w:jc w:val="both"/>
        <w:rPr>
          <w:sz w:val="22"/>
          <w:szCs w:val="22"/>
        </w:rPr>
      </w:pPr>
      <w:r w:rsidRPr="00296193">
        <w:rPr>
          <w:b/>
          <w:bCs/>
          <w:sz w:val="22"/>
          <w:szCs w:val="22"/>
        </w:rPr>
        <w:t xml:space="preserve">• </w:t>
      </w:r>
      <w:proofErr w:type="gramStart"/>
      <w:r w:rsidR="00FF1E7A" w:rsidRPr="00296193">
        <w:rPr>
          <w:sz w:val="22"/>
          <w:szCs w:val="22"/>
        </w:rPr>
        <w:t>Kayıt  yaptıran</w:t>
      </w:r>
      <w:proofErr w:type="gramEnd"/>
      <w:r w:rsidR="00FF1E7A" w:rsidRPr="00296193">
        <w:rPr>
          <w:sz w:val="22"/>
          <w:szCs w:val="22"/>
        </w:rPr>
        <w:t xml:space="preserve"> </w:t>
      </w:r>
      <w:r w:rsidR="003536E9" w:rsidRPr="00296193">
        <w:rPr>
          <w:sz w:val="22"/>
          <w:szCs w:val="22"/>
        </w:rPr>
        <w:t xml:space="preserve">daha fazla bilgiyi </w:t>
      </w:r>
      <w:r w:rsidR="00B27168" w:rsidRPr="00296193">
        <w:rPr>
          <w:sz w:val="22"/>
          <w:szCs w:val="22"/>
        </w:rPr>
        <w:t>araştırmaktan</w:t>
      </w:r>
      <w:r w:rsidR="003536E9" w:rsidRPr="00296193">
        <w:rPr>
          <w:sz w:val="22"/>
          <w:szCs w:val="22"/>
        </w:rPr>
        <w:t xml:space="preserve"> kaçınır ve maddeyi </w:t>
      </w:r>
      <w:r w:rsidR="00CB6804">
        <w:rPr>
          <w:sz w:val="22"/>
          <w:szCs w:val="22"/>
        </w:rPr>
        <w:t>PBT</w:t>
      </w:r>
      <w:r w:rsidR="003536E9" w:rsidRPr="00296193">
        <w:rPr>
          <w:sz w:val="22"/>
          <w:szCs w:val="22"/>
        </w:rPr>
        <w:t>/</w:t>
      </w:r>
      <w:r w:rsidR="00CB6804">
        <w:rPr>
          <w:sz w:val="22"/>
          <w:szCs w:val="22"/>
        </w:rPr>
        <w:t>vPvB</w:t>
      </w:r>
      <w:r w:rsidR="003536E9" w:rsidRPr="00296193">
        <w:rPr>
          <w:sz w:val="22"/>
          <w:szCs w:val="22"/>
        </w:rPr>
        <w:t xml:space="preserve"> olarak kabul eder.</w:t>
      </w:r>
    </w:p>
    <w:p w:rsidR="00CB47D2" w:rsidRPr="00370B4A" w:rsidRDefault="00CB47D2" w:rsidP="00E57B7C">
      <w:pPr>
        <w:shd w:val="clear" w:color="auto" w:fill="FFFFFF"/>
        <w:tabs>
          <w:tab w:val="left" w:pos="8931"/>
        </w:tabs>
        <w:spacing w:before="202" w:line="254" w:lineRule="exact"/>
        <w:ind w:right="5"/>
        <w:jc w:val="both"/>
      </w:pPr>
      <w:r w:rsidRPr="00370B4A">
        <w:rPr>
          <w:sz w:val="22"/>
          <w:szCs w:val="22"/>
        </w:rPr>
        <w:t>(iv)</w:t>
      </w:r>
      <w:r w:rsidR="00E57B7C">
        <w:rPr>
          <w:sz w:val="22"/>
          <w:szCs w:val="22"/>
        </w:rPr>
        <w:t xml:space="preserve"> </w:t>
      </w:r>
      <w:r w:rsidR="003536E9" w:rsidRPr="00370B4A">
        <w:rPr>
          <w:sz w:val="22"/>
          <w:szCs w:val="22"/>
        </w:rPr>
        <w:t xml:space="preserve">Maddenin </w:t>
      </w:r>
      <w:r w:rsidR="00CB6804">
        <w:rPr>
          <w:sz w:val="22"/>
          <w:szCs w:val="22"/>
        </w:rPr>
        <w:t>PBT</w:t>
      </w:r>
      <w:r w:rsidR="003536E9" w:rsidRPr="00370B4A">
        <w:rPr>
          <w:sz w:val="22"/>
          <w:szCs w:val="22"/>
        </w:rPr>
        <w:t xml:space="preserve"> / </w:t>
      </w:r>
      <w:r w:rsidR="00CB6804">
        <w:rPr>
          <w:sz w:val="22"/>
          <w:szCs w:val="22"/>
        </w:rPr>
        <w:t>vPvB</w:t>
      </w:r>
      <w:r w:rsidR="003536E9" w:rsidRPr="00370B4A">
        <w:rPr>
          <w:sz w:val="22"/>
          <w:szCs w:val="22"/>
        </w:rPr>
        <w:t xml:space="preserve"> özellikleri hakkında sonuca varabilmek için daha fazla bilgiye </w:t>
      </w:r>
      <w:r w:rsidR="00FF1E7A">
        <w:rPr>
          <w:sz w:val="22"/>
          <w:szCs w:val="22"/>
        </w:rPr>
        <w:t>ihtiyaç duyulacaktır ancak kayıt yaptıran</w:t>
      </w:r>
      <w:r w:rsidR="003536E9" w:rsidRPr="00370B4A">
        <w:rPr>
          <w:sz w:val="22"/>
          <w:szCs w:val="22"/>
        </w:rPr>
        <w:t xml:space="preserve"> (</w:t>
      </w:r>
      <w:r w:rsidR="00AF1436" w:rsidRPr="00370B4A">
        <w:rPr>
          <w:sz w:val="22"/>
          <w:szCs w:val="22"/>
        </w:rPr>
        <w:t>B</w:t>
      </w:r>
      <w:r w:rsidR="00AF1436">
        <w:rPr>
          <w:sz w:val="22"/>
          <w:szCs w:val="22"/>
        </w:rPr>
        <w:t>azı nedenler d</w:t>
      </w:r>
      <w:r w:rsidR="00FF1E7A">
        <w:rPr>
          <w:sz w:val="22"/>
          <w:szCs w:val="22"/>
        </w:rPr>
        <w:t>olayısıyla) doğrulama testleri</w:t>
      </w:r>
      <w:r w:rsidR="003536E9" w:rsidRPr="00370B4A">
        <w:rPr>
          <w:sz w:val="22"/>
          <w:szCs w:val="22"/>
        </w:rPr>
        <w:t xml:space="preserve"> y</w:t>
      </w:r>
      <w:r w:rsidR="00FF1E7A">
        <w:rPr>
          <w:sz w:val="22"/>
          <w:szCs w:val="22"/>
        </w:rPr>
        <w:t>ürütmemeye</w:t>
      </w:r>
      <w:r w:rsidR="003536E9" w:rsidRPr="00370B4A">
        <w:rPr>
          <w:sz w:val="22"/>
          <w:szCs w:val="22"/>
        </w:rPr>
        <w:t xml:space="preserve"> karar verir.</w:t>
      </w:r>
    </w:p>
    <w:p w:rsidR="0094488B" w:rsidRPr="00370B4A" w:rsidRDefault="003536E9" w:rsidP="00E57B7C">
      <w:pPr>
        <w:shd w:val="clear" w:color="auto" w:fill="FFFFFF"/>
        <w:tabs>
          <w:tab w:val="left" w:pos="8931"/>
        </w:tabs>
        <w:spacing w:before="197" w:line="250" w:lineRule="exact"/>
        <w:ind w:right="5"/>
        <w:jc w:val="both"/>
        <w:rPr>
          <w:sz w:val="22"/>
          <w:szCs w:val="22"/>
        </w:rPr>
      </w:pPr>
      <w:r w:rsidRPr="00370B4A">
        <w:rPr>
          <w:sz w:val="22"/>
          <w:szCs w:val="22"/>
        </w:rPr>
        <w:t xml:space="preserve">Bir maddeyi karakterize etmenin ya da gerekli testi gerçekleştirmenin teknik olarak mümkün olmamasından dolayı; maddenin özellikleri üzerinde net bir </w:t>
      </w:r>
      <w:r w:rsidR="00AF1436">
        <w:rPr>
          <w:sz w:val="22"/>
          <w:szCs w:val="22"/>
        </w:rPr>
        <w:t>sonuca</w:t>
      </w:r>
      <w:r w:rsidRPr="00370B4A">
        <w:rPr>
          <w:sz w:val="22"/>
          <w:szCs w:val="22"/>
        </w:rPr>
        <w:t xml:space="preserve"> varılamıyorsa, </w:t>
      </w:r>
      <w:bookmarkStart w:id="20" w:name="bookmark15"/>
      <w:r w:rsidR="0094488B" w:rsidRPr="00370B4A">
        <w:rPr>
          <w:sz w:val="22"/>
          <w:szCs w:val="22"/>
        </w:rPr>
        <w:t xml:space="preserve">bu durum;  </w:t>
      </w:r>
      <w:r w:rsidR="00AF1436">
        <w:rPr>
          <w:sz w:val="22"/>
          <w:szCs w:val="22"/>
        </w:rPr>
        <w:t>kayıt yaptıranın</w:t>
      </w:r>
      <w:r w:rsidR="0094488B" w:rsidRPr="00370B4A">
        <w:rPr>
          <w:sz w:val="22"/>
          <w:szCs w:val="22"/>
        </w:rPr>
        <w:t xml:space="preserve"> uygun ve orantılı Risk Yönetimi Önlemleri (R</w:t>
      </w:r>
      <w:r w:rsidR="00223E31">
        <w:rPr>
          <w:sz w:val="22"/>
          <w:szCs w:val="22"/>
        </w:rPr>
        <w:t>YÖ</w:t>
      </w:r>
      <w:r w:rsidR="0094488B" w:rsidRPr="00370B4A">
        <w:rPr>
          <w:sz w:val="22"/>
          <w:szCs w:val="22"/>
        </w:rPr>
        <w:t xml:space="preserve">) ve </w:t>
      </w:r>
      <w:r w:rsidR="00531249" w:rsidRPr="00370B4A">
        <w:rPr>
          <w:sz w:val="22"/>
          <w:szCs w:val="22"/>
        </w:rPr>
        <w:t>İşle</w:t>
      </w:r>
      <w:r w:rsidR="00223E31">
        <w:rPr>
          <w:sz w:val="22"/>
          <w:szCs w:val="22"/>
        </w:rPr>
        <w:t>tim</w:t>
      </w:r>
      <w:r w:rsidR="00FF1E7A">
        <w:rPr>
          <w:sz w:val="22"/>
          <w:szCs w:val="22"/>
        </w:rPr>
        <w:t xml:space="preserve"> Koşullar</w:t>
      </w:r>
      <w:r w:rsidR="00223E31">
        <w:rPr>
          <w:sz w:val="22"/>
          <w:szCs w:val="22"/>
        </w:rPr>
        <w:t>ı</w:t>
      </w:r>
      <w:r w:rsidR="00FF1E7A">
        <w:rPr>
          <w:sz w:val="22"/>
          <w:szCs w:val="22"/>
        </w:rPr>
        <w:t xml:space="preserve"> (</w:t>
      </w:r>
      <w:r w:rsidR="00223E31">
        <w:rPr>
          <w:sz w:val="22"/>
          <w:szCs w:val="22"/>
        </w:rPr>
        <w:t>İK</w:t>
      </w:r>
      <w:r w:rsidR="00FF1E7A">
        <w:rPr>
          <w:sz w:val="22"/>
          <w:szCs w:val="22"/>
        </w:rPr>
        <w:t xml:space="preserve">) </w:t>
      </w:r>
      <w:r w:rsidR="00223E31">
        <w:rPr>
          <w:sz w:val="22"/>
          <w:szCs w:val="22"/>
        </w:rPr>
        <w:t>önermesi</w:t>
      </w:r>
      <w:r w:rsidR="0094488B" w:rsidRPr="00370B4A">
        <w:rPr>
          <w:sz w:val="22"/>
          <w:szCs w:val="22"/>
        </w:rPr>
        <w:t xml:space="preserve"> gerekliliğini </w:t>
      </w:r>
      <w:r w:rsidR="00FF1E7A">
        <w:rPr>
          <w:sz w:val="22"/>
          <w:szCs w:val="22"/>
        </w:rPr>
        <w:t>ortadan kaldırmaz</w:t>
      </w:r>
      <w:r w:rsidR="0094488B" w:rsidRPr="00370B4A">
        <w:rPr>
          <w:sz w:val="22"/>
          <w:szCs w:val="22"/>
        </w:rPr>
        <w:t xml:space="preserve">. </w:t>
      </w:r>
    </w:p>
    <w:p w:rsidR="00CB47D2" w:rsidRPr="00370B4A" w:rsidRDefault="00CB47D2" w:rsidP="00E57B7C">
      <w:pPr>
        <w:pStyle w:val="Balk2"/>
      </w:pPr>
      <w:bookmarkStart w:id="21" w:name="_Toc428970908"/>
      <w:r w:rsidRPr="00370B4A">
        <w:t>C</w:t>
      </w:r>
      <w:bookmarkEnd w:id="20"/>
      <w:r w:rsidRPr="00370B4A">
        <w:t>.1.</w:t>
      </w:r>
      <w:proofErr w:type="gramStart"/>
      <w:r w:rsidRPr="00370B4A">
        <w:t xml:space="preserve">6  </w:t>
      </w:r>
      <w:r w:rsidR="00B27168" w:rsidRPr="00370B4A">
        <w:t>Bir</w:t>
      </w:r>
      <w:proofErr w:type="gramEnd"/>
      <w:r w:rsidR="00B27168" w:rsidRPr="00370B4A">
        <w:t xml:space="preserve"> maddenin </w:t>
      </w:r>
      <w:r w:rsidR="00CB6804">
        <w:t>PBT</w:t>
      </w:r>
      <w:r w:rsidR="00B27168" w:rsidRPr="00370B4A">
        <w:t xml:space="preserve"> veya </w:t>
      </w:r>
      <w:r w:rsidR="00CB6804">
        <w:t>vPvB</w:t>
      </w:r>
      <w:r w:rsidR="00B27168" w:rsidRPr="00370B4A">
        <w:t xml:space="preserve"> olarak değerlendirilmesi durumunda </w:t>
      </w:r>
      <w:r w:rsidR="00882CAE">
        <w:t>yapılacak faaliyetler</w:t>
      </w:r>
      <w:bookmarkEnd w:id="21"/>
    </w:p>
    <w:p w:rsidR="00A71E57" w:rsidRPr="00370B4A" w:rsidRDefault="00B27168" w:rsidP="00E57B7C">
      <w:pPr>
        <w:shd w:val="clear" w:color="auto" w:fill="FFFFFF"/>
        <w:tabs>
          <w:tab w:val="left" w:pos="8931"/>
        </w:tabs>
        <w:spacing w:before="259" w:line="250" w:lineRule="exact"/>
        <w:ind w:right="5"/>
        <w:jc w:val="both"/>
      </w:pPr>
      <w:r w:rsidRPr="00370B4A">
        <w:rPr>
          <w:sz w:val="22"/>
          <w:szCs w:val="22"/>
        </w:rPr>
        <w:t xml:space="preserve">Bir maddenin </w:t>
      </w:r>
      <w:r w:rsidR="00CB6804">
        <w:rPr>
          <w:sz w:val="22"/>
          <w:szCs w:val="22"/>
        </w:rPr>
        <w:t>PBT</w:t>
      </w:r>
      <w:r w:rsidRPr="00370B4A">
        <w:rPr>
          <w:sz w:val="22"/>
          <w:szCs w:val="22"/>
        </w:rPr>
        <w:t xml:space="preserve"> veya </w:t>
      </w:r>
      <w:r w:rsidR="00CB6804"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madde </w:t>
      </w:r>
      <w:r w:rsidR="00710AAF" w:rsidRPr="00370B4A">
        <w:rPr>
          <w:sz w:val="22"/>
          <w:szCs w:val="22"/>
        </w:rPr>
        <w:t>olduğu</w:t>
      </w:r>
      <w:r w:rsidR="00882CAE">
        <w:rPr>
          <w:sz w:val="22"/>
          <w:szCs w:val="22"/>
        </w:rPr>
        <w:t xml:space="preserve"> </w:t>
      </w:r>
      <w:r w:rsidR="00710AAF" w:rsidRPr="00370B4A">
        <w:rPr>
          <w:sz w:val="22"/>
          <w:szCs w:val="22"/>
        </w:rPr>
        <w:t>ya</w:t>
      </w:r>
      <w:r w:rsidRPr="00370B4A">
        <w:rPr>
          <w:sz w:val="22"/>
          <w:szCs w:val="22"/>
        </w:rPr>
        <w:t xml:space="preserve"> da </w:t>
      </w:r>
      <w:r w:rsidR="00882CAE">
        <w:rPr>
          <w:sz w:val="22"/>
          <w:szCs w:val="22"/>
        </w:rPr>
        <w:t xml:space="preserve">maddeye </w:t>
      </w:r>
      <w:r w:rsidR="00CB6804">
        <w:rPr>
          <w:sz w:val="22"/>
          <w:szCs w:val="22"/>
        </w:rPr>
        <w:t>PBT</w:t>
      </w:r>
      <w:r w:rsidRPr="00370B4A">
        <w:rPr>
          <w:sz w:val="22"/>
          <w:szCs w:val="22"/>
        </w:rPr>
        <w:t xml:space="preserve"> ya da </w:t>
      </w:r>
      <w:r w:rsidR="00CB6804"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</w:t>
      </w:r>
      <w:r w:rsidR="00882CAE">
        <w:rPr>
          <w:sz w:val="22"/>
          <w:szCs w:val="22"/>
        </w:rPr>
        <w:t>gibi</w:t>
      </w:r>
      <w:r w:rsidRPr="00370B4A">
        <w:rPr>
          <w:sz w:val="22"/>
          <w:szCs w:val="22"/>
        </w:rPr>
        <w:t xml:space="preserve"> davranılması karar</w:t>
      </w:r>
      <w:r w:rsidR="00882CAE">
        <w:rPr>
          <w:sz w:val="22"/>
          <w:szCs w:val="22"/>
        </w:rPr>
        <w:t>ın</w:t>
      </w:r>
      <w:r w:rsidRPr="00370B4A">
        <w:rPr>
          <w:sz w:val="22"/>
          <w:szCs w:val="22"/>
        </w:rPr>
        <w:t>a varıldıysa</w:t>
      </w:r>
      <w:r w:rsidR="00882CAE">
        <w:rPr>
          <w:sz w:val="22"/>
          <w:szCs w:val="22"/>
        </w:rPr>
        <w:t>,</w:t>
      </w:r>
      <w:r w:rsidRPr="00370B4A">
        <w:rPr>
          <w:sz w:val="22"/>
          <w:szCs w:val="22"/>
        </w:rPr>
        <w:t xml:space="preserve"> Madde 1</w:t>
      </w:r>
      <w:r w:rsidR="00E57B7C">
        <w:rPr>
          <w:sz w:val="22"/>
          <w:szCs w:val="22"/>
        </w:rPr>
        <w:t>5</w:t>
      </w:r>
      <w:r w:rsidRPr="00370B4A">
        <w:rPr>
          <w:sz w:val="22"/>
          <w:szCs w:val="22"/>
        </w:rPr>
        <w:t xml:space="preserve">(4) uyarınca </w:t>
      </w:r>
      <w:r w:rsidR="007829DD">
        <w:rPr>
          <w:sz w:val="22"/>
          <w:szCs w:val="22"/>
        </w:rPr>
        <w:t>kayıt yaptıranın</w:t>
      </w:r>
      <w:r w:rsidRPr="00370B4A">
        <w:rPr>
          <w:sz w:val="22"/>
          <w:szCs w:val="22"/>
        </w:rPr>
        <w:t xml:space="preserve"> </w:t>
      </w:r>
      <w:r w:rsidR="00CB6804">
        <w:rPr>
          <w:sz w:val="22"/>
          <w:szCs w:val="22"/>
        </w:rPr>
        <w:t>PBT</w:t>
      </w:r>
      <w:r w:rsidRPr="00370B4A">
        <w:rPr>
          <w:sz w:val="22"/>
          <w:szCs w:val="22"/>
        </w:rPr>
        <w:t>/</w:t>
      </w:r>
      <w:r w:rsidR="00CB6804"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maddeler için </w:t>
      </w:r>
      <w:proofErr w:type="gramStart"/>
      <w:r w:rsidRPr="00370B4A">
        <w:rPr>
          <w:sz w:val="22"/>
          <w:szCs w:val="22"/>
        </w:rPr>
        <w:t>emisyon</w:t>
      </w:r>
      <w:proofErr w:type="gramEnd"/>
      <w:r w:rsidRPr="00370B4A">
        <w:rPr>
          <w:sz w:val="22"/>
          <w:szCs w:val="22"/>
        </w:rPr>
        <w:t xml:space="preserve"> ve risk </w:t>
      </w:r>
      <w:proofErr w:type="spellStart"/>
      <w:r w:rsidRPr="00370B4A">
        <w:rPr>
          <w:sz w:val="22"/>
          <w:szCs w:val="22"/>
        </w:rPr>
        <w:t>karakterizasyonu</w:t>
      </w:r>
      <w:proofErr w:type="spellEnd"/>
      <w:r w:rsidRPr="00370B4A">
        <w:rPr>
          <w:sz w:val="22"/>
          <w:szCs w:val="22"/>
        </w:rPr>
        <w:t xml:space="preserve"> testlerini yürütmesi gerekmektedir.</w:t>
      </w:r>
    </w:p>
    <w:p w:rsidR="00A71E57" w:rsidRDefault="00A71E57" w:rsidP="00E57B7C">
      <w:pPr>
        <w:shd w:val="clear" w:color="auto" w:fill="FFFFFF"/>
        <w:tabs>
          <w:tab w:val="left" w:pos="8931"/>
        </w:tabs>
        <w:spacing w:before="259" w:line="250" w:lineRule="exact"/>
        <w:ind w:right="5"/>
        <w:jc w:val="both"/>
        <w:rPr>
          <w:sz w:val="22"/>
          <w:szCs w:val="22"/>
        </w:rPr>
      </w:pPr>
      <w:r w:rsidRPr="00F50AB2">
        <w:rPr>
          <w:sz w:val="22"/>
          <w:szCs w:val="22"/>
        </w:rPr>
        <w:t xml:space="preserve">Genel olarak bir madde %0.1 (a/a) den daha fazla oranda bir ya da daha fazla </w:t>
      </w:r>
      <w:r w:rsidR="00CB6804">
        <w:rPr>
          <w:sz w:val="22"/>
          <w:szCs w:val="22"/>
        </w:rPr>
        <w:t>PBT</w:t>
      </w:r>
      <w:r w:rsidRPr="00F50AB2">
        <w:rPr>
          <w:sz w:val="22"/>
          <w:szCs w:val="22"/>
        </w:rPr>
        <w:t>/</w:t>
      </w:r>
      <w:r w:rsidR="00CB6804">
        <w:rPr>
          <w:sz w:val="22"/>
          <w:szCs w:val="22"/>
        </w:rPr>
        <w:t>vPvB</w:t>
      </w:r>
      <w:r w:rsidRPr="00F50AB2">
        <w:rPr>
          <w:sz w:val="22"/>
          <w:szCs w:val="22"/>
        </w:rPr>
        <w:t xml:space="preserve"> özelliği taşıyan bileşen ya da miktar</w:t>
      </w:r>
      <w:r w:rsidR="00882CAE" w:rsidRPr="00F50AB2">
        <w:rPr>
          <w:sz w:val="22"/>
          <w:szCs w:val="22"/>
        </w:rPr>
        <w:t xml:space="preserve"> olarak</w:t>
      </w:r>
      <w:r w:rsidRPr="00F50AB2">
        <w:rPr>
          <w:sz w:val="22"/>
          <w:szCs w:val="22"/>
        </w:rPr>
        <w:t xml:space="preserve"> %0.1'den daha fazla oranlarda dönüş</w:t>
      </w:r>
      <w:r w:rsidR="00882CAE" w:rsidRPr="00F50AB2">
        <w:rPr>
          <w:sz w:val="22"/>
          <w:szCs w:val="22"/>
        </w:rPr>
        <w:t>üm</w:t>
      </w:r>
      <w:r w:rsidRPr="00F50AB2">
        <w:rPr>
          <w:sz w:val="22"/>
          <w:szCs w:val="22"/>
        </w:rPr>
        <w:t>/</w:t>
      </w:r>
      <w:proofErr w:type="spellStart"/>
      <w:r w:rsidRPr="00F50AB2">
        <w:rPr>
          <w:sz w:val="22"/>
          <w:szCs w:val="22"/>
        </w:rPr>
        <w:t>bozunma</w:t>
      </w:r>
      <w:proofErr w:type="spellEnd"/>
      <w:r w:rsidRPr="00F50AB2">
        <w:rPr>
          <w:sz w:val="22"/>
          <w:szCs w:val="22"/>
        </w:rPr>
        <w:t xml:space="preserve"> ürünleri </w:t>
      </w:r>
      <w:r w:rsidR="00F50AB2" w:rsidRPr="00F50AB2">
        <w:rPr>
          <w:sz w:val="22"/>
          <w:szCs w:val="22"/>
        </w:rPr>
        <w:t>içeriyorsa</w:t>
      </w:r>
      <w:r w:rsidRPr="00F50AB2">
        <w:rPr>
          <w:sz w:val="22"/>
          <w:szCs w:val="22"/>
        </w:rPr>
        <w:t xml:space="preserve">, bu madde </w:t>
      </w:r>
      <w:r w:rsidR="00F50AB2" w:rsidRPr="00F50AB2">
        <w:rPr>
          <w:sz w:val="22"/>
          <w:szCs w:val="22"/>
        </w:rPr>
        <w:t>belirli</w:t>
      </w:r>
      <w:r w:rsidRPr="00F50AB2">
        <w:rPr>
          <w:sz w:val="22"/>
          <w:szCs w:val="22"/>
        </w:rPr>
        <w:t xml:space="preserve"> </w:t>
      </w:r>
      <w:proofErr w:type="gramStart"/>
      <w:r w:rsidRPr="00F50AB2">
        <w:rPr>
          <w:sz w:val="22"/>
          <w:szCs w:val="22"/>
        </w:rPr>
        <w:t>emisyon</w:t>
      </w:r>
      <w:proofErr w:type="gramEnd"/>
      <w:r w:rsidRPr="00F50AB2">
        <w:rPr>
          <w:sz w:val="22"/>
          <w:szCs w:val="22"/>
        </w:rPr>
        <w:t xml:space="preserve"> ve risk </w:t>
      </w:r>
      <w:proofErr w:type="spellStart"/>
      <w:r w:rsidRPr="00F50AB2">
        <w:rPr>
          <w:sz w:val="22"/>
          <w:szCs w:val="22"/>
        </w:rPr>
        <w:t>karakterizasyonu</w:t>
      </w:r>
      <w:proofErr w:type="spellEnd"/>
      <w:r w:rsidRPr="00F50AB2">
        <w:rPr>
          <w:sz w:val="22"/>
          <w:szCs w:val="22"/>
        </w:rPr>
        <w:t xml:space="preserve"> testlerine tabi tutulmalıdır.</w:t>
      </w:r>
    </w:p>
    <w:p w:rsidR="00E57B7C" w:rsidRPr="003C30E5" w:rsidRDefault="00E57B7C" w:rsidP="00E57B7C">
      <w:pPr>
        <w:shd w:val="clear" w:color="auto" w:fill="FFFFFF"/>
        <w:tabs>
          <w:tab w:val="left" w:pos="9072"/>
        </w:tabs>
        <w:spacing w:before="379" w:line="250" w:lineRule="exact"/>
        <w:jc w:val="both"/>
        <w:rPr>
          <w:sz w:val="22"/>
          <w:szCs w:val="22"/>
        </w:rPr>
      </w:pPr>
      <w:r w:rsidRPr="00D40705">
        <w:rPr>
          <w:sz w:val="22"/>
          <w:szCs w:val="22"/>
        </w:rPr>
        <w:t xml:space="preserve">Ancak, kayıt yaptıran tarafından üretilen/ithal edilen </w:t>
      </w:r>
      <w:r>
        <w:rPr>
          <w:sz w:val="22"/>
          <w:szCs w:val="22"/>
        </w:rPr>
        <w:t>PBT</w:t>
      </w:r>
      <w:r w:rsidRPr="00D40705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Pr="00D40705">
        <w:rPr>
          <w:sz w:val="22"/>
          <w:szCs w:val="22"/>
        </w:rPr>
        <w:t xml:space="preserve"> madde miktarı ile ortaya </w:t>
      </w:r>
      <w:r>
        <w:rPr>
          <w:sz w:val="22"/>
          <w:szCs w:val="22"/>
        </w:rPr>
        <w:t xml:space="preserve">konan ilgili risk için, ve risk </w:t>
      </w:r>
      <w:proofErr w:type="spellStart"/>
      <w:r>
        <w:rPr>
          <w:sz w:val="22"/>
          <w:szCs w:val="22"/>
        </w:rPr>
        <w:t>karakterizasyonu</w:t>
      </w:r>
      <w:proofErr w:type="spellEnd"/>
      <w:r>
        <w:rPr>
          <w:sz w:val="22"/>
          <w:szCs w:val="22"/>
        </w:rPr>
        <w:t xml:space="preserve"> için gereklilikler ve uygulanacak </w:t>
      </w:r>
      <w:proofErr w:type="spellStart"/>
      <w:r>
        <w:rPr>
          <w:sz w:val="22"/>
          <w:szCs w:val="22"/>
        </w:rPr>
        <w:t>RYÖnin</w:t>
      </w:r>
      <w:proofErr w:type="spellEnd"/>
      <w:r>
        <w:rPr>
          <w:sz w:val="22"/>
          <w:szCs w:val="22"/>
        </w:rPr>
        <w:t xml:space="preserve"> doğası dikkate alınarak, tüm bileşenlerin </w:t>
      </w:r>
      <w:r w:rsidRPr="003C30E5">
        <w:rPr>
          <w:sz w:val="22"/>
          <w:szCs w:val="22"/>
        </w:rPr>
        <w:t xml:space="preserve">veya </w:t>
      </w:r>
      <w:r>
        <w:rPr>
          <w:sz w:val="22"/>
          <w:szCs w:val="22"/>
        </w:rPr>
        <w:t>PBT</w:t>
      </w:r>
      <w:r w:rsidRPr="003C30E5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Pr="003C30E5">
        <w:rPr>
          <w:sz w:val="22"/>
          <w:szCs w:val="22"/>
        </w:rPr>
        <w:t xml:space="preserve"> özellikleri taşıyan dönüşüm/</w:t>
      </w:r>
      <w:proofErr w:type="spellStart"/>
      <w:r w:rsidRPr="003C30E5">
        <w:rPr>
          <w:sz w:val="22"/>
          <w:szCs w:val="22"/>
        </w:rPr>
        <w:t>bozunma</w:t>
      </w:r>
      <w:proofErr w:type="spellEnd"/>
      <w:r w:rsidRPr="003C30E5">
        <w:rPr>
          <w:sz w:val="22"/>
          <w:szCs w:val="22"/>
        </w:rPr>
        <w:t xml:space="preserve"> ürünlerinin ağırlıkça %</w:t>
      </w:r>
      <w:r>
        <w:rPr>
          <w:sz w:val="22"/>
          <w:szCs w:val="22"/>
        </w:rPr>
        <w:t xml:space="preserve">10 değerinin eşik değer olarak kullanılması; o maddenin PBT/vPvB bileşenlerinin toplam imal/ithal edilen veya tedarik edilen miktar ve o madde tarafından </w:t>
      </w:r>
      <w:proofErr w:type="gramStart"/>
      <w:r w:rsidRPr="003C30E5">
        <w:rPr>
          <w:sz w:val="22"/>
          <w:szCs w:val="22"/>
        </w:rPr>
        <w:t xml:space="preserve">oluşturulan  </w:t>
      </w:r>
      <w:r>
        <w:rPr>
          <w:sz w:val="22"/>
          <w:szCs w:val="22"/>
        </w:rPr>
        <w:t>PBT</w:t>
      </w:r>
      <w:proofErr w:type="gramEnd"/>
      <w:r w:rsidRPr="003C30E5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Pr="003C30E5">
        <w:rPr>
          <w:sz w:val="22"/>
          <w:szCs w:val="22"/>
        </w:rPr>
        <w:t xml:space="preserve"> özellikleri taşıyan dönüşüm/</w:t>
      </w:r>
      <w:proofErr w:type="spellStart"/>
      <w:r w:rsidRPr="003C30E5">
        <w:rPr>
          <w:sz w:val="22"/>
          <w:szCs w:val="22"/>
        </w:rPr>
        <w:t>bozunma</w:t>
      </w:r>
      <w:proofErr w:type="spellEnd"/>
      <w:r w:rsidRPr="003C30E5">
        <w:rPr>
          <w:sz w:val="22"/>
          <w:szCs w:val="22"/>
        </w:rPr>
        <w:t xml:space="preserve"> ürünlerinin</w:t>
      </w:r>
      <w:r>
        <w:rPr>
          <w:sz w:val="22"/>
          <w:szCs w:val="22"/>
        </w:rPr>
        <w:t xml:space="preserve"> toplam miktarı 1t/</w:t>
      </w:r>
      <w:proofErr w:type="spellStart"/>
      <w:r>
        <w:rPr>
          <w:sz w:val="22"/>
          <w:szCs w:val="22"/>
        </w:rPr>
        <w:t>yıl’ı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geçmediğinde düşünülebilir. </w:t>
      </w:r>
      <w:r w:rsidRPr="00317F2A">
        <w:rPr>
          <w:sz w:val="22"/>
          <w:szCs w:val="22"/>
        </w:rPr>
        <w:t>Bu değerlendirmelerde, tetikleyici yüzde uygulamasının uygun olup olma</w:t>
      </w:r>
      <w:r>
        <w:rPr>
          <w:sz w:val="22"/>
          <w:szCs w:val="22"/>
        </w:rPr>
        <w:t>dığı değerlendirilirken</w:t>
      </w:r>
      <w:r w:rsidRPr="00317F2A">
        <w:rPr>
          <w:sz w:val="22"/>
          <w:szCs w:val="22"/>
        </w:rPr>
        <w:t xml:space="preserve">, maddenin kullanım </w:t>
      </w:r>
      <w:r>
        <w:rPr>
          <w:sz w:val="22"/>
          <w:szCs w:val="22"/>
        </w:rPr>
        <w:t>kalıpları</w:t>
      </w:r>
      <w:r w:rsidRPr="00317F2A">
        <w:rPr>
          <w:sz w:val="22"/>
          <w:szCs w:val="22"/>
        </w:rPr>
        <w:t xml:space="preserve"> ve </w:t>
      </w:r>
      <w:r>
        <w:rPr>
          <w:sz w:val="22"/>
          <w:szCs w:val="22"/>
        </w:rPr>
        <w:t>PBT</w:t>
      </w:r>
      <w:r w:rsidRPr="00317F2A">
        <w:rPr>
          <w:sz w:val="22"/>
          <w:szCs w:val="22"/>
        </w:rPr>
        <w:t xml:space="preserve"> veya </w:t>
      </w:r>
      <w:r>
        <w:rPr>
          <w:sz w:val="22"/>
          <w:szCs w:val="22"/>
        </w:rPr>
        <w:t>vPvB</w:t>
      </w:r>
      <w:r w:rsidRPr="00317F2A">
        <w:rPr>
          <w:sz w:val="22"/>
          <w:szCs w:val="22"/>
        </w:rPr>
        <w:t xml:space="preserve"> özellikleri taşıyan bileşenlerin potansiyel ya da dönüş</w:t>
      </w:r>
      <w:r>
        <w:rPr>
          <w:sz w:val="22"/>
          <w:szCs w:val="22"/>
        </w:rPr>
        <w:t>üm</w:t>
      </w:r>
      <w:r w:rsidRPr="00317F2A">
        <w:rPr>
          <w:sz w:val="22"/>
          <w:szCs w:val="22"/>
        </w:rPr>
        <w:t>/</w:t>
      </w:r>
      <w:proofErr w:type="spellStart"/>
      <w:r w:rsidRPr="00317F2A">
        <w:rPr>
          <w:sz w:val="22"/>
          <w:szCs w:val="22"/>
        </w:rPr>
        <w:t>bozunma</w:t>
      </w:r>
      <w:proofErr w:type="spellEnd"/>
      <w:r w:rsidRPr="00317F2A">
        <w:rPr>
          <w:sz w:val="22"/>
          <w:szCs w:val="22"/>
        </w:rPr>
        <w:t xml:space="preserve"> ürünlerinin </w:t>
      </w:r>
      <w:proofErr w:type="gramStart"/>
      <w:r w:rsidRPr="00317F2A">
        <w:rPr>
          <w:sz w:val="22"/>
          <w:szCs w:val="22"/>
        </w:rPr>
        <w:t>emisyonları</w:t>
      </w:r>
      <w:proofErr w:type="gramEnd"/>
      <w:r w:rsidRPr="00317F2A">
        <w:rPr>
          <w:sz w:val="22"/>
          <w:szCs w:val="22"/>
        </w:rPr>
        <w:t xml:space="preserve"> hesaba katılmalıdır.</w:t>
      </w:r>
    </w:p>
    <w:p w:rsidR="00E57B7C" w:rsidRPr="00882561" w:rsidRDefault="00E57B7C" w:rsidP="00E57B7C">
      <w:pPr>
        <w:shd w:val="clear" w:color="auto" w:fill="FFFFFF"/>
        <w:tabs>
          <w:tab w:val="left" w:pos="9072"/>
        </w:tabs>
        <w:spacing w:before="202" w:line="250" w:lineRule="exact"/>
        <w:jc w:val="both"/>
        <w:rPr>
          <w:sz w:val="22"/>
          <w:szCs w:val="22"/>
        </w:rPr>
      </w:pPr>
      <w:r w:rsidRPr="00370B4A">
        <w:rPr>
          <w:sz w:val="22"/>
          <w:szCs w:val="22"/>
        </w:rPr>
        <w:t xml:space="preserve">Emisyon </w:t>
      </w:r>
      <w:proofErr w:type="spellStart"/>
      <w:r w:rsidRPr="00370B4A">
        <w:rPr>
          <w:sz w:val="22"/>
          <w:szCs w:val="22"/>
        </w:rPr>
        <w:t>karakterizasyonunun</w:t>
      </w:r>
      <w:proofErr w:type="spellEnd"/>
      <w:r w:rsidRPr="00370B4A">
        <w:rPr>
          <w:sz w:val="22"/>
          <w:szCs w:val="22"/>
        </w:rPr>
        <w:t xml:space="preserve"> temel amacı farklı çevresel bölümlere yayılan madde miktarını belirlemek ve insa</w:t>
      </w:r>
      <w:r>
        <w:rPr>
          <w:sz w:val="22"/>
          <w:szCs w:val="22"/>
        </w:rPr>
        <w:t xml:space="preserve">n ve çevrenin maddeye maruz kalması </w:t>
      </w:r>
      <w:r w:rsidRPr="00370B4A">
        <w:rPr>
          <w:sz w:val="22"/>
          <w:szCs w:val="22"/>
        </w:rPr>
        <w:t xml:space="preserve">olası </w:t>
      </w:r>
      <w:r>
        <w:rPr>
          <w:sz w:val="22"/>
          <w:szCs w:val="22"/>
        </w:rPr>
        <w:t>olan yolları</w:t>
      </w:r>
      <w:r w:rsidRPr="00370B4A">
        <w:rPr>
          <w:sz w:val="22"/>
          <w:szCs w:val="22"/>
        </w:rPr>
        <w:t xml:space="preserve"> tespit etmektir.</w:t>
      </w:r>
      <w:r w:rsidRPr="00EF1D19">
        <w:rPr>
          <w:sz w:val="22"/>
          <w:szCs w:val="22"/>
        </w:rPr>
        <w:t xml:space="preserve"> </w:t>
      </w:r>
      <w:r w:rsidRPr="00370B4A">
        <w:rPr>
          <w:sz w:val="22"/>
          <w:szCs w:val="22"/>
        </w:rPr>
        <w:t xml:space="preserve">Bir </w:t>
      </w:r>
      <w:r>
        <w:rPr>
          <w:sz w:val="22"/>
          <w:szCs w:val="22"/>
        </w:rPr>
        <w:t>kayıt yaptıran</w:t>
      </w:r>
      <w:r w:rsidRPr="00370B4A">
        <w:rPr>
          <w:sz w:val="22"/>
          <w:szCs w:val="22"/>
        </w:rPr>
        <w:t xml:space="preserve"> sadece kendi tonaj</w:t>
      </w:r>
      <w:r>
        <w:rPr>
          <w:sz w:val="22"/>
          <w:szCs w:val="22"/>
        </w:rPr>
        <w:t>ın</w:t>
      </w:r>
      <w:r w:rsidRPr="00370B4A">
        <w:rPr>
          <w:sz w:val="22"/>
          <w:szCs w:val="22"/>
        </w:rPr>
        <w:t xml:space="preserve">a </w:t>
      </w:r>
      <w:r>
        <w:rPr>
          <w:sz w:val="22"/>
          <w:szCs w:val="22"/>
        </w:rPr>
        <w:t>dikkat etmelidir</w:t>
      </w:r>
      <w:r w:rsidRPr="00370B4A">
        <w:rPr>
          <w:sz w:val="22"/>
          <w:szCs w:val="22"/>
        </w:rPr>
        <w:t xml:space="preserve">. </w:t>
      </w:r>
      <w:r>
        <w:rPr>
          <w:sz w:val="22"/>
          <w:szCs w:val="22"/>
        </w:rPr>
        <w:t>K</w:t>
      </w:r>
      <w:r w:rsidRPr="00882561">
        <w:rPr>
          <w:sz w:val="22"/>
          <w:szCs w:val="22"/>
        </w:rPr>
        <w:t>ayıt yaptıran</w:t>
      </w:r>
      <w:r>
        <w:rPr>
          <w:sz w:val="22"/>
          <w:szCs w:val="22"/>
        </w:rPr>
        <w:t xml:space="preserve"> uygun olduğunda</w:t>
      </w:r>
      <w:r w:rsidRPr="008825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kendi </w:t>
      </w:r>
      <w:r w:rsidRPr="00882561">
        <w:rPr>
          <w:sz w:val="22"/>
          <w:szCs w:val="22"/>
        </w:rPr>
        <w:t>alt kullanıcılar</w:t>
      </w:r>
      <w:r>
        <w:rPr>
          <w:sz w:val="22"/>
          <w:szCs w:val="22"/>
        </w:rPr>
        <w:t xml:space="preserve">ı ile </w:t>
      </w:r>
      <w:r w:rsidRPr="00882561">
        <w:rPr>
          <w:sz w:val="22"/>
          <w:szCs w:val="22"/>
        </w:rPr>
        <w:t>işbirliği içinde,  A</w:t>
      </w:r>
      <w:r>
        <w:rPr>
          <w:sz w:val="22"/>
          <w:szCs w:val="22"/>
        </w:rPr>
        <w:t>B’de kendi sorumluluğunda olan üreticiler, kendi kullanımları ve</w:t>
      </w:r>
      <w:r w:rsidRPr="008825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tanımlı tüm </w:t>
      </w:r>
      <w:r w:rsidRPr="00882561">
        <w:rPr>
          <w:sz w:val="22"/>
          <w:szCs w:val="22"/>
        </w:rPr>
        <w:t>kullanım</w:t>
      </w:r>
      <w:r>
        <w:rPr>
          <w:sz w:val="22"/>
          <w:szCs w:val="22"/>
        </w:rPr>
        <w:t>lar</w:t>
      </w:r>
      <w:r w:rsidRPr="00882561">
        <w:rPr>
          <w:sz w:val="22"/>
          <w:szCs w:val="22"/>
        </w:rPr>
        <w:t>dan sorumludur.</w:t>
      </w:r>
    </w:p>
    <w:p w:rsidR="00E57B7C" w:rsidRPr="00EF1D19" w:rsidRDefault="00E57B7C" w:rsidP="00E57B7C">
      <w:pPr>
        <w:shd w:val="clear" w:color="auto" w:fill="FFFFFF"/>
        <w:tabs>
          <w:tab w:val="left" w:pos="9072"/>
        </w:tabs>
        <w:spacing w:before="202" w:line="250" w:lineRule="exact"/>
        <w:jc w:val="both"/>
        <w:rPr>
          <w:sz w:val="22"/>
          <w:szCs w:val="22"/>
        </w:rPr>
      </w:pPr>
      <w:r w:rsidRPr="00882561">
        <w:rPr>
          <w:sz w:val="22"/>
          <w:szCs w:val="22"/>
        </w:rPr>
        <w:t>Bu amaca ulaşmak için gerekli olan temel araç maruz</w:t>
      </w:r>
      <w:r>
        <w:rPr>
          <w:sz w:val="22"/>
          <w:szCs w:val="22"/>
        </w:rPr>
        <w:t xml:space="preserve"> kalma </w:t>
      </w:r>
      <w:r w:rsidRPr="00370B4A">
        <w:rPr>
          <w:sz w:val="22"/>
          <w:szCs w:val="22"/>
        </w:rPr>
        <w:t>senaryolarıdır (</w:t>
      </w:r>
      <w:r>
        <w:rPr>
          <w:sz w:val="22"/>
          <w:szCs w:val="22"/>
        </w:rPr>
        <w:t>M</w:t>
      </w:r>
      <w:r w:rsidRPr="00370B4A">
        <w:rPr>
          <w:sz w:val="22"/>
          <w:szCs w:val="22"/>
        </w:rPr>
        <w:t xml:space="preserve">S). Bölüm D ve Bölüm R.12- R.18 </w:t>
      </w:r>
      <w:r>
        <w:rPr>
          <w:sz w:val="22"/>
          <w:szCs w:val="22"/>
        </w:rPr>
        <w:t>genel olarak</w:t>
      </w:r>
      <w:r w:rsidRPr="00370B4A">
        <w:rPr>
          <w:sz w:val="22"/>
          <w:szCs w:val="22"/>
        </w:rPr>
        <w:t xml:space="preserve"> maruz kalma senaryolarının nasıl geliştirileceği konusunda yol göstermektedir. Maruz kalma değerlendirmesi </w:t>
      </w:r>
      <w:r>
        <w:rPr>
          <w:sz w:val="22"/>
          <w:szCs w:val="22"/>
        </w:rPr>
        <w:t>rehber dokümanı ayrıca PBT</w:t>
      </w:r>
      <w:r w:rsidRPr="00370B4A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maddeler</w:t>
      </w:r>
      <w:r>
        <w:rPr>
          <w:sz w:val="22"/>
          <w:szCs w:val="22"/>
        </w:rPr>
        <w:t>le ilgili bilgi içermektedir</w:t>
      </w:r>
      <w:r w:rsidRPr="00EF1D19">
        <w:rPr>
          <w:sz w:val="22"/>
          <w:szCs w:val="22"/>
        </w:rPr>
        <w:t xml:space="preserve"> (</w:t>
      </w:r>
      <w:proofErr w:type="spellStart"/>
      <w:r w:rsidRPr="00EF1D19">
        <w:rPr>
          <w:sz w:val="22"/>
          <w:szCs w:val="22"/>
        </w:rPr>
        <w:t>i.e</w:t>
      </w:r>
      <w:proofErr w:type="spellEnd"/>
      <w:r w:rsidRPr="00EF1D19">
        <w:rPr>
          <w:sz w:val="22"/>
          <w:szCs w:val="22"/>
        </w:rPr>
        <w:t xml:space="preserve">. </w:t>
      </w:r>
      <w:proofErr w:type="gramStart"/>
      <w:r w:rsidRPr="00370B4A">
        <w:rPr>
          <w:sz w:val="22"/>
          <w:szCs w:val="22"/>
        </w:rPr>
        <w:t>emisyon</w:t>
      </w:r>
      <w:proofErr w:type="gramEnd"/>
      <w:r w:rsidRPr="00370B4A">
        <w:rPr>
          <w:sz w:val="22"/>
          <w:szCs w:val="22"/>
        </w:rPr>
        <w:t xml:space="preserve"> tahmini ve kimyasal </w:t>
      </w:r>
      <w:r>
        <w:rPr>
          <w:sz w:val="22"/>
          <w:szCs w:val="22"/>
        </w:rPr>
        <w:t xml:space="preserve">akıbet </w:t>
      </w:r>
      <w:r w:rsidRPr="00370B4A">
        <w:rPr>
          <w:sz w:val="22"/>
          <w:szCs w:val="22"/>
        </w:rPr>
        <w:t>ve yolların değerlendirmesi). A</w:t>
      </w:r>
      <w:r>
        <w:rPr>
          <w:sz w:val="22"/>
          <w:szCs w:val="22"/>
        </w:rPr>
        <w:t>ncak, amaçlar aynı olmadığı için, maruz kalma</w:t>
      </w:r>
      <w:r w:rsidRPr="00370B4A">
        <w:rPr>
          <w:sz w:val="22"/>
          <w:szCs w:val="22"/>
        </w:rPr>
        <w:t xml:space="preserve"> değerlendirmelerin</w:t>
      </w:r>
      <w:r>
        <w:rPr>
          <w:sz w:val="22"/>
          <w:szCs w:val="22"/>
        </w:rPr>
        <w:t>e ilişkin</w:t>
      </w:r>
      <w:r w:rsidRPr="00370B4A">
        <w:rPr>
          <w:sz w:val="22"/>
          <w:szCs w:val="22"/>
        </w:rPr>
        <w:t xml:space="preserve"> kullanılan temel şemanın </w:t>
      </w:r>
      <w:r>
        <w:rPr>
          <w:sz w:val="22"/>
          <w:szCs w:val="22"/>
        </w:rPr>
        <w:t>PBT</w:t>
      </w:r>
      <w:r w:rsidRPr="00370B4A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maddelerin </w:t>
      </w:r>
      <w:proofErr w:type="gramStart"/>
      <w:r w:rsidRPr="00370B4A">
        <w:rPr>
          <w:sz w:val="22"/>
          <w:szCs w:val="22"/>
        </w:rPr>
        <w:t>emisyon</w:t>
      </w:r>
      <w:proofErr w:type="gramEnd"/>
      <w:r w:rsidRPr="00370B4A">
        <w:rPr>
          <w:sz w:val="22"/>
          <w:szCs w:val="22"/>
        </w:rPr>
        <w:t xml:space="preserve"> </w:t>
      </w:r>
      <w:proofErr w:type="spellStart"/>
      <w:r w:rsidRPr="00370B4A">
        <w:rPr>
          <w:sz w:val="22"/>
          <w:szCs w:val="22"/>
        </w:rPr>
        <w:t>karakterizasyonu</w:t>
      </w:r>
      <w:proofErr w:type="spellEnd"/>
      <w:r w:rsidRPr="00370B4A">
        <w:rPr>
          <w:sz w:val="22"/>
          <w:szCs w:val="22"/>
        </w:rPr>
        <w:t xml:space="preserve"> gereksinimlerine uyarlanması gerekmektedir. Aşağıda </w:t>
      </w:r>
      <w:r>
        <w:rPr>
          <w:sz w:val="22"/>
          <w:szCs w:val="22"/>
        </w:rPr>
        <w:t>PBT</w:t>
      </w:r>
      <w:r w:rsidRPr="00370B4A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maddeler için özel değerlendirmelerin gerekli olduğu bazı konular hakkında </w:t>
      </w:r>
      <w:r>
        <w:rPr>
          <w:sz w:val="22"/>
          <w:szCs w:val="22"/>
        </w:rPr>
        <w:t>rehberlik</w:t>
      </w:r>
      <w:r w:rsidRPr="00370B4A">
        <w:rPr>
          <w:sz w:val="22"/>
          <w:szCs w:val="22"/>
        </w:rPr>
        <w:t xml:space="preserve"> verilm</w:t>
      </w:r>
      <w:r>
        <w:rPr>
          <w:sz w:val="22"/>
          <w:szCs w:val="22"/>
        </w:rPr>
        <w:t>ektedir.</w:t>
      </w:r>
      <w:r w:rsidRPr="00370B4A">
        <w:rPr>
          <w:sz w:val="22"/>
          <w:szCs w:val="22"/>
        </w:rPr>
        <w:t xml:space="preserve"> Emisyon </w:t>
      </w:r>
      <w:proofErr w:type="spellStart"/>
      <w:r w:rsidRPr="00370B4A">
        <w:rPr>
          <w:sz w:val="22"/>
          <w:szCs w:val="22"/>
        </w:rPr>
        <w:t>karakteri</w:t>
      </w:r>
      <w:r>
        <w:rPr>
          <w:sz w:val="22"/>
          <w:szCs w:val="22"/>
        </w:rPr>
        <w:t>zasyonu</w:t>
      </w:r>
      <w:proofErr w:type="spellEnd"/>
      <w:r>
        <w:rPr>
          <w:sz w:val="22"/>
          <w:szCs w:val="22"/>
        </w:rPr>
        <w:t xml:space="preserve"> kapsamında, kayıt yaptıran</w:t>
      </w:r>
      <w:r w:rsidRPr="00370B4A">
        <w:rPr>
          <w:sz w:val="22"/>
          <w:szCs w:val="22"/>
        </w:rPr>
        <w:t xml:space="preserve"> </w:t>
      </w:r>
      <w:r>
        <w:rPr>
          <w:sz w:val="22"/>
          <w:szCs w:val="22"/>
        </w:rPr>
        <w:t>kendi PBT</w:t>
      </w:r>
      <w:r w:rsidRPr="00370B4A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madde</w:t>
      </w:r>
      <w:r>
        <w:rPr>
          <w:sz w:val="22"/>
          <w:szCs w:val="22"/>
        </w:rPr>
        <w:t>si</w:t>
      </w:r>
      <w:r w:rsidRPr="00370B4A">
        <w:rPr>
          <w:sz w:val="22"/>
          <w:szCs w:val="22"/>
        </w:rPr>
        <w:t>nin</w:t>
      </w:r>
      <w:r>
        <w:rPr>
          <w:sz w:val="22"/>
          <w:szCs w:val="22"/>
        </w:rPr>
        <w:t xml:space="preserve"> tanımlı tüm kullanımları; maddenin </w:t>
      </w:r>
      <w:r w:rsidRPr="00370B4A">
        <w:rPr>
          <w:sz w:val="22"/>
          <w:szCs w:val="22"/>
        </w:rPr>
        <w:t>belirli kullanımları</w:t>
      </w:r>
      <w:r>
        <w:rPr>
          <w:sz w:val="22"/>
          <w:szCs w:val="22"/>
        </w:rPr>
        <w:t>na karşı teknik dosyad</w:t>
      </w:r>
      <w:r w:rsidRPr="00370B4A">
        <w:rPr>
          <w:sz w:val="22"/>
          <w:szCs w:val="22"/>
        </w:rPr>
        <w:t xml:space="preserve">a (ve Güvenlik Bilgi </w:t>
      </w:r>
      <w:proofErr w:type="spellStart"/>
      <w:r w:rsidRPr="00370B4A">
        <w:rPr>
          <w:sz w:val="22"/>
          <w:szCs w:val="22"/>
        </w:rPr>
        <w:t>Formu'n</w:t>
      </w:r>
      <w:r>
        <w:rPr>
          <w:sz w:val="22"/>
          <w:szCs w:val="22"/>
        </w:rPr>
        <w:t>d</w:t>
      </w:r>
      <w:r w:rsidRPr="00370B4A">
        <w:rPr>
          <w:sz w:val="22"/>
          <w:szCs w:val="22"/>
        </w:rPr>
        <w:t>a</w:t>
      </w:r>
      <w:proofErr w:type="spellEnd"/>
      <w:r w:rsidRPr="00370B4A">
        <w:rPr>
          <w:sz w:val="22"/>
          <w:szCs w:val="22"/>
        </w:rPr>
        <w:t xml:space="preserve"> (GBF)) </w:t>
      </w:r>
      <w:r>
        <w:rPr>
          <w:sz w:val="22"/>
          <w:szCs w:val="22"/>
        </w:rPr>
        <w:t>uyarı konulmasına karar vermezse, maruz kalma</w:t>
      </w:r>
      <w:r w:rsidRPr="00370B4A">
        <w:rPr>
          <w:sz w:val="22"/>
          <w:szCs w:val="22"/>
        </w:rPr>
        <w:t xml:space="preserve"> senaryoları geliştirme</w:t>
      </w:r>
      <w:r>
        <w:rPr>
          <w:sz w:val="22"/>
          <w:szCs w:val="22"/>
        </w:rPr>
        <w:t>lidir</w:t>
      </w:r>
      <w:r w:rsidRPr="00370B4A">
        <w:rPr>
          <w:sz w:val="22"/>
          <w:szCs w:val="22"/>
        </w:rPr>
        <w:t xml:space="preserve">. </w:t>
      </w:r>
      <w:r w:rsidRPr="00EF1D19">
        <w:rPr>
          <w:sz w:val="22"/>
          <w:szCs w:val="22"/>
        </w:rPr>
        <w:t xml:space="preserve">Bu son durumda kayıt yaptıranın bir </w:t>
      </w:r>
      <w:proofErr w:type="gramStart"/>
      <w:r w:rsidRPr="00EF1D19">
        <w:rPr>
          <w:sz w:val="22"/>
          <w:szCs w:val="22"/>
        </w:rPr>
        <w:t>emisyon</w:t>
      </w:r>
      <w:proofErr w:type="gramEnd"/>
      <w:r w:rsidRPr="00EF1D19">
        <w:rPr>
          <w:sz w:val="22"/>
          <w:szCs w:val="22"/>
        </w:rPr>
        <w:t xml:space="preserve"> </w:t>
      </w:r>
      <w:proofErr w:type="spellStart"/>
      <w:r w:rsidRPr="00EF1D19">
        <w:rPr>
          <w:sz w:val="22"/>
          <w:szCs w:val="22"/>
        </w:rPr>
        <w:t>karakterizasyonu</w:t>
      </w:r>
      <w:proofErr w:type="spellEnd"/>
      <w:r w:rsidRPr="00EF1D19">
        <w:rPr>
          <w:sz w:val="22"/>
          <w:szCs w:val="22"/>
        </w:rPr>
        <w:t xml:space="preserve"> ya da bu kullanımlara ilişkin diğer risk yönetim çalışmaları gerçekleştirmesi gerekli değildir.</w:t>
      </w:r>
    </w:p>
    <w:p w:rsidR="00E57B7C" w:rsidRPr="00EF1D19" w:rsidRDefault="00E57B7C" w:rsidP="00E57B7C">
      <w:pPr>
        <w:shd w:val="clear" w:color="auto" w:fill="FFFFFF"/>
        <w:tabs>
          <w:tab w:val="left" w:pos="9072"/>
        </w:tabs>
        <w:spacing w:before="202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PBT</w:t>
      </w:r>
      <w:r w:rsidRPr="00370B4A">
        <w:rPr>
          <w:sz w:val="22"/>
          <w:szCs w:val="22"/>
        </w:rPr>
        <w:t xml:space="preserve"> ve </w:t>
      </w:r>
      <w:r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maddeler çok yüksek önem arz eden maddeler olduğundan, </w:t>
      </w:r>
      <w:r>
        <w:rPr>
          <w:sz w:val="22"/>
          <w:szCs w:val="22"/>
        </w:rPr>
        <w:t>kayıt yaptıranı</w:t>
      </w:r>
      <w:r w:rsidRPr="00370B4A">
        <w:rPr>
          <w:sz w:val="22"/>
          <w:szCs w:val="22"/>
        </w:rPr>
        <w:t xml:space="preserve">n </w:t>
      </w:r>
      <w:r>
        <w:rPr>
          <w:sz w:val="22"/>
          <w:szCs w:val="22"/>
        </w:rPr>
        <w:t>PBT</w:t>
      </w:r>
      <w:r w:rsidRPr="00370B4A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değerlendirmesinin ayrıntı seviyesine, güvenilirlik</w:t>
      </w:r>
      <w:r>
        <w:rPr>
          <w:sz w:val="22"/>
          <w:szCs w:val="22"/>
        </w:rPr>
        <w:t xml:space="preserve"> ve ölçüm hassasiyetinin bir PBT/vPvB madde için yeterli olup olmadığına </w:t>
      </w:r>
      <w:r w:rsidRPr="00370B4A">
        <w:rPr>
          <w:sz w:val="22"/>
          <w:szCs w:val="22"/>
        </w:rPr>
        <w:t>özel olarak dikkat etmesi gerekir.</w:t>
      </w:r>
      <w:r w:rsidRPr="00EF1D19">
        <w:rPr>
          <w:sz w:val="22"/>
          <w:szCs w:val="22"/>
        </w:rPr>
        <w:t xml:space="preserve"> </w:t>
      </w:r>
      <w:r>
        <w:rPr>
          <w:sz w:val="22"/>
          <w:szCs w:val="22"/>
        </w:rPr>
        <w:t>PBT</w:t>
      </w:r>
      <w:r w:rsidRPr="00370B4A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olmayan maddeler için </w:t>
      </w:r>
      <w:r>
        <w:rPr>
          <w:sz w:val="22"/>
          <w:szCs w:val="22"/>
        </w:rPr>
        <w:t>genel senaryolar ve varsayımların maruz kalma değerlendirmesi için yeterli olabileceği durumlarda belirli</w:t>
      </w:r>
      <w:r w:rsidRPr="00370B4A">
        <w:rPr>
          <w:sz w:val="22"/>
          <w:szCs w:val="22"/>
        </w:rPr>
        <w:t xml:space="preserve"> senaryolar ve veriler</w:t>
      </w:r>
      <w:r>
        <w:rPr>
          <w:sz w:val="22"/>
          <w:szCs w:val="22"/>
        </w:rPr>
        <w:t>,</w:t>
      </w:r>
      <w:r w:rsidRPr="00370B4A">
        <w:rPr>
          <w:sz w:val="22"/>
          <w:szCs w:val="22"/>
        </w:rPr>
        <w:t xml:space="preserve"> büyük olasılıkla</w:t>
      </w:r>
      <w:r>
        <w:rPr>
          <w:sz w:val="22"/>
          <w:szCs w:val="22"/>
        </w:rPr>
        <w:t>,</w:t>
      </w:r>
      <w:r w:rsidRPr="00370B4A">
        <w:rPr>
          <w:sz w:val="22"/>
          <w:szCs w:val="22"/>
        </w:rPr>
        <w:t xml:space="preserve">  </w:t>
      </w:r>
      <w:r>
        <w:rPr>
          <w:sz w:val="22"/>
          <w:szCs w:val="22"/>
        </w:rPr>
        <w:t>PBT</w:t>
      </w:r>
      <w:r w:rsidRPr="00370B4A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maddeler  için</w:t>
      </w:r>
      <w:proofErr w:type="gramEnd"/>
      <w:r>
        <w:rPr>
          <w:sz w:val="22"/>
          <w:szCs w:val="22"/>
        </w:rPr>
        <w:t xml:space="preserve"> em</w:t>
      </w:r>
      <w:r w:rsidRPr="00370B4A">
        <w:rPr>
          <w:sz w:val="22"/>
          <w:szCs w:val="22"/>
        </w:rPr>
        <w:t xml:space="preserve">isyon </w:t>
      </w:r>
      <w:proofErr w:type="spellStart"/>
      <w:r w:rsidRPr="00370B4A">
        <w:rPr>
          <w:sz w:val="22"/>
          <w:szCs w:val="22"/>
        </w:rPr>
        <w:t>karakterizasyonu</w:t>
      </w:r>
      <w:proofErr w:type="spellEnd"/>
      <w:r w:rsidRPr="00370B4A">
        <w:rPr>
          <w:sz w:val="22"/>
          <w:szCs w:val="22"/>
        </w:rPr>
        <w:t xml:space="preserve"> </w:t>
      </w:r>
      <w:r>
        <w:rPr>
          <w:sz w:val="22"/>
          <w:szCs w:val="22"/>
        </w:rPr>
        <w:t>yapılırken</w:t>
      </w:r>
      <w:r w:rsidRPr="00370B4A">
        <w:rPr>
          <w:sz w:val="22"/>
          <w:szCs w:val="22"/>
        </w:rPr>
        <w:t xml:space="preserve"> gerekli olacaktır. </w:t>
      </w:r>
      <w:r>
        <w:rPr>
          <w:sz w:val="22"/>
          <w:szCs w:val="22"/>
        </w:rPr>
        <w:t>Gerekli</w:t>
      </w:r>
      <w:r w:rsidRPr="00370B4A">
        <w:rPr>
          <w:sz w:val="22"/>
          <w:szCs w:val="22"/>
        </w:rPr>
        <w:t xml:space="preserve"> tüm çaba </w:t>
      </w:r>
      <w:r>
        <w:rPr>
          <w:sz w:val="22"/>
          <w:szCs w:val="22"/>
        </w:rPr>
        <w:t xml:space="preserve">yaşam döngüsü boyunca </w:t>
      </w:r>
      <w:r w:rsidRPr="00370B4A">
        <w:rPr>
          <w:sz w:val="22"/>
          <w:szCs w:val="22"/>
        </w:rPr>
        <w:t xml:space="preserve">üretim ve tanımlanmış </w:t>
      </w:r>
      <w:r>
        <w:rPr>
          <w:sz w:val="22"/>
          <w:szCs w:val="22"/>
        </w:rPr>
        <w:t xml:space="preserve">herhangi bir </w:t>
      </w:r>
      <w:r w:rsidRPr="00370B4A">
        <w:rPr>
          <w:sz w:val="22"/>
          <w:szCs w:val="22"/>
        </w:rPr>
        <w:t xml:space="preserve">kullanım </w:t>
      </w:r>
      <w:r>
        <w:rPr>
          <w:sz w:val="22"/>
          <w:szCs w:val="22"/>
        </w:rPr>
        <w:t>için</w:t>
      </w:r>
      <w:r w:rsidRPr="00370B4A">
        <w:rPr>
          <w:sz w:val="22"/>
          <w:szCs w:val="22"/>
        </w:rPr>
        <w:t xml:space="preserve">, </w:t>
      </w:r>
      <w:r>
        <w:rPr>
          <w:sz w:val="22"/>
          <w:szCs w:val="22"/>
        </w:rPr>
        <w:t>sahaya ve ürüne özgü</w:t>
      </w:r>
      <w:r w:rsidRPr="00370B4A">
        <w:rPr>
          <w:sz w:val="22"/>
          <w:szCs w:val="22"/>
        </w:rPr>
        <w:t xml:space="preserve"> </w:t>
      </w:r>
      <w:proofErr w:type="gramStart"/>
      <w:r w:rsidRPr="00370B4A">
        <w:rPr>
          <w:sz w:val="22"/>
          <w:szCs w:val="22"/>
        </w:rPr>
        <w:t>emisyon</w:t>
      </w:r>
      <w:proofErr w:type="gramEnd"/>
      <w:r w:rsidRPr="00370B4A">
        <w:rPr>
          <w:sz w:val="22"/>
          <w:szCs w:val="22"/>
        </w:rPr>
        <w:t xml:space="preserve"> bilgisi </w:t>
      </w:r>
      <w:r>
        <w:rPr>
          <w:sz w:val="22"/>
          <w:szCs w:val="22"/>
        </w:rPr>
        <w:t xml:space="preserve">ve </w:t>
      </w:r>
      <w:r w:rsidRPr="00370B4A">
        <w:rPr>
          <w:sz w:val="22"/>
          <w:szCs w:val="22"/>
        </w:rPr>
        <w:t>çevre ve insanın maddeye maruz kalması</w:t>
      </w:r>
      <w:r>
        <w:rPr>
          <w:sz w:val="22"/>
          <w:szCs w:val="22"/>
        </w:rPr>
        <w:t>nın</w:t>
      </w:r>
      <w:r w:rsidRPr="00370B4A">
        <w:rPr>
          <w:sz w:val="22"/>
          <w:szCs w:val="22"/>
        </w:rPr>
        <w:t xml:space="preserve"> olası yolları</w:t>
      </w:r>
      <w:r>
        <w:rPr>
          <w:sz w:val="22"/>
          <w:szCs w:val="22"/>
        </w:rPr>
        <w:t>nın</w:t>
      </w:r>
      <w:r w:rsidRPr="00370B4A">
        <w:rPr>
          <w:sz w:val="22"/>
          <w:szCs w:val="22"/>
        </w:rPr>
        <w:t xml:space="preserve"> elde e</w:t>
      </w:r>
      <w:r>
        <w:rPr>
          <w:sz w:val="22"/>
          <w:szCs w:val="22"/>
        </w:rPr>
        <w:t>dilmesi</w:t>
      </w:r>
      <w:r w:rsidRPr="00370B4A">
        <w:rPr>
          <w:sz w:val="22"/>
          <w:szCs w:val="22"/>
        </w:rPr>
        <w:t xml:space="preserve"> için harcanmalıdır. Emisyon </w:t>
      </w:r>
      <w:proofErr w:type="spellStart"/>
      <w:r w:rsidRPr="00370B4A">
        <w:rPr>
          <w:sz w:val="22"/>
          <w:szCs w:val="22"/>
        </w:rPr>
        <w:t>karakterizasyonu</w:t>
      </w:r>
      <w:proofErr w:type="spellEnd"/>
      <w:r w:rsidRPr="00370B4A">
        <w:rPr>
          <w:sz w:val="22"/>
          <w:szCs w:val="22"/>
        </w:rPr>
        <w:t xml:space="preserve"> özellikle </w:t>
      </w:r>
      <w:r>
        <w:rPr>
          <w:sz w:val="22"/>
          <w:szCs w:val="22"/>
        </w:rPr>
        <w:t xml:space="preserve">kullanım </w:t>
      </w:r>
      <w:r w:rsidRPr="00370B4A">
        <w:rPr>
          <w:sz w:val="22"/>
          <w:szCs w:val="22"/>
        </w:rPr>
        <w:t>tanımla</w:t>
      </w:r>
      <w:r>
        <w:rPr>
          <w:sz w:val="22"/>
          <w:szCs w:val="22"/>
        </w:rPr>
        <w:t xml:space="preserve">nırken </w:t>
      </w:r>
      <w:r w:rsidRPr="00370B4A">
        <w:rPr>
          <w:sz w:val="22"/>
          <w:szCs w:val="22"/>
        </w:rPr>
        <w:t>ve Risk Yönetim Önlemleri (R</w:t>
      </w:r>
      <w:r>
        <w:rPr>
          <w:sz w:val="22"/>
          <w:szCs w:val="22"/>
        </w:rPr>
        <w:t>YÖ</w:t>
      </w:r>
      <w:r w:rsidRPr="00370B4A">
        <w:rPr>
          <w:sz w:val="22"/>
          <w:szCs w:val="22"/>
        </w:rPr>
        <w:t>)</w:t>
      </w:r>
      <w:r>
        <w:rPr>
          <w:sz w:val="22"/>
          <w:szCs w:val="22"/>
        </w:rPr>
        <w:t xml:space="preserve"> değerlendirilirken</w:t>
      </w:r>
      <w:r w:rsidRPr="00370B4A">
        <w:rPr>
          <w:sz w:val="22"/>
          <w:szCs w:val="22"/>
        </w:rPr>
        <w:t xml:space="preserve"> </w:t>
      </w:r>
      <w:r>
        <w:rPr>
          <w:sz w:val="22"/>
          <w:szCs w:val="22"/>
        </w:rPr>
        <w:t>belirli</w:t>
      </w:r>
      <w:r w:rsidRPr="00370B4A">
        <w:rPr>
          <w:sz w:val="22"/>
          <w:szCs w:val="22"/>
        </w:rPr>
        <w:t xml:space="preserve"> olm</w:t>
      </w:r>
      <w:r>
        <w:rPr>
          <w:sz w:val="22"/>
          <w:szCs w:val="22"/>
        </w:rPr>
        <w:t>alı ve ayrıca</w:t>
      </w:r>
      <w:r w:rsidRPr="00370B4A">
        <w:rPr>
          <w:sz w:val="22"/>
          <w:szCs w:val="22"/>
        </w:rPr>
        <w:t xml:space="preserve"> üretim ve </w:t>
      </w:r>
      <w:r>
        <w:rPr>
          <w:sz w:val="22"/>
          <w:szCs w:val="22"/>
        </w:rPr>
        <w:t>tanımlı</w:t>
      </w:r>
      <w:r w:rsidRPr="00370B4A">
        <w:rPr>
          <w:sz w:val="22"/>
          <w:szCs w:val="22"/>
        </w:rPr>
        <w:t xml:space="preserve"> kullanımlar </w:t>
      </w:r>
      <w:r>
        <w:rPr>
          <w:sz w:val="22"/>
          <w:szCs w:val="22"/>
        </w:rPr>
        <w:t>sırasında</w:t>
      </w:r>
      <w:r w:rsidRPr="00370B4A">
        <w:rPr>
          <w:sz w:val="22"/>
          <w:szCs w:val="22"/>
        </w:rPr>
        <w:t xml:space="preserve"> yürütülen tüm </w:t>
      </w:r>
      <w:r>
        <w:rPr>
          <w:sz w:val="22"/>
          <w:szCs w:val="22"/>
        </w:rPr>
        <w:t>faaliyetlerde</w:t>
      </w:r>
      <w:r w:rsidRPr="00370B4A">
        <w:rPr>
          <w:sz w:val="22"/>
          <w:szCs w:val="22"/>
        </w:rPr>
        <w:t xml:space="preserve"> farklı çevresel bölümlere salınan madde miktarı tahminin</w:t>
      </w:r>
      <w:r>
        <w:rPr>
          <w:sz w:val="22"/>
          <w:szCs w:val="22"/>
        </w:rPr>
        <w:t>i (örneğin; kg/yıl) içermelidir</w:t>
      </w:r>
      <w:r w:rsidRPr="00EF1D19">
        <w:rPr>
          <w:sz w:val="22"/>
          <w:szCs w:val="22"/>
        </w:rPr>
        <w:t xml:space="preserve"> </w:t>
      </w:r>
      <w:r w:rsidRPr="00370B4A">
        <w:rPr>
          <w:sz w:val="22"/>
          <w:szCs w:val="22"/>
        </w:rPr>
        <w:t>(daha fazla bilgilendirme için Bölüm R.11.2.1 bakınız).</w:t>
      </w:r>
      <w:bookmarkStart w:id="22" w:name="bookmark17"/>
    </w:p>
    <w:p w:rsidR="00E57B7C" w:rsidRPr="00EF1D19" w:rsidRDefault="00E57B7C" w:rsidP="00E57B7C">
      <w:pPr>
        <w:shd w:val="clear" w:color="auto" w:fill="FFFFFF"/>
        <w:tabs>
          <w:tab w:val="left" w:pos="9072"/>
        </w:tabs>
        <w:spacing w:before="202" w:line="250" w:lineRule="exact"/>
        <w:jc w:val="both"/>
        <w:rPr>
          <w:sz w:val="22"/>
          <w:szCs w:val="22"/>
        </w:rPr>
      </w:pPr>
      <w:r w:rsidRPr="00EF1D19">
        <w:rPr>
          <w:sz w:val="22"/>
          <w:szCs w:val="22"/>
        </w:rPr>
        <w:t>6</w:t>
      </w:r>
      <w:bookmarkEnd w:id="22"/>
      <w:r w:rsidRPr="00EF1D19">
        <w:rPr>
          <w:sz w:val="22"/>
          <w:szCs w:val="22"/>
        </w:rPr>
        <w:t xml:space="preserve"> Bir ya da daha fazla bileşenden oluşan (karışım ya da çok bileşenli madde) bir maddede bulunan </w:t>
      </w:r>
      <w:r>
        <w:rPr>
          <w:sz w:val="22"/>
          <w:szCs w:val="22"/>
        </w:rPr>
        <w:t>PBT</w:t>
      </w:r>
      <w:r w:rsidRPr="00EF1D19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Pr="00EF1D19">
        <w:rPr>
          <w:sz w:val="22"/>
          <w:szCs w:val="22"/>
        </w:rPr>
        <w:t xml:space="preserve"> özellikli bileşiklerin toplamı için önerilen </w:t>
      </w:r>
      <w:proofErr w:type="gramStart"/>
      <w:r w:rsidRPr="00EF1D19">
        <w:rPr>
          <w:sz w:val="22"/>
          <w:szCs w:val="22"/>
        </w:rPr>
        <w:t>yıl başına</w:t>
      </w:r>
      <w:proofErr w:type="gramEnd"/>
      <w:r w:rsidRPr="00EF1D19">
        <w:rPr>
          <w:sz w:val="22"/>
          <w:szCs w:val="22"/>
        </w:rPr>
        <w:t xml:space="preserve"> bir ton eşik değeri, "izin verilen salınım" eşik değeri değildir. Bu eşik değer; kimyasal güvenlik raporunda gerekçelendirilmiş uygun risk değerlendirmesi ve yönetimine ihtiyacı olan maddenin içeriğini ifade eder. 1 t/y; maddenin tek başına ya da karışım olarak temin edilmesi durumunda, Kimyasalların Kaydı, Değerlendirilmesi, İzni ve Kısıtlanması Hakkında Yönetmelik kapsamında kayıt zorunluluğunun uygulanmaya başlandığı seviyedir. 1 t/y aynı zamanda eşya içindeki madde için de kayıt zorunluluğunu tetikler. Bu nedenle, bu miktar uygun bir eşik seviyesi olarak ve dolayısıyla gerekli risk değerlendirme çabalarının uyarlanması ve risk </w:t>
      </w:r>
      <w:proofErr w:type="gramStart"/>
      <w:r w:rsidRPr="00EF1D19">
        <w:rPr>
          <w:sz w:val="22"/>
          <w:szCs w:val="22"/>
        </w:rPr>
        <w:t>değerlendirmesi</w:t>
      </w:r>
      <w:proofErr w:type="gramEnd"/>
      <w:r w:rsidRPr="00EF1D19">
        <w:rPr>
          <w:sz w:val="22"/>
          <w:szCs w:val="22"/>
        </w:rPr>
        <w:t xml:space="preserve"> sonuçlarına bağlı olarak olası risk yönetimi önlemleri için uygun kabul edilir.</w:t>
      </w:r>
    </w:p>
    <w:p w:rsidR="00E57B7C" w:rsidRPr="00EF1D19" w:rsidRDefault="00E57B7C" w:rsidP="00E57B7C">
      <w:pPr>
        <w:shd w:val="clear" w:color="auto" w:fill="FFFFFF"/>
        <w:tabs>
          <w:tab w:val="left" w:pos="8931"/>
        </w:tabs>
        <w:spacing w:before="202"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PBT</w:t>
      </w:r>
      <w:r w:rsidRPr="00370B4A">
        <w:rPr>
          <w:sz w:val="22"/>
          <w:szCs w:val="22"/>
        </w:rPr>
        <w:t xml:space="preserve"> veya </w:t>
      </w:r>
      <w:r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kriterlerini sağlayan maddeler için gerçekleştirilen risk </w:t>
      </w:r>
      <w:proofErr w:type="spellStart"/>
      <w:r w:rsidRPr="00370B4A">
        <w:rPr>
          <w:sz w:val="22"/>
          <w:szCs w:val="22"/>
        </w:rPr>
        <w:t>karakterizasyonunun</w:t>
      </w:r>
      <w:proofErr w:type="spellEnd"/>
      <w:r w:rsidRPr="00370B4A">
        <w:rPr>
          <w:sz w:val="22"/>
          <w:szCs w:val="22"/>
        </w:rPr>
        <w:t xml:space="preserve"> amacı emisyon </w:t>
      </w:r>
      <w:proofErr w:type="spellStart"/>
      <w:r w:rsidRPr="00370B4A">
        <w:rPr>
          <w:sz w:val="22"/>
          <w:szCs w:val="22"/>
        </w:rPr>
        <w:t>karakterizasyonu</w:t>
      </w:r>
      <w:proofErr w:type="spellEnd"/>
      <w:r w:rsidRPr="00370B4A">
        <w:rPr>
          <w:sz w:val="22"/>
          <w:szCs w:val="22"/>
        </w:rPr>
        <w:t xml:space="preserve"> aşamasında elde edilen bilgiyi </w:t>
      </w:r>
      <w:r>
        <w:rPr>
          <w:sz w:val="22"/>
          <w:szCs w:val="22"/>
        </w:rPr>
        <w:t xml:space="preserve">kayıt yaptıranın </w:t>
      </w:r>
      <w:proofErr w:type="gramStart"/>
      <w:r>
        <w:rPr>
          <w:sz w:val="22"/>
          <w:szCs w:val="22"/>
        </w:rPr>
        <w:t xml:space="preserve">sahasında </w:t>
      </w:r>
      <w:r w:rsidRPr="00370B4A">
        <w:rPr>
          <w:sz w:val="22"/>
          <w:szCs w:val="22"/>
        </w:rPr>
        <w:t xml:space="preserve"> </w:t>
      </w:r>
      <w:r>
        <w:rPr>
          <w:sz w:val="22"/>
          <w:szCs w:val="22"/>
        </w:rPr>
        <w:t>uygulamak</w:t>
      </w:r>
      <w:proofErr w:type="gramEnd"/>
      <w:r>
        <w:rPr>
          <w:sz w:val="22"/>
          <w:szCs w:val="22"/>
        </w:rPr>
        <w:t xml:space="preserve"> için kullanmak </w:t>
      </w:r>
      <w:r w:rsidRPr="00370B4A">
        <w:rPr>
          <w:sz w:val="22"/>
          <w:szCs w:val="22"/>
        </w:rPr>
        <w:t xml:space="preserve">ya da </w:t>
      </w:r>
      <w:r>
        <w:rPr>
          <w:sz w:val="22"/>
          <w:szCs w:val="22"/>
        </w:rPr>
        <w:t xml:space="preserve">alt kullanıcılarına </w:t>
      </w:r>
      <w:r w:rsidRPr="00370B4A">
        <w:rPr>
          <w:sz w:val="22"/>
          <w:szCs w:val="22"/>
        </w:rPr>
        <w:t>maddenin</w:t>
      </w:r>
      <w:r>
        <w:rPr>
          <w:sz w:val="22"/>
          <w:szCs w:val="22"/>
        </w:rPr>
        <w:t xml:space="preserve"> yaşam döngüsü süresince</w:t>
      </w:r>
      <w:r w:rsidRPr="00370B4A">
        <w:rPr>
          <w:sz w:val="22"/>
          <w:szCs w:val="22"/>
        </w:rPr>
        <w:t xml:space="preserve"> üretimden ya da kullanım</w:t>
      </w:r>
      <w:r>
        <w:rPr>
          <w:sz w:val="22"/>
          <w:szCs w:val="22"/>
        </w:rPr>
        <w:t>dan kaynaklanan</w:t>
      </w:r>
      <w:r w:rsidRPr="00370B4A">
        <w:rPr>
          <w:sz w:val="22"/>
          <w:szCs w:val="22"/>
        </w:rPr>
        <w:t xml:space="preserve"> insanla</w:t>
      </w:r>
      <w:r>
        <w:rPr>
          <w:sz w:val="22"/>
          <w:szCs w:val="22"/>
        </w:rPr>
        <w:t>ra</w:t>
      </w:r>
      <w:r w:rsidRPr="00370B4A">
        <w:rPr>
          <w:sz w:val="22"/>
          <w:szCs w:val="22"/>
        </w:rPr>
        <w:t xml:space="preserve"> ve çevrey</w:t>
      </w:r>
      <w:r>
        <w:rPr>
          <w:sz w:val="22"/>
          <w:szCs w:val="22"/>
        </w:rPr>
        <w:t>e</w:t>
      </w:r>
      <w:r w:rsidRPr="00370B4A">
        <w:rPr>
          <w:sz w:val="22"/>
          <w:szCs w:val="22"/>
        </w:rPr>
        <w:t xml:space="preserve"> emisyonu ve</w:t>
      </w:r>
      <w:r>
        <w:rPr>
          <w:sz w:val="22"/>
          <w:szCs w:val="22"/>
        </w:rPr>
        <w:t xml:space="preserve"> maruz kalmayı</w:t>
      </w:r>
      <w:r w:rsidRPr="00370B4A">
        <w:rPr>
          <w:sz w:val="22"/>
          <w:szCs w:val="22"/>
        </w:rPr>
        <w:t xml:space="preserve"> en </w:t>
      </w:r>
      <w:r>
        <w:rPr>
          <w:sz w:val="22"/>
          <w:szCs w:val="22"/>
        </w:rPr>
        <w:t>aza i</w:t>
      </w:r>
      <w:r w:rsidRPr="00370B4A">
        <w:rPr>
          <w:sz w:val="22"/>
          <w:szCs w:val="22"/>
        </w:rPr>
        <w:t>ndir</w:t>
      </w:r>
      <w:r>
        <w:rPr>
          <w:sz w:val="22"/>
          <w:szCs w:val="22"/>
        </w:rPr>
        <w:t xml:space="preserve">mek için </w:t>
      </w:r>
      <w:r w:rsidRPr="00370B4A">
        <w:rPr>
          <w:sz w:val="22"/>
          <w:szCs w:val="22"/>
        </w:rPr>
        <w:t xml:space="preserve">Risk Yönetimi </w:t>
      </w:r>
      <w:proofErr w:type="spellStart"/>
      <w:r w:rsidRPr="00370B4A">
        <w:rPr>
          <w:sz w:val="22"/>
          <w:szCs w:val="22"/>
        </w:rPr>
        <w:t>Önlemleri'ni</w:t>
      </w:r>
      <w:proofErr w:type="spellEnd"/>
      <w:r w:rsidRPr="00370B4A">
        <w:rPr>
          <w:sz w:val="22"/>
          <w:szCs w:val="22"/>
        </w:rPr>
        <w:t xml:space="preserve"> (R</w:t>
      </w:r>
      <w:r>
        <w:rPr>
          <w:sz w:val="22"/>
          <w:szCs w:val="22"/>
        </w:rPr>
        <w:t>YÖ</w:t>
      </w:r>
      <w:r w:rsidRPr="00370B4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tavsiye etmektir </w:t>
      </w:r>
      <w:r w:rsidRPr="00370B4A">
        <w:rPr>
          <w:sz w:val="22"/>
          <w:szCs w:val="22"/>
        </w:rPr>
        <w:t xml:space="preserve">(Ek </w:t>
      </w:r>
      <w:r>
        <w:rPr>
          <w:sz w:val="22"/>
          <w:szCs w:val="22"/>
        </w:rPr>
        <w:t>1</w:t>
      </w:r>
      <w:r w:rsidRPr="00370B4A">
        <w:rPr>
          <w:sz w:val="22"/>
          <w:szCs w:val="22"/>
        </w:rPr>
        <w:t xml:space="preserve"> (6.5). Bu amaçla, </w:t>
      </w:r>
      <w:r>
        <w:rPr>
          <w:sz w:val="22"/>
          <w:szCs w:val="22"/>
        </w:rPr>
        <w:t>maruz kalma</w:t>
      </w:r>
      <w:r w:rsidRPr="00370B4A">
        <w:rPr>
          <w:sz w:val="22"/>
          <w:szCs w:val="22"/>
        </w:rPr>
        <w:t xml:space="preserve"> raporlarının geliştirilmesi aşamasında, insanları ve çevreyi etkileyen </w:t>
      </w:r>
      <w:proofErr w:type="gramStart"/>
      <w:r w:rsidRPr="00370B4A">
        <w:rPr>
          <w:sz w:val="22"/>
          <w:szCs w:val="22"/>
        </w:rPr>
        <w:lastRenderedPageBreak/>
        <w:t>emisyonun</w:t>
      </w:r>
      <w:proofErr w:type="gramEnd"/>
      <w:r w:rsidRPr="00370B4A">
        <w:rPr>
          <w:sz w:val="22"/>
          <w:szCs w:val="22"/>
        </w:rPr>
        <w:t xml:space="preserve"> ve </w:t>
      </w:r>
      <w:r>
        <w:rPr>
          <w:sz w:val="22"/>
          <w:szCs w:val="22"/>
        </w:rPr>
        <w:t>maruz kalmanın</w:t>
      </w:r>
      <w:r w:rsidRPr="00370B4A">
        <w:rPr>
          <w:sz w:val="22"/>
          <w:szCs w:val="22"/>
        </w:rPr>
        <w:t xml:space="preserve"> en aza indir</w:t>
      </w:r>
      <w:r>
        <w:rPr>
          <w:sz w:val="22"/>
          <w:szCs w:val="22"/>
        </w:rPr>
        <w:t>ilmesi dikkate alınmalıdır</w:t>
      </w:r>
      <w:r w:rsidRPr="00370B4A">
        <w:rPr>
          <w:sz w:val="22"/>
          <w:szCs w:val="22"/>
        </w:rPr>
        <w:t>.</w:t>
      </w:r>
      <w:r w:rsidRPr="00EF1D19">
        <w:rPr>
          <w:sz w:val="22"/>
          <w:szCs w:val="22"/>
        </w:rPr>
        <w:t xml:space="preserve"> Emisyonun ve maruz kalmanın daha da aza indirilmesi ihtiyacı veya potansiyeli maruz kalma senaryoları geliştirilirken herhangi bir noktada ortaya çıkabilir.</w:t>
      </w:r>
      <w:r w:rsidRPr="00370B4A">
        <w:rPr>
          <w:sz w:val="22"/>
          <w:szCs w:val="22"/>
        </w:rPr>
        <w:t xml:space="preserve"> Bu şekilde; </w:t>
      </w:r>
      <w:proofErr w:type="spellStart"/>
      <w:r w:rsidRPr="00370B4A">
        <w:rPr>
          <w:sz w:val="22"/>
          <w:szCs w:val="22"/>
        </w:rPr>
        <w:t>R</w:t>
      </w:r>
      <w:r>
        <w:rPr>
          <w:sz w:val="22"/>
          <w:szCs w:val="22"/>
        </w:rPr>
        <w:t>YÖlerin</w:t>
      </w:r>
      <w:proofErr w:type="spellEnd"/>
      <w:r w:rsidRPr="00370B4A">
        <w:rPr>
          <w:sz w:val="22"/>
          <w:szCs w:val="22"/>
        </w:rPr>
        <w:t xml:space="preserve"> ve </w:t>
      </w:r>
      <w:proofErr w:type="spellStart"/>
      <w:r w:rsidRPr="00370B4A">
        <w:rPr>
          <w:sz w:val="22"/>
          <w:szCs w:val="22"/>
        </w:rPr>
        <w:t>İ</w:t>
      </w:r>
      <w:r>
        <w:rPr>
          <w:sz w:val="22"/>
          <w:szCs w:val="22"/>
        </w:rPr>
        <w:t>Kların</w:t>
      </w:r>
      <w:proofErr w:type="spellEnd"/>
      <w:r w:rsidRPr="00370B4A">
        <w:rPr>
          <w:sz w:val="22"/>
          <w:szCs w:val="22"/>
        </w:rPr>
        <w:t xml:space="preserve"> uygu</w:t>
      </w:r>
      <w:r>
        <w:rPr>
          <w:sz w:val="22"/>
          <w:szCs w:val="22"/>
        </w:rPr>
        <w:t>n</w:t>
      </w:r>
      <w:r w:rsidRPr="00370B4A">
        <w:rPr>
          <w:sz w:val="22"/>
          <w:szCs w:val="22"/>
        </w:rPr>
        <w:t xml:space="preserve">luğu ve etkinliği </w:t>
      </w:r>
      <w:r>
        <w:rPr>
          <w:sz w:val="22"/>
          <w:szCs w:val="22"/>
        </w:rPr>
        <w:t>maruz kalma</w:t>
      </w:r>
      <w:r w:rsidRPr="00370B4A">
        <w:rPr>
          <w:sz w:val="22"/>
          <w:szCs w:val="22"/>
        </w:rPr>
        <w:t xml:space="preserve"> senaryolarının geliştirilme aşamasında sağlanmış olur.</w:t>
      </w:r>
    </w:p>
    <w:p w:rsidR="00E57B7C" w:rsidRPr="00EF1D19" w:rsidRDefault="00E57B7C" w:rsidP="00E57B7C">
      <w:pPr>
        <w:shd w:val="clear" w:color="auto" w:fill="FFFFFF"/>
        <w:tabs>
          <w:tab w:val="left" w:pos="8931"/>
        </w:tabs>
        <w:spacing w:before="197" w:line="250" w:lineRule="exact"/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PBT</w:t>
      </w:r>
      <w:r w:rsidRPr="00370B4A">
        <w:rPr>
          <w:sz w:val="22"/>
          <w:szCs w:val="22"/>
        </w:rPr>
        <w:t>/</w:t>
      </w:r>
      <w:r>
        <w:rPr>
          <w:sz w:val="22"/>
          <w:szCs w:val="22"/>
        </w:rPr>
        <w:t>vPvB</w:t>
      </w:r>
      <w:r w:rsidRPr="00370B4A">
        <w:rPr>
          <w:sz w:val="22"/>
          <w:szCs w:val="22"/>
        </w:rPr>
        <w:t xml:space="preserve"> maddelerin </w:t>
      </w:r>
      <w:proofErr w:type="gramStart"/>
      <w:r w:rsidRPr="00370B4A">
        <w:rPr>
          <w:sz w:val="22"/>
          <w:szCs w:val="22"/>
        </w:rPr>
        <w:t>emisyonu</w:t>
      </w:r>
      <w:r>
        <w:rPr>
          <w:sz w:val="22"/>
          <w:szCs w:val="22"/>
        </w:rPr>
        <w:t>nu</w:t>
      </w:r>
      <w:proofErr w:type="gramEnd"/>
      <w:r w:rsidRPr="00370B4A">
        <w:rPr>
          <w:sz w:val="22"/>
          <w:szCs w:val="22"/>
        </w:rPr>
        <w:t xml:space="preserve"> ve </w:t>
      </w:r>
      <w:r>
        <w:rPr>
          <w:sz w:val="22"/>
          <w:szCs w:val="22"/>
        </w:rPr>
        <w:t>bu maddelere maruz kalmayı en aza</w:t>
      </w:r>
      <w:r w:rsidRPr="00370B4A">
        <w:rPr>
          <w:sz w:val="22"/>
          <w:szCs w:val="22"/>
        </w:rPr>
        <w:t xml:space="preserve"> indirmek için uygulanabilecek uygun seçenek ve önlemlere</w:t>
      </w:r>
      <w:r>
        <w:rPr>
          <w:sz w:val="22"/>
          <w:szCs w:val="22"/>
        </w:rPr>
        <w:t xml:space="preserve"> örnek olarak</w:t>
      </w:r>
      <w:r w:rsidRPr="00370B4A">
        <w:rPr>
          <w:sz w:val="22"/>
          <w:szCs w:val="22"/>
        </w:rPr>
        <w:t>; teknik olarak mümkün olduğu durumlarda maddenin bir başkasıyla değiştir</w:t>
      </w:r>
      <w:r>
        <w:rPr>
          <w:sz w:val="22"/>
          <w:szCs w:val="22"/>
        </w:rPr>
        <w:t>il</w:t>
      </w:r>
      <w:r w:rsidRPr="00370B4A">
        <w:rPr>
          <w:sz w:val="22"/>
          <w:szCs w:val="22"/>
        </w:rPr>
        <w:t>mesi ya da kullanımının azaltılması, üretiminin ve kullanmanın sıkı bir şekilde kontrol edilen koşullar altında gerçekleştirilmesi ve maddeye yalnızca eğitilmiş personel tarafından müdahale edilmes</w:t>
      </w:r>
      <w:r>
        <w:rPr>
          <w:sz w:val="22"/>
          <w:szCs w:val="22"/>
        </w:rPr>
        <w:t>i</w:t>
      </w:r>
      <w:r w:rsidRPr="00370B4A">
        <w:rPr>
          <w:sz w:val="22"/>
          <w:szCs w:val="22"/>
        </w:rPr>
        <w:t xml:space="preserve"> gösterilebilir</w:t>
      </w:r>
      <w:r>
        <w:rPr>
          <w:sz w:val="22"/>
          <w:szCs w:val="22"/>
        </w:rPr>
        <w:t xml:space="preserve"> </w:t>
      </w:r>
      <w:r w:rsidRPr="00370B4A">
        <w:rPr>
          <w:sz w:val="22"/>
          <w:szCs w:val="22"/>
        </w:rPr>
        <w:t>(daha fazla bilgilendirme için Bölüm R.11.2.2 bakınız).</w:t>
      </w:r>
    </w:p>
    <w:p w:rsidR="00E57B7C" w:rsidRPr="00AF607E" w:rsidRDefault="00E57B7C" w:rsidP="00E57B7C">
      <w:pPr>
        <w:shd w:val="clear" w:color="auto" w:fill="FFFFFF"/>
        <w:tabs>
          <w:tab w:val="left" w:pos="8931"/>
        </w:tabs>
        <w:spacing w:before="197" w:line="250" w:lineRule="exact"/>
        <w:ind w:right="5"/>
        <w:jc w:val="both"/>
        <w:rPr>
          <w:sz w:val="22"/>
          <w:szCs w:val="22"/>
        </w:rPr>
      </w:pPr>
      <w:r w:rsidRPr="00370B4A">
        <w:rPr>
          <w:sz w:val="22"/>
          <w:szCs w:val="22"/>
        </w:rPr>
        <w:t xml:space="preserve">Farklı kullanımlar </w:t>
      </w:r>
      <w:r>
        <w:rPr>
          <w:sz w:val="22"/>
          <w:szCs w:val="22"/>
        </w:rPr>
        <w:t>olması durumunda</w:t>
      </w:r>
      <w:r w:rsidRPr="00370B4A">
        <w:rPr>
          <w:sz w:val="22"/>
          <w:szCs w:val="22"/>
        </w:rPr>
        <w:t xml:space="preserve"> nihai </w:t>
      </w:r>
      <w:r>
        <w:rPr>
          <w:sz w:val="22"/>
          <w:szCs w:val="22"/>
        </w:rPr>
        <w:t>maruz kalma</w:t>
      </w:r>
      <w:r w:rsidRPr="00370B4A">
        <w:rPr>
          <w:sz w:val="22"/>
          <w:szCs w:val="22"/>
        </w:rPr>
        <w:t xml:space="preserve"> senaryosu ya da senaryoları ilgili kimyasal güvenlik raporu başlığı altında ve </w:t>
      </w:r>
      <w:proofErr w:type="spellStart"/>
      <w:r w:rsidRPr="00370B4A">
        <w:rPr>
          <w:sz w:val="22"/>
          <w:szCs w:val="22"/>
        </w:rPr>
        <w:t>GBF</w:t>
      </w:r>
      <w:r>
        <w:rPr>
          <w:sz w:val="22"/>
          <w:szCs w:val="22"/>
        </w:rPr>
        <w:t>’ye</w:t>
      </w:r>
      <w:proofErr w:type="spellEnd"/>
      <w:r w:rsidRPr="00370B4A">
        <w:rPr>
          <w:sz w:val="22"/>
          <w:szCs w:val="22"/>
        </w:rPr>
        <w:t xml:space="preserve"> ait bir Ek içerisinde sunulmalıdır.  Alt kullanıcıların insanı ve</w:t>
      </w:r>
      <w:r>
        <w:rPr>
          <w:sz w:val="22"/>
          <w:szCs w:val="22"/>
        </w:rPr>
        <w:t xml:space="preserve"> çevreyi</w:t>
      </w:r>
      <w:r w:rsidRPr="00370B4A">
        <w:rPr>
          <w:sz w:val="22"/>
          <w:szCs w:val="22"/>
        </w:rPr>
        <w:t xml:space="preserve"> etkileyen </w:t>
      </w:r>
      <w:proofErr w:type="gramStart"/>
      <w:r w:rsidRPr="00370B4A">
        <w:rPr>
          <w:sz w:val="22"/>
          <w:szCs w:val="22"/>
        </w:rPr>
        <w:t>emisyon</w:t>
      </w:r>
      <w:proofErr w:type="gramEnd"/>
      <w:r w:rsidRPr="00370B4A">
        <w:rPr>
          <w:sz w:val="22"/>
          <w:szCs w:val="22"/>
        </w:rPr>
        <w:t xml:space="preserve"> ve </w:t>
      </w:r>
      <w:r>
        <w:rPr>
          <w:sz w:val="22"/>
          <w:szCs w:val="22"/>
        </w:rPr>
        <w:t>maruz kalma</w:t>
      </w:r>
      <w:r w:rsidRPr="00370B4A">
        <w:rPr>
          <w:sz w:val="22"/>
          <w:szCs w:val="22"/>
        </w:rPr>
        <w:t xml:space="preserve"> oranlarını en aza indir</w:t>
      </w:r>
      <w:r>
        <w:rPr>
          <w:sz w:val="22"/>
          <w:szCs w:val="22"/>
        </w:rPr>
        <w:t>m</w:t>
      </w:r>
      <w:r w:rsidRPr="00370B4A">
        <w:rPr>
          <w:sz w:val="22"/>
          <w:szCs w:val="22"/>
        </w:rPr>
        <w:t xml:space="preserve">ek için önlem </w:t>
      </w:r>
      <w:r>
        <w:rPr>
          <w:sz w:val="22"/>
          <w:szCs w:val="22"/>
        </w:rPr>
        <w:t>almaları gerekip gerekmediğini</w:t>
      </w:r>
      <w:r w:rsidRPr="00370B4A">
        <w:rPr>
          <w:sz w:val="22"/>
          <w:szCs w:val="22"/>
        </w:rPr>
        <w:t xml:space="preserve"> kontrol e</w:t>
      </w:r>
      <w:r>
        <w:rPr>
          <w:sz w:val="22"/>
          <w:szCs w:val="22"/>
        </w:rPr>
        <w:t>tmek için gereken</w:t>
      </w:r>
      <w:r w:rsidRPr="00370B4A">
        <w:rPr>
          <w:sz w:val="22"/>
          <w:szCs w:val="22"/>
        </w:rPr>
        <w:t xml:space="preserve"> </w:t>
      </w:r>
      <w:r>
        <w:rPr>
          <w:sz w:val="22"/>
          <w:szCs w:val="22"/>
        </w:rPr>
        <w:t>işletim koşullarını</w:t>
      </w:r>
      <w:r w:rsidRPr="00370B4A">
        <w:rPr>
          <w:sz w:val="22"/>
          <w:szCs w:val="22"/>
        </w:rPr>
        <w:t xml:space="preserve"> ve </w:t>
      </w:r>
      <w:r>
        <w:rPr>
          <w:sz w:val="22"/>
          <w:szCs w:val="22"/>
        </w:rPr>
        <w:t>r</w:t>
      </w:r>
      <w:r w:rsidRPr="00370B4A">
        <w:rPr>
          <w:sz w:val="22"/>
          <w:szCs w:val="22"/>
        </w:rPr>
        <w:t xml:space="preserve">isk </w:t>
      </w:r>
      <w:r>
        <w:rPr>
          <w:sz w:val="22"/>
          <w:szCs w:val="22"/>
        </w:rPr>
        <w:t>y</w:t>
      </w:r>
      <w:r w:rsidRPr="00370B4A">
        <w:rPr>
          <w:sz w:val="22"/>
          <w:szCs w:val="22"/>
        </w:rPr>
        <w:t>ön</w:t>
      </w:r>
      <w:r>
        <w:rPr>
          <w:sz w:val="22"/>
          <w:szCs w:val="22"/>
        </w:rPr>
        <w:t>etimi önlemlerini tarif etmelidir.</w:t>
      </w:r>
    </w:p>
    <w:p w:rsidR="00E57B7C" w:rsidRPr="00E57B7C" w:rsidRDefault="00E57B7C" w:rsidP="00E57B7C">
      <w:pPr>
        <w:rPr>
          <w:sz w:val="22"/>
          <w:szCs w:val="22"/>
        </w:rPr>
      </w:pPr>
    </w:p>
    <w:p w:rsidR="00E57B7C" w:rsidRDefault="00E57B7C" w:rsidP="00E57B7C">
      <w:pPr>
        <w:rPr>
          <w:sz w:val="22"/>
          <w:szCs w:val="22"/>
        </w:rPr>
      </w:pPr>
    </w:p>
    <w:sectPr w:rsidR="00E57B7C" w:rsidSect="00E57B7C">
      <w:pgSz w:w="11907" w:h="16839" w:code="9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AD" w:rsidRDefault="000814AD" w:rsidP="00434A71">
      <w:r>
        <w:separator/>
      </w:r>
    </w:p>
  </w:endnote>
  <w:endnote w:type="continuationSeparator" w:id="0">
    <w:p w:rsidR="000814AD" w:rsidRDefault="000814AD" w:rsidP="0043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64874"/>
      <w:docPartObj>
        <w:docPartGallery w:val="Page Numbers (Bottom of Page)"/>
        <w:docPartUnique/>
      </w:docPartObj>
    </w:sdtPr>
    <w:sdtContent>
      <w:p w:rsidR="001D0D6F" w:rsidRDefault="001D0D6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E9">
          <w:rPr>
            <w:noProof/>
          </w:rPr>
          <w:t>3</w:t>
        </w:r>
        <w:r>
          <w:fldChar w:fldCharType="end"/>
        </w:r>
      </w:p>
    </w:sdtContent>
  </w:sdt>
  <w:p w:rsidR="001D0D6F" w:rsidRDefault="001D0D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AD" w:rsidRDefault="000814AD" w:rsidP="00434A71">
      <w:r>
        <w:separator/>
      </w:r>
    </w:p>
  </w:footnote>
  <w:footnote w:type="continuationSeparator" w:id="0">
    <w:p w:rsidR="000814AD" w:rsidRDefault="000814AD" w:rsidP="00434A71">
      <w:r>
        <w:continuationSeparator/>
      </w:r>
    </w:p>
  </w:footnote>
  <w:footnote w:id="1">
    <w:p w:rsidR="006E4017" w:rsidRPr="00E57B7C" w:rsidRDefault="006E4017" w:rsidP="00E57B7C">
      <w:pPr>
        <w:jc w:val="both"/>
      </w:pPr>
      <w:r w:rsidRPr="00E57B7C">
        <w:rPr>
          <w:rStyle w:val="DipnotBavurusu"/>
        </w:rPr>
        <w:footnoteRef/>
      </w:r>
      <w:r w:rsidRPr="00E57B7C">
        <w:t xml:space="preserve"> İlgili sınıflandırmanın belirlenmesi için </w:t>
      </w:r>
      <w:proofErr w:type="gramStart"/>
      <w:r w:rsidRPr="00E57B7C">
        <w:t>kriterlerin</w:t>
      </w:r>
      <w:proofErr w:type="gramEnd"/>
      <w:r w:rsidRPr="00E57B7C">
        <w:t xml:space="preserve"> sağlanıp sağlanmadığı kontrol edilmelidir. Bahsedilen zararlılık ifadelerinden herhangi birinin madde için daha önce belirlenip belirlenmediğinin kontrol edilmesi yeterli değildir.</w:t>
      </w:r>
    </w:p>
  </w:footnote>
  <w:footnote w:id="2">
    <w:p w:rsidR="006E4017" w:rsidRDefault="006E4017">
      <w:pPr>
        <w:pStyle w:val="DipnotMetni"/>
      </w:pPr>
      <w:r w:rsidRPr="00E57B7C">
        <w:rPr>
          <w:rStyle w:val="DipnotBavurusu"/>
        </w:rPr>
        <w:footnoteRef/>
      </w:r>
      <w:r w:rsidRPr="00E57B7C">
        <w:t xml:space="preserve"> Kronik alg verileri (ör, 72sa NOEC) normalde mevcut olacağı için alglere burada değinilmemiştir. Akut son noktanın (72sa EC50) </w:t>
      </w:r>
      <w:proofErr w:type="gramStart"/>
      <w:r w:rsidRPr="00E57B7C">
        <w:t>türetildiği  72sa</w:t>
      </w:r>
      <w:proofErr w:type="gramEnd"/>
      <w:r w:rsidRPr="00E57B7C">
        <w:t xml:space="preserve"> standart testinden kolaylıkla elde edilebilir.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29" w:rsidRPr="00370B4A" w:rsidRDefault="002B5329" w:rsidP="002B5329">
    <w:pPr>
      <w:shd w:val="clear" w:color="auto" w:fill="FFFFFF"/>
      <w:tabs>
        <w:tab w:val="left" w:pos="8931"/>
      </w:tabs>
      <w:jc w:val="both"/>
    </w:pPr>
    <w:r w:rsidRPr="00370B4A">
      <w:rPr>
        <w:b/>
        <w:bCs/>
        <w:spacing w:val="-2"/>
        <w:sz w:val="22"/>
        <w:szCs w:val="22"/>
      </w:rPr>
      <w:t xml:space="preserve">Bölüm C: </w:t>
    </w:r>
    <w:r>
      <w:rPr>
        <w:b/>
        <w:bCs/>
        <w:spacing w:val="-2"/>
        <w:sz w:val="22"/>
        <w:szCs w:val="22"/>
      </w:rPr>
      <w:t>PBT</w:t>
    </w:r>
    <w:r w:rsidRPr="00370B4A">
      <w:rPr>
        <w:b/>
        <w:bCs/>
        <w:spacing w:val="-2"/>
        <w:sz w:val="22"/>
        <w:szCs w:val="22"/>
      </w:rPr>
      <w:t xml:space="preserve"> Değerlendirmesi</w:t>
    </w:r>
  </w:p>
  <w:p w:rsidR="002B5329" w:rsidRDefault="002B53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5C"/>
    <w:rsid w:val="00001AE2"/>
    <w:rsid w:val="00015973"/>
    <w:rsid w:val="0002033F"/>
    <w:rsid w:val="00040944"/>
    <w:rsid w:val="00056ED9"/>
    <w:rsid w:val="00057505"/>
    <w:rsid w:val="00057AA7"/>
    <w:rsid w:val="00060DE1"/>
    <w:rsid w:val="00064CB5"/>
    <w:rsid w:val="00073D5C"/>
    <w:rsid w:val="00076D88"/>
    <w:rsid w:val="000814AD"/>
    <w:rsid w:val="00086AD8"/>
    <w:rsid w:val="00086E34"/>
    <w:rsid w:val="00087AB5"/>
    <w:rsid w:val="000B29F6"/>
    <w:rsid w:val="000B5356"/>
    <w:rsid w:val="000C37D6"/>
    <w:rsid w:val="000C5218"/>
    <w:rsid w:val="000E3478"/>
    <w:rsid w:val="000F1E48"/>
    <w:rsid w:val="000F4FA2"/>
    <w:rsid w:val="000F7BDB"/>
    <w:rsid w:val="00124C95"/>
    <w:rsid w:val="001315D9"/>
    <w:rsid w:val="001345C9"/>
    <w:rsid w:val="00154AD9"/>
    <w:rsid w:val="001552D6"/>
    <w:rsid w:val="00172ED0"/>
    <w:rsid w:val="0017575A"/>
    <w:rsid w:val="00176047"/>
    <w:rsid w:val="00184518"/>
    <w:rsid w:val="001A3A9A"/>
    <w:rsid w:val="001A628A"/>
    <w:rsid w:val="001B68EA"/>
    <w:rsid w:val="001C1191"/>
    <w:rsid w:val="001C5D0B"/>
    <w:rsid w:val="001D0D6F"/>
    <w:rsid w:val="001D2695"/>
    <w:rsid w:val="001D303D"/>
    <w:rsid w:val="001E5C15"/>
    <w:rsid w:val="001F0FAE"/>
    <w:rsid w:val="001F5538"/>
    <w:rsid w:val="00202736"/>
    <w:rsid w:val="00203EF3"/>
    <w:rsid w:val="00206CC0"/>
    <w:rsid w:val="00212D5C"/>
    <w:rsid w:val="002133E6"/>
    <w:rsid w:val="002232BD"/>
    <w:rsid w:val="00223E31"/>
    <w:rsid w:val="00226A4D"/>
    <w:rsid w:val="002410D4"/>
    <w:rsid w:val="0024288F"/>
    <w:rsid w:val="00250BF9"/>
    <w:rsid w:val="00285A93"/>
    <w:rsid w:val="0029592C"/>
    <w:rsid w:val="00296193"/>
    <w:rsid w:val="002A0A54"/>
    <w:rsid w:val="002B5329"/>
    <w:rsid w:val="002C05E8"/>
    <w:rsid w:val="002D0C6F"/>
    <w:rsid w:val="002D0CBE"/>
    <w:rsid w:val="002E6EFA"/>
    <w:rsid w:val="003028C7"/>
    <w:rsid w:val="00303394"/>
    <w:rsid w:val="003055AC"/>
    <w:rsid w:val="00315EFC"/>
    <w:rsid w:val="00317F2A"/>
    <w:rsid w:val="00325257"/>
    <w:rsid w:val="0033088C"/>
    <w:rsid w:val="003502EB"/>
    <w:rsid w:val="003536E9"/>
    <w:rsid w:val="00355B16"/>
    <w:rsid w:val="00360BBD"/>
    <w:rsid w:val="003613F5"/>
    <w:rsid w:val="00365F54"/>
    <w:rsid w:val="00367F07"/>
    <w:rsid w:val="00370B4A"/>
    <w:rsid w:val="00371A6E"/>
    <w:rsid w:val="003756D4"/>
    <w:rsid w:val="003840FF"/>
    <w:rsid w:val="003932D5"/>
    <w:rsid w:val="0039342E"/>
    <w:rsid w:val="003B7F43"/>
    <w:rsid w:val="003C30E5"/>
    <w:rsid w:val="003D4F98"/>
    <w:rsid w:val="003D55C9"/>
    <w:rsid w:val="003D5981"/>
    <w:rsid w:val="003E2E16"/>
    <w:rsid w:val="003F19BF"/>
    <w:rsid w:val="003F4524"/>
    <w:rsid w:val="00407F4A"/>
    <w:rsid w:val="004230A0"/>
    <w:rsid w:val="00423574"/>
    <w:rsid w:val="00434A71"/>
    <w:rsid w:val="004613B3"/>
    <w:rsid w:val="00465946"/>
    <w:rsid w:val="00480545"/>
    <w:rsid w:val="00487F23"/>
    <w:rsid w:val="004B133D"/>
    <w:rsid w:val="004C29C3"/>
    <w:rsid w:val="004C33FC"/>
    <w:rsid w:val="004C64E3"/>
    <w:rsid w:val="004E62C2"/>
    <w:rsid w:val="004F547F"/>
    <w:rsid w:val="00522587"/>
    <w:rsid w:val="00522FFC"/>
    <w:rsid w:val="00531249"/>
    <w:rsid w:val="00540D17"/>
    <w:rsid w:val="00553B04"/>
    <w:rsid w:val="00567087"/>
    <w:rsid w:val="005960D6"/>
    <w:rsid w:val="005970F9"/>
    <w:rsid w:val="005A6CA2"/>
    <w:rsid w:val="005C68C4"/>
    <w:rsid w:val="005D002E"/>
    <w:rsid w:val="005E17E0"/>
    <w:rsid w:val="005F115D"/>
    <w:rsid w:val="005F7072"/>
    <w:rsid w:val="005F77CA"/>
    <w:rsid w:val="00600985"/>
    <w:rsid w:val="00602FD7"/>
    <w:rsid w:val="00604C55"/>
    <w:rsid w:val="00611EE9"/>
    <w:rsid w:val="006143BD"/>
    <w:rsid w:val="0063152F"/>
    <w:rsid w:val="006473B0"/>
    <w:rsid w:val="00651308"/>
    <w:rsid w:val="006547C9"/>
    <w:rsid w:val="00660C9B"/>
    <w:rsid w:val="006644E2"/>
    <w:rsid w:val="0067003F"/>
    <w:rsid w:val="0067202D"/>
    <w:rsid w:val="006756BF"/>
    <w:rsid w:val="00677B66"/>
    <w:rsid w:val="006A019B"/>
    <w:rsid w:val="006B7BD3"/>
    <w:rsid w:val="006B7D66"/>
    <w:rsid w:val="006C25A2"/>
    <w:rsid w:val="006D22A6"/>
    <w:rsid w:val="006E0148"/>
    <w:rsid w:val="006E4017"/>
    <w:rsid w:val="00703FDE"/>
    <w:rsid w:val="00710AAF"/>
    <w:rsid w:val="007238C3"/>
    <w:rsid w:val="00726AB3"/>
    <w:rsid w:val="00732E48"/>
    <w:rsid w:val="0074015A"/>
    <w:rsid w:val="00772B07"/>
    <w:rsid w:val="0077654E"/>
    <w:rsid w:val="00780C15"/>
    <w:rsid w:val="007829DD"/>
    <w:rsid w:val="007B4A18"/>
    <w:rsid w:val="007C038A"/>
    <w:rsid w:val="007D55C3"/>
    <w:rsid w:val="007F13DE"/>
    <w:rsid w:val="00845A12"/>
    <w:rsid w:val="00856878"/>
    <w:rsid w:val="00864875"/>
    <w:rsid w:val="008775AD"/>
    <w:rsid w:val="00882561"/>
    <w:rsid w:val="00882CAE"/>
    <w:rsid w:val="0088664B"/>
    <w:rsid w:val="00894E79"/>
    <w:rsid w:val="008A0702"/>
    <w:rsid w:val="008B1156"/>
    <w:rsid w:val="008C4953"/>
    <w:rsid w:val="008D14FD"/>
    <w:rsid w:val="008D3D2A"/>
    <w:rsid w:val="008E1EC0"/>
    <w:rsid w:val="008F3041"/>
    <w:rsid w:val="008F4A88"/>
    <w:rsid w:val="008F510D"/>
    <w:rsid w:val="00901C9A"/>
    <w:rsid w:val="00914465"/>
    <w:rsid w:val="00933948"/>
    <w:rsid w:val="0094214B"/>
    <w:rsid w:val="0094488B"/>
    <w:rsid w:val="00951423"/>
    <w:rsid w:val="00956AD2"/>
    <w:rsid w:val="00962E0C"/>
    <w:rsid w:val="00966F4F"/>
    <w:rsid w:val="00973B4F"/>
    <w:rsid w:val="00975579"/>
    <w:rsid w:val="009772AF"/>
    <w:rsid w:val="00993797"/>
    <w:rsid w:val="00996D3D"/>
    <w:rsid w:val="009C0CEE"/>
    <w:rsid w:val="009C2E64"/>
    <w:rsid w:val="009E25BD"/>
    <w:rsid w:val="009E25C2"/>
    <w:rsid w:val="009F439B"/>
    <w:rsid w:val="009F5F2A"/>
    <w:rsid w:val="00A15DC2"/>
    <w:rsid w:val="00A342AD"/>
    <w:rsid w:val="00A430E7"/>
    <w:rsid w:val="00A7011C"/>
    <w:rsid w:val="00A71E57"/>
    <w:rsid w:val="00A73742"/>
    <w:rsid w:val="00A814F7"/>
    <w:rsid w:val="00A829F1"/>
    <w:rsid w:val="00A8713D"/>
    <w:rsid w:val="00A941CC"/>
    <w:rsid w:val="00AB2178"/>
    <w:rsid w:val="00AD06D5"/>
    <w:rsid w:val="00AF02DF"/>
    <w:rsid w:val="00AF1436"/>
    <w:rsid w:val="00AF1D09"/>
    <w:rsid w:val="00AF607E"/>
    <w:rsid w:val="00AF72D0"/>
    <w:rsid w:val="00B05556"/>
    <w:rsid w:val="00B0558D"/>
    <w:rsid w:val="00B1672F"/>
    <w:rsid w:val="00B25905"/>
    <w:rsid w:val="00B2709C"/>
    <w:rsid w:val="00B27168"/>
    <w:rsid w:val="00B4480C"/>
    <w:rsid w:val="00B46FE0"/>
    <w:rsid w:val="00B4772A"/>
    <w:rsid w:val="00B67BD9"/>
    <w:rsid w:val="00B73237"/>
    <w:rsid w:val="00B86168"/>
    <w:rsid w:val="00B86E3B"/>
    <w:rsid w:val="00BA17E6"/>
    <w:rsid w:val="00BB12F3"/>
    <w:rsid w:val="00BB7F22"/>
    <w:rsid w:val="00BF3FC4"/>
    <w:rsid w:val="00C00EB8"/>
    <w:rsid w:val="00C022BE"/>
    <w:rsid w:val="00C0442C"/>
    <w:rsid w:val="00C1599D"/>
    <w:rsid w:val="00C177A2"/>
    <w:rsid w:val="00C24ED8"/>
    <w:rsid w:val="00C378D1"/>
    <w:rsid w:val="00C43AED"/>
    <w:rsid w:val="00C47432"/>
    <w:rsid w:val="00C5053A"/>
    <w:rsid w:val="00C62ED3"/>
    <w:rsid w:val="00C94822"/>
    <w:rsid w:val="00CB47D2"/>
    <w:rsid w:val="00CB6804"/>
    <w:rsid w:val="00CC05E7"/>
    <w:rsid w:val="00CC7753"/>
    <w:rsid w:val="00CD6EFA"/>
    <w:rsid w:val="00CE7087"/>
    <w:rsid w:val="00CF1707"/>
    <w:rsid w:val="00D07111"/>
    <w:rsid w:val="00D2476F"/>
    <w:rsid w:val="00D2509A"/>
    <w:rsid w:val="00D25ED0"/>
    <w:rsid w:val="00D25F18"/>
    <w:rsid w:val="00D267B7"/>
    <w:rsid w:val="00D31B84"/>
    <w:rsid w:val="00D404DC"/>
    <w:rsid w:val="00D40705"/>
    <w:rsid w:val="00D51CB7"/>
    <w:rsid w:val="00D62739"/>
    <w:rsid w:val="00D66611"/>
    <w:rsid w:val="00D73020"/>
    <w:rsid w:val="00D758AD"/>
    <w:rsid w:val="00D77247"/>
    <w:rsid w:val="00D90AAA"/>
    <w:rsid w:val="00D92305"/>
    <w:rsid w:val="00D96308"/>
    <w:rsid w:val="00DC1D74"/>
    <w:rsid w:val="00DC5198"/>
    <w:rsid w:val="00DC6382"/>
    <w:rsid w:val="00DD57BE"/>
    <w:rsid w:val="00DF216F"/>
    <w:rsid w:val="00E13387"/>
    <w:rsid w:val="00E363D8"/>
    <w:rsid w:val="00E44C8D"/>
    <w:rsid w:val="00E44FD7"/>
    <w:rsid w:val="00E52BA8"/>
    <w:rsid w:val="00E530FF"/>
    <w:rsid w:val="00E57B7C"/>
    <w:rsid w:val="00E627AA"/>
    <w:rsid w:val="00E709E1"/>
    <w:rsid w:val="00E808FD"/>
    <w:rsid w:val="00E92D90"/>
    <w:rsid w:val="00E97DFA"/>
    <w:rsid w:val="00EA7537"/>
    <w:rsid w:val="00EB10EA"/>
    <w:rsid w:val="00EB241A"/>
    <w:rsid w:val="00EB6C82"/>
    <w:rsid w:val="00EC7779"/>
    <w:rsid w:val="00ED26D4"/>
    <w:rsid w:val="00ED29CE"/>
    <w:rsid w:val="00ED4572"/>
    <w:rsid w:val="00ED549C"/>
    <w:rsid w:val="00ED69A8"/>
    <w:rsid w:val="00ED7E75"/>
    <w:rsid w:val="00EF1D19"/>
    <w:rsid w:val="00F01D77"/>
    <w:rsid w:val="00F04CD5"/>
    <w:rsid w:val="00F16989"/>
    <w:rsid w:val="00F250D4"/>
    <w:rsid w:val="00F329E5"/>
    <w:rsid w:val="00F330AE"/>
    <w:rsid w:val="00F3675A"/>
    <w:rsid w:val="00F50AB2"/>
    <w:rsid w:val="00F64429"/>
    <w:rsid w:val="00F748A3"/>
    <w:rsid w:val="00F82FF3"/>
    <w:rsid w:val="00F95FDC"/>
    <w:rsid w:val="00FA161B"/>
    <w:rsid w:val="00FA1CF2"/>
    <w:rsid w:val="00FA3FC1"/>
    <w:rsid w:val="00FD3367"/>
    <w:rsid w:val="00FD33D2"/>
    <w:rsid w:val="00FD4125"/>
    <w:rsid w:val="00FD4598"/>
    <w:rsid w:val="00FF1E7A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link w:val="Balk1Char"/>
    <w:uiPriority w:val="9"/>
    <w:qFormat/>
    <w:rsid w:val="00CB68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B680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46FE0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27A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756B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34A71"/>
  </w:style>
  <w:style w:type="character" w:customStyle="1" w:styleId="DipnotMetniChar">
    <w:name w:val="Dipnot Metni Char"/>
    <w:link w:val="DipnotMetni"/>
    <w:uiPriority w:val="99"/>
    <w:semiHidden/>
    <w:rsid w:val="00434A71"/>
    <w:rPr>
      <w:rFonts w:ascii="Arial" w:hAnsi="Arial" w:cs="Arial"/>
    </w:rPr>
  </w:style>
  <w:style w:type="character" w:styleId="DipnotBavurusu">
    <w:name w:val="footnote reference"/>
    <w:uiPriority w:val="99"/>
    <w:semiHidden/>
    <w:unhideWhenUsed/>
    <w:rsid w:val="00434A71"/>
    <w:rPr>
      <w:vertAlign w:val="superscript"/>
    </w:rPr>
  </w:style>
  <w:style w:type="character" w:styleId="Kpr">
    <w:name w:val="Hyperlink"/>
    <w:uiPriority w:val="99"/>
    <w:unhideWhenUsed/>
    <w:rsid w:val="008F51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3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2509A"/>
  </w:style>
  <w:style w:type="character" w:styleId="AklamaBavurusu">
    <w:name w:val="annotation reference"/>
    <w:basedOn w:val="VarsaylanParagrafYazTipi"/>
    <w:uiPriority w:val="99"/>
    <w:semiHidden/>
    <w:unhideWhenUsed/>
    <w:rsid w:val="00C62E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2ED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2ED3"/>
    <w:rPr>
      <w:rFonts w:ascii="Arial" w:hAnsi="Arial" w:cs="Aria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2E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2ED3"/>
    <w:rPr>
      <w:rFonts w:ascii="Arial" w:hAnsi="Arial" w:cs="Arial"/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B680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B68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46FE0"/>
    <w:rPr>
      <w:rFonts w:ascii="Arial" w:eastAsiaTheme="majorEastAsia" w:hAnsi="Arial" w:cstheme="majorBidi"/>
      <w:b/>
      <w:bCs/>
      <w:sz w:val="24"/>
    </w:rPr>
  </w:style>
  <w:style w:type="paragraph" w:styleId="stbilgi">
    <w:name w:val="header"/>
    <w:basedOn w:val="Normal"/>
    <w:link w:val="stbilgiChar"/>
    <w:uiPriority w:val="99"/>
    <w:unhideWhenUsed/>
    <w:rsid w:val="002B5329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5329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2B5329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5329"/>
    <w:rPr>
      <w:rFonts w:ascii="Arial" w:hAnsi="Arial" w:cs="Arial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7B7C"/>
    <w:pPr>
      <w:widowControl/>
      <w:autoSpaceDE/>
      <w:autoSpaceDN/>
      <w:adjustRightInd/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E57B7C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E57B7C"/>
    <w:pPr>
      <w:spacing w:after="100"/>
      <w:ind w:left="200"/>
    </w:pPr>
  </w:style>
  <w:style w:type="paragraph" w:styleId="T3">
    <w:name w:val="toc 3"/>
    <w:basedOn w:val="Normal"/>
    <w:next w:val="Normal"/>
    <w:autoRedefine/>
    <w:uiPriority w:val="39"/>
    <w:unhideWhenUsed/>
    <w:rsid w:val="00E57B7C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link w:val="Balk1Char"/>
    <w:uiPriority w:val="9"/>
    <w:qFormat/>
    <w:rsid w:val="00CB680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B680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46FE0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27A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6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756B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34A71"/>
  </w:style>
  <w:style w:type="character" w:customStyle="1" w:styleId="DipnotMetniChar">
    <w:name w:val="Dipnot Metni Char"/>
    <w:link w:val="DipnotMetni"/>
    <w:uiPriority w:val="99"/>
    <w:semiHidden/>
    <w:rsid w:val="00434A71"/>
    <w:rPr>
      <w:rFonts w:ascii="Arial" w:hAnsi="Arial" w:cs="Arial"/>
    </w:rPr>
  </w:style>
  <w:style w:type="character" w:styleId="DipnotBavurusu">
    <w:name w:val="footnote reference"/>
    <w:uiPriority w:val="99"/>
    <w:semiHidden/>
    <w:unhideWhenUsed/>
    <w:rsid w:val="00434A71"/>
    <w:rPr>
      <w:vertAlign w:val="superscript"/>
    </w:rPr>
  </w:style>
  <w:style w:type="character" w:styleId="Kpr">
    <w:name w:val="Hyperlink"/>
    <w:uiPriority w:val="99"/>
    <w:unhideWhenUsed/>
    <w:rsid w:val="008F51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30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2509A"/>
  </w:style>
  <w:style w:type="character" w:styleId="AklamaBavurusu">
    <w:name w:val="annotation reference"/>
    <w:basedOn w:val="VarsaylanParagrafYazTipi"/>
    <w:uiPriority w:val="99"/>
    <w:semiHidden/>
    <w:unhideWhenUsed/>
    <w:rsid w:val="00C62E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2ED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2ED3"/>
    <w:rPr>
      <w:rFonts w:ascii="Arial" w:hAnsi="Arial" w:cs="Aria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2E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2ED3"/>
    <w:rPr>
      <w:rFonts w:ascii="Arial" w:hAnsi="Arial" w:cs="Arial"/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B680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B68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46FE0"/>
    <w:rPr>
      <w:rFonts w:ascii="Arial" w:eastAsiaTheme="majorEastAsia" w:hAnsi="Arial" w:cstheme="majorBidi"/>
      <w:b/>
      <w:bCs/>
      <w:sz w:val="24"/>
    </w:rPr>
  </w:style>
  <w:style w:type="paragraph" w:styleId="stbilgi">
    <w:name w:val="header"/>
    <w:basedOn w:val="Normal"/>
    <w:link w:val="stbilgiChar"/>
    <w:uiPriority w:val="99"/>
    <w:unhideWhenUsed/>
    <w:rsid w:val="002B5329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5329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2B5329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5329"/>
    <w:rPr>
      <w:rFonts w:ascii="Arial" w:hAnsi="Arial" w:cs="Arial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57B7C"/>
    <w:pPr>
      <w:widowControl/>
      <w:autoSpaceDE/>
      <w:autoSpaceDN/>
      <w:adjustRightInd/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E57B7C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E57B7C"/>
    <w:pPr>
      <w:spacing w:after="100"/>
      <w:ind w:left="200"/>
    </w:pPr>
  </w:style>
  <w:style w:type="paragraph" w:styleId="T3">
    <w:name w:val="toc 3"/>
    <w:basedOn w:val="Normal"/>
    <w:next w:val="Normal"/>
    <w:autoRedefine/>
    <w:uiPriority w:val="39"/>
    <w:unhideWhenUsed/>
    <w:rsid w:val="00E57B7C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myasallar.csb.gov.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C3FC4B-98B8-44E7-9512-074D33BD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4882</Words>
  <Characters>27834</Characters>
  <Application>Microsoft Office Word</Application>
  <DocSecurity>0</DocSecurity>
  <Lines>231</Lines>
  <Paragraphs>65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 PAGE</vt:lpstr>
      <vt:lpstr>COVER PAGE</vt:lpstr>
    </vt:vector>
  </TitlesOfParts>
  <Company>HP</Company>
  <LinksUpToDate>false</LinksUpToDate>
  <CharactersWithSpaces>32651</CharactersWithSpaces>
  <SharedDoc>false</SharedDoc>
  <HLinks>
    <vt:vector size="96" baseType="variant"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3866659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3932195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4128803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4063267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http://echa.europa.eu/</vt:lpwstr>
      </vt:variant>
      <vt:variant>
        <vt:lpwstr/>
      </vt:variant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http://www.csb.gov.tr/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creator>Melike A</dc:creator>
  <cp:lastModifiedBy>Işıl Orhan</cp:lastModifiedBy>
  <cp:revision>10</cp:revision>
  <dcterms:created xsi:type="dcterms:W3CDTF">2015-09-02T11:57:00Z</dcterms:created>
  <dcterms:modified xsi:type="dcterms:W3CDTF">2015-09-02T12:28:00Z</dcterms:modified>
</cp:coreProperties>
</file>