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44" w:rsidRDefault="00415344" w:rsidP="004105C0">
      <w:pPr>
        <w:pStyle w:val="Default"/>
        <w:jc w:val="both"/>
        <w:rPr>
          <w:noProof/>
          <w:sz w:val="20"/>
          <w:szCs w:val="20"/>
          <w:lang w:eastAsia="tr-TR"/>
        </w:rPr>
      </w:pPr>
    </w:p>
    <w:p w:rsidR="00415344" w:rsidRDefault="00415344" w:rsidP="004105C0">
      <w:pPr>
        <w:pStyle w:val="Default"/>
        <w:jc w:val="both"/>
        <w:rPr>
          <w:noProof/>
          <w:sz w:val="20"/>
          <w:szCs w:val="20"/>
          <w:lang w:eastAsia="tr-TR"/>
        </w:rPr>
      </w:pPr>
    </w:p>
    <w:p w:rsidR="00415344" w:rsidRDefault="00415344" w:rsidP="004105C0">
      <w:pPr>
        <w:pStyle w:val="Default"/>
        <w:jc w:val="both"/>
        <w:rPr>
          <w:noProof/>
          <w:sz w:val="20"/>
          <w:szCs w:val="20"/>
          <w:lang w:eastAsia="tr-TR"/>
        </w:rPr>
      </w:pPr>
    </w:p>
    <w:p w:rsidR="00415344" w:rsidRPr="00D27858" w:rsidRDefault="00415344" w:rsidP="00821331">
      <w:pPr>
        <w:pStyle w:val="Default"/>
        <w:jc w:val="right"/>
        <w:rPr>
          <w:rFonts w:cs="Calibri"/>
          <w:sz w:val="20"/>
          <w:szCs w:val="20"/>
        </w:rPr>
      </w:pPr>
      <w:r w:rsidRPr="00D27858">
        <w:rPr>
          <w:noProof/>
          <w:sz w:val="20"/>
          <w:szCs w:val="20"/>
          <w:lang w:eastAsia="tr-TR"/>
        </w:rPr>
        <w:t xml:space="preserve"> </w:t>
      </w:r>
    </w:p>
    <w:p w:rsidR="00415344" w:rsidRPr="00D27858" w:rsidRDefault="00415344" w:rsidP="004105C0">
      <w:pPr>
        <w:pStyle w:val="Default"/>
        <w:jc w:val="both"/>
        <w:rPr>
          <w:rFonts w:cs="Calibri"/>
          <w:sz w:val="20"/>
          <w:szCs w:val="20"/>
        </w:rPr>
      </w:pPr>
      <w:r w:rsidRPr="00D27858">
        <w:rPr>
          <w:rFonts w:cs="Calibri"/>
          <w:sz w:val="20"/>
          <w:szCs w:val="20"/>
        </w:rPr>
        <w:t xml:space="preserve"> </w:t>
      </w:r>
    </w:p>
    <w:p w:rsidR="004A6F0A" w:rsidRPr="005F663B" w:rsidRDefault="004A6F0A" w:rsidP="004A6F0A">
      <w:pPr>
        <w:shd w:val="clear" w:color="auto" w:fill="FFFFFF"/>
        <w:spacing w:line="648" w:lineRule="exact"/>
        <w:ind w:right="527"/>
        <w:jc w:val="center"/>
        <w:rPr>
          <w:b/>
          <w:bCs/>
          <w:spacing w:val="-6"/>
          <w:sz w:val="56"/>
        </w:rPr>
      </w:pPr>
      <w:r w:rsidRPr="005F663B">
        <w:rPr>
          <w:b/>
          <w:bCs/>
          <w:spacing w:val="-6"/>
          <w:sz w:val="56"/>
        </w:rPr>
        <w:t>BİLGİ GEREKLİLİKLERİ VE KİMYASAL</w:t>
      </w:r>
    </w:p>
    <w:p w:rsidR="004A6F0A" w:rsidRPr="005F663B" w:rsidRDefault="004A6F0A" w:rsidP="004A6F0A">
      <w:pPr>
        <w:shd w:val="clear" w:color="auto" w:fill="FFFFFF"/>
        <w:spacing w:line="648" w:lineRule="exact"/>
        <w:ind w:right="527"/>
        <w:jc w:val="center"/>
        <w:rPr>
          <w:b/>
          <w:bCs/>
          <w:spacing w:val="-1"/>
          <w:sz w:val="56"/>
        </w:rPr>
      </w:pPr>
      <w:proofErr w:type="gramStart"/>
      <w:r w:rsidRPr="005F663B">
        <w:rPr>
          <w:b/>
          <w:bCs/>
          <w:spacing w:val="-6"/>
          <w:sz w:val="56"/>
        </w:rPr>
        <w:t xml:space="preserve">GÜVENLİK  </w:t>
      </w:r>
      <w:r w:rsidRPr="005F663B">
        <w:rPr>
          <w:b/>
          <w:bCs/>
          <w:spacing w:val="-1"/>
          <w:sz w:val="56"/>
        </w:rPr>
        <w:t>DEĞERLENDİRMESİ</w:t>
      </w:r>
      <w:proofErr w:type="gramEnd"/>
    </w:p>
    <w:p w:rsidR="004A6F0A" w:rsidRPr="005F663B" w:rsidRDefault="004A6F0A" w:rsidP="004A6F0A">
      <w:pPr>
        <w:shd w:val="clear" w:color="auto" w:fill="FFFFFF"/>
        <w:spacing w:line="648" w:lineRule="exact"/>
        <w:ind w:right="527"/>
        <w:jc w:val="center"/>
        <w:rPr>
          <w:b/>
          <w:bCs/>
          <w:spacing w:val="-1"/>
          <w:sz w:val="56"/>
        </w:rPr>
      </w:pPr>
      <w:r w:rsidRPr="005F663B">
        <w:rPr>
          <w:b/>
          <w:bCs/>
          <w:spacing w:val="-1"/>
          <w:sz w:val="56"/>
        </w:rPr>
        <w:t>REHBERİ</w:t>
      </w:r>
    </w:p>
    <w:p w:rsidR="004A6F0A" w:rsidRPr="005F663B" w:rsidRDefault="004A6F0A" w:rsidP="004A6F0A">
      <w:pPr>
        <w:shd w:val="clear" w:color="auto" w:fill="FFFFFF"/>
        <w:spacing w:line="648" w:lineRule="exact"/>
        <w:ind w:right="527"/>
        <w:jc w:val="center"/>
        <w:rPr>
          <w:b/>
          <w:bCs/>
          <w:spacing w:val="-1"/>
          <w:sz w:val="40"/>
        </w:rPr>
      </w:pPr>
    </w:p>
    <w:p w:rsidR="004A6F0A" w:rsidRDefault="004A6F0A" w:rsidP="004A6F0A">
      <w:pPr>
        <w:shd w:val="clear" w:color="auto" w:fill="FFFFFF"/>
        <w:spacing w:line="648" w:lineRule="exact"/>
        <w:ind w:right="527"/>
        <w:jc w:val="center"/>
        <w:rPr>
          <w:b/>
          <w:bCs/>
          <w:spacing w:val="-1"/>
          <w:sz w:val="40"/>
        </w:rPr>
      </w:pPr>
      <w:r w:rsidRPr="005F663B">
        <w:rPr>
          <w:b/>
          <w:bCs/>
          <w:spacing w:val="-1"/>
          <w:sz w:val="40"/>
        </w:rPr>
        <w:t>Bölüm R.</w:t>
      </w:r>
      <w:r>
        <w:rPr>
          <w:b/>
          <w:bCs/>
          <w:spacing w:val="-1"/>
          <w:sz w:val="40"/>
        </w:rPr>
        <w:t>4</w:t>
      </w:r>
      <w:r w:rsidRPr="005F663B">
        <w:rPr>
          <w:b/>
          <w:bCs/>
          <w:spacing w:val="-1"/>
          <w:sz w:val="40"/>
        </w:rPr>
        <w:t xml:space="preserve">: </w:t>
      </w:r>
      <w:r>
        <w:rPr>
          <w:b/>
          <w:bCs/>
          <w:spacing w:val="-1"/>
          <w:sz w:val="40"/>
        </w:rPr>
        <w:t>Mevcut Bilgilerin Değerlendirilmesi</w:t>
      </w:r>
    </w:p>
    <w:p w:rsidR="004A6F0A" w:rsidRDefault="004A6F0A" w:rsidP="004A6F0A">
      <w:pPr>
        <w:shd w:val="clear" w:color="auto" w:fill="FFFFFF"/>
        <w:spacing w:line="648" w:lineRule="exact"/>
        <w:ind w:right="527"/>
        <w:jc w:val="center"/>
        <w:rPr>
          <w:b/>
          <w:bCs/>
          <w:spacing w:val="-1"/>
          <w:sz w:val="40"/>
        </w:rPr>
      </w:pPr>
    </w:p>
    <w:p w:rsidR="004A6F0A" w:rsidRDefault="004A6F0A" w:rsidP="004A6F0A">
      <w:pPr>
        <w:shd w:val="clear" w:color="auto" w:fill="FFFFFF"/>
        <w:spacing w:line="648" w:lineRule="exact"/>
        <w:ind w:right="528"/>
        <w:rPr>
          <w:b/>
          <w:bCs/>
          <w:spacing w:val="-1"/>
        </w:rPr>
      </w:pPr>
    </w:p>
    <w:p w:rsidR="004A6F0A" w:rsidRDefault="004A6F0A" w:rsidP="004A6F0A">
      <w:pPr>
        <w:shd w:val="clear" w:color="auto" w:fill="FFFFFF"/>
        <w:spacing w:line="648" w:lineRule="exact"/>
        <w:ind w:right="528"/>
        <w:rPr>
          <w:b/>
          <w:bCs/>
          <w:spacing w:val="-1"/>
        </w:rPr>
      </w:pPr>
    </w:p>
    <w:p w:rsidR="004A6F0A" w:rsidRDefault="004A6F0A" w:rsidP="004A6F0A">
      <w:pPr>
        <w:shd w:val="clear" w:color="auto" w:fill="FFFFFF"/>
        <w:spacing w:line="648" w:lineRule="exact"/>
        <w:ind w:right="528"/>
        <w:jc w:val="center"/>
        <w:rPr>
          <w:b/>
          <w:bCs/>
          <w:spacing w:val="-1"/>
        </w:rPr>
      </w:pPr>
      <w:r>
        <w:rPr>
          <w:b/>
          <w:bCs/>
          <w:spacing w:val="-1"/>
        </w:rPr>
        <w:t>ÇEVRE VE ŞEHİRCİLİ BAKANLIĞI</w:t>
      </w:r>
    </w:p>
    <w:p w:rsidR="004A6F0A" w:rsidRDefault="004A6F0A" w:rsidP="004A6F0A">
      <w:pPr>
        <w:shd w:val="clear" w:color="auto" w:fill="FFFFFF"/>
        <w:spacing w:line="360" w:lineRule="auto"/>
        <w:ind w:right="528"/>
        <w:jc w:val="center"/>
        <w:rPr>
          <w:b/>
          <w:bCs/>
          <w:spacing w:val="-1"/>
        </w:rPr>
      </w:pPr>
      <w:r>
        <w:rPr>
          <w:b/>
          <w:bCs/>
          <w:spacing w:val="-1"/>
        </w:rPr>
        <w:t>Çevre Yönetimi Genel Müdürlüğü</w:t>
      </w:r>
    </w:p>
    <w:p w:rsidR="004A6F0A" w:rsidRPr="005F663B" w:rsidRDefault="004A6F0A" w:rsidP="004A6F0A">
      <w:pPr>
        <w:shd w:val="clear" w:color="auto" w:fill="FFFFFF"/>
        <w:spacing w:line="360" w:lineRule="auto"/>
        <w:ind w:right="528"/>
        <w:jc w:val="center"/>
        <w:rPr>
          <w:b/>
          <w:bCs/>
          <w:spacing w:val="-1"/>
        </w:rPr>
      </w:pPr>
      <w:r>
        <w:rPr>
          <w:b/>
          <w:bCs/>
          <w:spacing w:val="-1"/>
        </w:rPr>
        <w:t>Kimyasallar Yönetimi Dairesi Başkanlığı</w:t>
      </w:r>
    </w:p>
    <w:p w:rsidR="004A6F0A" w:rsidRPr="004A6F0A" w:rsidRDefault="004A6F0A" w:rsidP="004A6F0A">
      <w:pPr>
        <w:pStyle w:val="Default"/>
        <w:jc w:val="both"/>
        <w:rPr>
          <w:rFonts w:ascii="Times New Roman" w:eastAsia="Times New Roman" w:hAnsi="Times New Roman"/>
          <w:lang w:eastAsia="tr-TR"/>
        </w:rPr>
      </w:pPr>
      <w:r w:rsidRPr="005F663B">
        <w:br w:type="page"/>
      </w:r>
      <w:r w:rsidRPr="004A6F0A">
        <w:rPr>
          <w:rFonts w:ascii="Times New Roman" w:eastAsia="Times New Roman" w:hAnsi="Times New Roman"/>
          <w:b/>
          <w:bCs/>
          <w:lang w:eastAsia="tr-TR"/>
        </w:rPr>
        <w:lastRenderedPageBreak/>
        <w:t>YASAL UYARI</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 xml:space="preserve">İşbu belge, Kimyasalların Kaydı, Değerlendirilmesi İzni ve Kısıtlanması Hakkında Yönetmelik sorumluluklarını ve bunların nasıl yerine getirilebileceğini açıklamak suretiyle Yönetmeliğe ilişkin </w:t>
      </w:r>
      <w:proofErr w:type="gramStart"/>
      <w:r w:rsidRPr="004A6F0A">
        <w:rPr>
          <w:rFonts w:ascii="Times New Roman" w:eastAsia="Times New Roman" w:hAnsi="Times New Roman" w:cs="Times New Roman"/>
          <w:sz w:val="24"/>
          <w:szCs w:val="24"/>
          <w:lang w:eastAsia="tr-TR"/>
        </w:rPr>
        <w:t>hususlara  rehberlik</w:t>
      </w:r>
      <w:proofErr w:type="gramEnd"/>
      <w:r w:rsidRPr="004A6F0A">
        <w:rPr>
          <w:rFonts w:ascii="Times New Roman" w:eastAsia="Times New Roman" w:hAnsi="Times New Roman" w:cs="Times New Roman"/>
          <w:sz w:val="24"/>
          <w:szCs w:val="24"/>
          <w:lang w:eastAsia="tr-TR"/>
        </w:rPr>
        <w:t xml:space="preserve">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D75A83" w:rsidP="004A6F0A">
      <w:pPr>
        <w:spacing w:after="0" w:line="240" w:lineRule="auto"/>
        <w:jc w:val="both"/>
        <w:rPr>
          <w:rFonts w:ascii="Times New Roman" w:eastAsia="Times New Roman" w:hAnsi="Times New Roman" w:cs="Times New Roman"/>
          <w:color w:val="0000FF"/>
          <w:sz w:val="24"/>
          <w:szCs w:val="24"/>
          <w:lang w:eastAsia="tr-TR"/>
        </w:rPr>
      </w:pPr>
      <w:hyperlink r:id="rId9" w:history="1">
        <w:r w:rsidR="004A6F0A" w:rsidRPr="004A6F0A">
          <w:rPr>
            <w:rFonts w:ascii="Times New Roman" w:eastAsia="Times New Roman" w:hAnsi="Times New Roman" w:cs="Times New Roman"/>
            <w:color w:val="0000FF"/>
            <w:sz w:val="24"/>
            <w:szCs w:val="24"/>
            <w:u w:val="single"/>
            <w:lang w:eastAsia="tr-TR"/>
          </w:rPr>
          <w:t>https://kimyasallar.csb.gov.tr</w:t>
        </w:r>
      </w:hyperlink>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r w:rsidRPr="004A6F0A">
        <w:rPr>
          <w:rFonts w:ascii="Times New Roman" w:eastAsia="Times New Roman" w:hAnsi="Times New Roman" w:cs="Times New Roman"/>
          <w:b/>
          <w:bCs/>
          <w:i/>
          <w:iCs/>
          <w:sz w:val="24"/>
          <w:szCs w:val="24"/>
          <w:lang w:eastAsia="tr-TR"/>
        </w:rPr>
        <w:t xml:space="preserve">Bilgi gerekliliği ve kimyasal güvenlik değerlendirmesi rehberi </w:t>
      </w: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r w:rsidRPr="004A6F0A">
        <w:rPr>
          <w:rFonts w:ascii="Times New Roman" w:eastAsia="Times New Roman" w:hAnsi="Times New Roman" w:cs="Times New Roman"/>
          <w:b/>
          <w:bCs/>
          <w:i/>
          <w:iCs/>
          <w:sz w:val="24"/>
          <w:szCs w:val="24"/>
          <w:lang w:eastAsia="tr-TR"/>
        </w:rPr>
        <w:t>Bölüm R.</w:t>
      </w:r>
      <w:r w:rsidR="00D75A83">
        <w:rPr>
          <w:rFonts w:ascii="Times New Roman" w:eastAsia="Times New Roman" w:hAnsi="Times New Roman" w:cs="Times New Roman"/>
          <w:b/>
          <w:bCs/>
          <w:i/>
          <w:iCs/>
          <w:sz w:val="24"/>
          <w:szCs w:val="24"/>
          <w:lang w:eastAsia="tr-TR"/>
        </w:rPr>
        <w:t>4</w:t>
      </w:r>
      <w:r w:rsidRPr="004A6F0A">
        <w:rPr>
          <w:rFonts w:ascii="Times New Roman" w:eastAsia="Times New Roman" w:hAnsi="Times New Roman" w:cs="Times New Roman"/>
          <w:b/>
          <w:bCs/>
          <w:i/>
          <w:iCs/>
          <w:sz w:val="24"/>
          <w:szCs w:val="24"/>
          <w:lang w:eastAsia="tr-TR"/>
        </w:rPr>
        <w:t xml:space="preserve">: </w:t>
      </w:r>
      <w:r w:rsidR="00D75A83" w:rsidRPr="00D75A83">
        <w:rPr>
          <w:rFonts w:ascii="Times New Roman" w:eastAsia="Times New Roman" w:hAnsi="Times New Roman" w:cs="Times New Roman"/>
          <w:b/>
          <w:bCs/>
          <w:i/>
          <w:iCs/>
          <w:sz w:val="24"/>
          <w:szCs w:val="24"/>
          <w:lang w:eastAsia="tr-TR"/>
        </w:rPr>
        <w:t>Mevcut Bilgilerin Değerlendirilmesi</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pageBreakBefore/>
        <w:spacing w:after="0" w:line="240" w:lineRule="auto"/>
        <w:jc w:val="both"/>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lastRenderedPageBreak/>
        <w:t>ÖNSÖZ</w:t>
      </w:r>
    </w:p>
    <w:p w:rsidR="004A6F0A" w:rsidRPr="004A6F0A" w:rsidRDefault="004A6F0A" w:rsidP="004A6F0A">
      <w:pPr>
        <w:shd w:val="clear" w:color="auto" w:fill="FFFFFF"/>
        <w:spacing w:before="595" w:after="0" w:line="274" w:lineRule="exact"/>
        <w:ind w:right="461"/>
        <w:jc w:val="both"/>
        <w:rPr>
          <w:rFonts w:ascii="Times New Roman" w:eastAsia="Times New Roman" w:hAnsi="Times New Roman" w:cs="Times New Roman"/>
          <w:sz w:val="24"/>
          <w:szCs w:val="24"/>
          <w:highlight w:val="yellow"/>
          <w:lang w:eastAsia="tr-TR"/>
        </w:rPr>
      </w:pPr>
      <w:r w:rsidRPr="004A6F0A">
        <w:rPr>
          <w:rFonts w:ascii="Times New Roman" w:eastAsia="Times New Roman" w:hAnsi="Times New Roman" w:cs="Times New Roman"/>
          <w:color w:val="000000"/>
          <w:sz w:val="24"/>
          <w:szCs w:val="24"/>
          <w:lang w:eastAsia="tr-TR"/>
        </w:rPr>
        <w:t>Bu doküman Kimyasalların Kaydı, Değerlendirmesi, İzni ve Kısıtlanması Hakkında Yönetmelik (KKDİK) kapsamında madde özellikleri, maruz kalma, kullanım ve risk yönetim önlemleri ve kimyasal güvenlik değerlendirmesine ilişkin bilgi gerekliliklerini açıklamaktadır. Tüm paydaşlara KKDİK kapsamında yükümlülüklerini yerine getirmek için yaptıkları hazırlıklarda yardım etmeyi amaçlayan bir dizi rehber dokümandan biridir. Bu dokümanlarda bir dizi</w:t>
      </w:r>
      <w:r w:rsidRPr="004A6F0A">
        <w:rPr>
          <w:rFonts w:ascii="Times New Roman" w:eastAsia="Times New Roman" w:hAnsi="Times New Roman" w:cs="Times New Roman"/>
          <w:sz w:val="24"/>
          <w:szCs w:val="24"/>
          <w:lang w:eastAsia="tr-TR"/>
        </w:rPr>
        <w:t xml:space="preserve"> temel</w:t>
      </w:r>
      <w:r w:rsidRPr="004A6F0A">
        <w:rPr>
          <w:rFonts w:ascii="Times New Roman" w:eastAsia="Times New Roman" w:hAnsi="Times New Roman" w:cs="Times New Roman"/>
          <w:color w:val="000000"/>
          <w:sz w:val="24"/>
          <w:szCs w:val="24"/>
          <w:lang w:eastAsia="tr-TR"/>
        </w:rPr>
        <w:t xml:space="preserve"> KKDİK </w:t>
      </w:r>
      <w:r w:rsidRPr="004A6F0A">
        <w:rPr>
          <w:rFonts w:ascii="Times New Roman" w:eastAsia="Times New Roman" w:hAnsi="Times New Roman" w:cs="Times New Roman"/>
          <w:sz w:val="24"/>
          <w:szCs w:val="24"/>
          <w:lang w:eastAsia="tr-TR"/>
        </w:rPr>
        <w:t xml:space="preserve">sürecinin </w:t>
      </w:r>
      <w:r w:rsidRPr="004A6F0A">
        <w:rPr>
          <w:rFonts w:ascii="Times New Roman" w:eastAsia="Times New Roman" w:hAnsi="Times New Roman" w:cs="Times New Roman"/>
          <w:color w:val="000000"/>
          <w:sz w:val="24"/>
          <w:szCs w:val="24"/>
          <w:lang w:eastAsia="tr-TR"/>
        </w:rPr>
        <w:t xml:space="preserve">yanı sıra sanayi ya da </w:t>
      </w:r>
      <w:r w:rsidRPr="004A6F0A">
        <w:rPr>
          <w:rFonts w:ascii="Times New Roman" w:eastAsia="Times New Roman" w:hAnsi="Times New Roman" w:cs="Times New Roman"/>
          <w:sz w:val="24"/>
          <w:szCs w:val="24"/>
          <w:lang w:eastAsia="tr-TR"/>
        </w:rPr>
        <w:t>yetkili</w:t>
      </w:r>
      <w:r w:rsidRPr="004A6F0A">
        <w:rPr>
          <w:rFonts w:ascii="Times New Roman" w:eastAsia="Times New Roman" w:hAnsi="Times New Roman" w:cs="Times New Roman"/>
          <w:color w:val="000000"/>
          <w:sz w:val="24"/>
          <w:szCs w:val="24"/>
          <w:lang w:eastAsia="tr-TR"/>
        </w:rPr>
        <w:t xml:space="preserve"> kurumlar tarafından KKDİK kapsamında kullanılması gereken belirli bazı bilimsel ve / veya teknik yöntemlere detaylı bir şekilde yer verilmektedir. </w:t>
      </w:r>
      <w:r w:rsidRPr="004A6F0A">
        <w:rPr>
          <w:rFonts w:ascii="Times New Roman" w:eastAsia="Times New Roman" w:hAnsi="Times New Roman" w:cs="Times New Roman"/>
          <w:sz w:val="24"/>
          <w:szCs w:val="24"/>
          <w:lang w:eastAsia="tr-TR"/>
        </w:rPr>
        <w:t xml:space="preserve">                                                                                                                </w:t>
      </w:r>
    </w:p>
    <w:p w:rsidR="004A6F0A" w:rsidRPr="004A6F0A" w:rsidRDefault="004A6F0A" w:rsidP="004A6F0A">
      <w:pPr>
        <w:shd w:val="clear" w:color="auto" w:fill="FFFFFF"/>
        <w:spacing w:before="595" w:after="0" w:line="274" w:lineRule="exact"/>
        <w:ind w:right="461"/>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Bu rehber dokümanlar Çevre ve Şehircilik Bakanlığının Kimyasallar Yardım Masası web sitesinden (</w:t>
      </w:r>
      <w:hyperlink w:history="1">
        <w:r w:rsidRPr="004A6F0A">
          <w:rPr>
            <w:rFonts w:ascii="Times New Roman" w:eastAsia="Times New Roman" w:hAnsi="Times New Roman" w:cs="Times New Roman"/>
            <w:color w:val="0000FF"/>
            <w:sz w:val="24"/>
            <w:szCs w:val="24"/>
            <w:u w:val="single"/>
            <w:lang w:eastAsia="tr-TR"/>
          </w:rPr>
          <w:t>http://</w:t>
        </w:r>
      </w:hyperlink>
      <w:r w:rsidRPr="004A6F0A">
        <w:rPr>
          <w:rFonts w:ascii="Times New Roman" w:eastAsia="Times New Roman" w:hAnsi="Times New Roman" w:cs="Times New Roman"/>
          <w:color w:val="0000FF"/>
          <w:sz w:val="24"/>
          <w:szCs w:val="24"/>
          <w:u w:val="single"/>
          <w:lang w:eastAsia="tr-TR"/>
        </w:rPr>
        <w:t>kimyasallar.csb.gov.tr</w:t>
      </w:r>
      <w:r w:rsidRPr="004A6F0A">
        <w:rPr>
          <w:rFonts w:ascii="Times New Roman" w:eastAsia="Times New Roman" w:hAnsi="Times New Roman" w:cs="Times New Roman"/>
          <w:sz w:val="24"/>
          <w:szCs w:val="24"/>
          <w:lang w:eastAsia="tr-TR"/>
        </w:rPr>
        <w:t>) erişim sağlanabilir</w:t>
      </w:r>
      <w:r w:rsidRPr="004A6F0A">
        <w:rPr>
          <w:rFonts w:ascii="Times New Roman" w:eastAsia="Times New Roman" w:hAnsi="Times New Roman" w:cs="Times New Roman"/>
          <w:color w:val="FF0000"/>
          <w:sz w:val="24"/>
          <w:szCs w:val="24"/>
          <w:lang w:eastAsia="tr-TR"/>
        </w:rPr>
        <w:t>.</w:t>
      </w:r>
      <w:r w:rsidRPr="004A6F0A">
        <w:rPr>
          <w:rFonts w:ascii="Times New Roman" w:eastAsia="Times New Roman" w:hAnsi="Times New Roman" w:cs="Times New Roman"/>
          <w:sz w:val="24"/>
          <w:szCs w:val="24"/>
          <w:lang w:eastAsia="tr-TR"/>
        </w:rPr>
        <w:t xml:space="preserve"> Yeni rehber dokümanlar tamamlandıklarında veya güncellendiklerinde internet sitesinde yayınlanacaktır.</w:t>
      </w:r>
    </w:p>
    <w:p w:rsidR="004A6F0A" w:rsidRPr="004A6F0A" w:rsidRDefault="004A6F0A" w:rsidP="004A6F0A">
      <w:pPr>
        <w:spacing w:before="139" w:after="0" w:line="274" w:lineRule="exact"/>
        <w:ind w:right="5"/>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 xml:space="preserve">Bu belge, </w:t>
      </w:r>
      <w:proofErr w:type="gramStart"/>
      <w:r w:rsidR="00D75A83">
        <w:rPr>
          <w:rFonts w:ascii="Times New Roman" w:eastAsia="Times New Roman" w:hAnsi="Times New Roman" w:cs="Times New Roman"/>
          <w:sz w:val="24"/>
          <w:szCs w:val="24"/>
          <w:lang w:eastAsia="tr-TR"/>
        </w:rPr>
        <w:t>23/06/2017</w:t>
      </w:r>
      <w:proofErr w:type="gramEnd"/>
      <w:r w:rsidRPr="004A6F0A">
        <w:rPr>
          <w:rFonts w:ascii="Times New Roman" w:eastAsia="Times New Roman" w:hAnsi="Times New Roman" w:cs="Times New Roman"/>
          <w:sz w:val="24"/>
          <w:szCs w:val="24"/>
          <w:lang w:eastAsia="tr-TR"/>
        </w:rPr>
        <w:t xml:space="preserve"> tarihli ve </w:t>
      </w:r>
      <w:r w:rsidR="00D75A83">
        <w:rPr>
          <w:rFonts w:ascii="Times New Roman" w:eastAsia="Times New Roman" w:hAnsi="Times New Roman" w:cs="Times New Roman"/>
          <w:sz w:val="24"/>
          <w:szCs w:val="24"/>
          <w:lang w:eastAsia="tr-TR"/>
        </w:rPr>
        <w:t>30105(mükerrer)</w:t>
      </w:r>
      <w:bookmarkStart w:id="0" w:name="_GoBack"/>
      <w:bookmarkEnd w:id="0"/>
      <w:r w:rsidRPr="004A6F0A">
        <w:rPr>
          <w:rFonts w:ascii="Times New Roman" w:eastAsia="Times New Roman" w:hAnsi="Times New Roman" w:cs="Times New Roman"/>
          <w:sz w:val="24"/>
          <w:szCs w:val="24"/>
          <w:lang w:eastAsia="tr-TR"/>
        </w:rPr>
        <w:t xml:space="preserve"> sayılı Resmi </w:t>
      </w:r>
      <w:proofErr w:type="spellStart"/>
      <w:r w:rsidRPr="004A6F0A">
        <w:rPr>
          <w:rFonts w:ascii="Times New Roman" w:eastAsia="Times New Roman" w:hAnsi="Times New Roman" w:cs="Times New Roman"/>
          <w:sz w:val="24"/>
          <w:szCs w:val="24"/>
          <w:lang w:eastAsia="tr-TR"/>
        </w:rPr>
        <w:t>Gazete’de</w:t>
      </w:r>
      <w:proofErr w:type="spellEnd"/>
      <w:r w:rsidRPr="004A6F0A">
        <w:rPr>
          <w:rFonts w:ascii="Times New Roman" w:eastAsia="Times New Roman" w:hAnsi="Times New Roman" w:cs="Times New Roman"/>
          <w:sz w:val="24"/>
          <w:szCs w:val="24"/>
          <w:lang w:eastAsia="tr-TR"/>
        </w:rPr>
        <w:t xml:space="preserve"> yayımlanarak yürürlüğe giren Kimyasalların Kaydı, Değerlendirmesi, İzni ve Kısıtlanması Hakkında Yönetmeliğe ilişkindir. </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pageBreakBefore/>
        <w:spacing w:after="0" w:line="360" w:lineRule="auto"/>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lastRenderedPageBreak/>
        <w:t>KKDİK Yönetmeliğini kaynak gösterme kuralı</w:t>
      </w:r>
    </w:p>
    <w:p w:rsidR="004A6F0A" w:rsidRPr="004A6F0A" w:rsidRDefault="004A6F0A" w:rsidP="004A6F0A">
      <w:pPr>
        <w:spacing w:after="0" w:line="360" w:lineRule="auto"/>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KKDİK Yönetmeliği kaynak olarak gösterildiğinde</w:t>
      </w:r>
      <w:r w:rsidRPr="004A6F0A">
        <w:rPr>
          <w:rFonts w:ascii="Times New Roman" w:eastAsia="Times New Roman" w:hAnsi="Times New Roman" w:cs="Times New Roman"/>
          <w:b/>
          <w:bCs/>
          <w:sz w:val="24"/>
          <w:szCs w:val="24"/>
          <w:lang w:eastAsia="tr-TR"/>
        </w:rPr>
        <w:t>, tırnak içinde italik yazı karakteri</w:t>
      </w:r>
      <w:r w:rsidRPr="004A6F0A">
        <w:rPr>
          <w:rFonts w:ascii="Times New Roman" w:eastAsia="Times New Roman" w:hAnsi="Times New Roman" w:cs="Times New Roman"/>
          <w:sz w:val="24"/>
          <w:szCs w:val="24"/>
          <w:lang w:eastAsia="tr-TR"/>
        </w:rPr>
        <w:t xml:space="preserve"> şeklinde belirtilir.</w:t>
      </w:r>
    </w:p>
    <w:p w:rsidR="004A6F0A" w:rsidRPr="004A6F0A" w:rsidRDefault="004A6F0A" w:rsidP="004A6F0A">
      <w:pPr>
        <w:spacing w:after="0" w:line="360" w:lineRule="auto"/>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t>Terimler ve Kısaltmalar Tablosu</w:t>
      </w:r>
    </w:p>
    <w:p w:rsidR="004A6F0A" w:rsidRPr="004A6F0A" w:rsidRDefault="004A6F0A" w:rsidP="004A6F0A">
      <w:pPr>
        <w:spacing w:after="0" w:line="360" w:lineRule="auto"/>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Bölüm R.20’e bakınız.</w:t>
      </w:r>
    </w:p>
    <w:p w:rsidR="004A6F0A" w:rsidRPr="004A6F0A" w:rsidRDefault="004A6F0A" w:rsidP="004A6F0A">
      <w:pPr>
        <w:spacing w:after="0" w:line="360" w:lineRule="auto"/>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t>Yol gösterici</w:t>
      </w:r>
    </w:p>
    <w:p w:rsidR="004A6F0A" w:rsidRPr="004A6F0A" w:rsidRDefault="004A6F0A" w:rsidP="004A6F0A">
      <w:pPr>
        <w:spacing w:after="0" w:line="360" w:lineRule="auto"/>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 xml:space="preserve">Aşağıdaki şekil, Rehber </w:t>
      </w:r>
      <w:proofErr w:type="gramStart"/>
      <w:r w:rsidRPr="004A6F0A">
        <w:rPr>
          <w:rFonts w:ascii="Times New Roman" w:eastAsia="Times New Roman" w:hAnsi="Times New Roman" w:cs="Times New Roman"/>
          <w:sz w:val="24"/>
          <w:szCs w:val="24"/>
          <w:lang w:eastAsia="tr-TR"/>
        </w:rPr>
        <w:t>dokümanda  kısım</w:t>
      </w:r>
      <w:proofErr w:type="gramEnd"/>
      <w:r w:rsidRPr="004A6F0A">
        <w:rPr>
          <w:rFonts w:ascii="Times New Roman" w:eastAsia="Times New Roman" w:hAnsi="Times New Roman" w:cs="Times New Roman"/>
          <w:sz w:val="24"/>
          <w:szCs w:val="24"/>
          <w:lang w:eastAsia="tr-TR"/>
        </w:rPr>
        <w:t xml:space="preserve"> R.</w:t>
      </w:r>
      <w:r>
        <w:rPr>
          <w:rFonts w:ascii="Times New Roman" w:eastAsia="Times New Roman" w:hAnsi="Times New Roman" w:cs="Times New Roman"/>
          <w:sz w:val="24"/>
          <w:szCs w:val="24"/>
          <w:lang w:eastAsia="tr-TR"/>
        </w:rPr>
        <w:t>4</w:t>
      </w:r>
      <w:r w:rsidRPr="004A6F0A">
        <w:rPr>
          <w:rFonts w:ascii="Times New Roman" w:eastAsia="Times New Roman" w:hAnsi="Times New Roman" w:cs="Times New Roman"/>
          <w:sz w:val="24"/>
          <w:szCs w:val="24"/>
          <w:lang w:eastAsia="tr-TR"/>
        </w:rPr>
        <w:t>’ün kapsamını göstermektedir.</w:t>
      </w:r>
    </w:p>
    <w:p w:rsidR="00415344" w:rsidRDefault="00415344" w:rsidP="004105C0">
      <w:pPr>
        <w:jc w:val="both"/>
        <w:rPr>
          <w:color w:val="000000"/>
          <w:sz w:val="20"/>
          <w:szCs w:val="20"/>
        </w:rPr>
      </w:pPr>
    </w:p>
    <w:p w:rsidR="00415344" w:rsidRDefault="00415344" w:rsidP="004105C0">
      <w:pPr>
        <w:jc w:val="both"/>
      </w:pPr>
    </w:p>
    <w:p w:rsidR="00415344" w:rsidRPr="00D27858" w:rsidRDefault="004A6F0A" w:rsidP="004105C0">
      <w:pPr>
        <w:jc w:val="both"/>
        <w:rPr>
          <w:color w:val="000000"/>
          <w:sz w:val="20"/>
          <w:szCs w:val="20"/>
        </w:rPr>
      </w:pPr>
      <w:r>
        <w:rPr>
          <w:noProof/>
          <w:color w:val="000000"/>
          <w:sz w:val="20"/>
          <w:szCs w:val="20"/>
          <w:lang w:eastAsia="tr-TR"/>
        </w:rPr>
        <mc:AlternateContent>
          <mc:Choice Requires="wpg">
            <w:drawing>
              <wp:anchor distT="0" distB="0" distL="114300" distR="114300" simplePos="0" relativeHeight="251672576" behindDoc="0" locked="0" layoutInCell="1" allowOverlap="1">
                <wp:simplePos x="0" y="0"/>
                <wp:positionH relativeFrom="column">
                  <wp:posOffset>-13970</wp:posOffset>
                </wp:positionH>
                <wp:positionV relativeFrom="paragraph">
                  <wp:posOffset>156210</wp:posOffset>
                </wp:positionV>
                <wp:extent cx="5928995" cy="4804599"/>
                <wp:effectExtent l="0" t="0" r="33655" b="15240"/>
                <wp:wrapNone/>
                <wp:docPr id="43" name="Grup 43"/>
                <wp:cNvGraphicFramePr/>
                <a:graphic xmlns:a="http://schemas.openxmlformats.org/drawingml/2006/main">
                  <a:graphicData uri="http://schemas.microsoft.com/office/word/2010/wordprocessingGroup">
                    <wpg:wgp>
                      <wpg:cNvGrpSpPr/>
                      <wpg:grpSpPr>
                        <a:xfrm>
                          <a:off x="0" y="0"/>
                          <a:ext cx="5928995" cy="4804599"/>
                          <a:chOff x="0" y="0"/>
                          <a:chExt cx="6515100" cy="4804599"/>
                        </a:xfrm>
                      </wpg:grpSpPr>
                      <wps:wsp>
                        <wps:cNvPr id="20" name="Düz Ok Bağlayıcısı 39"/>
                        <wps:cNvCnPr>
                          <a:cxnSpLocks noChangeShapeType="1"/>
                        </wps:cNvCnPr>
                        <wps:spPr bwMode="auto">
                          <a:xfrm>
                            <a:off x="5476875" y="1314450"/>
                            <a:ext cx="0" cy="269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2" name="Grup 42"/>
                        <wpg:cNvGrpSpPr/>
                        <wpg:grpSpPr>
                          <a:xfrm>
                            <a:off x="0" y="0"/>
                            <a:ext cx="6515100" cy="4804599"/>
                            <a:chOff x="0" y="0"/>
                            <a:chExt cx="6629400" cy="5238750"/>
                          </a:xfrm>
                        </wpg:grpSpPr>
                        <wps:wsp>
                          <wps:cNvPr id="23" name="Düz Ok Bağlayıcısı 41"/>
                          <wps:cNvCnPr>
                            <a:cxnSpLocks noChangeShapeType="1"/>
                          </wps:cNvCnPr>
                          <wps:spPr bwMode="auto">
                            <a:xfrm flipH="1" flipV="1">
                              <a:off x="5829300" y="847725"/>
                              <a:ext cx="791092" cy="698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1" name="Grup 41"/>
                          <wpg:cNvGrpSpPr/>
                          <wpg:grpSpPr>
                            <a:xfrm>
                              <a:off x="0" y="0"/>
                              <a:ext cx="6629400" cy="5238750"/>
                              <a:chOff x="0" y="0"/>
                              <a:chExt cx="7010400" cy="5172075"/>
                            </a:xfrm>
                          </wpg:grpSpPr>
                          <wps:wsp>
                            <wps:cNvPr id="34" name="Text Box 3"/>
                            <wps:cNvSpPr txBox="1">
                              <a:spLocks noChangeArrowheads="1"/>
                            </wps:cNvSpPr>
                            <wps:spPr bwMode="auto">
                              <a:xfrm>
                                <a:off x="5724525" y="3524250"/>
                                <a:ext cx="1005840" cy="230505"/>
                              </a:xfrm>
                              <a:prstGeom prst="rect">
                                <a:avLst/>
                              </a:prstGeom>
                              <a:solidFill>
                                <a:srgbClr val="FFFFFF"/>
                              </a:solidFill>
                              <a:ln w="9525">
                                <a:solidFill>
                                  <a:srgbClr val="FFFFFF"/>
                                </a:solidFill>
                                <a:miter lim="800000"/>
                                <a:headEnd/>
                                <a:tailEnd/>
                              </a:ln>
                            </wps:spPr>
                            <wps:txbx>
                              <w:txbxContent>
                                <w:p w:rsidR="00816193" w:rsidRPr="001A3093" w:rsidRDefault="00816193" w:rsidP="004A6F0A">
                                  <w:pPr>
                                    <w:jc w:val="center"/>
                                    <w:rPr>
                                      <w:b/>
                                      <w:bCs/>
                                      <w:i/>
                                      <w:iCs/>
                                    </w:rPr>
                                  </w:pPr>
                                  <w:r w:rsidRPr="001A3093">
                                    <w:rPr>
                                      <w:b/>
                                      <w:bCs/>
                                      <w:i/>
                                      <w:iCs/>
                                    </w:rPr>
                                    <w:t>Tekrarla</w:t>
                                  </w:r>
                                </w:p>
                              </w:txbxContent>
                            </wps:txbx>
                            <wps:bodyPr rot="0" vert="horz" wrap="square" lIns="91440" tIns="45720" rIns="91440" bIns="45720" anchor="t" anchorCtr="0" upright="1">
                              <a:noAutofit/>
                            </wps:bodyPr>
                          </wps:wsp>
                          <wpg:grpSp>
                            <wpg:cNvPr id="40" name="Grup 40"/>
                            <wpg:cNvGrpSpPr/>
                            <wpg:grpSpPr>
                              <a:xfrm>
                                <a:off x="0" y="0"/>
                                <a:ext cx="7010400" cy="5172075"/>
                                <a:chOff x="0" y="0"/>
                                <a:chExt cx="7010400" cy="5172075"/>
                              </a:xfrm>
                            </wpg:grpSpPr>
                            <wps:wsp>
                              <wps:cNvPr id="35" name="Metin Kutusu 2"/>
                              <wps:cNvSpPr txBox="1">
                                <a:spLocks noChangeArrowheads="1"/>
                              </wps:cNvSpPr>
                              <wps:spPr bwMode="auto">
                                <a:xfrm>
                                  <a:off x="4848225" y="3590925"/>
                                  <a:ext cx="247650" cy="276225"/>
                                </a:xfrm>
                                <a:prstGeom prst="rect">
                                  <a:avLst/>
                                </a:prstGeom>
                                <a:solidFill>
                                  <a:srgbClr val="FFFFFF"/>
                                </a:solidFill>
                                <a:ln w="9525">
                                  <a:solidFill>
                                    <a:srgbClr val="FFFFFF"/>
                                  </a:solidFill>
                                  <a:miter lim="800000"/>
                                  <a:headEnd/>
                                  <a:tailEnd/>
                                </a:ln>
                              </wps:spPr>
                              <wps:txbx>
                                <w:txbxContent>
                                  <w:p w:rsidR="00816193" w:rsidRDefault="00816193" w:rsidP="00C65D8D">
                                    <w:proofErr w:type="gramStart"/>
                                    <w:r>
                                      <w:t>h</w:t>
                                    </w:r>
                                    <w:proofErr w:type="gramEnd"/>
                                  </w:p>
                                </w:txbxContent>
                              </wps:txbx>
                              <wps:bodyPr rot="0" vert="horz" wrap="square" lIns="91440" tIns="45720" rIns="91440" bIns="45720" anchor="t" anchorCtr="0" upright="1">
                                <a:noAutofit/>
                              </wps:bodyPr>
                            </wps:wsp>
                            <wpg:grpSp>
                              <wpg:cNvPr id="39" name="Grup 39"/>
                              <wpg:cNvGrpSpPr/>
                              <wpg:grpSpPr>
                                <a:xfrm>
                                  <a:off x="0" y="0"/>
                                  <a:ext cx="7010400" cy="5172075"/>
                                  <a:chOff x="0" y="0"/>
                                  <a:chExt cx="7010400" cy="5172075"/>
                                </a:xfrm>
                              </wpg:grpSpPr>
                              <wps:wsp>
                                <wps:cNvPr id="14" name="Text Box 23"/>
                                <wps:cNvSpPr txBox="1">
                                  <a:spLocks noChangeArrowheads="1"/>
                                </wps:cNvSpPr>
                                <wps:spPr bwMode="auto">
                                  <a:xfrm>
                                    <a:off x="714375" y="2486025"/>
                                    <a:ext cx="247650" cy="266065"/>
                                  </a:xfrm>
                                  <a:prstGeom prst="rect">
                                    <a:avLst/>
                                  </a:prstGeom>
                                  <a:solidFill>
                                    <a:srgbClr val="FFFFFF"/>
                                  </a:solidFill>
                                  <a:ln w="9525">
                                    <a:solidFill>
                                      <a:srgbClr val="FFFFFF"/>
                                    </a:solidFill>
                                    <a:miter lim="800000"/>
                                    <a:headEnd/>
                                    <a:tailEnd/>
                                  </a:ln>
                                </wps:spPr>
                                <wps:txbx>
                                  <w:txbxContent>
                                    <w:p w:rsidR="00816193" w:rsidRDefault="00816193" w:rsidP="005D559A">
                                      <w:proofErr w:type="gramStart"/>
                                      <w:r>
                                        <w:t>h</w:t>
                                      </w:r>
                                      <w:proofErr w:type="gramEnd"/>
                                    </w:p>
                                  </w:txbxContent>
                                </wps:txbx>
                                <wps:bodyPr rot="0" vert="horz" wrap="square" lIns="91440" tIns="45720" rIns="91440" bIns="45720" anchor="t" anchorCtr="0" upright="1">
                                  <a:noAutofit/>
                                </wps:bodyPr>
                              </wps:wsp>
                              <wpg:grpSp>
                                <wpg:cNvPr id="38" name="Grup 38"/>
                                <wpg:cNvGrpSpPr/>
                                <wpg:grpSpPr>
                                  <a:xfrm>
                                    <a:off x="0" y="0"/>
                                    <a:ext cx="7010400" cy="5172075"/>
                                    <a:chOff x="0" y="0"/>
                                    <a:chExt cx="7010400" cy="5172075"/>
                                  </a:xfrm>
                                </wpg:grpSpPr>
                                <wpg:grpSp>
                                  <wpg:cNvPr id="37" name="Grup 37"/>
                                  <wpg:cNvGrpSpPr/>
                                  <wpg:grpSpPr>
                                    <a:xfrm>
                                      <a:off x="0" y="0"/>
                                      <a:ext cx="7010400" cy="5172075"/>
                                      <a:chOff x="0" y="0"/>
                                      <a:chExt cx="7010400" cy="5172075"/>
                                    </a:xfrm>
                                  </wpg:grpSpPr>
                                  <wps:wsp>
                                    <wps:cNvPr id="8" name="Text Box 29"/>
                                    <wps:cNvSpPr txBox="1">
                                      <a:spLocks noChangeArrowheads="1"/>
                                    </wps:cNvSpPr>
                                    <wps:spPr bwMode="auto">
                                      <a:xfrm>
                                        <a:off x="2667000" y="3562350"/>
                                        <a:ext cx="259080" cy="276225"/>
                                      </a:xfrm>
                                      <a:prstGeom prst="rect">
                                        <a:avLst/>
                                      </a:prstGeom>
                                      <a:solidFill>
                                        <a:srgbClr val="FFFFFF"/>
                                      </a:solidFill>
                                      <a:ln w="9525">
                                        <a:solidFill>
                                          <a:srgbClr val="FFFFFF"/>
                                        </a:solidFill>
                                        <a:miter lim="800000"/>
                                        <a:headEnd/>
                                        <a:tailEnd/>
                                      </a:ln>
                                    </wps:spPr>
                                    <wps:txbx>
                                      <w:txbxContent>
                                        <w:p w:rsidR="00816193" w:rsidRDefault="00816193" w:rsidP="00C65D8D">
                                          <w:proofErr w:type="gramStart"/>
                                          <w:r>
                                            <w:t>e</w:t>
                                          </w:r>
                                          <w:proofErr w:type="gramEnd"/>
                                        </w:p>
                                      </w:txbxContent>
                                    </wps:txbx>
                                    <wps:bodyPr rot="0" vert="horz" wrap="square" lIns="91440" tIns="45720" rIns="91440" bIns="45720" anchor="t" anchorCtr="0" upright="1">
                                      <a:noAutofit/>
                                    </wps:bodyPr>
                                  </wps:wsp>
                                  <wpg:grpSp>
                                    <wpg:cNvPr id="36" name="Grup 36"/>
                                    <wpg:cNvGrpSpPr/>
                                    <wpg:grpSpPr>
                                      <a:xfrm>
                                        <a:off x="0" y="0"/>
                                        <a:ext cx="7010400" cy="5172075"/>
                                        <a:chOff x="0" y="0"/>
                                        <a:chExt cx="7010400" cy="5172075"/>
                                      </a:xfrm>
                                    </wpg:grpSpPr>
                                    <wps:wsp>
                                      <wps:cNvPr id="27" name="Yuvarlatılmış Dikdörtgen 9"/>
                                      <wps:cNvSpPr>
                                        <a:spLocks noChangeArrowheads="1"/>
                                      </wps:cNvSpPr>
                                      <wps:spPr bwMode="auto">
                                        <a:xfrm>
                                          <a:off x="2524125" y="0"/>
                                          <a:ext cx="1609725" cy="571500"/>
                                        </a:xfrm>
                                        <a:prstGeom prst="roundRect">
                                          <a:avLst>
                                            <a:gd name="adj" fmla="val 16667"/>
                                          </a:avLst>
                                        </a:prstGeom>
                                        <a:solidFill>
                                          <a:srgbClr val="8DB3E2"/>
                                        </a:solidFill>
                                        <a:ln w="25400">
                                          <a:solidFill>
                                            <a:srgbClr val="000000"/>
                                          </a:solidFill>
                                          <a:round/>
                                          <a:headEnd/>
                                          <a:tailEnd/>
                                        </a:ln>
                                      </wps:spPr>
                                      <wps:txbx>
                                        <w:txbxContent>
                                          <w:p w:rsidR="00816193" w:rsidRPr="004D3230" w:rsidRDefault="00816193" w:rsidP="00C65D8D">
                                            <w:pPr>
                                              <w:jc w:val="center"/>
                                              <w:rPr>
                                                <w:sz w:val="52"/>
                                                <w:szCs w:val="52"/>
                                              </w:rPr>
                                            </w:pPr>
                                            <w:r w:rsidRPr="004D3230">
                                              <w:rPr>
                                                <w:sz w:val="52"/>
                                                <w:szCs w:val="52"/>
                                              </w:rPr>
                                              <w:t>R</w:t>
                                            </w:r>
                                            <w:r>
                                              <w:rPr>
                                                <w:sz w:val="52"/>
                                                <w:szCs w:val="52"/>
                                              </w:rPr>
                                              <w:t>4</w:t>
                                            </w:r>
                                          </w:p>
                                        </w:txbxContent>
                                      </wps:txbx>
                                      <wps:bodyPr rot="0" vert="horz" wrap="square" lIns="91440" tIns="45720" rIns="91440" bIns="45720" anchor="ctr" anchorCtr="0" upright="1">
                                        <a:noAutofit/>
                                      </wps:bodyPr>
                                    </wps:wsp>
                                    <wps:wsp>
                                      <wps:cNvPr id="25" name="Akış Çizelgesi: İşlem 11"/>
                                      <wps:cNvSpPr>
                                        <a:spLocks noChangeArrowheads="1"/>
                                      </wps:cNvSpPr>
                                      <wps:spPr bwMode="auto">
                                        <a:xfrm>
                                          <a:off x="809625" y="647700"/>
                                          <a:ext cx="5343525" cy="409575"/>
                                        </a:xfrm>
                                        <a:prstGeom prst="flowChartProcess">
                                          <a:avLst/>
                                        </a:prstGeom>
                                        <a:solidFill>
                                          <a:srgbClr val="D8D8D8"/>
                                        </a:solidFill>
                                        <a:ln w="25400">
                                          <a:solidFill>
                                            <a:srgbClr val="000000"/>
                                          </a:solidFill>
                                          <a:miter lim="800000"/>
                                          <a:headEnd/>
                                          <a:tailEnd/>
                                        </a:ln>
                                      </wps:spPr>
                                      <wps:txbx>
                                        <w:txbxContent>
                                          <w:p w:rsidR="00816193" w:rsidRDefault="00816193" w:rsidP="00C65D8D">
                                            <w:pPr>
                                              <w:jc w:val="center"/>
                                            </w:pPr>
                                            <w:r>
                                              <w:t>Bilgi: Mevcut- Gerekli/İsteniyor</w:t>
                                            </w:r>
                                          </w:p>
                                        </w:txbxContent>
                                      </wps:txbx>
                                      <wps:bodyPr rot="0" vert="horz" wrap="square" lIns="91440" tIns="45720" rIns="91440" bIns="45720" anchor="ctr" anchorCtr="0" upright="1">
                                        <a:noAutofit/>
                                      </wps:bodyPr>
                                    </wps:wsp>
                                    <wps:wsp>
                                      <wps:cNvPr id="26" name="Düz Bağlayıcı 12"/>
                                      <wps:cNvCnPr>
                                        <a:cxnSpLocks noChangeShapeType="1"/>
                                      </wps:cNvCnPr>
                                      <wps:spPr bwMode="auto">
                                        <a:xfrm>
                                          <a:off x="3476625" y="1057275"/>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Düz Bağlayıcı 13"/>
                                      <wps:cNvCnPr>
                                        <a:cxnSpLocks noChangeShapeType="1"/>
                                      </wps:cNvCnPr>
                                      <wps:spPr bwMode="auto">
                                        <a:xfrm>
                                          <a:off x="1419225" y="1400175"/>
                                          <a:ext cx="446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kış Çizelgesi: İşlem 16"/>
                                      <wps:cNvSpPr>
                                        <a:spLocks noChangeArrowheads="1"/>
                                      </wps:cNvSpPr>
                                      <wps:spPr bwMode="auto">
                                        <a:xfrm>
                                          <a:off x="247650" y="1704975"/>
                                          <a:ext cx="2040255" cy="497840"/>
                                        </a:xfrm>
                                        <a:prstGeom prst="flowChartProcess">
                                          <a:avLst/>
                                        </a:prstGeom>
                                        <a:solidFill>
                                          <a:srgbClr val="D8D8D8"/>
                                        </a:solidFill>
                                        <a:ln w="25400">
                                          <a:solidFill>
                                            <a:srgbClr val="000000"/>
                                          </a:solidFill>
                                          <a:miter lim="800000"/>
                                          <a:headEnd/>
                                          <a:tailEnd/>
                                        </a:ln>
                                      </wps:spPr>
                                      <wps:txbx>
                                        <w:txbxContent>
                                          <w:p w:rsidR="00816193" w:rsidRDefault="00816193" w:rsidP="00C65D8D">
                                            <w:pPr>
                                              <w:jc w:val="center"/>
                                            </w:pPr>
                                            <w:r>
                                              <w:t>Zararlılık Değerlendirmesi</w:t>
                                            </w:r>
                                          </w:p>
                                        </w:txbxContent>
                                      </wps:txbx>
                                      <wps:bodyPr rot="0" vert="horz" wrap="square" lIns="91440" tIns="45720" rIns="91440" bIns="45720" anchor="ctr" anchorCtr="0" upright="1">
                                        <a:noAutofit/>
                                      </wps:bodyPr>
                                    </wps:wsp>
                                    <wps:wsp>
                                      <wps:cNvPr id="19" name="Akış Çizelgesi: İşlem 17"/>
                                      <wps:cNvSpPr>
                                        <a:spLocks noChangeArrowheads="1"/>
                                      </wps:cNvSpPr>
                                      <wps:spPr bwMode="auto">
                                        <a:xfrm>
                                          <a:off x="4267200" y="1704975"/>
                                          <a:ext cx="2463165" cy="497840"/>
                                        </a:xfrm>
                                        <a:prstGeom prst="flowChartProcess">
                                          <a:avLst/>
                                        </a:prstGeom>
                                        <a:solidFill>
                                          <a:srgbClr val="D8D8D8"/>
                                        </a:solidFill>
                                        <a:ln w="25400">
                                          <a:solidFill>
                                            <a:srgbClr val="000000"/>
                                          </a:solidFill>
                                          <a:miter lim="800000"/>
                                          <a:headEnd/>
                                          <a:tailEnd/>
                                        </a:ln>
                                      </wps:spPr>
                                      <wps:txbx>
                                        <w:txbxContent>
                                          <w:p w:rsidR="00816193" w:rsidRDefault="00816193" w:rsidP="00C65D8D">
                                            <w:pPr>
                                              <w:jc w:val="center"/>
                                            </w:pPr>
                                            <w:r>
                                              <w:t xml:space="preserve">Maruz Kalma Değerlendirmesi </w:t>
                                            </w:r>
                                          </w:p>
                                        </w:txbxContent>
                                      </wps:txbx>
                                      <wps:bodyPr rot="0" vert="horz" wrap="square" lIns="91440" tIns="45720" rIns="91440" bIns="45720" anchor="ctr" anchorCtr="0" upright="1">
                                        <a:noAutofit/>
                                      </wps:bodyPr>
                                    </wps:wsp>
                                    <wps:wsp>
                                      <wps:cNvPr id="13" name="Akış Çizelgesi: Karar 20"/>
                                      <wps:cNvSpPr>
                                        <a:spLocks noChangeArrowheads="1"/>
                                      </wps:cNvSpPr>
                                      <wps:spPr bwMode="auto">
                                        <a:xfrm>
                                          <a:off x="609600" y="2486025"/>
                                          <a:ext cx="1719580" cy="1042670"/>
                                        </a:xfrm>
                                        <a:prstGeom prst="flowChartDecision">
                                          <a:avLst/>
                                        </a:prstGeom>
                                        <a:solidFill>
                                          <a:srgbClr val="FFC000"/>
                                        </a:solidFill>
                                        <a:ln w="25400">
                                          <a:solidFill>
                                            <a:srgbClr val="000000"/>
                                          </a:solidFill>
                                          <a:miter lim="800000"/>
                                          <a:headEnd/>
                                          <a:tailEnd/>
                                        </a:ln>
                                      </wps:spPr>
                                      <wps:txbx>
                                        <w:txbxContent>
                                          <w:p w:rsidR="00816193" w:rsidRPr="00370881" w:rsidRDefault="00816193" w:rsidP="00C65D8D">
                                            <w:pPr>
                                              <w:jc w:val="center"/>
                                              <w:rPr>
                                                <w:sz w:val="18"/>
                                                <w:szCs w:val="18"/>
                                              </w:rPr>
                                            </w:pPr>
                                            <w:r>
                                              <w:rPr>
                                                <w:sz w:val="18"/>
                                                <w:szCs w:val="18"/>
                                              </w:rPr>
                                              <w:t xml:space="preserve">Madde 15(4) </w:t>
                                            </w:r>
                                            <w:proofErr w:type="gramStart"/>
                                            <w:r>
                                              <w:rPr>
                                                <w:sz w:val="18"/>
                                                <w:szCs w:val="18"/>
                                              </w:rPr>
                                              <w:t>kriterleri</w:t>
                                            </w:r>
                                            <w:proofErr w:type="gramEnd"/>
                                            <w:r>
                                              <w:rPr>
                                                <w:sz w:val="18"/>
                                                <w:szCs w:val="18"/>
                                              </w:rPr>
                                              <w:t>?</w:t>
                                            </w:r>
                                          </w:p>
                                          <w:p w:rsidR="00816193" w:rsidRDefault="00816193" w:rsidP="00C65D8D">
                                            <w:pPr>
                                              <w:jc w:val="center"/>
                                            </w:pPr>
                                            <w:proofErr w:type="gramStart"/>
                                            <w:r>
                                              <w:t>v</w:t>
                                            </w:r>
                                            <w:proofErr w:type="gramEnd"/>
                                          </w:p>
                                        </w:txbxContent>
                                      </wps:txbx>
                                      <wps:bodyPr rot="0" vert="horz" wrap="square" lIns="0" tIns="0" rIns="0" bIns="0" anchor="ctr" anchorCtr="0" upright="1">
                                        <a:noAutofit/>
                                      </wps:bodyPr>
                                    </wps:wsp>
                                    <wps:wsp>
                                      <wps:cNvPr id="28" name="Akış Çizelgesi: Öteki İşlem 21"/>
                                      <wps:cNvSpPr>
                                        <a:spLocks noChangeArrowheads="1"/>
                                      </wps:cNvSpPr>
                                      <wps:spPr bwMode="auto">
                                        <a:xfrm>
                                          <a:off x="0" y="2971800"/>
                                          <a:ext cx="466725" cy="295275"/>
                                        </a:xfrm>
                                        <a:prstGeom prst="flowChartAlternateProcess">
                                          <a:avLst/>
                                        </a:prstGeom>
                                        <a:solidFill>
                                          <a:srgbClr val="D8D8D8"/>
                                        </a:solidFill>
                                        <a:ln w="25400">
                                          <a:solidFill>
                                            <a:srgbClr val="000000"/>
                                          </a:solidFill>
                                          <a:miter lim="800000"/>
                                          <a:headEnd/>
                                          <a:tailEnd/>
                                        </a:ln>
                                      </wps:spPr>
                                      <wps:txbx>
                                        <w:txbxContent>
                                          <w:p w:rsidR="00816193" w:rsidRDefault="00816193" w:rsidP="00C65D8D">
                                            <w:pPr>
                                              <w:jc w:val="center"/>
                                            </w:pPr>
                                            <w:r>
                                              <w:t>Dur</w:t>
                                            </w:r>
                                          </w:p>
                                        </w:txbxContent>
                                      </wps:txbx>
                                      <wps:bodyPr rot="0" vert="horz" wrap="square" lIns="0" tIns="0" rIns="0" bIns="0" anchor="ctr" anchorCtr="0" upright="1">
                                        <a:noAutofit/>
                                      </wps:bodyPr>
                                    </wps:wsp>
                                    <wps:wsp>
                                      <wps:cNvPr id="32" name="Akış Çizelgesi: İşlem 23"/>
                                      <wps:cNvSpPr>
                                        <a:spLocks noChangeArrowheads="1"/>
                                      </wps:cNvSpPr>
                                      <wps:spPr bwMode="auto">
                                        <a:xfrm>
                                          <a:off x="3257550" y="2857500"/>
                                          <a:ext cx="2057400" cy="371475"/>
                                        </a:xfrm>
                                        <a:prstGeom prst="flowChartProcess">
                                          <a:avLst/>
                                        </a:prstGeom>
                                        <a:solidFill>
                                          <a:srgbClr val="D8D8D8"/>
                                        </a:solidFill>
                                        <a:ln w="25400">
                                          <a:solidFill>
                                            <a:srgbClr val="000000"/>
                                          </a:solidFill>
                                          <a:miter lim="800000"/>
                                          <a:headEnd/>
                                          <a:tailEnd/>
                                        </a:ln>
                                      </wps:spPr>
                                      <wps:txbx>
                                        <w:txbxContent>
                                          <w:p w:rsidR="00816193" w:rsidRDefault="00816193" w:rsidP="004A6F0A">
                                            <w:pPr>
                                              <w:jc w:val="center"/>
                                            </w:pPr>
                                            <w:r>
                                              <w:t xml:space="preserve">Risk </w:t>
                                            </w:r>
                                            <w:proofErr w:type="spellStart"/>
                                            <w:r>
                                              <w:t>Karakterizasyonu</w:t>
                                            </w:r>
                                            <w:proofErr w:type="spellEnd"/>
                                          </w:p>
                                        </w:txbxContent>
                                      </wps:txbx>
                                      <wps:bodyPr rot="0" vert="horz" wrap="square" lIns="91440" tIns="45720" rIns="91440" bIns="45720" anchor="ctr" anchorCtr="0" upright="1">
                                        <a:noAutofit/>
                                      </wps:bodyPr>
                                    </wps:wsp>
                                    <wps:wsp>
                                      <wps:cNvPr id="16" name="Düz Bağlayıcı 24"/>
                                      <wps:cNvCnPr>
                                        <a:cxnSpLocks noChangeShapeType="1"/>
                                      </wps:cNvCnPr>
                                      <wps:spPr bwMode="auto">
                                        <a:xfrm>
                                          <a:off x="5972175" y="2200275"/>
                                          <a:ext cx="0" cy="827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Düz Bağlayıcı 28"/>
                                      <wps:cNvCnPr>
                                        <a:cxnSpLocks noChangeShapeType="1"/>
                                      </wps:cNvCnPr>
                                      <wps:spPr bwMode="auto">
                                        <a:xfrm>
                                          <a:off x="7000875" y="857250"/>
                                          <a:ext cx="635" cy="300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kış Çizelgesi: Belge 29"/>
                                      <wps:cNvSpPr>
                                        <a:spLocks noChangeArrowheads="1"/>
                                      </wps:cNvSpPr>
                                      <wps:spPr bwMode="auto">
                                        <a:xfrm>
                                          <a:off x="257175" y="3600450"/>
                                          <a:ext cx="971550" cy="581025"/>
                                        </a:xfrm>
                                        <a:prstGeom prst="flowChartDocument">
                                          <a:avLst/>
                                        </a:prstGeom>
                                        <a:solidFill>
                                          <a:srgbClr val="92D050"/>
                                        </a:solidFill>
                                        <a:ln w="25400">
                                          <a:solidFill>
                                            <a:srgbClr val="000000"/>
                                          </a:solidFill>
                                          <a:miter lim="800000"/>
                                          <a:headEnd/>
                                          <a:tailEnd/>
                                        </a:ln>
                                      </wps:spPr>
                                      <wps:txbx>
                                        <w:txbxContent>
                                          <w:p w:rsidR="00816193" w:rsidRDefault="00816193" w:rsidP="00C65D8D">
                                            <w:proofErr w:type="spellStart"/>
                                            <w:r>
                                              <w:t>KGR’de</w:t>
                                            </w:r>
                                            <w:proofErr w:type="spellEnd"/>
                                            <w:r>
                                              <w:t xml:space="preserve"> belgele</w:t>
                                            </w:r>
                                          </w:p>
                                        </w:txbxContent>
                                      </wps:txbx>
                                      <wps:bodyPr rot="0" vert="horz" wrap="square" lIns="91440" tIns="0" rIns="91440" bIns="0" anchor="ctr" anchorCtr="0" upright="1">
                                        <a:noAutofit/>
                                      </wps:bodyPr>
                                    </wps:wsp>
                                    <wps:wsp>
                                      <wps:cNvPr id="30" name="Akış Çizelgesi: Karar 30"/>
                                      <wps:cNvSpPr>
                                        <a:spLocks noChangeArrowheads="1"/>
                                      </wps:cNvSpPr>
                                      <wps:spPr bwMode="auto">
                                        <a:xfrm>
                                          <a:off x="2924175" y="3400425"/>
                                          <a:ext cx="1847850" cy="971550"/>
                                        </a:xfrm>
                                        <a:prstGeom prst="flowChartDecision">
                                          <a:avLst/>
                                        </a:prstGeom>
                                        <a:solidFill>
                                          <a:srgbClr val="FFFF00"/>
                                        </a:solidFill>
                                        <a:ln w="25400">
                                          <a:solidFill>
                                            <a:srgbClr val="000000"/>
                                          </a:solidFill>
                                          <a:miter lim="800000"/>
                                          <a:headEnd/>
                                          <a:tailEnd/>
                                        </a:ln>
                                      </wps:spPr>
                                      <wps:txbx>
                                        <w:txbxContent>
                                          <w:p w:rsidR="00816193" w:rsidRDefault="00816193" w:rsidP="00C65D8D">
                                            <w:r>
                                              <w:t>Risk kontrol edildi mi?</w:t>
                                            </w:r>
                                          </w:p>
                                        </w:txbxContent>
                                      </wps:txbx>
                                      <wps:bodyPr rot="0" vert="horz" wrap="square" lIns="0" tIns="0" rIns="0" bIns="0" anchor="ctr" anchorCtr="0" upright="1">
                                        <a:noAutofit/>
                                      </wps:bodyPr>
                                    </wps:wsp>
                                    <wps:wsp>
                                      <wps:cNvPr id="33" name="Akış Çizelgesi: Belge 31"/>
                                      <wps:cNvSpPr>
                                        <a:spLocks noChangeArrowheads="1"/>
                                      </wps:cNvSpPr>
                                      <wps:spPr bwMode="auto">
                                        <a:xfrm>
                                          <a:off x="523875" y="4371975"/>
                                          <a:ext cx="1085850" cy="800100"/>
                                        </a:xfrm>
                                        <a:prstGeom prst="flowChartDocument">
                                          <a:avLst/>
                                        </a:prstGeom>
                                        <a:solidFill>
                                          <a:srgbClr val="92D050"/>
                                        </a:solidFill>
                                        <a:ln w="25400">
                                          <a:solidFill>
                                            <a:srgbClr val="000000"/>
                                          </a:solidFill>
                                          <a:miter lim="800000"/>
                                          <a:headEnd/>
                                          <a:tailEnd/>
                                        </a:ln>
                                      </wps:spPr>
                                      <wps:txbx>
                                        <w:txbxContent>
                                          <w:p w:rsidR="00816193" w:rsidRDefault="00816193" w:rsidP="00C65D8D">
                                            <w:r>
                                              <w:t>GBF yoluyla MKS ile iletişime geç</w:t>
                                            </w:r>
                                          </w:p>
                                        </w:txbxContent>
                                      </wps:txbx>
                                      <wps:bodyPr rot="0" vert="horz" wrap="square" lIns="91440" tIns="0" rIns="91440" bIns="0" anchor="ctr" anchorCtr="0" upright="1">
                                        <a:noAutofit/>
                                      </wps:bodyPr>
                                    </wps:wsp>
                                    <wps:wsp>
                                      <wps:cNvPr id="31" name="Düz Bağlayıcı 32"/>
                                      <wps:cNvCnPr>
                                        <a:cxnSpLocks noChangeShapeType="1"/>
                                      </wps:cNvCnPr>
                                      <wps:spPr bwMode="auto">
                                        <a:xfrm flipV="1">
                                          <a:off x="4772025" y="3867150"/>
                                          <a:ext cx="22383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Düz Bağlayıcı 34"/>
                                      <wps:cNvCnPr>
                                        <a:cxnSpLocks noChangeShapeType="1"/>
                                      </wps:cNvCnPr>
                                      <wps:spPr bwMode="auto">
                                        <a:xfrm>
                                          <a:off x="2209800" y="3905250"/>
                                          <a:ext cx="9525" cy="847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Düz Ok Bağlayıcısı 6"/>
                                      <wps:cNvCnPr>
                                        <a:cxnSpLocks noChangeShapeType="1"/>
                                      </wps:cNvCnPr>
                                      <wps:spPr bwMode="auto">
                                        <a:xfrm flipH="1">
                                          <a:off x="466725" y="3028950"/>
                                          <a:ext cx="147320" cy="736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Düz Ok Bağlayıcısı 7"/>
                                      <wps:cNvCnPr>
                                        <a:cxnSpLocks noChangeShapeType="1"/>
                                      </wps:cNvCnPr>
                                      <wps:spPr bwMode="auto">
                                        <a:xfrm>
                                          <a:off x="2333625" y="3028950"/>
                                          <a:ext cx="921385"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Düz Ok Bağlayıcısı 8"/>
                                      <wps:cNvCnPr>
                                        <a:cxnSpLocks noChangeShapeType="1"/>
                                      </wps:cNvCnPr>
                                      <wps:spPr bwMode="auto">
                                        <a:xfrm>
                                          <a:off x="1457325" y="2209800"/>
                                          <a:ext cx="0" cy="2800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Düz Ok Bağlayıcısı 10"/>
                                      <wps:cNvCnPr>
                                        <a:cxnSpLocks noChangeShapeType="1"/>
                                      </wps:cNvCnPr>
                                      <wps:spPr bwMode="auto">
                                        <a:xfrm flipH="1">
                                          <a:off x="5314950" y="3028950"/>
                                          <a:ext cx="658495"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Düz Ok Bağlayıcısı 36"/>
                                      <wps:cNvCnPr>
                                        <a:cxnSpLocks noChangeShapeType="1"/>
                                      </wps:cNvCnPr>
                                      <wps:spPr bwMode="auto">
                                        <a:xfrm flipH="1">
                                          <a:off x="1219200" y="3886200"/>
                                          <a:ext cx="169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Düz Ok Bağlayıcısı 37"/>
                                      <wps:cNvCnPr>
                                        <a:cxnSpLocks noChangeShapeType="1"/>
                                      </wps:cNvCnPr>
                                      <wps:spPr bwMode="auto">
                                        <a:xfrm flipH="1">
                                          <a:off x="1600200" y="4743450"/>
                                          <a:ext cx="6159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Düz Ok Bağlayıcısı 38"/>
                                      <wps:cNvCnPr>
                                        <a:cxnSpLocks noChangeShapeType="1"/>
                                      </wps:cNvCnPr>
                                      <wps:spPr bwMode="auto">
                                        <a:xfrm>
                                          <a:off x="314325" y="3257550"/>
                                          <a:ext cx="6985" cy="346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Düz Ok Bağlayıcısı 40"/>
                                      <wps:cNvCnPr>
                                        <a:cxnSpLocks noChangeShapeType="1"/>
                                      </wps:cNvCnPr>
                                      <wps:spPr bwMode="auto">
                                        <a:xfrm>
                                          <a:off x="1428750" y="1400175"/>
                                          <a:ext cx="0" cy="307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15" name="Metin Kutusu 43"/>
                                  <wps:cNvSpPr txBox="1">
                                    <a:spLocks noChangeArrowheads="1"/>
                                  </wps:cNvSpPr>
                                  <wps:spPr bwMode="auto">
                                    <a:xfrm>
                                      <a:off x="1971675" y="2476500"/>
                                      <a:ext cx="259080" cy="276225"/>
                                    </a:xfrm>
                                    <a:prstGeom prst="rect">
                                      <a:avLst/>
                                    </a:prstGeom>
                                    <a:solidFill>
                                      <a:srgbClr val="FFFFFF"/>
                                    </a:solidFill>
                                    <a:ln w="9525">
                                      <a:solidFill>
                                        <a:srgbClr val="FFFFFF"/>
                                      </a:solidFill>
                                      <a:miter lim="800000"/>
                                      <a:headEnd/>
                                      <a:tailEnd/>
                                    </a:ln>
                                  </wps:spPr>
                                  <wps:txbx>
                                    <w:txbxContent>
                                      <w:p w:rsidR="00816193" w:rsidRDefault="00816193" w:rsidP="005D559A">
                                        <w:proofErr w:type="gramStart"/>
                                        <w:r>
                                          <w:t>e</w:t>
                                        </w:r>
                                        <w:proofErr w:type="gramEnd"/>
                                      </w:p>
                                    </w:txbxContent>
                                  </wps:txbx>
                                  <wps:bodyPr rot="0" vert="horz" wrap="square" lIns="91440" tIns="45720" rIns="91440" bIns="45720" anchor="t" anchorCtr="0" upright="1">
                                    <a:noAutofit/>
                                  </wps:bodyPr>
                                </wps:wsp>
                              </wpg:grpSp>
                            </wpg:grpSp>
                          </wpg:grpSp>
                        </wpg:grpSp>
                      </wpg:grpSp>
                    </wpg:wgp>
                  </a:graphicData>
                </a:graphic>
                <wp14:sizeRelH relativeFrom="margin">
                  <wp14:pctWidth>0</wp14:pctWidth>
                </wp14:sizeRelH>
              </wp:anchor>
            </w:drawing>
          </mc:Choice>
          <mc:Fallback>
            <w:pict>
              <v:group id="Grup 43" o:spid="_x0000_s1026" style="position:absolute;left:0;text-align:left;margin-left:-1.1pt;margin-top:12.3pt;width:466.85pt;height:378.3pt;z-index:251672576;mso-width-relative:margin" coordsize="65151,4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">
                <v:shapetype id="_x0000_t32" coordsize="21600,21600" o:spt="32" o:oned="t" path="m,l21600,21600e" filled="f">
                  <v:path arrowok="t" fillok="f" o:connecttype="none"/>
                  <o:lock v:ext="edit" shapetype="t"/>
                </v:shapetype>
                <v:shape id="Düz Ok Bağlayıcısı 39" o:spid="_x0000_s1027" type="#_x0000_t32" style="position:absolute;left:54768;top:13144;width:0;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group id="Grup 42" o:spid="_x0000_s1028" style="position:absolute;width:65151;height:48045" coordsize="66294,5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Düz Ok Bağlayıcısı 41" o:spid="_x0000_s1029" type="#_x0000_t32" style="position:absolute;left:58293;top:8477;width:7910;height: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aa8QAAADbAAAADwAAAGRycy9kb3ducmV2LnhtbESPQWvCQBSE7wX/w/KE3upGCyVE1yCC&#10;UNBLY1GPz91nEpJ9m2ZXk/77bqHQ4zAz3zCrfLSteFDva8cK5rMEBLF2puZSwedx95KC8AHZYOuY&#10;FHyTh3w9eVphZtzAH/QoQikihH2GCqoQukxKryuy6GeuI47ezfUWQ5R9KU2PQ4TbVi6S5E1arDku&#10;VNjRtiLdFHerQLfX/Rff0nlz9OfL+UCpPtmDUs/TcbMEEWgM/+G/9rtRsHi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FprxAAAANsAAAAPAAAAAAAAAAAA&#10;AAAAAKECAABkcnMvZG93bnJldi54bWxQSwUGAAAAAAQABAD5AAAAkgMAAAAA&#10;">
                    <v:stroke endarrow="open"/>
                  </v:shape>
                  <v:group id="Grup 41" o:spid="_x0000_s1030" style="position:absolute;width:66294;height:52387" coordsize="70104,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202" coordsize="21600,21600" o:spt="202" path="m,l,21600r21600,l21600,xe">
                      <v:stroke joinstyle="miter"/>
                      <v:path gradientshapeok="t" o:connecttype="rect"/>
                    </v:shapetype>
                    <v:shape id="Text Box 3" o:spid="_x0000_s1031" type="#_x0000_t202" style="position:absolute;left:57245;top:35242;width:1005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816193" w:rsidRPr="001A3093" w:rsidRDefault="00816193" w:rsidP="004A6F0A">
                            <w:pPr>
                              <w:jc w:val="center"/>
                              <w:rPr>
                                <w:b/>
                                <w:bCs/>
                                <w:i/>
                                <w:iCs/>
                              </w:rPr>
                            </w:pPr>
                            <w:r w:rsidRPr="001A3093">
                              <w:rPr>
                                <w:b/>
                                <w:bCs/>
                                <w:i/>
                                <w:iCs/>
                              </w:rPr>
                              <w:t>Tekrarla</w:t>
                            </w:r>
                          </w:p>
                        </w:txbxContent>
                      </v:textbox>
                    </v:shape>
                    <v:group id="Grup 40" o:spid="_x0000_s1032" style="position:absolute;width:70104;height:51720" coordsize="70104,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Metin Kutusu 2" o:spid="_x0000_s1033" type="#_x0000_t202" style="position:absolute;left:48482;top:35909;width:247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816193" w:rsidRDefault="00816193" w:rsidP="00C65D8D">
                              <w:proofErr w:type="gramStart"/>
                              <w:r>
                                <w:t>h</w:t>
                              </w:r>
                              <w:proofErr w:type="gramEnd"/>
                            </w:p>
                          </w:txbxContent>
                        </v:textbox>
                      </v:shape>
                      <v:group id="Grup 39" o:spid="_x0000_s1034" style="position:absolute;width:70104;height:51720" coordsize="70104,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23" o:spid="_x0000_s1035" type="#_x0000_t202" style="position:absolute;left:7143;top:24860;width:247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816193" w:rsidRDefault="00816193" w:rsidP="005D559A">
                                <w:proofErr w:type="gramStart"/>
                                <w:r>
                                  <w:t>h</w:t>
                                </w:r>
                                <w:proofErr w:type="gramEnd"/>
                              </w:p>
                            </w:txbxContent>
                          </v:textbox>
                        </v:shape>
                        <v:group id="Grup 38" o:spid="_x0000_s1036" style="position:absolute;width:70104;height:51720" coordsize="70104,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up 37" o:spid="_x0000_s1037" style="position:absolute;width:70104;height:51720" coordsize="70104,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29" o:spid="_x0000_s1038" type="#_x0000_t202" style="position:absolute;left:26670;top:35623;width:259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816193" w:rsidRDefault="00816193" w:rsidP="00C65D8D">
                                    <w:proofErr w:type="gramStart"/>
                                    <w:r>
                                      <w:t>e</w:t>
                                    </w:r>
                                    <w:proofErr w:type="gramEnd"/>
                                  </w:p>
                                </w:txbxContent>
                              </v:textbox>
                            </v:shape>
                            <v:group id="Grup 36" o:spid="_x0000_s1039" style="position:absolute;width:70104;height:51720" coordsize="70104,5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Yuvarlatılmış Dikdörtgen 9" o:spid="_x0000_s1040" style="position:absolute;left:25241;width:1609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pMMA&#10;AADbAAAADwAAAGRycy9kb3ducmV2LnhtbESPQYvCMBSE74L/ITzBm6aKqHSNolJBb9pVcG+P5m1b&#10;tnmpTdTuv98Iwh6HmfmGWaxaU4kHNa60rGA0jEAQZ1aXnCs4f+4GcxDOI2usLJOCX3KwWnY7C4y1&#10;ffKJHqnPRYCwi1FB4X0dS+myggy6oa2Jg/dtG4M+yCaXusFngJtKjqNoKg2WHBYKrGlbUPaT3o2C&#10;q6tvNjmcvjZpMjn7CV72yfGiVL/Xrj9AeGr9f/jd3msF4xm8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epMMAAADbAAAADwAAAAAAAAAAAAAAAACYAgAAZHJzL2Rv&#10;d25yZXYueG1sUEsFBgAAAAAEAAQA9QAAAIgDAAAAAA==&#10;" fillcolor="#8db3e2" strokeweight="2pt">
                                <v:textbox>
                                  <w:txbxContent>
                                    <w:p w:rsidR="00816193" w:rsidRPr="004D3230" w:rsidRDefault="00816193" w:rsidP="00C65D8D">
                                      <w:pPr>
                                        <w:jc w:val="center"/>
                                        <w:rPr>
                                          <w:sz w:val="52"/>
                                          <w:szCs w:val="52"/>
                                        </w:rPr>
                                      </w:pPr>
                                      <w:r w:rsidRPr="004D3230">
                                        <w:rPr>
                                          <w:sz w:val="52"/>
                                          <w:szCs w:val="52"/>
                                        </w:rPr>
                                        <w:t>R</w:t>
                                      </w:r>
                                      <w:r>
                                        <w:rPr>
                                          <w:sz w:val="52"/>
                                          <w:szCs w:val="52"/>
                                        </w:rPr>
                                        <w:t>4</w:t>
                                      </w:r>
                                    </w:p>
                                  </w:txbxContent>
                                </v:textbox>
                              </v:roundrect>
                              <v:shapetype id="_x0000_t109" coordsize="21600,21600" o:spt="109" path="m,l,21600r21600,l21600,xe">
                                <v:stroke joinstyle="miter"/>
                                <v:path gradientshapeok="t" o:connecttype="rect"/>
                              </v:shapetype>
                              <v:shape id="Akış Çizelgesi: İşlem 11" o:spid="_x0000_s1041" type="#_x0000_t109" style="position:absolute;left:8096;top:6477;width:53435;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XmcQA&#10;AADbAAAADwAAAGRycy9kb3ducmV2LnhtbESPQWvCQBSE70L/w/IKvRTdKGg1ukoRSkUQ1IrnR/Y1&#10;CWbfrtltEv+9KxQ8DjPzDbNYdaYSDdW+tKxgOEhAEGdWl5wrOP189acgfEDWWFkmBTfysFq+9BaY&#10;atvygZpjyEWEsE9RQRGCS6X0WUEG/cA64uj92tpgiLLOpa6xjXBTyVGSTKTBkuNCgY7WBWWX459R&#10;4Fz57T926+Z914bLeeavY73fKvX22n3OQQTqwjP8395oBaMx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lF5nEAAAA2wAAAA8AAAAAAAAAAAAAAAAAmAIAAGRycy9k&#10;b3ducmV2LnhtbFBLBQYAAAAABAAEAPUAAACJAwAAAAA=&#10;" fillcolor="#d8d8d8" strokeweight="2pt">
                                <v:textbox>
                                  <w:txbxContent>
                                    <w:p w:rsidR="00816193" w:rsidRDefault="00816193" w:rsidP="00C65D8D">
                                      <w:pPr>
                                        <w:jc w:val="center"/>
                                      </w:pPr>
                                      <w:r>
                                        <w:t>Bilgi: Mevcut- Gerekli/İsteniyor</w:t>
                                      </w:r>
                                    </w:p>
                                  </w:txbxContent>
                                </v:textbox>
                              </v:shape>
                              <v:line id="Düz Bağlayıcı 12" o:spid="_x0000_s1042" style="position:absolute;visibility:visible;mso-wrap-style:square" from="34766,10572" to="34766,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Düz Bağlayıcı 13" o:spid="_x0000_s1043" style="position:absolute;visibility:visible;mso-wrap-style:square" from="14192,14001" to="58889,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Akış Çizelgesi: İşlem 16" o:spid="_x0000_s1044" type="#_x0000_t109" style="position:absolute;left:2476;top:17049;width:20403;height:4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yusUA&#10;AADbAAAADwAAAGRycy9kb3ducmV2LnhtbESPT2vCQBDF7wW/wzJCL0U3FvrH1FVEKC2CYK14HrLT&#10;JJid3Wa3Sfz2zkHobYb35r3fLFaDa1RHbaw9G5hNM1DEhbc1lwaO3++TV1AxIVtsPJOBC0VYLUd3&#10;C8yt7/mLukMqlYRwzNFAlVLItY5FRQ7j1Adi0X586zDJ2pbatthLuGv0Y5Y9a4c1S0OFgTYVFefD&#10;nzMQQv0RX3ab7mHXp/NpHn+f7H5rzP14WL+BSjSkf/Pt+tMKvsDK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HK6xQAAANsAAAAPAAAAAAAAAAAAAAAAAJgCAABkcnMv&#10;ZG93bnJldi54bWxQSwUGAAAAAAQABAD1AAAAigMAAAAA&#10;" fillcolor="#d8d8d8" strokeweight="2pt">
                                <v:textbox>
                                  <w:txbxContent>
                                    <w:p w:rsidR="00816193" w:rsidRDefault="00816193" w:rsidP="00C65D8D">
                                      <w:pPr>
                                        <w:jc w:val="center"/>
                                      </w:pPr>
                                      <w:r>
                                        <w:t>Zararlılık Değerlendirmesi</w:t>
                                      </w:r>
                                    </w:p>
                                  </w:txbxContent>
                                </v:textbox>
                              </v:shape>
                              <v:shape id="Akış Çizelgesi: İşlem 17" o:spid="_x0000_s1045" type="#_x0000_t109" style="position:absolute;left:42672;top:17049;width:24631;height:4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XIcEA&#10;AADbAAAADwAAAGRycy9kb3ducmV2LnhtbERP22rCQBB9L/gPywh9KbqpYNXoKiJIiyB4w+chOybB&#10;7Ow2u03i37uFQt/mcK6zWHWmEg3VvrSs4H2YgCDOrC45V3A5bwdTED4ga6wsk4IHeVgtey8LTLVt&#10;+UjNKeQihrBPUUERgkul9FlBBv3QOuLI3WxtMERY51LX2MZwU8lRknxIgyXHhgIdbQrK7qcfo8C5&#10;8tNP9pvmbd+G+3Xmv8f6sFPqtd+t5yACdeFf/Of+0nH+DH5/i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E1yHBAAAA2wAAAA8AAAAAAAAAAAAAAAAAmAIAAGRycy9kb3du&#10;cmV2LnhtbFBLBQYAAAAABAAEAPUAAACGAwAAAAA=&#10;" fillcolor="#d8d8d8" strokeweight="2pt">
                                <v:textbox>
                                  <w:txbxContent>
                                    <w:p w:rsidR="00816193" w:rsidRDefault="00816193" w:rsidP="00C65D8D">
                                      <w:pPr>
                                        <w:jc w:val="center"/>
                                      </w:pPr>
                                      <w:r>
                                        <w:t xml:space="preserve">Maruz Kalma Değerlendirmesi </w:t>
                                      </w:r>
                                    </w:p>
                                  </w:txbxContent>
                                </v:textbox>
                              </v:shape>
                              <v:shapetype id="_x0000_t110" coordsize="21600,21600" o:spt="110" path="m10800,l,10800,10800,21600,21600,10800xe">
                                <v:stroke joinstyle="miter"/>
                                <v:path gradientshapeok="t" o:connecttype="rect" textboxrect="5400,5400,16200,16200"/>
                              </v:shapetype>
                              <v:shape id="Akış Çizelgesi: Karar 20" o:spid="_x0000_s1046" type="#_x0000_t110" style="position:absolute;left:6096;top:24860;width:17195;height:10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sGr8A&#10;AADbAAAADwAAAGRycy9kb3ducmV2LnhtbERPTYvCMBC9L/gfwgje1tQKVqpRRBS8yVoRvI3N2Bab&#10;SWmi1n+/EQRv83ifM192phYPal1lWcFoGIEgzq2uuFBwzLa/UxDOI2usLZOCFzlYLno/c0y1ffIf&#10;PQ6+ECGEXYoKSu+bVEqXl2TQDW1DHLirbQ36ANtC6hafIdzUMo6iiTRYcWgosaF1SfntcDcKTv54&#10;vlVxxqdNfN8nSX0pTJYoNeh3qxkIT53/ij/unQ7zx/D+JRw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2wavwAAANsAAAAPAAAAAAAAAAAAAAAAAJgCAABkcnMvZG93bnJl&#10;di54bWxQSwUGAAAAAAQABAD1AAAAhAMAAAAA&#10;" fillcolor="#ffc000" strokeweight="2pt">
                                <v:textbox inset="0,0,0,0">
                                  <w:txbxContent>
                                    <w:p w:rsidR="00816193" w:rsidRPr="00370881" w:rsidRDefault="00816193" w:rsidP="00C65D8D">
                                      <w:pPr>
                                        <w:jc w:val="center"/>
                                        <w:rPr>
                                          <w:sz w:val="18"/>
                                          <w:szCs w:val="18"/>
                                        </w:rPr>
                                      </w:pPr>
                                      <w:r>
                                        <w:rPr>
                                          <w:sz w:val="18"/>
                                          <w:szCs w:val="18"/>
                                        </w:rPr>
                                        <w:t xml:space="preserve">Madde 15(4) </w:t>
                                      </w:r>
                                      <w:proofErr w:type="gramStart"/>
                                      <w:r>
                                        <w:rPr>
                                          <w:sz w:val="18"/>
                                          <w:szCs w:val="18"/>
                                        </w:rPr>
                                        <w:t>kriterleri</w:t>
                                      </w:r>
                                      <w:proofErr w:type="gramEnd"/>
                                      <w:r>
                                        <w:rPr>
                                          <w:sz w:val="18"/>
                                          <w:szCs w:val="18"/>
                                        </w:rPr>
                                        <w:t>?</w:t>
                                      </w:r>
                                    </w:p>
                                    <w:p w:rsidR="00816193" w:rsidRDefault="00816193" w:rsidP="00C65D8D">
                                      <w:pPr>
                                        <w:jc w:val="center"/>
                                      </w:pPr>
                                      <w:proofErr w:type="gramStart"/>
                                      <w:r>
                                        <w:t>v</w:t>
                                      </w:r>
                                      <w:proofErr w:type="gramEnd"/>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 o:spid="_x0000_s1047" type="#_x0000_t176" style="position:absolute;top:29718;width:4667;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jPL4A&#10;AADbAAAADwAAAGRycy9kb3ducmV2LnhtbERPzYrCMBC+C75DGMGLaLoKItUoIizbXhb8eYAhGdti&#10;MynNrNa33xwW9vjx/e8Og2/Vk/rYBDbwschAEdvgGq4M3K6f8w2oKMgO28Bk4E0RDvvxaIe5Cy8+&#10;0/MilUohHHM0UIt0udbR1uQxLkJHnLh76D1Kgn2lXY+vFO5bvcyytfbYcGqosaNTTfZx+fEGYmfl&#10;u+SiuPlSS1vOVnZ1/DJmOhmOW1BCg/yL/9yFM7BMY9OX9AP0/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vYzy+AAAA2wAAAA8AAAAAAAAAAAAAAAAAmAIAAGRycy9kb3ducmV2&#10;LnhtbFBLBQYAAAAABAAEAPUAAACDAwAAAAA=&#10;" fillcolor="#d8d8d8" strokeweight="2pt">
                                <v:textbox inset="0,0,0,0">
                                  <w:txbxContent>
                                    <w:p w:rsidR="00816193" w:rsidRDefault="00816193" w:rsidP="00C65D8D">
                                      <w:pPr>
                                        <w:jc w:val="center"/>
                                      </w:pPr>
                                      <w:r>
                                        <w:t>Dur</w:t>
                                      </w:r>
                                    </w:p>
                                  </w:txbxContent>
                                </v:textbox>
                              </v:shape>
                              <v:shape id="Akış Çizelgesi: İşlem 23" o:spid="_x0000_s1048" type="#_x0000_t109" style="position:absolute;left:32575;top:28575;width:2057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ZMMQA&#10;AADbAAAADwAAAGRycy9kb3ducmV2LnhtbESPQWvCQBSE74X+h+UVvBTdVGm1qasUQRRBsCqeH9nX&#10;JJh9u82uSfz3riD0OMzMN8x03plKNFT70rKCt0ECgjizuuRcwfGw7E9A+ICssbJMCq7kYT57fppi&#10;qm3LP9TsQy4ihH2KCooQXCqlzwoy6AfWEUfv19YGQ5R1LnWNbYSbSg6T5EMaLDkuFOhoUVB23l+M&#10;AufKlR9vF83rtg3n06f/e9e7jVK9l+77C0SgLvyHH+21VjAa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GTDEAAAA2wAAAA8AAAAAAAAAAAAAAAAAmAIAAGRycy9k&#10;b3ducmV2LnhtbFBLBQYAAAAABAAEAPUAAACJAwAAAAA=&#10;" fillcolor="#d8d8d8" strokeweight="2pt">
                                <v:textbox>
                                  <w:txbxContent>
                                    <w:p w:rsidR="00816193" w:rsidRDefault="00816193" w:rsidP="004A6F0A">
                                      <w:pPr>
                                        <w:jc w:val="center"/>
                                      </w:pPr>
                                      <w:r>
                                        <w:t xml:space="preserve">Risk </w:t>
                                      </w:r>
                                      <w:proofErr w:type="spellStart"/>
                                      <w:r>
                                        <w:t>Karakterizasyonu</w:t>
                                      </w:r>
                                      <w:proofErr w:type="spellEnd"/>
                                    </w:p>
                                  </w:txbxContent>
                                </v:textbox>
                              </v:shape>
                              <v:line id="Düz Bağlayıcı 24" o:spid="_x0000_s1049" style="position:absolute;visibility:visible;mso-wrap-style:square" from="59721,22002" to="59721,3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Düz Bağlayıcı 28" o:spid="_x0000_s1050" style="position:absolute;visibility:visible;mso-wrap-style:square" from="70008,8572" to="70015,38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051" type="#_x0000_t114" style="position:absolute;left:2571;top:36004;width:9716;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Cu8IA&#10;AADbAAAADwAAAGRycy9kb3ducmV2LnhtbESPQWvCQBSE74L/YXmF3nSTHKRNXcUqxV4KNgbPj+wz&#10;Cc2+jdltEv+9Kwgeh5n5hlmuR9OInjpXW1YQzyMQxIXVNZcK8uPX7A2E88gaG8uk4EoO1qvpZImp&#10;tgP/Up/5UgQIuxQVVN63qZSuqMigm9uWOHhn2xn0QXal1B0OAW4amUTRQhqsOSxU2NK2ouIv+zeB&#10;cuHN4bOOc4OMgz+f+t3+Ryr1+jJuPkB4Gv0z/Gh/awXJO9y/h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YK7wgAAANsAAAAPAAAAAAAAAAAAAAAAAJgCAABkcnMvZG93&#10;bnJldi54bWxQSwUGAAAAAAQABAD1AAAAhwMAAAAA&#10;" fillcolor="#92d050" strokeweight="2pt">
                                <v:textbox inset=",0,,0">
                                  <w:txbxContent>
                                    <w:p w:rsidR="00816193" w:rsidRDefault="00816193" w:rsidP="00C65D8D">
                                      <w:proofErr w:type="spellStart"/>
                                      <w:r>
                                        <w:t>KGR’de</w:t>
                                      </w:r>
                                      <w:proofErr w:type="spellEnd"/>
                                      <w:r>
                                        <w:t xml:space="preserve"> belgele</w:t>
                                      </w:r>
                                    </w:p>
                                  </w:txbxContent>
                                </v:textbox>
                              </v:shape>
                              <v:shape id="Akış Çizelgesi: Karar 30" o:spid="_x0000_s1052" type="#_x0000_t110" style="position:absolute;left:29241;top:34004;width:18479;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BN8UA&#10;AADbAAAADwAAAGRycy9kb3ducmV2LnhtbESP3W7CMAxG7yfxDpGRuJlGCmhs6ggI8TONK0TZA1iN&#10;aas1TpUEKG8/X0zapfX5O/ZZrHrXqhuF2Hg2MBlnoIhLbxuuDHyf9y/voGJCtth6JgMPirBaDp4W&#10;mFt/5xPdilQpgXDM0UCdUpdrHcuaHMax74glu/jgMMkYKm0D3gXuWj3Nsrl22LBcqLGjTU3lT3F1&#10;QtmGR3Fevx3D6fI52R2fD9P9/NWY0bBff4BK1Kf/5b/2lzUwk+/FRTx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QE3xQAAANsAAAAPAAAAAAAAAAAAAAAAAJgCAABkcnMv&#10;ZG93bnJldi54bWxQSwUGAAAAAAQABAD1AAAAigMAAAAA&#10;" fillcolor="yellow" strokeweight="2pt">
                                <v:textbox inset="0,0,0,0">
                                  <w:txbxContent>
                                    <w:p w:rsidR="00816193" w:rsidRDefault="00816193" w:rsidP="00C65D8D">
                                      <w:r>
                                        <w:t>Risk kontrol edildi mi?</w:t>
                                      </w:r>
                                    </w:p>
                                  </w:txbxContent>
                                </v:textbox>
                              </v:shape>
                              <v:shape id="Akış Çizelgesi: Belge 31" o:spid="_x0000_s1053" type="#_x0000_t114" style="position:absolute;left:5238;top:43719;width:1085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jjMIA&#10;AADbAAAADwAAAGRycy9kb3ducmV2LnhtbESPQWvCQBSE74L/YXkFb7qJgVJSV7GK6KXQxuD5kX0m&#10;odm3Mbsm8d+7hUKPw8x8w6w2o2lET52rLSuIFxEI4sLqmksF+fkwfwPhPLLGxjIpeJCDzXo6WWGq&#10;7cDf1Ge+FAHCLkUFlfdtKqUrKjLoFrYlDt7VdgZ9kF0pdYdDgJtGLqPoVRqsOSxU2NKuouInu5tA&#10;ufH266OOc4OMg79e+v3xUyo1exm37yA8jf4//Nc+aQVJAr9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COMwgAAANsAAAAPAAAAAAAAAAAAAAAAAJgCAABkcnMvZG93&#10;bnJldi54bWxQSwUGAAAAAAQABAD1AAAAhwMAAAAA&#10;" fillcolor="#92d050" strokeweight="2pt">
                                <v:textbox inset=",0,,0">
                                  <w:txbxContent>
                                    <w:p w:rsidR="00816193" w:rsidRDefault="00816193" w:rsidP="00C65D8D">
                                      <w:r>
                                        <w:t>GBF yoluyla MKS ile iletişime geç</w:t>
                                      </w:r>
                                    </w:p>
                                  </w:txbxContent>
                                </v:textbox>
                              </v:shape>
                              <v:line id="Düz Bağlayıcı 32" o:spid="_x0000_s1054" style="position:absolute;flip:y;visibility:visible;mso-wrap-style:square" from="47720,38671" to="7010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Düz Bağlayıcı 34" o:spid="_x0000_s1055" style="position:absolute;visibility:visible;mso-wrap-style:square" from="22098,39052" to="22193,47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Düz Ok Bağlayıcısı 6" o:spid="_x0000_s1056" type="#_x0000_t32" style="position:absolute;left:4667;top:30289;width:1473;height: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g6MUAAADaAAAADwAAAGRycy9kb3ducmV2LnhtbESPQWvCQBSE70L/w/IKvYhuWqHE1E0o&#10;hUIRQdReentkX7Kh2bdpdo3RX+8KBY/DzHzDrIrRtmKg3jeOFTzPExDEpdMN1wq+D5+zFIQPyBpb&#10;x6TgTB6K/GGywky7E+9o2IdaRAj7DBWYELpMSl8asujnriOOXuV6iyHKvpa6x1OE21a+JMmrtNhw&#10;XDDY0Yeh8nd/tAqmu5+mrqrj5uwXl22arLd/phyUenoc399ABBrDPfzf/tIKlnC7Em+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ug6MUAAADaAAAADwAAAAAAAAAA&#10;AAAAAAChAgAAZHJzL2Rvd25yZXYueG1sUEsFBgAAAAAEAAQA+QAAAJMDAAAAAA==&#10;">
                                <v:stroke endarrow="open"/>
                              </v:shape>
                              <v:shape id="Düz Ok Bağlayıcısı 7" o:spid="_x0000_s1057" type="#_x0000_t32" style="position:absolute;left:23336;top:30289;width:9214;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 id="Düz Ok Bağlayıcısı 8" o:spid="_x0000_s1058" type="#_x0000_t32" style="position:absolute;left:14573;top:22098;width:0;height:2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Düz Ok Bağlayıcısı 10" o:spid="_x0000_s1059" type="#_x0000_t32" style="position:absolute;left:53149;top:30289;width:6585;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oT9cIAAADbAAAADwAAAGRycy9kb3ducmV2LnhtbERPTYvCMBC9L/gfwgheFk11QaQaRRYW&#10;RATR3Yu3oZk2xWZSm1irv34jCN7m8T5nsepsJVpqfOlYwXiUgCDOnC65UPD3+zOcgfABWWPlmBTc&#10;ycNq2ftYYKrdjQ/UHkMhYgj7FBWYEOpUSp8ZsuhHriaOXO4aiyHCppC6wVsMt5WcJMlUWiw5Nhis&#10;6dtQdj5erYLPw6ks8vy6u/uvx36WbPcXk7VKDfrdeg4iUBfe4pd7o+P8MTx/i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oT9cIAAADbAAAADwAAAAAAAAAAAAAA&#10;AAChAgAAZHJzL2Rvd25yZXYueG1sUEsFBgAAAAAEAAQA+QAAAJADAAAAAA==&#10;">
                                <v:stroke endarrow="open"/>
                              </v:shape>
                              <v:shape id="Düz Ok Bağlayıcısı 36" o:spid="_x0000_s1060" type="#_x0000_t32" style="position:absolute;left:12192;top:38862;width:169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v:shape id="Düz Ok Bağlayıcısı 37" o:spid="_x0000_s1061" type="#_x0000_t32" style="position:absolute;left:16002;top:47434;width:61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q7cQAAADaAAAADwAAAGRycy9kb3ducmV2LnhtbESPQWvCQBSE7wX/w/IEL0U3WhS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txAAAANoAAAAPAAAAAAAAAAAA&#10;AAAAAKECAABkcnMvZG93bnJldi54bWxQSwUGAAAAAAQABAD5AAAAkgMAAAAA&#10;">
                                <v:stroke endarrow="open"/>
                              </v:shape>
                              <v:shape id="Düz Ok Bağlayıcısı 38" o:spid="_x0000_s1062" type="#_x0000_t32" style="position:absolute;left:3143;top:32575;width:70;height:3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stroke endarrow="open"/>
                              </v:shape>
                              <v:shape id="Düz Ok Bağlayıcısı 40" o:spid="_x0000_s1063" type="#_x0000_t32" style="position:absolute;left:14287;top:14001;width:0;height:3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group>
                          </v:group>
                          <v:shape id="Metin Kutusu 43" o:spid="_x0000_s1064" type="#_x0000_t202" style="position:absolute;left:19716;top:24765;width:25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816193" w:rsidRDefault="00816193" w:rsidP="005D559A">
                                  <w:proofErr w:type="gramStart"/>
                                  <w:r>
                                    <w:t>e</w:t>
                                  </w:r>
                                  <w:proofErr w:type="gramEnd"/>
                                </w:p>
                              </w:txbxContent>
                            </v:textbox>
                          </v:shape>
                        </v:group>
                      </v:group>
                    </v:group>
                  </v:group>
                </v:group>
              </v:group>
            </w:pict>
          </mc:Fallback>
        </mc:AlternateContent>
      </w: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sz w:val="20"/>
          <w:szCs w:val="20"/>
        </w:rPr>
      </w:pPr>
    </w:p>
    <w:p w:rsidR="00415344" w:rsidRPr="00D27858" w:rsidRDefault="00415344" w:rsidP="004105C0">
      <w:pPr>
        <w:jc w:val="both"/>
        <w:rPr>
          <w:sz w:val="20"/>
          <w:szCs w:val="20"/>
        </w:rPr>
      </w:pPr>
    </w:p>
    <w:p w:rsidR="00415344" w:rsidRPr="00D27858" w:rsidRDefault="00415344" w:rsidP="004105C0">
      <w:pPr>
        <w:jc w:val="both"/>
        <w:rPr>
          <w:sz w:val="20"/>
          <w:szCs w:val="20"/>
        </w:rPr>
      </w:pPr>
    </w:p>
    <w:p w:rsidR="00415344" w:rsidRPr="00D27858"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sdt>
      <w:sdtPr>
        <w:rPr>
          <w:rFonts w:ascii="Calibri" w:eastAsia="Calibri" w:hAnsi="Calibri" w:cs="Calibri"/>
          <w:b w:val="0"/>
          <w:bCs w:val="0"/>
          <w:color w:val="auto"/>
          <w:sz w:val="22"/>
          <w:szCs w:val="22"/>
          <w:lang w:val="tr-TR"/>
        </w:rPr>
        <w:id w:val="1621033122"/>
        <w:docPartObj>
          <w:docPartGallery w:val="Table of Contents"/>
          <w:docPartUnique/>
        </w:docPartObj>
      </w:sdtPr>
      <w:sdtEndPr/>
      <w:sdtContent>
        <w:p w:rsidR="00816193" w:rsidRPr="00816193" w:rsidRDefault="00816193">
          <w:pPr>
            <w:pStyle w:val="TBal"/>
            <w:rPr>
              <w:rStyle w:val="Balk1Char"/>
            </w:rPr>
          </w:pPr>
          <w:proofErr w:type="spellStart"/>
          <w:r w:rsidRPr="00816193">
            <w:rPr>
              <w:rStyle w:val="Balk1Char"/>
            </w:rPr>
            <w:t>İçindekiler</w:t>
          </w:r>
          <w:proofErr w:type="spellEnd"/>
        </w:p>
        <w:p w:rsidR="000E2C53" w:rsidRDefault="00816193">
          <w:pPr>
            <w:pStyle w:val="T1"/>
            <w:tabs>
              <w:tab w:val="left" w:pos="660"/>
              <w:tab w:val="right" w:leader="dot" w:pos="9062"/>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33786566" w:history="1">
            <w:r w:rsidR="000E2C53" w:rsidRPr="004152C8">
              <w:rPr>
                <w:rStyle w:val="Kpr"/>
                <w:noProof/>
              </w:rPr>
              <w:t>R.4.</w:t>
            </w:r>
            <w:r w:rsidR="000E2C53">
              <w:rPr>
                <w:rFonts w:asciiTheme="minorHAnsi" w:eastAsiaTheme="minorEastAsia" w:hAnsiTheme="minorHAnsi" w:cstheme="minorBidi"/>
                <w:noProof/>
                <w:lang w:val="en-US"/>
              </w:rPr>
              <w:tab/>
            </w:r>
            <w:r w:rsidR="000E2C53" w:rsidRPr="004152C8">
              <w:rPr>
                <w:rStyle w:val="Kpr"/>
                <w:noProof/>
              </w:rPr>
              <w:t>MEVCUT BİLGİLERİN DEĞERLENDİRİLMESİ</w:t>
            </w:r>
            <w:r w:rsidR="000E2C53">
              <w:rPr>
                <w:noProof/>
                <w:webHidden/>
              </w:rPr>
              <w:tab/>
            </w:r>
            <w:r w:rsidR="000E2C53">
              <w:rPr>
                <w:noProof/>
                <w:webHidden/>
              </w:rPr>
              <w:fldChar w:fldCharType="begin"/>
            </w:r>
            <w:r w:rsidR="000E2C53">
              <w:rPr>
                <w:noProof/>
                <w:webHidden/>
              </w:rPr>
              <w:instrText xml:space="preserve"> PAGEREF _Toc433786566 \h </w:instrText>
            </w:r>
            <w:r w:rsidR="000E2C53">
              <w:rPr>
                <w:noProof/>
                <w:webHidden/>
              </w:rPr>
            </w:r>
            <w:r w:rsidR="000E2C53">
              <w:rPr>
                <w:noProof/>
                <w:webHidden/>
              </w:rPr>
              <w:fldChar w:fldCharType="separate"/>
            </w:r>
            <w:r w:rsidR="000E2C53">
              <w:rPr>
                <w:noProof/>
                <w:webHidden/>
              </w:rPr>
              <w:t>6</w:t>
            </w:r>
            <w:r w:rsidR="000E2C53">
              <w:rPr>
                <w:noProof/>
                <w:webHidden/>
              </w:rPr>
              <w:fldChar w:fldCharType="end"/>
            </w:r>
          </w:hyperlink>
        </w:p>
        <w:p w:rsidR="000E2C53" w:rsidRDefault="00D75A83">
          <w:pPr>
            <w:pStyle w:val="T2"/>
            <w:tabs>
              <w:tab w:val="left" w:pos="1100"/>
              <w:tab w:val="right" w:leader="dot" w:pos="9062"/>
            </w:tabs>
            <w:rPr>
              <w:rFonts w:asciiTheme="minorHAnsi" w:eastAsiaTheme="minorEastAsia" w:hAnsiTheme="minorHAnsi" w:cstheme="minorBidi"/>
              <w:noProof/>
              <w:lang w:val="en-US"/>
            </w:rPr>
          </w:pPr>
          <w:hyperlink w:anchor="_Toc433786567" w:history="1">
            <w:r w:rsidR="000E2C53" w:rsidRPr="004152C8">
              <w:rPr>
                <w:rStyle w:val="Kpr"/>
                <w:noProof/>
              </w:rPr>
              <w:t>R.4.1.</w:t>
            </w:r>
            <w:r w:rsidR="000E2C53">
              <w:rPr>
                <w:rFonts w:asciiTheme="minorHAnsi" w:eastAsiaTheme="minorEastAsia" w:hAnsiTheme="minorHAnsi" w:cstheme="minorBidi"/>
                <w:noProof/>
                <w:lang w:val="en-US"/>
              </w:rPr>
              <w:tab/>
            </w:r>
            <w:r w:rsidR="000E2C53" w:rsidRPr="004152C8">
              <w:rPr>
                <w:rStyle w:val="Kpr"/>
                <w:noProof/>
              </w:rPr>
              <w:t>Bilginin uygunluğu</w:t>
            </w:r>
            <w:r w:rsidR="000E2C53">
              <w:rPr>
                <w:noProof/>
                <w:webHidden/>
              </w:rPr>
              <w:tab/>
            </w:r>
            <w:r w:rsidR="000E2C53">
              <w:rPr>
                <w:noProof/>
                <w:webHidden/>
              </w:rPr>
              <w:fldChar w:fldCharType="begin"/>
            </w:r>
            <w:r w:rsidR="000E2C53">
              <w:rPr>
                <w:noProof/>
                <w:webHidden/>
              </w:rPr>
              <w:instrText xml:space="preserve"> PAGEREF _Toc433786567 \h </w:instrText>
            </w:r>
            <w:r w:rsidR="000E2C53">
              <w:rPr>
                <w:noProof/>
                <w:webHidden/>
              </w:rPr>
            </w:r>
            <w:r w:rsidR="000E2C53">
              <w:rPr>
                <w:noProof/>
                <w:webHidden/>
              </w:rPr>
              <w:fldChar w:fldCharType="separate"/>
            </w:r>
            <w:r w:rsidR="000E2C53">
              <w:rPr>
                <w:noProof/>
                <w:webHidden/>
              </w:rPr>
              <w:t>7</w:t>
            </w:r>
            <w:r w:rsidR="000E2C53">
              <w:rPr>
                <w:noProof/>
                <w:webHidden/>
              </w:rPr>
              <w:fldChar w:fldCharType="end"/>
            </w:r>
          </w:hyperlink>
        </w:p>
        <w:p w:rsidR="000E2C53" w:rsidRDefault="00D75A83">
          <w:pPr>
            <w:pStyle w:val="T2"/>
            <w:tabs>
              <w:tab w:val="left" w:pos="1100"/>
              <w:tab w:val="right" w:leader="dot" w:pos="9062"/>
            </w:tabs>
            <w:rPr>
              <w:rFonts w:asciiTheme="minorHAnsi" w:eastAsiaTheme="minorEastAsia" w:hAnsiTheme="minorHAnsi" w:cstheme="minorBidi"/>
              <w:noProof/>
              <w:lang w:val="en-US"/>
            </w:rPr>
          </w:pPr>
          <w:hyperlink w:anchor="_Toc433786568" w:history="1">
            <w:r w:rsidR="000E2C53" w:rsidRPr="004152C8">
              <w:rPr>
                <w:rStyle w:val="Kpr"/>
                <w:noProof/>
              </w:rPr>
              <w:t>R.4.2.</w:t>
            </w:r>
            <w:r w:rsidR="000E2C53">
              <w:rPr>
                <w:rFonts w:asciiTheme="minorHAnsi" w:eastAsiaTheme="minorEastAsia" w:hAnsiTheme="minorHAnsi" w:cstheme="minorBidi"/>
                <w:noProof/>
                <w:lang w:val="en-US"/>
              </w:rPr>
              <w:tab/>
            </w:r>
            <w:r w:rsidR="000E2C53" w:rsidRPr="004152C8">
              <w:rPr>
                <w:rStyle w:val="Kpr"/>
                <w:noProof/>
              </w:rPr>
              <w:t>Bilginin güvenilirliği</w:t>
            </w:r>
            <w:r w:rsidR="000E2C53">
              <w:rPr>
                <w:noProof/>
                <w:webHidden/>
              </w:rPr>
              <w:tab/>
            </w:r>
            <w:r w:rsidR="000E2C53">
              <w:rPr>
                <w:noProof/>
                <w:webHidden/>
              </w:rPr>
              <w:fldChar w:fldCharType="begin"/>
            </w:r>
            <w:r w:rsidR="000E2C53">
              <w:rPr>
                <w:noProof/>
                <w:webHidden/>
              </w:rPr>
              <w:instrText xml:space="preserve"> PAGEREF _Toc433786568 \h </w:instrText>
            </w:r>
            <w:r w:rsidR="000E2C53">
              <w:rPr>
                <w:noProof/>
                <w:webHidden/>
              </w:rPr>
            </w:r>
            <w:r w:rsidR="000E2C53">
              <w:rPr>
                <w:noProof/>
                <w:webHidden/>
              </w:rPr>
              <w:fldChar w:fldCharType="separate"/>
            </w:r>
            <w:r w:rsidR="000E2C53">
              <w:rPr>
                <w:noProof/>
                <w:webHidden/>
              </w:rPr>
              <w:t>8</w:t>
            </w:r>
            <w:r w:rsidR="000E2C53">
              <w:rPr>
                <w:noProof/>
                <w:webHidden/>
              </w:rPr>
              <w:fldChar w:fldCharType="end"/>
            </w:r>
          </w:hyperlink>
        </w:p>
        <w:p w:rsidR="000E2C53" w:rsidRDefault="00D75A83">
          <w:pPr>
            <w:pStyle w:val="T2"/>
            <w:tabs>
              <w:tab w:val="left" w:pos="1100"/>
              <w:tab w:val="right" w:leader="dot" w:pos="9062"/>
            </w:tabs>
            <w:rPr>
              <w:rFonts w:asciiTheme="minorHAnsi" w:eastAsiaTheme="minorEastAsia" w:hAnsiTheme="minorHAnsi" w:cstheme="minorBidi"/>
              <w:noProof/>
              <w:lang w:val="en-US"/>
            </w:rPr>
          </w:pPr>
          <w:hyperlink w:anchor="_Toc433786569" w:history="1">
            <w:r w:rsidR="000E2C53" w:rsidRPr="004152C8">
              <w:rPr>
                <w:rStyle w:val="Kpr"/>
                <w:noProof/>
              </w:rPr>
              <w:t>R.4.3.</w:t>
            </w:r>
            <w:r w:rsidR="000E2C53">
              <w:rPr>
                <w:rFonts w:asciiTheme="minorHAnsi" w:eastAsiaTheme="minorEastAsia" w:hAnsiTheme="minorHAnsi" w:cstheme="minorBidi"/>
                <w:noProof/>
                <w:lang w:val="en-US"/>
              </w:rPr>
              <w:tab/>
            </w:r>
            <w:r w:rsidR="000E2C53" w:rsidRPr="004152C8">
              <w:rPr>
                <w:rStyle w:val="Kpr"/>
                <w:noProof/>
              </w:rPr>
              <w:t>Bilginin yeterliliği</w:t>
            </w:r>
            <w:r w:rsidR="000E2C53">
              <w:rPr>
                <w:noProof/>
                <w:webHidden/>
              </w:rPr>
              <w:tab/>
            </w:r>
            <w:r w:rsidR="000E2C53">
              <w:rPr>
                <w:noProof/>
                <w:webHidden/>
              </w:rPr>
              <w:fldChar w:fldCharType="begin"/>
            </w:r>
            <w:r w:rsidR="000E2C53">
              <w:rPr>
                <w:noProof/>
                <w:webHidden/>
              </w:rPr>
              <w:instrText xml:space="preserve"> PAGEREF _Toc433786569 \h </w:instrText>
            </w:r>
            <w:r w:rsidR="000E2C53">
              <w:rPr>
                <w:noProof/>
                <w:webHidden/>
              </w:rPr>
            </w:r>
            <w:r w:rsidR="000E2C53">
              <w:rPr>
                <w:noProof/>
                <w:webHidden/>
              </w:rPr>
              <w:fldChar w:fldCharType="separate"/>
            </w:r>
            <w:r w:rsidR="000E2C53">
              <w:rPr>
                <w:noProof/>
                <w:webHidden/>
              </w:rPr>
              <w:t>10</w:t>
            </w:r>
            <w:r w:rsidR="000E2C53">
              <w:rPr>
                <w:noProof/>
                <w:webHidden/>
              </w:rPr>
              <w:fldChar w:fldCharType="end"/>
            </w:r>
          </w:hyperlink>
        </w:p>
        <w:p w:rsidR="000E2C53" w:rsidRDefault="00D75A83">
          <w:pPr>
            <w:pStyle w:val="T3"/>
            <w:tabs>
              <w:tab w:val="left" w:pos="1540"/>
              <w:tab w:val="right" w:leader="dot" w:pos="9062"/>
            </w:tabs>
            <w:rPr>
              <w:rFonts w:asciiTheme="minorHAnsi" w:eastAsiaTheme="minorEastAsia" w:hAnsiTheme="minorHAnsi" w:cstheme="minorBidi"/>
              <w:noProof/>
              <w:lang w:val="en-US"/>
            </w:rPr>
          </w:pPr>
          <w:hyperlink w:anchor="_Toc433786570" w:history="1">
            <w:r w:rsidR="000E2C53" w:rsidRPr="004152C8">
              <w:rPr>
                <w:rStyle w:val="Kpr"/>
                <w:noProof/>
              </w:rPr>
              <w:t>R.4.3.1.</w:t>
            </w:r>
            <w:r w:rsidR="000E2C53">
              <w:rPr>
                <w:rFonts w:asciiTheme="minorHAnsi" w:eastAsiaTheme="minorEastAsia" w:hAnsiTheme="minorHAnsi" w:cstheme="minorBidi"/>
                <w:noProof/>
                <w:lang w:val="en-US"/>
              </w:rPr>
              <w:tab/>
            </w:r>
            <w:r w:rsidR="000E2C53" w:rsidRPr="004152C8">
              <w:rPr>
                <w:rStyle w:val="Kpr"/>
                <w:noProof/>
              </w:rPr>
              <w:t>İnsan ile ilgili olmayan veriler</w:t>
            </w:r>
            <w:r w:rsidR="000E2C53">
              <w:rPr>
                <w:noProof/>
                <w:webHidden/>
              </w:rPr>
              <w:tab/>
            </w:r>
            <w:r w:rsidR="000E2C53">
              <w:rPr>
                <w:noProof/>
                <w:webHidden/>
              </w:rPr>
              <w:fldChar w:fldCharType="begin"/>
            </w:r>
            <w:r w:rsidR="000E2C53">
              <w:rPr>
                <w:noProof/>
                <w:webHidden/>
              </w:rPr>
              <w:instrText xml:space="preserve"> PAGEREF _Toc433786570 \h </w:instrText>
            </w:r>
            <w:r w:rsidR="000E2C53">
              <w:rPr>
                <w:noProof/>
                <w:webHidden/>
              </w:rPr>
            </w:r>
            <w:r w:rsidR="000E2C53">
              <w:rPr>
                <w:noProof/>
                <w:webHidden/>
              </w:rPr>
              <w:fldChar w:fldCharType="separate"/>
            </w:r>
            <w:r w:rsidR="000E2C53">
              <w:rPr>
                <w:noProof/>
                <w:webHidden/>
              </w:rPr>
              <w:t>10</w:t>
            </w:r>
            <w:r w:rsidR="000E2C53">
              <w:rPr>
                <w:noProof/>
                <w:webHidden/>
              </w:rPr>
              <w:fldChar w:fldCharType="end"/>
            </w:r>
          </w:hyperlink>
        </w:p>
        <w:p w:rsidR="000E2C53" w:rsidRDefault="00D75A83">
          <w:pPr>
            <w:pStyle w:val="T3"/>
            <w:tabs>
              <w:tab w:val="left" w:pos="1540"/>
              <w:tab w:val="right" w:leader="dot" w:pos="9062"/>
            </w:tabs>
            <w:rPr>
              <w:rFonts w:asciiTheme="minorHAnsi" w:eastAsiaTheme="minorEastAsia" w:hAnsiTheme="minorHAnsi" w:cstheme="minorBidi"/>
              <w:noProof/>
              <w:lang w:val="en-US"/>
            </w:rPr>
          </w:pPr>
          <w:hyperlink w:anchor="_Toc433786571" w:history="1">
            <w:r w:rsidR="000E2C53" w:rsidRPr="004152C8">
              <w:rPr>
                <w:rStyle w:val="Kpr"/>
                <w:noProof/>
              </w:rPr>
              <w:t>R.4.3.2.</w:t>
            </w:r>
            <w:r w:rsidR="000E2C53">
              <w:rPr>
                <w:rFonts w:asciiTheme="minorHAnsi" w:eastAsiaTheme="minorEastAsia" w:hAnsiTheme="minorHAnsi" w:cstheme="minorBidi"/>
                <w:noProof/>
                <w:lang w:val="en-US"/>
              </w:rPr>
              <w:tab/>
            </w:r>
            <w:r w:rsidR="000E2C53" w:rsidRPr="004152C8">
              <w:rPr>
                <w:rStyle w:val="Kpr"/>
                <w:noProof/>
              </w:rPr>
              <w:t>Test dışı veriler</w:t>
            </w:r>
            <w:r w:rsidR="000E2C53">
              <w:rPr>
                <w:noProof/>
                <w:webHidden/>
              </w:rPr>
              <w:tab/>
            </w:r>
            <w:r w:rsidR="000E2C53">
              <w:rPr>
                <w:noProof/>
                <w:webHidden/>
              </w:rPr>
              <w:fldChar w:fldCharType="begin"/>
            </w:r>
            <w:r w:rsidR="000E2C53">
              <w:rPr>
                <w:noProof/>
                <w:webHidden/>
              </w:rPr>
              <w:instrText xml:space="preserve"> PAGEREF _Toc433786571 \h </w:instrText>
            </w:r>
            <w:r w:rsidR="000E2C53">
              <w:rPr>
                <w:noProof/>
                <w:webHidden/>
              </w:rPr>
            </w:r>
            <w:r w:rsidR="000E2C53">
              <w:rPr>
                <w:noProof/>
                <w:webHidden/>
              </w:rPr>
              <w:fldChar w:fldCharType="separate"/>
            </w:r>
            <w:r w:rsidR="000E2C53">
              <w:rPr>
                <w:noProof/>
                <w:webHidden/>
              </w:rPr>
              <w:t>14</w:t>
            </w:r>
            <w:r w:rsidR="000E2C53">
              <w:rPr>
                <w:noProof/>
                <w:webHidden/>
              </w:rPr>
              <w:fldChar w:fldCharType="end"/>
            </w:r>
          </w:hyperlink>
        </w:p>
        <w:p w:rsidR="000E2C53" w:rsidRDefault="00D75A83">
          <w:pPr>
            <w:pStyle w:val="T3"/>
            <w:tabs>
              <w:tab w:val="left" w:pos="1540"/>
              <w:tab w:val="right" w:leader="dot" w:pos="9062"/>
            </w:tabs>
            <w:rPr>
              <w:rFonts w:asciiTheme="minorHAnsi" w:eastAsiaTheme="minorEastAsia" w:hAnsiTheme="minorHAnsi" w:cstheme="minorBidi"/>
              <w:noProof/>
              <w:lang w:val="en-US"/>
            </w:rPr>
          </w:pPr>
          <w:hyperlink w:anchor="_Toc433786572" w:history="1">
            <w:r w:rsidR="000E2C53" w:rsidRPr="004152C8">
              <w:rPr>
                <w:rStyle w:val="Kpr"/>
                <w:noProof/>
              </w:rPr>
              <w:t>R.4.3.3.</w:t>
            </w:r>
            <w:r w:rsidR="000E2C53">
              <w:rPr>
                <w:rFonts w:asciiTheme="minorHAnsi" w:eastAsiaTheme="minorEastAsia" w:hAnsiTheme="minorHAnsi" w:cstheme="minorBidi"/>
                <w:noProof/>
                <w:lang w:val="en-US"/>
              </w:rPr>
              <w:tab/>
            </w:r>
            <w:r w:rsidR="000E2C53" w:rsidRPr="004152C8">
              <w:rPr>
                <w:rStyle w:val="Kpr"/>
                <w:noProof/>
              </w:rPr>
              <w:t>İnsan ile ilgili veriler</w:t>
            </w:r>
            <w:r w:rsidR="000E2C53">
              <w:rPr>
                <w:noProof/>
                <w:webHidden/>
              </w:rPr>
              <w:tab/>
            </w:r>
            <w:r w:rsidR="000E2C53">
              <w:rPr>
                <w:noProof/>
                <w:webHidden/>
              </w:rPr>
              <w:fldChar w:fldCharType="begin"/>
            </w:r>
            <w:r w:rsidR="000E2C53">
              <w:rPr>
                <w:noProof/>
                <w:webHidden/>
              </w:rPr>
              <w:instrText xml:space="preserve"> PAGEREF _Toc433786572 \h </w:instrText>
            </w:r>
            <w:r w:rsidR="000E2C53">
              <w:rPr>
                <w:noProof/>
                <w:webHidden/>
              </w:rPr>
            </w:r>
            <w:r w:rsidR="000E2C53">
              <w:rPr>
                <w:noProof/>
                <w:webHidden/>
              </w:rPr>
              <w:fldChar w:fldCharType="separate"/>
            </w:r>
            <w:r w:rsidR="000E2C53">
              <w:rPr>
                <w:noProof/>
                <w:webHidden/>
              </w:rPr>
              <w:t>17</w:t>
            </w:r>
            <w:r w:rsidR="000E2C53">
              <w:rPr>
                <w:noProof/>
                <w:webHidden/>
              </w:rPr>
              <w:fldChar w:fldCharType="end"/>
            </w:r>
          </w:hyperlink>
        </w:p>
        <w:p w:rsidR="000E2C53" w:rsidRDefault="00D75A83">
          <w:pPr>
            <w:pStyle w:val="T2"/>
            <w:tabs>
              <w:tab w:val="left" w:pos="1100"/>
              <w:tab w:val="right" w:leader="dot" w:pos="9062"/>
            </w:tabs>
            <w:rPr>
              <w:rFonts w:asciiTheme="minorHAnsi" w:eastAsiaTheme="minorEastAsia" w:hAnsiTheme="minorHAnsi" w:cstheme="minorBidi"/>
              <w:noProof/>
              <w:lang w:val="en-US"/>
            </w:rPr>
          </w:pPr>
          <w:hyperlink w:anchor="_Toc433786573" w:history="1">
            <w:r w:rsidR="000E2C53" w:rsidRPr="004152C8">
              <w:rPr>
                <w:rStyle w:val="Kpr"/>
                <w:noProof/>
              </w:rPr>
              <w:t>R.4.4.</w:t>
            </w:r>
            <w:r w:rsidR="000E2C53">
              <w:rPr>
                <w:rFonts w:asciiTheme="minorHAnsi" w:eastAsiaTheme="minorEastAsia" w:hAnsiTheme="minorHAnsi" w:cstheme="minorBidi"/>
                <w:noProof/>
                <w:lang w:val="en-US"/>
              </w:rPr>
              <w:tab/>
            </w:r>
            <w:r w:rsidR="000E2C53" w:rsidRPr="004152C8">
              <w:rPr>
                <w:rStyle w:val="Kpr"/>
                <w:noProof/>
              </w:rPr>
              <w:t>Kanıt Ağırlığını da içeren mevcut tüm bilgilerin değerlendirilmesi</w:t>
            </w:r>
            <w:r w:rsidR="000E2C53">
              <w:rPr>
                <w:noProof/>
                <w:webHidden/>
              </w:rPr>
              <w:tab/>
            </w:r>
            <w:r w:rsidR="000E2C53">
              <w:rPr>
                <w:noProof/>
                <w:webHidden/>
              </w:rPr>
              <w:fldChar w:fldCharType="begin"/>
            </w:r>
            <w:r w:rsidR="000E2C53">
              <w:rPr>
                <w:noProof/>
                <w:webHidden/>
              </w:rPr>
              <w:instrText xml:space="preserve"> PAGEREF _Toc433786573 \h </w:instrText>
            </w:r>
            <w:r w:rsidR="000E2C53">
              <w:rPr>
                <w:noProof/>
                <w:webHidden/>
              </w:rPr>
            </w:r>
            <w:r w:rsidR="000E2C53">
              <w:rPr>
                <w:noProof/>
                <w:webHidden/>
              </w:rPr>
              <w:fldChar w:fldCharType="separate"/>
            </w:r>
            <w:r w:rsidR="000E2C53">
              <w:rPr>
                <w:noProof/>
                <w:webHidden/>
              </w:rPr>
              <w:t>19</w:t>
            </w:r>
            <w:r w:rsidR="000E2C53">
              <w:rPr>
                <w:noProof/>
                <w:webHidden/>
              </w:rPr>
              <w:fldChar w:fldCharType="end"/>
            </w:r>
          </w:hyperlink>
        </w:p>
        <w:p w:rsidR="000E2C53" w:rsidRDefault="00D75A83">
          <w:pPr>
            <w:pStyle w:val="T1"/>
            <w:tabs>
              <w:tab w:val="right" w:leader="dot" w:pos="9062"/>
            </w:tabs>
            <w:rPr>
              <w:rFonts w:asciiTheme="minorHAnsi" w:eastAsiaTheme="minorEastAsia" w:hAnsiTheme="minorHAnsi" w:cstheme="minorBidi"/>
              <w:noProof/>
              <w:lang w:val="en-US"/>
            </w:rPr>
          </w:pPr>
          <w:hyperlink w:anchor="_Toc433786574" w:history="1">
            <w:r w:rsidR="000E2C53" w:rsidRPr="004152C8">
              <w:rPr>
                <w:rStyle w:val="Kpr"/>
                <w:noProof/>
              </w:rPr>
              <w:t>Kaynakça</w:t>
            </w:r>
            <w:r w:rsidR="000E2C53">
              <w:rPr>
                <w:noProof/>
                <w:webHidden/>
              </w:rPr>
              <w:tab/>
            </w:r>
            <w:r w:rsidR="000E2C53">
              <w:rPr>
                <w:noProof/>
                <w:webHidden/>
              </w:rPr>
              <w:fldChar w:fldCharType="begin"/>
            </w:r>
            <w:r w:rsidR="000E2C53">
              <w:rPr>
                <w:noProof/>
                <w:webHidden/>
              </w:rPr>
              <w:instrText xml:space="preserve"> PAGEREF _Toc433786574 \h </w:instrText>
            </w:r>
            <w:r w:rsidR="000E2C53">
              <w:rPr>
                <w:noProof/>
                <w:webHidden/>
              </w:rPr>
            </w:r>
            <w:r w:rsidR="000E2C53">
              <w:rPr>
                <w:noProof/>
                <w:webHidden/>
              </w:rPr>
              <w:fldChar w:fldCharType="separate"/>
            </w:r>
            <w:r w:rsidR="000E2C53">
              <w:rPr>
                <w:noProof/>
                <w:webHidden/>
              </w:rPr>
              <w:t>21</w:t>
            </w:r>
            <w:r w:rsidR="000E2C53">
              <w:rPr>
                <w:noProof/>
                <w:webHidden/>
              </w:rPr>
              <w:fldChar w:fldCharType="end"/>
            </w:r>
          </w:hyperlink>
        </w:p>
        <w:p w:rsidR="00816193" w:rsidRDefault="00816193">
          <w:r>
            <w:rPr>
              <w:b/>
              <w:bCs/>
            </w:rPr>
            <w:fldChar w:fldCharType="end"/>
          </w:r>
        </w:p>
      </w:sdtContent>
    </w:sdt>
    <w:p w:rsidR="00816193" w:rsidRPr="000E2C53" w:rsidRDefault="000E2C53" w:rsidP="000E2C53">
      <w:pPr>
        <w:pStyle w:val="TBal"/>
        <w:rPr>
          <w:rStyle w:val="Balk1Char"/>
          <w:b/>
          <w:bCs/>
        </w:rPr>
      </w:pPr>
      <w:proofErr w:type="spellStart"/>
      <w:r w:rsidRPr="000E2C53">
        <w:rPr>
          <w:rStyle w:val="Balk1Char"/>
        </w:rPr>
        <w:t>Tablolar</w:t>
      </w:r>
      <w:proofErr w:type="spellEnd"/>
      <w:r w:rsidRPr="000E2C53">
        <w:rPr>
          <w:rStyle w:val="Balk1Char"/>
        </w:rPr>
        <w:t xml:space="preserve"> </w:t>
      </w:r>
    </w:p>
    <w:p w:rsidR="00816193" w:rsidRDefault="00816193">
      <w:pPr>
        <w:pStyle w:val="ekillerTablosu"/>
        <w:tabs>
          <w:tab w:val="right" w:leader="dot" w:pos="9062"/>
        </w:tabs>
        <w:rPr>
          <w:noProof/>
        </w:rPr>
      </w:pPr>
      <w:r>
        <w:rPr>
          <w:b/>
          <w:bCs/>
          <w:color w:val="000000"/>
          <w:sz w:val="20"/>
          <w:szCs w:val="20"/>
        </w:rPr>
        <w:fldChar w:fldCharType="begin"/>
      </w:r>
      <w:r>
        <w:rPr>
          <w:b/>
          <w:bCs/>
          <w:color w:val="000000"/>
          <w:sz w:val="20"/>
          <w:szCs w:val="20"/>
        </w:rPr>
        <w:instrText xml:space="preserve"> TOC \h \z \c "Tablo R.4-" </w:instrText>
      </w:r>
      <w:r>
        <w:rPr>
          <w:b/>
          <w:bCs/>
          <w:color w:val="000000"/>
          <w:sz w:val="20"/>
          <w:szCs w:val="20"/>
        </w:rPr>
        <w:fldChar w:fldCharType="separate"/>
      </w:r>
      <w:hyperlink w:anchor="_Toc433722363" w:history="1">
        <w:r w:rsidRPr="00B00A1D">
          <w:rPr>
            <w:rStyle w:val="Kpr"/>
            <w:noProof/>
          </w:rPr>
          <w:t>Tablo R.4- 1 OECD GD 34'ten türetilen geçerli kılma kriterleri</w:t>
        </w:r>
        <w:r>
          <w:rPr>
            <w:noProof/>
            <w:webHidden/>
          </w:rPr>
          <w:tab/>
        </w:r>
        <w:r>
          <w:rPr>
            <w:noProof/>
            <w:webHidden/>
          </w:rPr>
          <w:fldChar w:fldCharType="begin"/>
        </w:r>
        <w:r>
          <w:rPr>
            <w:noProof/>
            <w:webHidden/>
          </w:rPr>
          <w:instrText xml:space="preserve"> PAGEREF _Toc433722363 \h </w:instrText>
        </w:r>
        <w:r>
          <w:rPr>
            <w:noProof/>
            <w:webHidden/>
          </w:rPr>
        </w:r>
        <w:r>
          <w:rPr>
            <w:noProof/>
            <w:webHidden/>
          </w:rPr>
          <w:fldChar w:fldCharType="separate"/>
        </w:r>
        <w:r>
          <w:rPr>
            <w:noProof/>
            <w:webHidden/>
          </w:rPr>
          <w:t>12</w:t>
        </w:r>
        <w:r>
          <w:rPr>
            <w:noProof/>
            <w:webHidden/>
          </w:rPr>
          <w:fldChar w:fldCharType="end"/>
        </w:r>
      </w:hyperlink>
    </w:p>
    <w:p w:rsidR="00816193" w:rsidRDefault="00D75A83">
      <w:pPr>
        <w:pStyle w:val="ekillerTablosu"/>
        <w:tabs>
          <w:tab w:val="right" w:leader="dot" w:pos="9062"/>
        </w:tabs>
        <w:rPr>
          <w:noProof/>
        </w:rPr>
      </w:pPr>
      <w:hyperlink w:anchor="_Toc433722364" w:history="1">
        <w:r w:rsidR="00816193" w:rsidRPr="00B00A1D">
          <w:rPr>
            <w:rStyle w:val="Kpr"/>
            <w:noProof/>
          </w:rPr>
          <w:t>Tablo R.4- 2 Geçerli kılma öncesi çalışmaya giriş için ECVAM kriterlerine göre uygunluk değerlendirme kriterleri (Curren ve ark, 1995)</w:t>
        </w:r>
        <w:r w:rsidR="00816193">
          <w:rPr>
            <w:noProof/>
            <w:webHidden/>
          </w:rPr>
          <w:tab/>
        </w:r>
        <w:r w:rsidR="00816193">
          <w:rPr>
            <w:noProof/>
            <w:webHidden/>
          </w:rPr>
          <w:fldChar w:fldCharType="begin"/>
        </w:r>
        <w:r w:rsidR="00816193">
          <w:rPr>
            <w:noProof/>
            <w:webHidden/>
          </w:rPr>
          <w:instrText xml:space="preserve"> PAGEREF _Toc433722364 \h </w:instrText>
        </w:r>
        <w:r w:rsidR="00816193">
          <w:rPr>
            <w:noProof/>
            <w:webHidden/>
          </w:rPr>
        </w:r>
        <w:r w:rsidR="00816193">
          <w:rPr>
            <w:noProof/>
            <w:webHidden/>
          </w:rPr>
          <w:fldChar w:fldCharType="separate"/>
        </w:r>
        <w:r w:rsidR="00816193">
          <w:rPr>
            <w:noProof/>
            <w:webHidden/>
          </w:rPr>
          <w:t>13</w:t>
        </w:r>
        <w:r w:rsidR="00816193">
          <w:rPr>
            <w:noProof/>
            <w:webHidden/>
          </w:rPr>
          <w:fldChar w:fldCharType="end"/>
        </w:r>
      </w:hyperlink>
    </w:p>
    <w:p w:rsidR="00415344" w:rsidRPr="00FB7BFF" w:rsidRDefault="00816193" w:rsidP="004105C0">
      <w:pPr>
        <w:autoSpaceDE w:val="0"/>
        <w:autoSpaceDN w:val="0"/>
        <w:adjustRightInd w:val="0"/>
        <w:spacing w:before="360" w:after="240" w:line="240" w:lineRule="auto"/>
        <w:jc w:val="both"/>
        <w:rPr>
          <w:b/>
          <w:bCs/>
          <w:color w:val="000000"/>
          <w:sz w:val="20"/>
          <w:szCs w:val="20"/>
        </w:rPr>
      </w:pPr>
      <w:r>
        <w:rPr>
          <w:b/>
          <w:bCs/>
          <w:color w:val="000000"/>
          <w:sz w:val="20"/>
          <w:szCs w:val="20"/>
        </w:rPr>
        <w:fldChar w:fldCharType="end"/>
      </w:r>
      <w:r w:rsidR="00415344" w:rsidRPr="00FB7BFF">
        <w:rPr>
          <w:b/>
          <w:bCs/>
          <w:color w:val="000000"/>
          <w:sz w:val="20"/>
          <w:szCs w:val="20"/>
        </w:rPr>
        <w:t xml:space="preserve"> </w:t>
      </w: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autoSpaceDE w:val="0"/>
        <w:autoSpaceDN w:val="0"/>
        <w:adjustRightInd w:val="0"/>
        <w:spacing w:before="240" w:after="360" w:line="240" w:lineRule="auto"/>
        <w:jc w:val="both"/>
        <w:rPr>
          <w:b/>
          <w:bCs/>
          <w:color w:val="000000"/>
          <w:sz w:val="20"/>
          <w:szCs w:val="20"/>
        </w:rPr>
      </w:pPr>
    </w:p>
    <w:p w:rsidR="00415344" w:rsidRPr="00C04BED" w:rsidRDefault="00415344" w:rsidP="00816193">
      <w:pPr>
        <w:pStyle w:val="Balk1"/>
        <w:pageBreakBefore/>
        <w:ind w:left="357" w:hanging="357"/>
      </w:pPr>
      <w:bookmarkStart w:id="1" w:name="_Toc433786566"/>
      <w:r w:rsidRPr="00C04BED">
        <w:lastRenderedPageBreak/>
        <w:t>MEVCUT BİLGİLERİN DEĞERLENDİRİLMESİ</w:t>
      </w:r>
      <w:bookmarkEnd w:id="1"/>
      <w:r w:rsidRPr="00C04BED">
        <w:t xml:space="preserve">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Bu bölüm, </w:t>
      </w:r>
      <w:r w:rsidR="00C04BED">
        <w:rPr>
          <w:rFonts w:ascii="Times New Roman" w:hAnsi="Times New Roman" w:cs="Times New Roman"/>
          <w:color w:val="000000"/>
          <w:sz w:val="24"/>
          <w:szCs w:val="20"/>
        </w:rPr>
        <w:t>Kimyasalların Kaydı, Değerlendirilmesi, İzni ve Kısıtlanması Hakkında Yönetmelik’in (KKDİK)</w:t>
      </w:r>
      <w:r w:rsidRPr="00C04BED">
        <w:rPr>
          <w:rFonts w:ascii="Times New Roman" w:hAnsi="Times New Roman" w:cs="Times New Roman"/>
          <w:color w:val="000000"/>
          <w:sz w:val="24"/>
          <w:szCs w:val="20"/>
        </w:rPr>
        <w:t xml:space="preserve"> Ek </w:t>
      </w:r>
      <w:r w:rsidR="00C04BED">
        <w:rPr>
          <w:rFonts w:ascii="Times New Roman" w:hAnsi="Times New Roman" w:cs="Times New Roman"/>
          <w:color w:val="000000"/>
          <w:sz w:val="24"/>
          <w:szCs w:val="20"/>
        </w:rPr>
        <w:t>6</w:t>
      </w:r>
      <w:r w:rsidRPr="00C04BED">
        <w:rPr>
          <w:rFonts w:ascii="Times New Roman" w:hAnsi="Times New Roman" w:cs="Times New Roman"/>
          <w:color w:val="000000"/>
          <w:sz w:val="24"/>
          <w:szCs w:val="20"/>
        </w:rPr>
        <w:t>-</w:t>
      </w:r>
      <w:r w:rsidR="00C04BED">
        <w:rPr>
          <w:rFonts w:ascii="Times New Roman" w:hAnsi="Times New Roman" w:cs="Times New Roman"/>
          <w:color w:val="000000"/>
          <w:sz w:val="24"/>
          <w:szCs w:val="20"/>
        </w:rPr>
        <w:t>11</w:t>
      </w:r>
      <w:r w:rsidRPr="00C04BED">
        <w:rPr>
          <w:rFonts w:ascii="Times New Roman" w:hAnsi="Times New Roman" w:cs="Times New Roman"/>
          <w:color w:val="000000"/>
          <w:sz w:val="24"/>
          <w:szCs w:val="20"/>
        </w:rPr>
        <w:t xml:space="preserve"> bağlamında toplanan mevcut bilgilerin nasıl değerlendirileceği konusunda yol göstermeyi amaçlamaktadır. Bilgiler, KKDİK amacı için </w:t>
      </w:r>
      <w:r w:rsidRPr="00C04BED">
        <w:rPr>
          <w:rFonts w:ascii="Times New Roman" w:hAnsi="Times New Roman" w:cs="Times New Roman"/>
          <w:i/>
          <w:iCs/>
          <w:color w:val="000000"/>
          <w:sz w:val="24"/>
          <w:szCs w:val="20"/>
        </w:rPr>
        <w:t>eksiksiz ve kaliteli</w:t>
      </w:r>
      <w:r w:rsidRPr="00C04BED">
        <w:rPr>
          <w:rFonts w:ascii="Times New Roman" w:hAnsi="Times New Roman" w:cs="Times New Roman"/>
          <w:color w:val="000000"/>
          <w:sz w:val="24"/>
          <w:szCs w:val="20"/>
        </w:rPr>
        <w:t xml:space="preserve"> olmaları yönünden: </w:t>
      </w:r>
    </w:p>
    <w:p w:rsidR="00415344" w:rsidRPr="00C04BED" w:rsidRDefault="00C04BED" w:rsidP="004105C0">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KKDİK</w:t>
      </w:r>
      <w:r w:rsidR="00415344" w:rsidRPr="00C04BED">
        <w:rPr>
          <w:rFonts w:ascii="Times New Roman" w:hAnsi="Times New Roman" w:cs="Times New Roman"/>
          <w:color w:val="000000"/>
          <w:sz w:val="24"/>
          <w:szCs w:val="20"/>
        </w:rPr>
        <w:t xml:space="preserve"> Ek </w:t>
      </w:r>
      <w:r>
        <w:rPr>
          <w:rFonts w:ascii="Times New Roman" w:hAnsi="Times New Roman" w:cs="Times New Roman"/>
          <w:color w:val="000000"/>
          <w:sz w:val="24"/>
          <w:szCs w:val="20"/>
        </w:rPr>
        <w:t>11</w:t>
      </w:r>
      <w:r w:rsidR="00415344" w:rsidRPr="00C04BED">
        <w:rPr>
          <w:rFonts w:ascii="Times New Roman" w:hAnsi="Times New Roman" w:cs="Times New Roman"/>
          <w:color w:val="000000"/>
          <w:sz w:val="24"/>
          <w:szCs w:val="20"/>
        </w:rPr>
        <w:t xml:space="preserve"> uygulanmasını da içeren </w:t>
      </w:r>
      <w:r w:rsidRPr="00C04BED">
        <w:rPr>
          <w:rFonts w:ascii="Times New Roman" w:hAnsi="Times New Roman" w:cs="Times New Roman"/>
          <w:color w:val="000000"/>
          <w:sz w:val="24"/>
          <w:szCs w:val="20"/>
        </w:rPr>
        <w:t>KKDİK</w:t>
      </w:r>
      <w:r w:rsidR="00415344" w:rsidRPr="00C04BED">
        <w:rPr>
          <w:rFonts w:ascii="Times New Roman" w:hAnsi="Times New Roman" w:cs="Times New Roman"/>
          <w:color w:val="000000"/>
          <w:sz w:val="24"/>
          <w:szCs w:val="20"/>
        </w:rPr>
        <w:t xml:space="preserve"> Ek </w:t>
      </w:r>
      <w:r>
        <w:rPr>
          <w:rFonts w:ascii="Times New Roman" w:hAnsi="Times New Roman" w:cs="Times New Roman"/>
          <w:color w:val="000000"/>
          <w:sz w:val="24"/>
          <w:szCs w:val="20"/>
        </w:rPr>
        <w:t>7</w:t>
      </w:r>
      <w:r w:rsidR="00415344" w:rsidRPr="00C04BED">
        <w:rPr>
          <w:rFonts w:ascii="Times New Roman" w:hAnsi="Times New Roman" w:cs="Times New Roman"/>
          <w:color w:val="000000"/>
          <w:sz w:val="24"/>
          <w:szCs w:val="20"/>
        </w:rPr>
        <w:t>-</w:t>
      </w:r>
      <w:r>
        <w:rPr>
          <w:rFonts w:ascii="Times New Roman" w:hAnsi="Times New Roman" w:cs="Times New Roman"/>
          <w:color w:val="000000"/>
          <w:sz w:val="24"/>
          <w:szCs w:val="20"/>
        </w:rPr>
        <w:t>10</w:t>
      </w:r>
      <w:r w:rsidR="00415344" w:rsidRPr="00C04BED">
        <w:rPr>
          <w:rFonts w:ascii="Times New Roman" w:hAnsi="Times New Roman" w:cs="Times New Roman"/>
          <w:color w:val="000000"/>
          <w:sz w:val="24"/>
          <w:szCs w:val="20"/>
        </w:rPr>
        <w:t xml:space="preserve">’da tanımlanmış olan tonaj ile başlatılan belirli yükümlülükleri karşılayıp karşılamadığını </w:t>
      </w:r>
      <w:proofErr w:type="gramStart"/>
      <w:r w:rsidR="00415344" w:rsidRPr="00C04BED">
        <w:rPr>
          <w:rFonts w:ascii="Times New Roman" w:hAnsi="Times New Roman" w:cs="Times New Roman"/>
          <w:color w:val="000000"/>
          <w:sz w:val="24"/>
          <w:szCs w:val="20"/>
        </w:rPr>
        <w:t>ve,</w:t>
      </w:r>
      <w:proofErr w:type="gramEnd"/>
      <w:r w:rsidR="00415344" w:rsidRPr="00C04BED">
        <w:rPr>
          <w:rFonts w:ascii="Times New Roman" w:hAnsi="Times New Roman" w:cs="Times New Roman"/>
          <w:color w:val="000000"/>
          <w:sz w:val="24"/>
          <w:szCs w:val="20"/>
        </w:rPr>
        <w:t xml:space="preserve"> </w:t>
      </w:r>
    </w:p>
    <w:p w:rsidR="00415344" w:rsidRPr="00C04BED" w:rsidRDefault="00415344" w:rsidP="004105C0">
      <w:pPr>
        <w:autoSpaceDE w:val="0"/>
        <w:autoSpaceDN w:val="0"/>
        <w:adjustRightInd w:val="0"/>
        <w:spacing w:after="0" w:line="240" w:lineRule="auto"/>
        <w:ind w:left="360" w:hanging="360"/>
        <w:jc w:val="both"/>
        <w:rPr>
          <w:rFonts w:ascii="Times New Roman" w:hAnsi="Times New Roman" w:cs="Times New Roman"/>
          <w:color w:val="000000"/>
          <w:sz w:val="24"/>
          <w:szCs w:val="20"/>
        </w:rPr>
      </w:pPr>
    </w:p>
    <w:p w:rsidR="00415344" w:rsidRPr="00C04BED" w:rsidRDefault="00415344" w:rsidP="004105C0">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CMR, PBT ve </w:t>
      </w:r>
      <w:proofErr w:type="spellStart"/>
      <w:r w:rsidRPr="00C04BED">
        <w:rPr>
          <w:rFonts w:ascii="Times New Roman" w:hAnsi="Times New Roman" w:cs="Times New Roman"/>
          <w:color w:val="000000"/>
          <w:sz w:val="24"/>
          <w:szCs w:val="20"/>
        </w:rPr>
        <w:t>vPvB</w:t>
      </w:r>
      <w:proofErr w:type="spellEnd"/>
      <w:r w:rsidRPr="00C04BED">
        <w:rPr>
          <w:rFonts w:ascii="Times New Roman" w:hAnsi="Times New Roman" w:cs="Times New Roman"/>
          <w:color w:val="000000"/>
          <w:sz w:val="24"/>
          <w:szCs w:val="20"/>
        </w:rPr>
        <w:t xml:space="preserve"> değerlendirmelerini de kapsayan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 sınıfla</w:t>
      </w:r>
      <w:r w:rsidR="00C04BED">
        <w:rPr>
          <w:rFonts w:ascii="Times New Roman" w:hAnsi="Times New Roman" w:cs="Times New Roman"/>
          <w:color w:val="000000"/>
          <w:sz w:val="24"/>
          <w:szCs w:val="20"/>
        </w:rPr>
        <w:t>ndır</w:t>
      </w:r>
      <w:r w:rsidRPr="00C04BED">
        <w:rPr>
          <w:rFonts w:ascii="Times New Roman" w:hAnsi="Times New Roman" w:cs="Times New Roman"/>
          <w:color w:val="000000"/>
          <w:sz w:val="24"/>
          <w:szCs w:val="20"/>
        </w:rPr>
        <w:t xml:space="preserve">ması ve risk değerlendirmesi için uygun olup olmadığını belirlemek için değerlendirilmelidir. </w:t>
      </w:r>
    </w:p>
    <w:p w:rsidR="00415344" w:rsidRPr="00C04BED"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Pr>
          <w:rFonts w:ascii="Times New Roman" w:hAnsi="Times New Roman" w:cs="Times New Roman"/>
          <w:color w:val="000000"/>
          <w:sz w:val="24"/>
          <w:szCs w:val="20"/>
        </w:rPr>
        <w:t>Pratikte</w:t>
      </w:r>
      <w:r w:rsidR="00415344" w:rsidRPr="00C04BED">
        <w:rPr>
          <w:rFonts w:ascii="Times New Roman" w:hAnsi="Times New Roman" w:cs="Times New Roman"/>
          <w:color w:val="000000"/>
          <w:sz w:val="24"/>
          <w:szCs w:val="20"/>
        </w:rPr>
        <w:t xml:space="preserve"> bu değerlendirme, bilgi gerekliliklerinin mevcut bilgilerle önceden yerine getirilip getirilmediğini belirlemek için, genellikle kanıta dayalı bir yaklaşımla yapılmaktadır. Eğer durum böyle değilse, bilgi açıkları tanımlanmalı ve bunlara yönelik uygun girişim(</w:t>
      </w:r>
      <w:proofErr w:type="spellStart"/>
      <w:r w:rsidR="00415344" w:rsidRPr="00C04BED">
        <w:rPr>
          <w:rFonts w:ascii="Times New Roman" w:hAnsi="Times New Roman" w:cs="Times New Roman"/>
          <w:color w:val="000000"/>
          <w:sz w:val="24"/>
          <w:szCs w:val="20"/>
        </w:rPr>
        <w:t>ler</w:t>
      </w:r>
      <w:proofErr w:type="spellEnd"/>
      <w:r w:rsidR="00415344" w:rsidRPr="00C04BED">
        <w:rPr>
          <w:rFonts w:ascii="Times New Roman" w:hAnsi="Times New Roman" w:cs="Times New Roman"/>
          <w:color w:val="000000"/>
          <w:sz w:val="24"/>
          <w:szCs w:val="20"/>
        </w:rPr>
        <w:t xml:space="preserve">)de bulunulmalıdır.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i/>
          <w:iCs/>
          <w:color w:val="000000"/>
          <w:sz w:val="24"/>
          <w:szCs w:val="20"/>
        </w:rPr>
        <w:t>Veri kalitesinin</w:t>
      </w:r>
      <w:r w:rsidRPr="00C04BED">
        <w:rPr>
          <w:rFonts w:ascii="Times New Roman" w:hAnsi="Times New Roman" w:cs="Times New Roman"/>
          <w:color w:val="000000"/>
          <w:sz w:val="24"/>
          <w:szCs w:val="20"/>
        </w:rPr>
        <w:t xml:space="preserve"> değerlendirilmesi,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/risk değerlendirmesi ve </w:t>
      </w:r>
      <w:proofErr w:type="spellStart"/>
      <w:r w:rsidR="0018458C">
        <w:rPr>
          <w:rFonts w:ascii="Times New Roman" w:hAnsi="Times New Roman" w:cs="Times New Roman"/>
          <w:color w:val="000000"/>
          <w:sz w:val="24"/>
          <w:szCs w:val="20"/>
        </w:rPr>
        <w:t>Sınıflandırma&amp;Etiketleme</w:t>
      </w:r>
      <w:proofErr w:type="spellEnd"/>
      <w:r w:rsidR="0018458C">
        <w:rPr>
          <w:rFonts w:ascii="Times New Roman" w:hAnsi="Times New Roman" w:cs="Times New Roman"/>
          <w:color w:val="000000"/>
          <w:sz w:val="24"/>
          <w:szCs w:val="20"/>
        </w:rPr>
        <w:t xml:space="preserve"> (S&amp;E)</w:t>
      </w:r>
      <w:r w:rsidRPr="00C04BED">
        <w:rPr>
          <w:rFonts w:ascii="Times New Roman" w:hAnsi="Times New Roman" w:cs="Times New Roman"/>
          <w:color w:val="000000"/>
          <w:sz w:val="24"/>
          <w:szCs w:val="20"/>
        </w:rPr>
        <w:t xml:space="preserve"> amaçları için ve ayrıca iki temel öğe olan </w:t>
      </w:r>
      <w:r w:rsidRPr="00C04BED">
        <w:rPr>
          <w:rFonts w:ascii="Times New Roman" w:hAnsi="Times New Roman" w:cs="Times New Roman"/>
          <w:i/>
          <w:iCs/>
          <w:color w:val="000000"/>
          <w:sz w:val="24"/>
          <w:szCs w:val="20"/>
        </w:rPr>
        <w:t>uygunluk</w:t>
      </w:r>
      <w:r w:rsidRPr="00C04BED">
        <w:rPr>
          <w:rFonts w:ascii="Times New Roman" w:hAnsi="Times New Roman" w:cs="Times New Roman"/>
          <w:color w:val="000000"/>
          <w:sz w:val="24"/>
          <w:szCs w:val="20"/>
        </w:rPr>
        <w:t xml:space="preserve"> ve </w:t>
      </w:r>
      <w:r w:rsidRPr="00C04BED">
        <w:rPr>
          <w:rFonts w:ascii="Times New Roman" w:hAnsi="Times New Roman" w:cs="Times New Roman"/>
          <w:i/>
          <w:iCs/>
          <w:color w:val="000000"/>
          <w:sz w:val="24"/>
          <w:szCs w:val="20"/>
        </w:rPr>
        <w:t>güvenilirlik</w:t>
      </w:r>
      <w:r w:rsidRPr="00C04BED">
        <w:rPr>
          <w:rFonts w:ascii="Times New Roman" w:hAnsi="Times New Roman" w:cs="Times New Roman"/>
          <w:color w:val="000000"/>
          <w:sz w:val="24"/>
          <w:szCs w:val="20"/>
        </w:rPr>
        <w:t xml:space="preserve"> açısından bilginin </w:t>
      </w:r>
      <w:r w:rsidRPr="00C04BED">
        <w:rPr>
          <w:rFonts w:ascii="Times New Roman" w:hAnsi="Times New Roman" w:cs="Times New Roman"/>
          <w:i/>
          <w:iCs/>
          <w:color w:val="000000"/>
          <w:sz w:val="24"/>
          <w:szCs w:val="20"/>
        </w:rPr>
        <w:t>yeterliliğinin değerlendirilmesini</w:t>
      </w:r>
      <w:r w:rsidRPr="00C04BED">
        <w:rPr>
          <w:rFonts w:ascii="Times New Roman" w:hAnsi="Times New Roman" w:cs="Times New Roman"/>
          <w:color w:val="000000"/>
          <w:sz w:val="24"/>
          <w:szCs w:val="20"/>
        </w:rPr>
        <w:t xml:space="preserve"> kapsamaktadır. Bu terimler </w:t>
      </w:r>
      <w:proofErr w:type="spellStart"/>
      <w:r w:rsidRPr="00C04BED">
        <w:rPr>
          <w:rFonts w:ascii="Times New Roman" w:hAnsi="Times New Roman" w:cs="Times New Roman"/>
          <w:color w:val="000000"/>
          <w:sz w:val="24"/>
          <w:szCs w:val="20"/>
        </w:rPr>
        <w:t>Klimisch</w:t>
      </w:r>
      <w:proofErr w:type="spellEnd"/>
      <w:r w:rsidRPr="00C04BED">
        <w:rPr>
          <w:rFonts w:ascii="Times New Roman" w:hAnsi="Times New Roman" w:cs="Times New Roman"/>
          <w:color w:val="000000"/>
          <w:sz w:val="24"/>
          <w:szCs w:val="20"/>
        </w:rPr>
        <w:t xml:space="preserve"> </w:t>
      </w:r>
      <w:r w:rsidRPr="00C04BED">
        <w:rPr>
          <w:rFonts w:ascii="Times New Roman" w:hAnsi="Times New Roman" w:cs="Times New Roman"/>
          <w:i/>
          <w:iCs/>
          <w:color w:val="000000"/>
          <w:sz w:val="24"/>
          <w:szCs w:val="20"/>
        </w:rPr>
        <w:t xml:space="preserve">ve ark </w:t>
      </w:r>
      <w:r w:rsidRPr="00C04BED">
        <w:rPr>
          <w:rFonts w:ascii="Times New Roman" w:hAnsi="Times New Roman" w:cs="Times New Roman"/>
          <w:color w:val="000000"/>
          <w:sz w:val="24"/>
          <w:szCs w:val="20"/>
        </w:rPr>
        <w:t xml:space="preserve">(1997) tarafından aşağıdaki gibi tanımlanmıştır (ayrıca bkz. OECD, 2005a): </w:t>
      </w:r>
    </w:p>
    <w:p w:rsidR="00415344" w:rsidRPr="00C04BED"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04BED">
        <w:rPr>
          <w:rFonts w:ascii="Times New Roman" w:hAnsi="Times New Roman" w:cs="Times New Roman"/>
          <w:b/>
          <w:bCs/>
          <w:color w:val="000000"/>
          <w:sz w:val="24"/>
          <w:szCs w:val="20"/>
        </w:rPr>
        <w:t xml:space="preserve">Uygunluk </w:t>
      </w:r>
      <w:r w:rsidRPr="00C04BED">
        <w:rPr>
          <w:rFonts w:ascii="Times New Roman" w:hAnsi="Times New Roman" w:cs="Times New Roman"/>
          <w:color w:val="000000"/>
          <w:sz w:val="24"/>
          <w:szCs w:val="20"/>
        </w:rPr>
        <w:t xml:space="preserve">– verilerin ve testlerin özel bir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 belirlemesi veya risk tanımlaması için yeterli olduğu dereceyi kapsamaktadır. </w:t>
      </w:r>
    </w:p>
    <w:p w:rsidR="00415344" w:rsidRPr="00C04BED"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04BED">
        <w:rPr>
          <w:rFonts w:ascii="Times New Roman" w:hAnsi="Times New Roman" w:cs="Times New Roman"/>
          <w:b/>
          <w:bCs/>
          <w:color w:val="000000"/>
          <w:sz w:val="24"/>
          <w:szCs w:val="20"/>
        </w:rPr>
        <w:t xml:space="preserve">Güvenilirlik </w:t>
      </w:r>
      <w:r w:rsidRPr="00C04BED">
        <w:rPr>
          <w:rFonts w:ascii="Times New Roman" w:hAnsi="Times New Roman" w:cs="Times New Roman"/>
          <w:color w:val="000000"/>
          <w:sz w:val="24"/>
          <w:szCs w:val="20"/>
        </w:rPr>
        <w:t xml:space="preserve">– bir test raporunun veya yayının, tercihen standardize edilmiş </w:t>
      </w:r>
      <w:proofErr w:type="gramStart"/>
      <w:r w:rsidRPr="00C04BED">
        <w:rPr>
          <w:rFonts w:ascii="Times New Roman" w:hAnsi="Times New Roman" w:cs="Times New Roman"/>
          <w:color w:val="000000"/>
          <w:sz w:val="24"/>
          <w:szCs w:val="20"/>
        </w:rPr>
        <w:t>metodolojiyle</w:t>
      </w:r>
      <w:proofErr w:type="gramEnd"/>
      <w:r w:rsidRPr="00C04BED">
        <w:rPr>
          <w:rFonts w:ascii="Times New Roman" w:hAnsi="Times New Roman" w:cs="Times New Roman"/>
          <w:color w:val="000000"/>
          <w:sz w:val="24"/>
          <w:szCs w:val="20"/>
        </w:rPr>
        <w:t xml:space="preserve"> ilişkili olan mevcut kalitesini ve bulguların netlik ve inandırıcılıklarının kanıtını göstermek için deneysel işlemin ve sonuçlarının açıklanma yollarını değerlendirir. Bir verinin güvenilirliği verinin üretilmesi için kullanılan test yönteminin güvenilirliği ile yakından ilişkilidir (bkz. </w:t>
      </w:r>
      <w:r w:rsidRPr="00C04BED">
        <w:rPr>
          <w:rFonts w:ascii="Times New Roman" w:hAnsi="Times New Roman" w:cs="Times New Roman"/>
          <w:color w:val="0070C0"/>
          <w:sz w:val="24"/>
          <w:szCs w:val="20"/>
        </w:rPr>
        <w:t>Kısım R.</w:t>
      </w:r>
      <w:proofErr w:type="gramStart"/>
      <w:r w:rsidRPr="00C04BED">
        <w:rPr>
          <w:rFonts w:ascii="Times New Roman" w:hAnsi="Times New Roman" w:cs="Times New Roman"/>
          <w:color w:val="0070C0"/>
          <w:sz w:val="24"/>
          <w:szCs w:val="20"/>
        </w:rPr>
        <w:t>4.2</w:t>
      </w:r>
      <w:proofErr w:type="gramEnd"/>
      <w:r w:rsidRPr="00C04BED">
        <w:rPr>
          <w:rFonts w:ascii="Times New Roman" w:hAnsi="Times New Roman" w:cs="Times New Roman"/>
          <w:color w:val="000000"/>
          <w:sz w:val="24"/>
          <w:szCs w:val="20"/>
        </w:rPr>
        <w:t xml:space="preserve">). </w:t>
      </w:r>
    </w:p>
    <w:p w:rsidR="00415344" w:rsidRPr="00C04BED"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04BED">
        <w:rPr>
          <w:rFonts w:ascii="Times New Roman" w:hAnsi="Times New Roman" w:cs="Times New Roman"/>
          <w:b/>
          <w:bCs/>
          <w:color w:val="000000"/>
          <w:sz w:val="24"/>
          <w:szCs w:val="20"/>
        </w:rPr>
        <w:t xml:space="preserve">Yeterlilik </w:t>
      </w:r>
      <w:r w:rsidRPr="00C04BED">
        <w:rPr>
          <w:rFonts w:ascii="Times New Roman" w:hAnsi="Times New Roman" w:cs="Times New Roman"/>
          <w:color w:val="000000"/>
          <w:sz w:val="24"/>
          <w:szCs w:val="20"/>
        </w:rPr>
        <w:t xml:space="preserve">– verinin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/risk değerlendirme amaçları için yararlılığını tanımlar.  Her bir </w:t>
      </w:r>
      <w:r w:rsidR="0018458C">
        <w:rPr>
          <w:rFonts w:ascii="Times New Roman" w:hAnsi="Times New Roman" w:cs="Times New Roman"/>
          <w:color w:val="000000"/>
          <w:sz w:val="24"/>
          <w:szCs w:val="20"/>
        </w:rPr>
        <w:t>sonlanma</w:t>
      </w:r>
      <w:r w:rsidRPr="00C04BED">
        <w:rPr>
          <w:rFonts w:ascii="Times New Roman" w:hAnsi="Times New Roman" w:cs="Times New Roman"/>
          <w:color w:val="000000"/>
          <w:sz w:val="24"/>
          <w:szCs w:val="20"/>
        </w:rPr>
        <w:t xml:space="preserve"> noktası için birden fazla çalışma olduğunda en büyük ağırlık en uygun ve güvenilir olana verilmektedir. Her bir </w:t>
      </w:r>
      <w:r w:rsidR="0018458C">
        <w:rPr>
          <w:rFonts w:ascii="Times New Roman" w:hAnsi="Times New Roman" w:cs="Times New Roman"/>
          <w:color w:val="000000"/>
          <w:sz w:val="24"/>
          <w:szCs w:val="20"/>
        </w:rPr>
        <w:t>sonlanma</w:t>
      </w:r>
      <w:r w:rsidRPr="00C04BED">
        <w:rPr>
          <w:rFonts w:ascii="Times New Roman" w:hAnsi="Times New Roman" w:cs="Times New Roman"/>
          <w:color w:val="000000"/>
          <w:sz w:val="24"/>
          <w:szCs w:val="20"/>
        </w:rPr>
        <w:t xml:space="preserve"> noktası için, anahtar çalışmalar için sağlam özetlerin hazırlanması gerekmektedir</w:t>
      </w:r>
      <w:r w:rsidR="0018458C">
        <w:rPr>
          <w:rFonts w:ascii="Times New Roman" w:hAnsi="Times New Roman" w:cs="Times New Roman"/>
          <w:i/>
          <w:iCs/>
          <w:color w:val="000000"/>
          <w:sz w:val="24"/>
          <w:szCs w:val="20"/>
        </w:rPr>
        <w:t>.</w:t>
      </w:r>
      <w:r w:rsidRPr="00C04BED">
        <w:rPr>
          <w:rFonts w:ascii="Times New Roman" w:hAnsi="Times New Roman" w:cs="Times New Roman"/>
          <w:i/>
          <w:iCs/>
          <w:color w:val="000000"/>
          <w:sz w:val="24"/>
          <w:szCs w:val="20"/>
        </w:rPr>
        <w:t xml:space="preserve">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i/>
          <w:iCs/>
          <w:color w:val="000000"/>
          <w:sz w:val="24"/>
          <w:szCs w:val="20"/>
        </w:rPr>
        <w:t xml:space="preserve">Uygunluk </w:t>
      </w:r>
      <w:r w:rsidRPr="00C04BED">
        <w:rPr>
          <w:rFonts w:ascii="Times New Roman" w:hAnsi="Times New Roman" w:cs="Times New Roman"/>
          <w:color w:val="000000"/>
          <w:sz w:val="24"/>
          <w:szCs w:val="20"/>
        </w:rPr>
        <w:t xml:space="preserve">ve </w:t>
      </w:r>
      <w:r w:rsidRPr="00C04BED">
        <w:rPr>
          <w:rFonts w:ascii="Times New Roman" w:hAnsi="Times New Roman" w:cs="Times New Roman"/>
          <w:i/>
          <w:iCs/>
          <w:color w:val="000000"/>
          <w:sz w:val="24"/>
          <w:szCs w:val="20"/>
        </w:rPr>
        <w:t xml:space="preserve">güvenilirlik </w:t>
      </w:r>
      <w:r w:rsidRPr="00C04BED">
        <w:rPr>
          <w:rFonts w:ascii="Times New Roman" w:hAnsi="Times New Roman" w:cs="Times New Roman"/>
          <w:color w:val="000000"/>
          <w:sz w:val="24"/>
          <w:szCs w:val="20"/>
        </w:rPr>
        <w:t xml:space="preserve">terimleri test </w:t>
      </w:r>
      <w:proofErr w:type="gramStart"/>
      <w:r w:rsidRPr="00C04BED">
        <w:rPr>
          <w:rFonts w:ascii="Times New Roman" w:hAnsi="Times New Roman" w:cs="Times New Roman"/>
          <w:color w:val="000000"/>
          <w:sz w:val="24"/>
          <w:szCs w:val="20"/>
        </w:rPr>
        <w:t>metodolojisi</w:t>
      </w:r>
      <w:proofErr w:type="gramEnd"/>
      <w:r w:rsidRPr="00C04BED">
        <w:rPr>
          <w:rFonts w:ascii="Times New Roman" w:hAnsi="Times New Roman" w:cs="Times New Roman"/>
          <w:color w:val="000000"/>
          <w:sz w:val="24"/>
          <w:szCs w:val="20"/>
        </w:rPr>
        <w:t xml:space="preserve"> bağlamında da kullanılmaktadır (bkz. OECD GD 34 (OECD, 2005b)). Bir çalışmanın nasıl yürütüldüğünün ve sonucunda uygunluğunun ve güvenilirliğinin bilinmesi, daha sonra yapılan bilgi değerlendirmesi için önkoşuldur.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Bilginin eksiksiz olması, mevcut bilgi ile KKDİK gereğince istenen ve maddenin tonaj seviyesi için </w:t>
      </w:r>
      <w:r w:rsidR="00C4710E">
        <w:rPr>
          <w:rFonts w:ascii="Times New Roman" w:hAnsi="Times New Roman" w:cs="Times New Roman"/>
          <w:color w:val="000000"/>
          <w:sz w:val="24"/>
          <w:szCs w:val="20"/>
        </w:rPr>
        <w:t>kayıt</w:t>
      </w:r>
      <w:r w:rsidRPr="00C04BED">
        <w:rPr>
          <w:rFonts w:ascii="Times New Roman" w:hAnsi="Times New Roman" w:cs="Times New Roman"/>
          <w:color w:val="000000"/>
          <w:sz w:val="24"/>
          <w:szCs w:val="20"/>
        </w:rPr>
        <w:t xml:space="preserve"> bilginin karşılaştırılması sonucunda verilen karar anlamına gelmektedir.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Her bir madde hakkındaki mevcut bilgiler, KKDİK gereğince </w:t>
      </w:r>
      <w:r w:rsidR="00C4710E">
        <w:rPr>
          <w:rFonts w:ascii="Times New Roman" w:hAnsi="Times New Roman" w:cs="Times New Roman"/>
          <w:color w:val="000000"/>
          <w:sz w:val="24"/>
          <w:szCs w:val="20"/>
        </w:rPr>
        <w:t>kayıt</w:t>
      </w:r>
      <w:r w:rsidRPr="00C04BED">
        <w:rPr>
          <w:rFonts w:ascii="Times New Roman" w:hAnsi="Times New Roman" w:cs="Times New Roman"/>
          <w:color w:val="000000"/>
          <w:sz w:val="24"/>
          <w:szCs w:val="20"/>
        </w:rPr>
        <w:t xml:space="preserve"> gerekliliklerinin yerine getirilmesi için gereken kesinlik ve doğruluk düzeyi ile ilişkili olarak değerlendirilmelidir; yeni verinin üretilmesinin bu </w:t>
      </w:r>
      <w:r w:rsidR="00C4710E">
        <w:rPr>
          <w:rFonts w:ascii="Times New Roman" w:hAnsi="Times New Roman" w:cs="Times New Roman"/>
          <w:color w:val="000000"/>
          <w:sz w:val="24"/>
          <w:szCs w:val="20"/>
        </w:rPr>
        <w:t>kayıt</w:t>
      </w:r>
      <w:r w:rsidRPr="00C04BED">
        <w:rPr>
          <w:rFonts w:ascii="Times New Roman" w:hAnsi="Times New Roman" w:cs="Times New Roman"/>
          <w:color w:val="000000"/>
          <w:sz w:val="24"/>
          <w:szCs w:val="20"/>
        </w:rPr>
        <w:t xml:space="preserve"> kararının verilmesini etkileyip etkilemeyeceği göz önünde bulundurulmalıdır. Diğer bir deyişle, bütün bilgiler </w:t>
      </w:r>
      <w:r w:rsidRPr="00C04BED">
        <w:rPr>
          <w:rFonts w:ascii="Times New Roman" w:hAnsi="Times New Roman" w:cs="Times New Roman"/>
          <w:i/>
          <w:iCs/>
          <w:color w:val="000000"/>
          <w:sz w:val="24"/>
          <w:szCs w:val="20"/>
        </w:rPr>
        <w:t>amaç için yeterli</w:t>
      </w:r>
      <w:r w:rsidRPr="00C04BED">
        <w:rPr>
          <w:rFonts w:ascii="Times New Roman" w:hAnsi="Times New Roman" w:cs="Times New Roman"/>
          <w:color w:val="000000"/>
          <w:sz w:val="24"/>
          <w:szCs w:val="20"/>
        </w:rPr>
        <w:t xml:space="preserve"> olmalıdır. </w:t>
      </w:r>
    </w:p>
    <w:p w:rsidR="00415344" w:rsidRPr="00C04BED"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KKDİK</w:t>
      </w:r>
      <w:r w:rsidR="00415344" w:rsidRPr="00C04BED">
        <w:rPr>
          <w:rFonts w:ascii="Times New Roman" w:hAnsi="Times New Roman" w:cs="Times New Roman"/>
          <w:color w:val="000000"/>
          <w:sz w:val="24"/>
          <w:szCs w:val="20"/>
        </w:rPr>
        <w:t xml:space="preserve"> Ek </w:t>
      </w:r>
      <w:r w:rsidR="00C4710E">
        <w:rPr>
          <w:rFonts w:ascii="Times New Roman" w:hAnsi="Times New Roman" w:cs="Times New Roman"/>
          <w:color w:val="000000"/>
          <w:sz w:val="24"/>
          <w:szCs w:val="20"/>
        </w:rPr>
        <w:t>11</w:t>
      </w:r>
      <w:r w:rsidR="00415344" w:rsidRPr="00C04BED">
        <w:rPr>
          <w:rFonts w:ascii="Times New Roman" w:hAnsi="Times New Roman" w:cs="Times New Roman"/>
          <w:color w:val="000000"/>
          <w:sz w:val="24"/>
          <w:szCs w:val="20"/>
        </w:rPr>
        <w:t xml:space="preserve"> Kısım </w:t>
      </w:r>
      <w:proofErr w:type="gramStart"/>
      <w:r w:rsidR="00415344" w:rsidRPr="00C04BED">
        <w:rPr>
          <w:rFonts w:ascii="Times New Roman" w:hAnsi="Times New Roman" w:cs="Times New Roman"/>
          <w:color w:val="000000"/>
          <w:sz w:val="24"/>
          <w:szCs w:val="20"/>
        </w:rPr>
        <w:t>1.2’de</w:t>
      </w:r>
      <w:proofErr w:type="gramEnd"/>
      <w:r w:rsidR="00415344" w:rsidRPr="00C04BED">
        <w:rPr>
          <w:rFonts w:ascii="Times New Roman" w:hAnsi="Times New Roman" w:cs="Times New Roman"/>
          <w:color w:val="000000"/>
          <w:sz w:val="24"/>
          <w:szCs w:val="20"/>
        </w:rPr>
        <w:t xml:space="preserve"> söz edilen </w:t>
      </w:r>
      <w:r w:rsidR="00415344" w:rsidRPr="00C04BED">
        <w:rPr>
          <w:rFonts w:ascii="Times New Roman" w:hAnsi="Times New Roman" w:cs="Times New Roman"/>
          <w:i/>
          <w:iCs/>
          <w:color w:val="000000"/>
          <w:sz w:val="24"/>
          <w:szCs w:val="20"/>
        </w:rPr>
        <w:t>Kanıt Ağırlığı</w:t>
      </w:r>
      <w:r w:rsidR="00415344" w:rsidRPr="00C04BED">
        <w:rPr>
          <w:rFonts w:ascii="Times New Roman" w:hAnsi="Times New Roman" w:cs="Times New Roman"/>
          <w:color w:val="000000"/>
          <w:sz w:val="24"/>
          <w:szCs w:val="20"/>
        </w:rPr>
        <w:t xml:space="preserve"> yaklaşımı, rehber testlerden, rehber olmayan testlerden ve diğer bilgi türlerinden standart test rejiminin uyarlanmasını doğrulayacak mevcut bilgileri bir araya getirir.</w:t>
      </w:r>
    </w:p>
    <w:p w:rsidR="00415344" w:rsidRPr="004A6F0A" w:rsidRDefault="00415344" w:rsidP="004105C0">
      <w:pPr>
        <w:autoSpaceDE w:val="0"/>
        <w:autoSpaceDN w:val="0"/>
        <w:adjustRightInd w:val="0"/>
        <w:spacing w:after="0" w:line="240" w:lineRule="auto"/>
        <w:jc w:val="both"/>
        <w:rPr>
          <w:rFonts w:ascii="Times New Roman" w:hAnsi="Times New Roman" w:cs="Times New Roman"/>
          <w:color w:val="000000"/>
          <w:sz w:val="20"/>
          <w:szCs w:val="20"/>
        </w:rPr>
      </w:pPr>
    </w:p>
    <w:p w:rsidR="00415344" w:rsidRPr="004A6F0A" w:rsidRDefault="00415344" w:rsidP="002A74DE">
      <w:pPr>
        <w:pStyle w:val="Balk2"/>
      </w:pPr>
      <w:bookmarkStart w:id="2" w:name="_Toc433786567"/>
      <w:r w:rsidRPr="004A6F0A">
        <w:lastRenderedPageBreak/>
        <w:t>Bilginin uygunluğu</w:t>
      </w:r>
      <w:bookmarkEnd w:id="2"/>
    </w:p>
    <w:p w:rsidR="00415344" w:rsidRPr="004A6F0A" w:rsidRDefault="00415344" w:rsidP="004105C0">
      <w:pPr>
        <w:autoSpaceDE w:val="0"/>
        <w:autoSpaceDN w:val="0"/>
        <w:adjustRightInd w:val="0"/>
        <w:spacing w:after="0" w:line="240" w:lineRule="auto"/>
        <w:jc w:val="both"/>
        <w:rPr>
          <w:rFonts w:ascii="Times New Roman" w:hAnsi="Times New Roman" w:cs="Times New Roman"/>
          <w:color w:val="000000"/>
          <w:sz w:val="20"/>
          <w:szCs w:val="20"/>
        </w:rPr>
      </w:pPr>
    </w:p>
    <w:p w:rsidR="00415344" w:rsidRPr="00C4710E" w:rsidRDefault="00415344" w:rsidP="004105C0">
      <w:pPr>
        <w:jc w:val="both"/>
        <w:rPr>
          <w:rFonts w:ascii="Times New Roman" w:hAnsi="Times New Roman" w:cs="Times New Roman"/>
          <w:sz w:val="24"/>
          <w:szCs w:val="20"/>
        </w:rPr>
      </w:pPr>
      <w:r w:rsidRPr="00C4710E">
        <w:rPr>
          <w:rFonts w:ascii="Times New Roman" w:hAnsi="Times New Roman" w:cs="Times New Roman"/>
          <w:color w:val="000000"/>
          <w:sz w:val="24"/>
          <w:szCs w:val="20"/>
        </w:rPr>
        <w:t xml:space="preserve">Mevcut verilerin </w:t>
      </w:r>
      <w:r w:rsidR="00C4710E">
        <w:rPr>
          <w:rFonts w:ascii="Times New Roman" w:hAnsi="Times New Roman" w:cs="Times New Roman"/>
          <w:color w:val="000000"/>
          <w:sz w:val="24"/>
          <w:szCs w:val="20"/>
        </w:rPr>
        <w:t>uygunluğunu</w:t>
      </w:r>
      <w:r w:rsidRPr="00C4710E">
        <w:rPr>
          <w:rFonts w:ascii="Times New Roman" w:hAnsi="Times New Roman" w:cs="Times New Roman"/>
          <w:color w:val="000000"/>
          <w:sz w:val="24"/>
          <w:szCs w:val="20"/>
        </w:rPr>
        <w:t xml:space="preserve"> değerlendirmek için örneğin aşağıdaki durumlar göz önünde bulundurulabilir</w:t>
      </w:r>
      <w:r w:rsidRPr="00C4710E">
        <w:rPr>
          <w:rFonts w:ascii="Times New Roman" w:hAnsi="Times New Roman" w:cs="Times New Roman"/>
          <w:sz w:val="24"/>
          <w:szCs w:val="20"/>
        </w:rPr>
        <w:t>:</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w:t>
      </w:r>
      <w:r w:rsidR="00C4710E">
        <w:rPr>
          <w:rFonts w:ascii="Times New Roman" w:hAnsi="Times New Roman" w:cs="Times New Roman"/>
          <w:color w:val="000000"/>
          <w:sz w:val="24"/>
          <w:szCs w:val="20"/>
        </w:rPr>
        <w:t xml:space="preserve">Test edilen madde, kayıt ettirilecek </w:t>
      </w:r>
      <w:r w:rsidRPr="00C4710E">
        <w:rPr>
          <w:rFonts w:ascii="Times New Roman" w:hAnsi="Times New Roman" w:cs="Times New Roman"/>
          <w:color w:val="000000"/>
          <w:sz w:val="24"/>
          <w:szCs w:val="20"/>
        </w:rPr>
        <w:t xml:space="preserve">maddeyi temsil ediyor mu?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-Uygun örnekler çalışılmış mı?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-Maruz kalma yolu </w:t>
      </w:r>
      <w:proofErr w:type="gramStart"/>
      <w:r w:rsidRPr="00C4710E">
        <w:rPr>
          <w:rFonts w:ascii="Times New Roman" w:hAnsi="Times New Roman" w:cs="Times New Roman"/>
          <w:color w:val="000000"/>
          <w:sz w:val="24"/>
          <w:szCs w:val="20"/>
        </w:rPr>
        <w:t>popülasyon</w:t>
      </w:r>
      <w:proofErr w:type="gramEnd"/>
      <w:r w:rsidRPr="00C4710E">
        <w:rPr>
          <w:rFonts w:ascii="Times New Roman" w:hAnsi="Times New Roman" w:cs="Times New Roman"/>
          <w:color w:val="000000"/>
          <w:sz w:val="24"/>
          <w:szCs w:val="20"/>
        </w:rPr>
        <w:t xml:space="preserve"> için uygun mu?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-Uygun doz/</w:t>
      </w:r>
      <w:proofErr w:type="gramStart"/>
      <w:r w:rsidRPr="00C4710E">
        <w:rPr>
          <w:rFonts w:ascii="Times New Roman" w:hAnsi="Times New Roman" w:cs="Times New Roman"/>
          <w:color w:val="000000"/>
          <w:sz w:val="24"/>
          <w:szCs w:val="20"/>
        </w:rPr>
        <w:t>konsantrasyonlar</w:t>
      </w:r>
      <w:proofErr w:type="gramEnd"/>
      <w:r w:rsidRPr="00C4710E">
        <w:rPr>
          <w:rFonts w:ascii="Times New Roman" w:hAnsi="Times New Roman" w:cs="Times New Roman"/>
          <w:color w:val="000000"/>
          <w:sz w:val="24"/>
          <w:szCs w:val="20"/>
        </w:rPr>
        <w:t xml:space="preserve"> test edildi mi?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noktasını etkileyen kritik parametreler yeterince dikkate alındı mı?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Prensip olarak insan verileri insan </w:t>
      </w:r>
      <w:proofErr w:type="spellStart"/>
      <w:r w:rsidRPr="00C4710E">
        <w:rPr>
          <w:rFonts w:ascii="Times New Roman" w:hAnsi="Times New Roman" w:cs="Times New Roman"/>
          <w:color w:val="000000"/>
          <w:sz w:val="24"/>
          <w:szCs w:val="20"/>
        </w:rPr>
        <w:t>toksisitesi</w:t>
      </w:r>
      <w:proofErr w:type="spellEnd"/>
      <w:r w:rsidRPr="00C4710E">
        <w:rPr>
          <w:rFonts w:ascii="Times New Roman" w:hAnsi="Times New Roman" w:cs="Times New Roman"/>
          <w:color w:val="000000"/>
          <w:sz w:val="24"/>
          <w:szCs w:val="20"/>
        </w:rPr>
        <w:t xml:space="preserve"> hakkındaki bilginin en uygun kaynağıdır. Bu çalışmaların güvenilirliği ile ilgili kısıtlılıklar olabileceğinden, insanlara olan etkilere uygun olup olmadıkları hakkında bir sonuca varmak için bunlar normal olarak hayvan, </w:t>
      </w:r>
      <w:r w:rsidRPr="00C4710E">
        <w:rPr>
          <w:rFonts w:ascii="Times New Roman" w:hAnsi="Times New Roman" w:cs="Times New Roman"/>
          <w:i/>
          <w:iCs/>
          <w:color w:val="000000"/>
          <w:sz w:val="24"/>
          <w:szCs w:val="20"/>
        </w:rPr>
        <w:t xml:space="preserve">in </w:t>
      </w:r>
      <w:proofErr w:type="spellStart"/>
      <w:r w:rsidRPr="00C4710E">
        <w:rPr>
          <w:rFonts w:ascii="Times New Roman" w:hAnsi="Times New Roman" w:cs="Times New Roman"/>
          <w:i/>
          <w:iCs/>
          <w:color w:val="000000"/>
          <w:sz w:val="24"/>
          <w:szCs w:val="20"/>
        </w:rPr>
        <w:t>vitro</w:t>
      </w:r>
      <w:proofErr w:type="spellEnd"/>
      <w:r w:rsidRPr="00C4710E">
        <w:rPr>
          <w:rFonts w:ascii="Times New Roman" w:hAnsi="Times New Roman" w:cs="Times New Roman"/>
          <w:color w:val="000000"/>
          <w:sz w:val="24"/>
          <w:szCs w:val="20"/>
        </w:rPr>
        <w:t xml:space="preserve"> ve diğer bilgiler ile birlikte dikkate alınır.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Laboratuvar hayvanları ile yapılan çalışmalardan elde dilen verilerin insanlara uygunluğunun değerlendirilmesine yardımcı olması açısından bu tür bilgiler göreceli olarak kısıtlı olmalarına rağmen, hem insanlar hem de </w:t>
      </w:r>
      <w:proofErr w:type="spellStart"/>
      <w:r w:rsidRPr="00C4710E">
        <w:rPr>
          <w:rFonts w:ascii="Times New Roman" w:hAnsi="Times New Roman" w:cs="Times New Roman"/>
          <w:color w:val="000000"/>
          <w:sz w:val="24"/>
          <w:szCs w:val="20"/>
        </w:rPr>
        <w:t>toksisite</w:t>
      </w:r>
      <w:proofErr w:type="spellEnd"/>
      <w:r w:rsidRPr="00C4710E">
        <w:rPr>
          <w:rFonts w:ascii="Times New Roman" w:hAnsi="Times New Roman" w:cs="Times New Roman"/>
          <w:color w:val="000000"/>
          <w:sz w:val="24"/>
          <w:szCs w:val="20"/>
        </w:rPr>
        <w:t xml:space="preserve"> testlerinde kullanılan hayvan türlerinin </w:t>
      </w:r>
      <w:proofErr w:type="spellStart"/>
      <w:r w:rsidRPr="00C4710E">
        <w:rPr>
          <w:rFonts w:ascii="Times New Roman" w:hAnsi="Times New Roman" w:cs="Times New Roman"/>
          <w:color w:val="000000"/>
          <w:sz w:val="24"/>
          <w:szCs w:val="20"/>
        </w:rPr>
        <w:t>toksikokinetikleri</w:t>
      </w:r>
      <w:proofErr w:type="spellEnd"/>
      <w:r w:rsidRPr="00C4710E">
        <w:rPr>
          <w:rFonts w:ascii="Times New Roman" w:hAnsi="Times New Roman" w:cs="Times New Roman"/>
          <w:color w:val="000000"/>
          <w:sz w:val="24"/>
          <w:szCs w:val="20"/>
        </w:rPr>
        <w:t xml:space="preserve"> hakkındaki bilgiler (eğer varsa) kullanılır. </w:t>
      </w:r>
      <w:proofErr w:type="spellStart"/>
      <w:r w:rsidRPr="00C4710E">
        <w:rPr>
          <w:rFonts w:ascii="Times New Roman" w:hAnsi="Times New Roman" w:cs="Times New Roman"/>
          <w:color w:val="000000"/>
          <w:sz w:val="24"/>
          <w:szCs w:val="20"/>
        </w:rPr>
        <w:t>Toksikokinetiklerin</w:t>
      </w:r>
      <w:proofErr w:type="spellEnd"/>
      <w:r w:rsidRPr="00C4710E">
        <w:rPr>
          <w:rFonts w:ascii="Times New Roman" w:hAnsi="Times New Roman" w:cs="Times New Roman"/>
          <w:color w:val="000000"/>
          <w:sz w:val="24"/>
          <w:szCs w:val="20"/>
        </w:rPr>
        <w:t xml:space="preserve"> değeri ve kullanımı hakkında daha fazla rehber Kısım R.7.12’de verilmiştir.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sz w:val="24"/>
          <w:szCs w:val="20"/>
        </w:rPr>
      </w:pPr>
      <w:proofErr w:type="gramStart"/>
      <w:r w:rsidRPr="00C4710E">
        <w:rPr>
          <w:rFonts w:ascii="Times New Roman" w:hAnsi="Times New Roman" w:cs="Times New Roman"/>
          <w:color w:val="000000"/>
          <w:sz w:val="24"/>
          <w:szCs w:val="20"/>
        </w:rPr>
        <w:t xml:space="preserve">Normal olarak, insan sağlığı </w:t>
      </w:r>
      <w:r w:rsidR="00C04BED" w:rsidRPr="00C4710E">
        <w:rPr>
          <w:rFonts w:ascii="Times New Roman" w:hAnsi="Times New Roman" w:cs="Times New Roman"/>
          <w:color w:val="000000"/>
          <w:sz w:val="24"/>
          <w:szCs w:val="20"/>
        </w:rPr>
        <w:t>zararlılık</w:t>
      </w:r>
      <w:r w:rsidRPr="00C4710E">
        <w:rPr>
          <w:rFonts w:ascii="Times New Roman" w:hAnsi="Times New Roman" w:cs="Times New Roman"/>
          <w:color w:val="000000"/>
          <w:sz w:val="24"/>
          <w:szCs w:val="20"/>
        </w:rPr>
        <w:t xml:space="preserve"> değerlendirmesi için,</w:t>
      </w:r>
      <w:r w:rsidR="00C4710E">
        <w:rPr>
          <w:rFonts w:ascii="Times New Roman" w:hAnsi="Times New Roman" w:cs="Times New Roman"/>
          <w:color w:val="000000"/>
          <w:sz w:val="24"/>
          <w:szCs w:val="20"/>
        </w:rPr>
        <w:t xml:space="preserve"> </w:t>
      </w:r>
      <w:r w:rsidR="004765E0">
        <w:rPr>
          <w:rFonts w:ascii="Times New Roman" w:hAnsi="Times New Roman" w:cs="Times New Roman"/>
          <w:color w:val="000000"/>
          <w:sz w:val="24"/>
          <w:szCs w:val="20"/>
        </w:rPr>
        <w:t>(</w:t>
      </w:r>
      <w:r w:rsidR="004765E0" w:rsidRPr="004765E0">
        <w:rPr>
          <w:rFonts w:ascii="Times New Roman" w:hAnsi="Times New Roman" w:cs="Times New Roman"/>
          <w:i/>
          <w:color w:val="000000"/>
          <w:sz w:val="24"/>
          <w:szCs w:val="20"/>
        </w:rPr>
        <w:t>olumsuz)</w:t>
      </w:r>
      <w:r w:rsidR="00C4710E" w:rsidRPr="004765E0">
        <w:rPr>
          <w:rFonts w:ascii="Times New Roman" w:hAnsi="Times New Roman" w:cs="Times New Roman"/>
          <w:i/>
          <w:color w:val="000000"/>
          <w:sz w:val="24"/>
          <w:szCs w:val="20"/>
        </w:rPr>
        <w:t xml:space="preserve"> </w:t>
      </w:r>
      <w:r w:rsidRPr="004765E0">
        <w:rPr>
          <w:rFonts w:ascii="Times New Roman" w:hAnsi="Times New Roman" w:cs="Times New Roman"/>
          <w:i/>
          <w:color w:val="000000"/>
          <w:sz w:val="24"/>
          <w:szCs w:val="20"/>
        </w:rPr>
        <w:t xml:space="preserve"> </w:t>
      </w:r>
      <w:r w:rsidR="00C4710E" w:rsidRPr="004765E0">
        <w:rPr>
          <w:rFonts w:ascii="Times New Roman" w:hAnsi="Times New Roman" w:cs="Times New Roman"/>
          <w:i/>
          <w:color w:val="000000"/>
          <w:sz w:val="24"/>
          <w:szCs w:val="20"/>
        </w:rPr>
        <w:t>etkinin gözlemlenmediği seviye</w:t>
      </w:r>
      <w:r w:rsidR="004765E0" w:rsidRPr="004765E0">
        <w:rPr>
          <w:rFonts w:ascii="Times New Roman" w:hAnsi="Times New Roman" w:cs="Times New Roman"/>
          <w:i/>
          <w:color w:val="000000"/>
          <w:sz w:val="24"/>
          <w:szCs w:val="20"/>
        </w:rPr>
        <w:t xml:space="preserve"> (NO(A)EL)</w:t>
      </w:r>
      <w:r w:rsidR="00C4710E">
        <w:rPr>
          <w:rFonts w:ascii="Times New Roman" w:hAnsi="Times New Roman" w:cs="Times New Roman"/>
          <w:color w:val="000000"/>
          <w:sz w:val="24"/>
          <w:szCs w:val="20"/>
        </w:rPr>
        <w:t xml:space="preserve"> </w:t>
      </w:r>
      <w:r w:rsidR="004765E0">
        <w:rPr>
          <w:rFonts w:ascii="Times New Roman" w:hAnsi="Times New Roman" w:cs="Times New Roman"/>
          <w:color w:val="000000"/>
          <w:sz w:val="24"/>
          <w:szCs w:val="20"/>
        </w:rPr>
        <w:t xml:space="preserve">veya </w:t>
      </w:r>
      <w:r w:rsidR="004765E0" w:rsidRPr="004765E0">
        <w:rPr>
          <w:rFonts w:ascii="Times New Roman" w:hAnsi="Times New Roman" w:cs="Times New Roman"/>
          <w:i/>
          <w:color w:val="000000"/>
          <w:sz w:val="24"/>
          <w:szCs w:val="20"/>
        </w:rPr>
        <w:t>(olumsuz) etkinin gözlemlendiği en düşük seviye (</w:t>
      </w:r>
      <w:r w:rsidRPr="004765E0">
        <w:rPr>
          <w:rFonts w:ascii="Times New Roman" w:hAnsi="Times New Roman" w:cs="Times New Roman"/>
          <w:i/>
          <w:color w:val="000000"/>
          <w:sz w:val="24"/>
          <w:szCs w:val="20"/>
        </w:rPr>
        <w:t>LO(A)EL)</w:t>
      </w:r>
      <w:r w:rsidRPr="00C4710E">
        <w:rPr>
          <w:rFonts w:ascii="Times New Roman" w:hAnsi="Times New Roman" w:cs="Times New Roman"/>
          <w:color w:val="000000"/>
          <w:sz w:val="24"/>
          <w:szCs w:val="20"/>
        </w:rPr>
        <w:t xml:space="preserve"> veya laboratuvar hayvanlarındaki </w:t>
      </w:r>
      <w:r w:rsidR="004765E0">
        <w:rPr>
          <w:rFonts w:ascii="Times New Roman" w:hAnsi="Times New Roman" w:cs="Times New Roman"/>
          <w:sz w:val="24"/>
          <w:szCs w:val="20"/>
        </w:rPr>
        <w:t>olumsuz</w:t>
      </w:r>
      <w:r w:rsidRPr="00C4710E">
        <w:rPr>
          <w:rFonts w:ascii="Times New Roman" w:hAnsi="Times New Roman" w:cs="Times New Roman"/>
          <w:sz w:val="24"/>
          <w:szCs w:val="20"/>
        </w:rPr>
        <w:t xml:space="preserve"> etkiler için bir </w:t>
      </w:r>
      <w:r w:rsidRPr="00C4710E">
        <w:rPr>
          <w:rFonts w:ascii="Times New Roman" w:hAnsi="Times New Roman" w:cs="Times New Roman"/>
          <w:i/>
          <w:iCs/>
          <w:sz w:val="24"/>
          <w:szCs w:val="20"/>
        </w:rPr>
        <w:t>kıyaslama dozu</w:t>
      </w:r>
      <w:r w:rsidRPr="00C4710E">
        <w:rPr>
          <w:rFonts w:ascii="Times New Roman" w:hAnsi="Times New Roman" w:cs="Times New Roman"/>
          <w:sz w:val="24"/>
          <w:szCs w:val="20"/>
        </w:rPr>
        <w:t xml:space="preserve"> (BMD) </w:t>
      </w:r>
      <w:proofErr w:type="spellStart"/>
      <w:r w:rsidR="004765E0">
        <w:rPr>
          <w:rFonts w:ascii="Times New Roman" w:hAnsi="Times New Roman" w:cs="Times New Roman"/>
          <w:sz w:val="24"/>
          <w:szCs w:val="20"/>
        </w:rPr>
        <w:t>ekstrapolasyonu</w:t>
      </w:r>
      <w:proofErr w:type="spellEnd"/>
      <w:r w:rsidRPr="00C4710E">
        <w:rPr>
          <w:rFonts w:ascii="Times New Roman" w:hAnsi="Times New Roman" w:cs="Times New Roman"/>
          <w:sz w:val="24"/>
          <w:szCs w:val="20"/>
        </w:rPr>
        <w:t xml:space="preserve"> altındaki sınırlarda maddeye maruz kalan insanlarda </w:t>
      </w:r>
      <w:r w:rsidR="004765E0">
        <w:rPr>
          <w:rFonts w:ascii="Times New Roman" w:hAnsi="Times New Roman" w:cs="Times New Roman"/>
          <w:sz w:val="24"/>
          <w:szCs w:val="20"/>
        </w:rPr>
        <w:t>olumsuz</w:t>
      </w:r>
      <w:r w:rsidRPr="00C4710E">
        <w:rPr>
          <w:rFonts w:ascii="Times New Roman" w:hAnsi="Times New Roman" w:cs="Times New Roman"/>
          <w:sz w:val="24"/>
          <w:szCs w:val="20"/>
        </w:rPr>
        <w:t xml:space="preserve"> etkilerin ortaya çıkamayacağı varsayılan bir maruz kalma düzeyine (DNEL) göre yapılır. </w:t>
      </w:r>
      <w:proofErr w:type="gramEnd"/>
      <w:r w:rsidRPr="00C4710E">
        <w:rPr>
          <w:rFonts w:ascii="Times New Roman" w:hAnsi="Times New Roman" w:cs="Times New Roman"/>
          <w:sz w:val="24"/>
          <w:szCs w:val="20"/>
        </w:rPr>
        <w:t xml:space="preserve">Belirlenebilen bir eşiği olmayan etkilere yol açan maddeler için, örneğin </w:t>
      </w:r>
      <w:proofErr w:type="spellStart"/>
      <w:r w:rsidRPr="00C4710E">
        <w:rPr>
          <w:rFonts w:ascii="Times New Roman" w:hAnsi="Times New Roman" w:cs="Times New Roman"/>
          <w:sz w:val="24"/>
          <w:szCs w:val="20"/>
        </w:rPr>
        <w:t>genotoksik</w:t>
      </w:r>
      <w:proofErr w:type="spellEnd"/>
      <w:r w:rsidRPr="00C4710E">
        <w:rPr>
          <w:rFonts w:ascii="Times New Roman" w:hAnsi="Times New Roman" w:cs="Times New Roman"/>
          <w:sz w:val="24"/>
          <w:szCs w:val="20"/>
        </w:rPr>
        <w:t xml:space="preserve"> </w:t>
      </w:r>
      <w:proofErr w:type="spellStart"/>
      <w:r w:rsidRPr="00C4710E">
        <w:rPr>
          <w:rFonts w:ascii="Times New Roman" w:hAnsi="Times New Roman" w:cs="Times New Roman"/>
          <w:sz w:val="24"/>
          <w:szCs w:val="20"/>
        </w:rPr>
        <w:t>karsinojenler</w:t>
      </w:r>
      <w:proofErr w:type="spellEnd"/>
      <w:r w:rsidRPr="00C4710E">
        <w:rPr>
          <w:rFonts w:ascii="Times New Roman" w:hAnsi="Times New Roman" w:cs="Times New Roman"/>
          <w:sz w:val="24"/>
          <w:szCs w:val="20"/>
        </w:rPr>
        <w:t xml:space="preserve">, etkiler olmadan bir maruz kalma düzeyi belirlemek mümkün olmayabilir; bu durumlarda dış kestirim, insanlar için çok düşük risk düzeyini temsil eden bir maruz kalma düzeyine göre yapılır (DMEL). Bu endekslerin türetilmesi ve kimyasal güvenlik değerlendirmelerinde uygulanması ile ilgili daha fazla rehberlik için, bkz. Bölüm R.8.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sz w:val="24"/>
          <w:szCs w:val="20"/>
        </w:rPr>
      </w:pPr>
      <w:r w:rsidRPr="00C4710E">
        <w:rPr>
          <w:rFonts w:ascii="Times New Roman" w:hAnsi="Times New Roman" w:cs="Times New Roman"/>
          <w:sz w:val="24"/>
          <w:szCs w:val="20"/>
        </w:rPr>
        <w:t xml:space="preserve">Yüzey suları, tortu ve toprak gibi çevresel bölümler için bir </w:t>
      </w:r>
      <w:r w:rsidRPr="00C4710E">
        <w:rPr>
          <w:rFonts w:ascii="Times New Roman" w:hAnsi="Times New Roman" w:cs="Times New Roman"/>
          <w:i/>
          <w:iCs/>
          <w:sz w:val="24"/>
          <w:szCs w:val="20"/>
        </w:rPr>
        <w:t xml:space="preserve">öngörülen etkinin gözlenmediği </w:t>
      </w:r>
      <w:proofErr w:type="gramStart"/>
      <w:r w:rsidRPr="00C4710E">
        <w:rPr>
          <w:rFonts w:ascii="Times New Roman" w:hAnsi="Times New Roman" w:cs="Times New Roman"/>
          <w:i/>
          <w:iCs/>
          <w:sz w:val="24"/>
          <w:szCs w:val="20"/>
        </w:rPr>
        <w:t>konsantrasyon</w:t>
      </w:r>
      <w:proofErr w:type="gramEnd"/>
      <w:r w:rsidRPr="00C4710E">
        <w:rPr>
          <w:rFonts w:ascii="Times New Roman" w:hAnsi="Times New Roman" w:cs="Times New Roman"/>
          <w:sz w:val="24"/>
          <w:szCs w:val="20"/>
        </w:rPr>
        <w:t xml:space="preserve"> (PNEC), </w:t>
      </w:r>
      <w:r w:rsidRPr="00C4710E">
        <w:rPr>
          <w:rFonts w:ascii="Times New Roman" w:hAnsi="Times New Roman" w:cs="Times New Roman"/>
          <w:i/>
          <w:iCs/>
          <w:sz w:val="24"/>
          <w:szCs w:val="20"/>
        </w:rPr>
        <w:t>etki</w:t>
      </w:r>
      <w:r w:rsidRPr="00C4710E">
        <w:rPr>
          <w:rFonts w:ascii="Times New Roman" w:hAnsi="Times New Roman" w:cs="Times New Roman"/>
          <w:sz w:val="24"/>
          <w:szCs w:val="20"/>
        </w:rPr>
        <w:t xml:space="preserve"> </w:t>
      </w:r>
      <w:r w:rsidRPr="00C4710E">
        <w:rPr>
          <w:rFonts w:ascii="Times New Roman" w:hAnsi="Times New Roman" w:cs="Times New Roman"/>
          <w:i/>
          <w:iCs/>
          <w:sz w:val="24"/>
          <w:szCs w:val="20"/>
        </w:rPr>
        <w:t xml:space="preserve">gözlenmeyen </w:t>
      </w:r>
      <w:r w:rsidRPr="00C4710E">
        <w:rPr>
          <w:rFonts w:ascii="Times New Roman" w:hAnsi="Times New Roman" w:cs="Times New Roman"/>
          <w:sz w:val="24"/>
          <w:szCs w:val="20"/>
        </w:rPr>
        <w:t xml:space="preserve">en düşük </w:t>
      </w:r>
      <w:r w:rsidRPr="00C4710E">
        <w:rPr>
          <w:rFonts w:ascii="Times New Roman" w:hAnsi="Times New Roman" w:cs="Times New Roman"/>
          <w:i/>
          <w:iCs/>
          <w:sz w:val="24"/>
          <w:szCs w:val="20"/>
        </w:rPr>
        <w:t>konsantrasyonuna</w:t>
      </w:r>
      <w:r w:rsidRPr="00C4710E">
        <w:rPr>
          <w:rFonts w:ascii="Times New Roman" w:hAnsi="Times New Roman" w:cs="Times New Roman"/>
          <w:sz w:val="24"/>
          <w:szCs w:val="20"/>
        </w:rPr>
        <w:t xml:space="preserve"> (NOEC) veya marjinal etkilere yol açan </w:t>
      </w:r>
      <w:r w:rsidRPr="00C4710E">
        <w:rPr>
          <w:rFonts w:ascii="Times New Roman" w:hAnsi="Times New Roman" w:cs="Times New Roman"/>
          <w:i/>
          <w:iCs/>
          <w:sz w:val="24"/>
          <w:szCs w:val="20"/>
        </w:rPr>
        <w:t>etki konsantrasyonuna</w:t>
      </w:r>
      <w:r w:rsidRPr="00C4710E">
        <w:rPr>
          <w:rFonts w:ascii="Times New Roman" w:hAnsi="Times New Roman" w:cs="Times New Roman"/>
          <w:sz w:val="24"/>
          <w:szCs w:val="20"/>
        </w:rPr>
        <w:t xml:space="preserve"> (</w:t>
      </w:r>
      <w:proofErr w:type="spellStart"/>
      <w:r w:rsidRPr="00C4710E">
        <w:rPr>
          <w:rFonts w:ascii="Times New Roman" w:hAnsi="Times New Roman" w:cs="Times New Roman"/>
          <w:sz w:val="24"/>
          <w:szCs w:val="20"/>
        </w:rPr>
        <w:t>ECx</w:t>
      </w:r>
      <w:proofErr w:type="spellEnd"/>
      <w:r w:rsidRPr="00C4710E">
        <w:rPr>
          <w:rFonts w:ascii="Times New Roman" w:hAnsi="Times New Roman" w:cs="Times New Roman"/>
          <w:sz w:val="24"/>
          <w:szCs w:val="20"/>
        </w:rPr>
        <w:t xml:space="preserve">) dayanarak değerlendirme faktörlerinin uygulanması ile elde edilir. Bu endekslerin türetilmesi ve kimyasal güvenlik değerlendirmelerinde uygulanması ile ilgili daha fazla rehberlik için, bkz. Bölüm R.10.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sz w:val="24"/>
          <w:szCs w:val="20"/>
        </w:rPr>
        <w:t xml:space="preserve">Eğer veriler mevcutsa, hayvan çalışmalarında doz-yanıt ilişkisi (veya sadece tek doz test edilmişse etkinin şiddeti) de risk değerlendirmesi işleminin bir parçası olarak değerlendirilecektir. İnsanlarda veya çevrede gözlenen </w:t>
      </w:r>
      <w:r w:rsidR="004765E0">
        <w:rPr>
          <w:rFonts w:ascii="Times New Roman" w:hAnsi="Times New Roman" w:cs="Times New Roman"/>
          <w:sz w:val="24"/>
          <w:szCs w:val="20"/>
        </w:rPr>
        <w:t>olumsuz</w:t>
      </w:r>
      <w:r w:rsidRPr="00C4710E">
        <w:rPr>
          <w:rFonts w:ascii="Times New Roman" w:hAnsi="Times New Roman" w:cs="Times New Roman"/>
          <w:sz w:val="24"/>
          <w:szCs w:val="20"/>
        </w:rPr>
        <w:t xml:space="preserve"> etkilerin özel bir maruz kalma düzeyinde oluşup oluşmayacağı sonucuna varılacağı</w:t>
      </w:r>
      <w:r w:rsidRPr="00C4710E">
        <w:rPr>
          <w:rFonts w:ascii="Times New Roman" w:hAnsi="Times New Roman" w:cs="Times New Roman"/>
          <w:color w:val="000000"/>
          <w:sz w:val="24"/>
          <w:szCs w:val="20"/>
        </w:rPr>
        <w:t xml:space="preserve"> durumlarda, risk tanımlama evresinde her iki durum da dikkate alınır.</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lastRenderedPageBreak/>
        <w:t>Verilerin, bir etkinin türe özel olduğunu düşündürmesi durumunda, yani bir türe ait çalışmalar sırasında gözlenen etkiler diğer türlerde, özellikle insanlarda, gözlenmiyorsa, maddeye maruz kalan insanlarda özel bir etkinin beklenmediği sonucunu doğrulamak için net, iyi belgelenmiş kanıta ihtiyaç vardır (</w:t>
      </w:r>
      <w:proofErr w:type="spellStart"/>
      <w:r w:rsidRPr="00C4710E">
        <w:rPr>
          <w:rFonts w:ascii="Times New Roman" w:hAnsi="Times New Roman" w:cs="Times New Roman"/>
          <w:color w:val="000000"/>
          <w:sz w:val="24"/>
          <w:szCs w:val="20"/>
        </w:rPr>
        <w:t>örn</w:t>
      </w:r>
      <w:proofErr w:type="spellEnd"/>
      <w:r w:rsidRPr="00C4710E">
        <w:rPr>
          <w:rFonts w:ascii="Times New Roman" w:hAnsi="Times New Roman" w:cs="Times New Roman"/>
          <w:color w:val="000000"/>
          <w:sz w:val="24"/>
          <w:szCs w:val="20"/>
        </w:rPr>
        <w:t xml:space="preserve">. Erkek farelerin böbreklerinde hidrokarbona bağlı hafif </w:t>
      </w:r>
      <w:proofErr w:type="spellStart"/>
      <w:r w:rsidRPr="00C4710E">
        <w:rPr>
          <w:rFonts w:ascii="Times New Roman" w:hAnsi="Times New Roman" w:cs="Times New Roman"/>
          <w:color w:val="000000"/>
          <w:sz w:val="24"/>
          <w:szCs w:val="20"/>
        </w:rPr>
        <w:t>nefropati</w:t>
      </w:r>
      <w:proofErr w:type="spellEnd"/>
      <w:r w:rsidRPr="00C4710E">
        <w:rPr>
          <w:rFonts w:ascii="Times New Roman" w:hAnsi="Times New Roman" w:cs="Times New Roman"/>
          <w:color w:val="000000"/>
          <w:sz w:val="24"/>
          <w:szCs w:val="20"/>
        </w:rPr>
        <w:t xml:space="preserve">).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Genel olarak, </w:t>
      </w:r>
      <w:r w:rsidRPr="00C4710E">
        <w:rPr>
          <w:rFonts w:ascii="Times New Roman" w:hAnsi="Times New Roman" w:cs="Times New Roman"/>
          <w:i/>
          <w:iCs/>
          <w:color w:val="000000"/>
          <w:sz w:val="24"/>
          <w:szCs w:val="20"/>
        </w:rPr>
        <w:t xml:space="preserve">in </w:t>
      </w:r>
      <w:proofErr w:type="spellStart"/>
      <w:r w:rsidRPr="00C4710E">
        <w:rPr>
          <w:rFonts w:ascii="Times New Roman" w:hAnsi="Times New Roman" w:cs="Times New Roman"/>
          <w:i/>
          <w:iCs/>
          <w:color w:val="000000"/>
          <w:sz w:val="24"/>
          <w:szCs w:val="20"/>
        </w:rPr>
        <w:t>vitro</w:t>
      </w:r>
      <w:proofErr w:type="spellEnd"/>
      <w:r w:rsidRPr="00C4710E">
        <w:rPr>
          <w:rFonts w:ascii="Times New Roman" w:hAnsi="Times New Roman" w:cs="Times New Roman"/>
          <w:color w:val="000000"/>
          <w:sz w:val="24"/>
          <w:szCs w:val="20"/>
        </w:rPr>
        <w:t xml:space="preserve"> test sonuçları, hayvan verilerinin insanlar için uygunluğunun yorumunu kolaylaştırmak veya bir maddenin etki mekanizmasını daha iyi anlayabilmek için </w:t>
      </w:r>
      <w:r w:rsidRPr="00C4710E">
        <w:rPr>
          <w:rFonts w:ascii="Times New Roman" w:hAnsi="Times New Roman" w:cs="Times New Roman"/>
          <w:i/>
          <w:iCs/>
          <w:color w:val="000000"/>
          <w:sz w:val="24"/>
          <w:szCs w:val="20"/>
        </w:rPr>
        <w:t>diğerleri ile birlikte</w:t>
      </w:r>
      <w:r w:rsidRPr="00C4710E">
        <w:rPr>
          <w:rFonts w:ascii="Times New Roman" w:hAnsi="Times New Roman" w:cs="Times New Roman"/>
          <w:color w:val="000000"/>
          <w:sz w:val="24"/>
          <w:szCs w:val="20"/>
        </w:rPr>
        <w:t xml:space="preserve"> kullanılabilecek tamamlayıcı bilgiler sağlamaktadır. </w:t>
      </w:r>
      <w:proofErr w:type="spellStart"/>
      <w:r w:rsidRPr="00C4710E">
        <w:rPr>
          <w:rFonts w:ascii="Times New Roman" w:hAnsi="Times New Roman" w:cs="Times New Roman"/>
          <w:i/>
          <w:iCs/>
          <w:color w:val="000000"/>
          <w:sz w:val="24"/>
          <w:szCs w:val="20"/>
        </w:rPr>
        <w:t>In</w:t>
      </w:r>
      <w:proofErr w:type="spellEnd"/>
      <w:r w:rsidRPr="00C4710E">
        <w:rPr>
          <w:rFonts w:ascii="Times New Roman" w:hAnsi="Times New Roman" w:cs="Times New Roman"/>
          <w:i/>
          <w:iCs/>
          <w:color w:val="000000"/>
          <w:sz w:val="24"/>
          <w:szCs w:val="20"/>
        </w:rPr>
        <w:t xml:space="preserve"> </w:t>
      </w:r>
      <w:proofErr w:type="spellStart"/>
      <w:r w:rsidRPr="00C4710E">
        <w:rPr>
          <w:rFonts w:ascii="Times New Roman" w:hAnsi="Times New Roman" w:cs="Times New Roman"/>
          <w:i/>
          <w:iCs/>
          <w:color w:val="000000"/>
          <w:sz w:val="24"/>
          <w:szCs w:val="20"/>
        </w:rPr>
        <w:t>vitro</w:t>
      </w:r>
      <w:proofErr w:type="spellEnd"/>
      <w:r w:rsidRPr="00C4710E">
        <w:rPr>
          <w:rFonts w:ascii="Times New Roman" w:hAnsi="Times New Roman" w:cs="Times New Roman"/>
          <w:color w:val="000000"/>
          <w:sz w:val="24"/>
          <w:szCs w:val="20"/>
        </w:rPr>
        <w:t xml:space="preserve"> verinin türüne ve </w:t>
      </w:r>
      <w:r w:rsidRPr="00C4710E">
        <w:rPr>
          <w:rFonts w:ascii="Times New Roman" w:hAnsi="Times New Roman" w:cs="Times New Roman"/>
          <w:i/>
          <w:iCs/>
          <w:color w:val="000000"/>
          <w:sz w:val="24"/>
          <w:szCs w:val="20"/>
        </w:rPr>
        <w:t xml:space="preserve">in </w:t>
      </w:r>
      <w:proofErr w:type="spellStart"/>
      <w:r w:rsidRPr="00C4710E">
        <w:rPr>
          <w:rFonts w:ascii="Times New Roman" w:hAnsi="Times New Roman" w:cs="Times New Roman"/>
          <w:i/>
          <w:iCs/>
          <w:color w:val="000000"/>
          <w:sz w:val="24"/>
          <w:szCs w:val="20"/>
        </w:rPr>
        <w:t>vivo</w:t>
      </w:r>
      <w:proofErr w:type="spellEnd"/>
      <w:r w:rsidRPr="00C4710E">
        <w:rPr>
          <w:rFonts w:ascii="Times New Roman" w:hAnsi="Times New Roman" w:cs="Times New Roman"/>
          <w:color w:val="000000"/>
          <w:sz w:val="24"/>
          <w:szCs w:val="20"/>
        </w:rPr>
        <w:t xml:space="preserve"> etkileri </w:t>
      </w:r>
      <w:proofErr w:type="spellStart"/>
      <w:r w:rsidRPr="00C4710E">
        <w:rPr>
          <w:rFonts w:ascii="Times New Roman" w:hAnsi="Times New Roman" w:cs="Times New Roman"/>
          <w:color w:val="000000"/>
          <w:sz w:val="24"/>
          <w:szCs w:val="20"/>
        </w:rPr>
        <w:t>öngörebilirliğine</w:t>
      </w:r>
      <w:proofErr w:type="spellEnd"/>
      <w:r w:rsidRPr="00C4710E">
        <w:rPr>
          <w:rFonts w:ascii="Times New Roman" w:hAnsi="Times New Roman" w:cs="Times New Roman"/>
          <w:color w:val="000000"/>
          <w:sz w:val="24"/>
          <w:szCs w:val="20"/>
        </w:rPr>
        <w:t xml:space="preserve"> dayanarak bu tür veriler laboratuvar hayvanlarına ait test verilerine alternatif olarak veya bu tip testlere izin verilip verilmeyeceği konusundaki kararının önemli bir dayanağı olarak da kullanılabilir. </w:t>
      </w:r>
    </w:p>
    <w:p w:rsidR="00415344" w:rsidRPr="00C4710E" w:rsidRDefault="00415344" w:rsidP="002A74DE">
      <w:pPr>
        <w:pStyle w:val="Balk2"/>
      </w:pPr>
      <w:bookmarkStart w:id="3" w:name="_Toc433786568"/>
      <w:r w:rsidRPr="00C4710E">
        <w:t>Bilginin güvenilirliği</w:t>
      </w:r>
      <w:bookmarkEnd w:id="3"/>
      <w:r w:rsidRPr="00C4710E">
        <w:t xml:space="preserve">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Çalışmanın kalitesi, yöntem, sonuçların raporlanması ve verilen kararlar dikkatlice değerlendirilmelidir. Mevcut verilerin kalitesindeki farklılıkların nedenleri arasında, güncel olmayan test rehberlerinin kullanımı, test maddesinin doğru tanımlanmaması (saflık, fiziksel özellikler, vb. açısından), o zamandan bu yana düzeltilmiş olan taslak tekniklerin/işlemlerin kullanımı ve şimdi önemli olduğu anlaşılmış olan belirli </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noktası bilgilerinin kaydedilmemiş veya ölçülmemiş olması sayılabilir. Ayrıca, bilginin kötü raporlanması ve kötü kalite güvencesi de diğer nedenler olabilir.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proofErr w:type="spellStart"/>
      <w:r w:rsidRPr="00C4710E">
        <w:rPr>
          <w:rFonts w:ascii="Times New Roman" w:hAnsi="Times New Roman" w:cs="Times New Roman"/>
          <w:color w:val="000000"/>
          <w:sz w:val="24"/>
          <w:szCs w:val="20"/>
        </w:rPr>
        <w:t>Klimisch</w:t>
      </w:r>
      <w:proofErr w:type="spellEnd"/>
      <w:r w:rsidRPr="00C4710E">
        <w:rPr>
          <w:rFonts w:ascii="Times New Roman" w:hAnsi="Times New Roman" w:cs="Times New Roman"/>
          <w:color w:val="000000"/>
          <w:sz w:val="24"/>
          <w:szCs w:val="20"/>
        </w:rPr>
        <w:t xml:space="preserve"> </w:t>
      </w:r>
      <w:r w:rsidRPr="00C4710E">
        <w:rPr>
          <w:rFonts w:ascii="Times New Roman" w:hAnsi="Times New Roman" w:cs="Times New Roman"/>
          <w:i/>
          <w:iCs/>
          <w:color w:val="000000"/>
          <w:sz w:val="24"/>
          <w:szCs w:val="20"/>
        </w:rPr>
        <w:t xml:space="preserve">ve ark. </w:t>
      </w:r>
      <w:r w:rsidRPr="00C4710E">
        <w:rPr>
          <w:rFonts w:ascii="Times New Roman" w:hAnsi="Times New Roman" w:cs="Times New Roman"/>
          <w:color w:val="000000"/>
          <w:sz w:val="24"/>
          <w:szCs w:val="20"/>
        </w:rPr>
        <w:t xml:space="preserve">(1997), </w:t>
      </w:r>
      <w:proofErr w:type="spellStart"/>
      <w:r w:rsidRPr="00C4710E">
        <w:rPr>
          <w:rFonts w:ascii="Times New Roman" w:hAnsi="Times New Roman" w:cs="Times New Roman"/>
          <w:color w:val="000000"/>
          <w:sz w:val="24"/>
          <w:szCs w:val="20"/>
        </w:rPr>
        <w:t>fiziko</w:t>
      </w:r>
      <w:proofErr w:type="spellEnd"/>
      <w:r w:rsidRPr="00C4710E">
        <w:rPr>
          <w:rFonts w:ascii="Times New Roman" w:hAnsi="Times New Roman" w:cs="Times New Roman"/>
          <w:color w:val="000000"/>
          <w:sz w:val="24"/>
          <w:szCs w:val="20"/>
        </w:rPr>
        <w:t xml:space="preserve">-kimyasal ve çevresel akıbet ve davranış çalışmalarının da </w:t>
      </w:r>
      <w:proofErr w:type="gramStart"/>
      <w:r w:rsidRPr="00C4710E">
        <w:rPr>
          <w:rFonts w:ascii="Times New Roman" w:hAnsi="Times New Roman" w:cs="Times New Roman"/>
          <w:color w:val="000000"/>
          <w:sz w:val="24"/>
          <w:szCs w:val="20"/>
        </w:rPr>
        <w:t>dahil</w:t>
      </w:r>
      <w:proofErr w:type="gramEnd"/>
      <w:r w:rsidRPr="00C4710E">
        <w:rPr>
          <w:rFonts w:ascii="Times New Roman" w:hAnsi="Times New Roman" w:cs="Times New Roman"/>
          <w:color w:val="000000"/>
          <w:sz w:val="24"/>
          <w:szCs w:val="20"/>
        </w:rPr>
        <w:t xml:space="preserve"> edilebileceği, özellikle </w:t>
      </w:r>
      <w:proofErr w:type="spellStart"/>
      <w:r w:rsidRPr="00C4710E">
        <w:rPr>
          <w:rFonts w:ascii="Times New Roman" w:hAnsi="Times New Roman" w:cs="Times New Roman"/>
          <w:color w:val="000000"/>
          <w:sz w:val="24"/>
          <w:szCs w:val="20"/>
        </w:rPr>
        <w:t>toksikolojik</w:t>
      </w:r>
      <w:proofErr w:type="spellEnd"/>
      <w:r w:rsidRPr="00C4710E">
        <w:rPr>
          <w:rFonts w:ascii="Times New Roman" w:hAnsi="Times New Roman" w:cs="Times New Roman"/>
          <w:color w:val="000000"/>
          <w:sz w:val="24"/>
          <w:szCs w:val="20"/>
        </w:rPr>
        <w:t xml:space="preserve"> ve </w:t>
      </w:r>
      <w:proofErr w:type="spellStart"/>
      <w:r w:rsidRPr="00C4710E">
        <w:rPr>
          <w:rFonts w:ascii="Times New Roman" w:hAnsi="Times New Roman" w:cs="Times New Roman"/>
          <w:color w:val="000000"/>
          <w:sz w:val="24"/>
          <w:szCs w:val="20"/>
        </w:rPr>
        <w:t>ekotoksikolojik</w:t>
      </w:r>
      <w:proofErr w:type="spellEnd"/>
      <w:r w:rsidRPr="00C4710E">
        <w:rPr>
          <w:rFonts w:ascii="Times New Roman" w:hAnsi="Times New Roman" w:cs="Times New Roman"/>
          <w:color w:val="000000"/>
          <w:sz w:val="24"/>
          <w:szCs w:val="20"/>
        </w:rPr>
        <w:t xml:space="preserve"> çalışmalara ait verilerin güvenilirliğini değerlendirmek için bir </w:t>
      </w:r>
      <w:proofErr w:type="spellStart"/>
      <w:r w:rsidRPr="00C4710E">
        <w:rPr>
          <w:rFonts w:ascii="Times New Roman" w:hAnsi="Times New Roman" w:cs="Times New Roman"/>
          <w:color w:val="000000"/>
          <w:sz w:val="24"/>
          <w:szCs w:val="20"/>
        </w:rPr>
        <w:t>skorlama</w:t>
      </w:r>
      <w:proofErr w:type="spellEnd"/>
      <w:r w:rsidRPr="00C4710E">
        <w:rPr>
          <w:rFonts w:ascii="Times New Roman" w:hAnsi="Times New Roman" w:cs="Times New Roman"/>
          <w:color w:val="000000"/>
          <w:sz w:val="24"/>
          <w:szCs w:val="20"/>
        </w:rPr>
        <w:t xml:space="preserve"> sistemi geliştirmiştir: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1 = sınırsız güvenilirlik: </w:t>
      </w:r>
      <w:r w:rsidRPr="00C4710E">
        <w:rPr>
          <w:rFonts w:ascii="Times New Roman" w:hAnsi="Times New Roman" w:cs="Times New Roman"/>
          <w:color w:val="000000"/>
          <w:sz w:val="24"/>
          <w:szCs w:val="20"/>
        </w:rPr>
        <w:t xml:space="preserve">“genel olarak geçerli ve/veya uluslararası kabul görmüş test rehberlerine göre oluşturulmuş (tercihen </w:t>
      </w:r>
      <w:proofErr w:type="spellStart"/>
      <w:r w:rsidRPr="00C4710E">
        <w:rPr>
          <w:rFonts w:ascii="Times New Roman" w:hAnsi="Times New Roman" w:cs="Times New Roman"/>
          <w:color w:val="000000"/>
          <w:sz w:val="24"/>
          <w:szCs w:val="20"/>
        </w:rPr>
        <w:t>GLP’ye</w:t>
      </w:r>
      <w:proofErr w:type="spellEnd"/>
      <w:r w:rsidRPr="00C4710E">
        <w:rPr>
          <w:rFonts w:ascii="Times New Roman" w:hAnsi="Times New Roman" w:cs="Times New Roman"/>
          <w:color w:val="000000"/>
          <w:sz w:val="24"/>
          <w:szCs w:val="20"/>
        </w:rPr>
        <w:t xml:space="preserve"> göre yapılmış) veya içerisinde belgelen test parametrelerinin özel (ulusal) test rehberlerine dayandığı [...] veya içerisinde tanımlanan tüm parametrelerin bir rehber yöntem ile çok yakından ilişkili/karşılaştırılabilir olduğu çalışmalar veya veriler [...].”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2 = sınırlı güvenilirlik: </w:t>
      </w:r>
      <w:r w:rsidRPr="00C4710E">
        <w:rPr>
          <w:rFonts w:ascii="Times New Roman" w:hAnsi="Times New Roman" w:cs="Times New Roman"/>
          <w:color w:val="000000"/>
          <w:sz w:val="24"/>
          <w:szCs w:val="20"/>
        </w:rPr>
        <w:t xml:space="preserve">“içerisinde belgelenen test parametrelerinin özel test rehberi ile tam olarak uyumlu olmadığı fakat veriyi kabul etmek için yeterli olduğu veya içerisinde bir test rehberi kapsamında sınıflandırılamayan incelemelerin tanımlandığı ancak iyi belgelenmiş ve bilimsel olarak kabul edilebilir çalışmalar veya veriler [...] (çoğunlukla </w:t>
      </w:r>
      <w:proofErr w:type="spellStart"/>
      <w:r w:rsidRPr="00C4710E">
        <w:rPr>
          <w:rFonts w:ascii="Times New Roman" w:hAnsi="Times New Roman" w:cs="Times New Roman"/>
          <w:color w:val="000000"/>
          <w:sz w:val="24"/>
          <w:szCs w:val="20"/>
        </w:rPr>
        <w:t>GLP’ye</w:t>
      </w:r>
      <w:proofErr w:type="spellEnd"/>
      <w:r w:rsidRPr="00C4710E">
        <w:rPr>
          <w:rFonts w:ascii="Times New Roman" w:hAnsi="Times New Roman" w:cs="Times New Roman"/>
          <w:color w:val="000000"/>
          <w:sz w:val="24"/>
          <w:szCs w:val="20"/>
        </w:rPr>
        <w:t xml:space="preserve"> göre yapılmamış).”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3 = güvenilir değil: </w:t>
      </w:r>
      <w:r w:rsidRPr="00C4710E">
        <w:rPr>
          <w:rFonts w:ascii="Times New Roman" w:hAnsi="Times New Roman" w:cs="Times New Roman"/>
          <w:color w:val="000000"/>
          <w:sz w:val="24"/>
          <w:szCs w:val="20"/>
        </w:rPr>
        <w:t>“ölçüm sistemi ve test maddesi arasında uyumsuzluklar olan veya kullanılan organizma/test sistemlerinin maruz kalma açısından uygun olmadığı (</w:t>
      </w:r>
      <w:proofErr w:type="spellStart"/>
      <w:r w:rsidRPr="00C4710E">
        <w:rPr>
          <w:rFonts w:ascii="Times New Roman" w:hAnsi="Times New Roman" w:cs="Times New Roman"/>
          <w:color w:val="000000"/>
          <w:sz w:val="24"/>
          <w:szCs w:val="20"/>
        </w:rPr>
        <w:t>örn</w:t>
      </w:r>
      <w:proofErr w:type="spellEnd"/>
      <w:r w:rsidRPr="00C4710E">
        <w:rPr>
          <w:rFonts w:ascii="Times New Roman" w:hAnsi="Times New Roman" w:cs="Times New Roman"/>
          <w:color w:val="000000"/>
          <w:sz w:val="24"/>
          <w:szCs w:val="20"/>
        </w:rPr>
        <w:t xml:space="preserve">. fizyolojik olmayan uygulama yolları) veya kabul görmeyen bir yönteme göre yapılmış veya oluşturulmuş, değerlendirme için yeterli belgelenmemiş ve uzman kararı için ikna edici olmayan çalışmalar veya veriler [...].”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4 = sınıflandırılamayan: </w:t>
      </w:r>
      <w:r w:rsidRPr="00C4710E">
        <w:rPr>
          <w:rFonts w:ascii="Times New Roman" w:hAnsi="Times New Roman" w:cs="Times New Roman"/>
          <w:color w:val="000000"/>
          <w:sz w:val="24"/>
          <w:szCs w:val="20"/>
        </w:rPr>
        <w:t xml:space="preserve">“yeterli deneysel ayrıntı veremeyen ve sadece kısa özetlerde veya ikincil </w:t>
      </w:r>
      <w:proofErr w:type="gramStart"/>
      <w:r w:rsidRPr="00C4710E">
        <w:rPr>
          <w:rFonts w:ascii="Times New Roman" w:hAnsi="Times New Roman" w:cs="Times New Roman"/>
          <w:color w:val="000000"/>
          <w:sz w:val="24"/>
          <w:szCs w:val="20"/>
        </w:rPr>
        <w:t>literatürlerde</w:t>
      </w:r>
      <w:proofErr w:type="gramEnd"/>
      <w:r w:rsidRPr="00C4710E">
        <w:rPr>
          <w:rFonts w:ascii="Times New Roman" w:hAnsi="Times New Roman" w:cs="Times New Roman"/>
          <w:color w:val="000000"/>
          <w:sz w:val="24"/>
          <w:szCs w:val="20"/>
        </w:rPr>
        <w:t xml:space="preserve"> (kitaplar, derlemeler, </w:t>
      </w:r>
      <w:proofErr w:type="spellStart"/>
      <w:r w:rsidRPr="00C4710E">
        <w:rPr>
          <w:rFonts w:ascii="Times New Roman" w:hAnsi="Times New Roman" w:cs="Times New Roman"/>
          <w:color w:val="000000"/>
          <w:sz w:val="24"/>
          <w:szCs w:val="20"/>
        </w:rPr>
        <w:t>v.s</w:t>
      </w:r>
      <w:proofErr w:type="spellEnd"/>
      <w:r w:rsidRPr="00C4710E">
        <w:rPr>
          <w:rFonts w:ascii="Times New Roman" w:hAnsi="Times New Roman" w:cs="Times New Roman"/>
          <w:color w:val="000000"/>
          <w:sz w:val="24"/>
          <w:szCs w:val="20"/>
        </w:rPr>
        <w:t xml:space="preserve">) yer almış çalışmalar veya veriler [...].” </w:t>
      </w:r>
    </w:p>
    <w:p w:rsidR="00415344" w:rsidRPr="00C4710E" w:rsidRDefault="00415344" w:rsidP="004105C0">
      <w:pPr>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Bu tip </w:t>
      </w:r>
      <w:proofErr w:type="spellStart"/>
      <w:r w:rsidRPr="00C4710E">
        <w:rPr>
          <w:rFonts w:ascii="Times New Roman" w:hAnsi="Times New Roman" w:cs="Times New Roman"/>
          <w:color w:val="000000"/>
          <w:sz w:val="24"/>
          <w:szCs w:val="20"/>
        </w:rPr>
        <w:t>skorlama</w:t>
      </w:r>
      <w:proofErr w:type="spellEnd"/>
      <w:r w:rsidRPr="00C4710E">
        <w:rPr>
          <w:rFonts w:ascii="Times New Roman" w:hAnsi="Times New Roman" w:cs="Times New Roman"/>
          <w:color w:val="000000"/>
          <w:sz w:val="24"/>
          <w:szCs w:val="20"/>
        </w:rPr>
        <w:t xml:space="preserve"> gereçlerinin, </w:t>
      </w:r>
      <w:proofErr w:type="spellStart"/>
      <w:r w:rsidRPr="00C4710E">
        <w:rPr>
          <w:rFonts w:ascii="Times New Roman" w:hAnsi="Times New Roman" w:cs="Times New Roman"/>
          <w:color w:val="000000"/>
          <w:sz w:val="24"/>
          <w:szCs w:val="20"/>
        </w:rPr>
        <w:t>örn</w:t>
      </w:r>
      <w:proofErr w:type="spellEnd"/>
      <w:proofErr w:type="gramStart"/>
      <w:r w:rsidRPr="00C4710E">
        <w:rPr>
          <w:rFonts w:ascii="Times New Roman" w:hAnsi="Times New Roman" w:cs="Times New Roman"/>
          <w:color w:val="000000"/>
          <w:sz w:val="24"/>
          <w:szCs w:val="20"/>
        </w:rPr>
        <w:t>.,</w:t>
      </w:r>
      <w:proofErr w:type="gramEnd"/>
      <w:r w:rsidRPr="00C4710E">
        <w:rPr>
          <w:rFonts w:ascii="Times New Roman" w:hAnsi="Times New Roman" w:cs="Times New Roman"/>
          <w:color w:val="000000"/>
          <w:sz w:val="24"/>
          <w:szCs w:val="20"/>
        </w:rPr>
        <w:t xml:space="preserve"> sözü edilen </w:t>
      </w:r>
      <w:proofErr w:type="spellStart"/>
      <w:r w:rsidRPr="00C4710E">
        <w:rPr>
          <w:rFonts w:ascii="Times New Roman" w:hAnsi="Times New Roman" w:cs="Times New Roman"/>
          <w:i/>
          <w:iCs/>
          <w:color w:val="000000"/>
          <w:sz w:val="24"/>
          <w:szCs w:val="20"/>
        </w:rPr>
        <w:t>Klimisch</w:t>
      </w:r>
      <w:proofErr w:type="spellEnd"/>
      <w:r w:rsidRPr="00C4710E">
        <w:rPr>
          <w:rFonts w:ascii="Times New Roman" w:hAnsi="Times New Roman" w:cs="Times New Roman"/>
          <w:i/>
          <w:iCs/>
          <w:color w:val="000000"/>
          <w:sz w:val="24"/>
          <w:szCs w:val="20"/>
        </w:rPr>
        <w:t xml:space="preserve"> kodları, </w:t>
      </w:r>
      <w:r w:rsidRPr="00C4710E">
        <w:rPr>
          <w:rFonts w:ascii="Times New Roman" w:hAnsi="Times New Roman" w:cs="Times New Roman"/>
          <w:color w:val="000000"/>
          <w:sz w:val="24"/>
          <w:szCs w:val="20"/>
        </w:rPr>
        <w:t xml:space="preserve">kullanımı bilginin sıraya konmasını ve daha ileri incelemeler için organize edilmesini sağlamaktadır. Bu da, ölçülmüş veya tahmin edilmiş </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noktasını dikkate alarak en uygun olanın üzerinde durmak demektir. Güvenilirliğin değerlendirilmesi uluslararası standartları referans olarak kullanarak </w:t>
      </w:r>
      <w:r w:rsidRPr="00C4710E">
        <w:rPr>
          <w:rFonts w:ascii="Times New Roman" w:hAnsi="Times New Roman" w:cs="Times New Roman"/>
          <w:color w:val="000000"/>
          <w:sz w:val="24"/>
          <w:szCs w:val="20"/>
        </w:rPr>
        <w:lastRenderedPageBreak/>
        <w:t xml:space="preserve">ve bir takım resmi </w:t>
      </w:r>
      <w:proofErr w:type="gramStart"/>
      <w:r w:rsidRPr="00C4710E">
        <w:rPr>
          <w:rFonts w:ascii="Times New Roman" w:hAnsi="Times New Roman" w:cs="Times New Roman"/>
          <w:color w:val="000000"/>
          <w:sz w:val="24"/>
          <w:szCs w:val="20"/>
        </w:rPr>
        <w:t>kriterleri</w:t>
      </w:r>
      <w:proofErr w:type="gramEnd"/>
      <w:r w:rsidRPr="00C4710E">
        <w:rPr>
          <w:rFonts w:ascii="Times New Roman" w:hAnsi="Times New Roman" w:cs="Times New Roman"/>
          <w:color w:val="000000"/>
          <w:sz w:val="24"/>
          <w:szCs w:val="20"/>
        </w:rPr>
        <w:t xml:space="preserve"> dikkate alarak yapılmaktadır. Bilginin </w:t>
      </w:r>
      <w:proofErr w:type="spellStart"/>
      <w:r w:rsidRPr="00C4710E">
        <w:rPr>
          <w:rFonts w:ascii="Times New Roman" w:hAnsi="Times New Roman" w:cs="Times New Roman"/>
          <w:color w:val="000000"/>
          <w:sz w:val="24"/>
          <w:szCs w:val="20"/>
        </w:rPr>
        <w:t>skorlanması</w:t>
      </w:r>
      <w:proofErr w:type="spellEnd"/>
      <w:r w:rsidRPr="00C4710E">
        <w:rPr>
          <w:rFonts w:ascii="Times New Roman" w:hAnsi="Times New Roman" w:cs="Times New Roman"/>
          <w:color w:val="000000"/>
          <w:sz w:val="24"/>
          <w:szCs w:val="20"/>
        </w:rPr>
        <w:t xml:space="preserve">, </w:t>
      </w:r>
      <w:proofErr w:type="spellStart"/>
      <w:r w:rsidRPr="00C4710E">
        <w:rPr>
          <w:rFonts w:ascii="Times New Roman" w:hAnsi="Times New Roman" w:cs="Times New Roman"/>
          <w:color w:val="000000"/>
          <w:sz w:val="24"/>
          <w:szCs w:val="20"/>
        </w:rPr>
        <w:t>örn</w:t>
      </w:r>
      <w:proofErr w:type="spellEnd"/>
      <w:r w:rsidRPr="00C4710E">
        <w:rPr>
          <w:rFonts w:ascii="Times New Roman" w:hAnsi="Times New Roman" w:cs="Times New Roman"/>
          <w:color w:val="000000"/>
          <w:sz w:val="24"/>
          <w:szCs w:val="20"/>
        </w:rPr>
        <w:t xml:space="preserve">. </w:t>
      </w:r>
      <w:proofErr w:type="spellStart"/>
      <w:r w:rsidRPr="00C4710E">
        <w:rPr>
          <w:rFonts w:ascii="Times New Roman" w:hAnsi="Times New Roman" w:cs="Times New Roman"/>
          <w:color w:val="000000"/>
          <w:sz w:val="24"/>
          <w:szCs w:val="20"/>
        </w:rPr>
        <w:t>Klimisch</w:t>
      </w:r>
      <w:proofErr w:type="spellEnd"/>
      <w:r w:rsidRPr="00C4710E">
        <w:rPr>
          <w:rFonts w:ascii="Times New Roman" w:hAnsi="Times New Roman" w:cs="Times New Roman"/>
          <w:color w:val="000000"/>
          <w:sz w:val="24"/>
          <w:szCs w:val="20"/>
        </w:rPr>
        <w:t xml:space="preserve"> kodlarına göre, güvenilir olmayan bütün verileri, değerlendirilen </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noktaları ile ilgili olası uygunluğu nedeniyle, daha sonra uzman kararı ile dikkate alınmanın dışında bırakılmamalıdır. </w:t>
      </w:r>
    </w:p>
    <w:p w:rsidR="00415344" w:rsidRPr="004765E0" w:rsidRDefault="00415344" w:rsidP="004765E0">
      <w:p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Genel olarak, güvenilir olmayan bazı tür veriler (yani, değerlendirme için yetersiz belgeleme olması) ve güvenilirlik sınıflamasının yapılması mümkün olmayan veriler sadece destekleyici veri olarak kullanılabilir.  </w:t>
      </w:r>
    </w:p>
    <w:p w:rsidR="00415344" w:rsidRPr="004765E0" w:rsidRDefault="00415344" w:rsidP="004765E0">
      <w:p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Mevcut birçok madde için elverişli bilgilerin en azından bir kısmı İyi Laboratuvar Uygulamaları (GLP) koşulları ve test yöntemlerinin standardizasyonu öncesi oluşturulabilmiş olmalıdır. Bu tip bilgiler hala KKDİK amaçları açısından faydalı olabilirken, hem veriler hem de kullanılan yöntem güvenilirliklerinin belirlenmesi açısından değerlendirilmelidir. Bu tip bir değerlendirme, belirlenmiş </w:t>
      </w:r>
      <w:proofErr w:type="gramStart"/>
      <w:r w:rsidRPr="004765E0">
        <w:rPr>
          <w:rFonts w:ascii="Times New Roman" w:hAnsi="Times New Roman" w:cs="Times New Roman"/>
          <w:color w:val="000000"/>
          <w:sz w:val="24"/>
          <w:szCs w:val="20"/>
        </w:rPr>
        <w:t>kriterleri</w:t>
      </w:r>
      <w:proofErr w:type="gramEnd"/>
      <w:r w:rsidRPr="004765E0">
        <w:rPr>
          <w:rFonts w:ascii="Times New Roman" w:hAnsi="Times New Roman" w:cs="Times New Roman"/>
          <w:color w:val="000000"/>
          <w:sz w:val="24"/>
          <w:szCs w:val="20"/>
        </w:rPr>
        <w:t xml:space="preserve"> izleyerek kanıta dayalı karar vermeyi gerektirir ve belirli bir veri setinin kullanımının gerekçelendirilmesi açısından şeffaf olmak zorundadır. </w:t>
      </w:r>
      <w:r w:rsidR="00C04BED" w:rsidRPr="004765E0">
        <w:rPr>
          <w:rFonts w:ascii="Times New Roman" w:hAnsi="Times New Roman" w:cs="Times New Roman"/>
          <w:color w:val="000000"/>
          <w:sz w:val="24"/>
          <w:szCs w:val="20"/>
        </w:rPr>
        <w:t>KKDİK</w:t>
      </w:r>
      <w:r w:rsidRPr="004765E0">
        <w:rPr>
          <w:rFonts w:ascii="Times New Roman" w:hAnsi="Times New Roman" w:cs="Times New Roman"/>
          <w:color w:val="000000"/>
          <w:sz w:val="24"/>
          <w:szCs w:val="20"/>
        </w:rPr>
        <w:t xml:space="preserve"> Madde </w:t>
      </w:r>
      <w:proofErr w:type="gramStart"/>
      <w:r w:rsidRPr="004765E0">
        <w:rPr>
          <w:rFonts w:ascii="Times New Roman" w:hAnsi="Times New Roman" w:cs="Times New Roman"/>
          <w:color w:val="000000"/>
          <w:sz w:val="24"/>
          <w:szCs w:val="20"/>
        </w:rPr>
        <w:t>1</w:t>
      </w:r>
      <w:r w:rsidR="004765E0">
        <w:rPr>
          <w:rFonts w:ascii="Times New Roman" w:hAnsi="Times New Roman" w:cs="Times New Roman"/>
          <w:color w:val="000000"/>
          <w:sz w:val="24"/>
          <w:szCs w:val="20"/>
        </w:rPr>
        <w:t>4</w:t>
      </w:r>
      <w:r w:rsidRPr="004765E0">
        <w:rPr>
          <w:rFonts w:ascii="Times New Roman" w:hAnsi="Times New Roman" w:cs="Times New Roman"/>
          <w:color w:val="000000"/>
          <w:sz w:val="24"/>
          <w:szCs w:val="20"/>
        </w:rPr>
        <w:t>.3</w:t>
      </w:r>
      <w:proofErr w:type="gramEnd"/>
      <w:r w:rsidRPr="004765E0">
        <w:rPr>
          <w:rFonts w:ascii="Times New Roman" w:hAnsi="Times New Roman" w:cs="Times New Roman"/>
          <w:color w:val="000000"/>
          <w:sz w:val="24"/>
          <w:szCs w:val="20"/>
        </w:rPr>
        <w:t xml:space="preserve"> şöyle demektedir: </w:t>
      </w:r>
      <w:r w:rsidR="004765E0">
        <w:rPr>
          <w:rFonts w:ascii="Times New Roman" w:hAnsi="Times New Roman" w:cs="Times New Roman"/>
          <w:color w:val="000000"/>
          <w:sz w:val="24"/>
          <w:szCs w:val="20"/>
        </w:rPr>
        <w:t>“</w:t>
      </w:r>
      <w:r w:rsidR="004765E0" w:rsidRPr="004765E0">
        <w:rPr>
          <w:rFonts w:ascii="Times New Roman" w:hAnsi="Times New Roman" w:cs="Times New Roman"/>
          <w:i/>
          <w:color w:val="000000"/>
          <w:sz w:val="24"/>
          <w:szCs w:val="20"/>
        </w:rPr>
        <w:t xml:space="preserve">Maddelerle yapılacak testlerin, maddelerin içsel özellikleri hakkında bilgi üretmesi gerektiğinde, testler 11/12/2013 tarih ve 28848 (2. Mükerrer) sayılı Resmi </w:t>
      </w:r>
      <w:proofErr w:type="spellStart"/>
      <w:r w:rsidR="004765E0" w:rsidRPr="004765E0">
        <w:rPr>
          <w:rFonts w:ascii="Times New Roman" w:hAnsi="Times New Roman" w:cs="Times New Roman"/>
          <w:i/>
          <w:color w:val="000000"/>
          <w:sz w:val="24"/>
          <w:szCs w:val="20"/>
        </w:rPr>
        <w:t>Gazete’de</w:t>
      </w:r>
      <w:proofErr w:type="spellEnd"/>
      <w:r w:rsidR="004765E0" w:rsidRPr="004765E0">
        <w:rPr>
          <w:rFonts w:ascii="Times New Roman" w:hAnsi="Times New Roman" w:cs="Times New Roman"/>
          <w:i/>
          <w:color w:val="000000"/>
          <w:sz w:val="24"/>
          <w:szCs w:val="20"/>
        </w:rPr>
        <w:t xml:space="preserve"> yayımlanan Maddelerin ve Karışımların </w:t>
      </w:r>
      <w:proofErr w:type="spellStart"/>
      <w:r w:rsidR="004765E0" w:rsidRPr="004765E0">
        <w:rPr>
          <w:rFonts w:ascii="Times New Roman" w:hAnsi="Times New Roman" w:cs="Times New Roman"/>
          <w:i/>
          <w:color w:val="000000"/>
          <w:sz w:val="24"/>
          <w:szCs w:val="20"/>
        </w:rPr>
        <w:t>Fiziko</w:t>
      </w:r>
      <w:proofErr w:type="spellEnd"/>
      <w:r w:rsidR="004765E0" w:rsidRPr="004765E0">
        <w:rPr>
          <w:rFonts w:ascii="Times New Roman" w:hAnsi="Times New Roman" w:cs="Times New Roman"/>
          <w:i/>
          <w:color w:val="000000"/>
          <w:sz w:val="24"/>
          <w:szCs w:val="20"/>
        </w:rPr>
        <w:t xml:space="preserve">-kimyasal, </w:t>
      </w:r>
      <w:proofErr w:type="spellStart"/>
      <w:r w:rsidR="004765E0" w:rsidRPr="004765E0">
        <w:rPr>
          <w:rFonts w:ascii="Times New Roman" w:hAnsi="Times New Roman" w:cs="Times New Roman"/>
          <w:i/>
          <w:color w:val="000000"/>
          <w:sz w:val="24"/>
          <w:szCs w:val="20"/>
        </w:rPr>
        <w:t>Toksikolojik</w:t>
      </w:r>
      <w:proofErr w:type="spellEnd"/>
      <w:r w:rsidR="004765E0" w:rsidRPr="004765E0">
        <w:rPr>
          <w:rFonts w:ascii="Times New Roman" w:hAnsi="Times New Roman" w:cs="Times New Roman"/>
          <w:i/>
          <w:color w:val="000000"/>
          <w:sz w:val="24"/>
          <w:szCs w:val="20"/>
        </w:rPr>
        <w:t xml:space="preserve"> ve </w:t>
      </w:r>
      <w:proofErr w:type="spellStart"/>
      <w:r w:rsidR="004765E0" w:rsidRPr="004765E0">
        <w:rPr>
          <w:rFonts w:ascii="Times New Roman" w:hAnsi="Times New Roman" w:cs="Times New Roman"/>
          <w:i/>
          <w:color w:val="000000"/>
          <w:sz w:val="24"/>
          <w:szCs w:val="20"/>
        </w:rPr>
        <w:t>Ekotoksikolojik</w:t>
      </w:r>
      <w:proofErr w:type="spellEnd"/>
      <w:r w:rsidR="004765E0" w:rsidRPr="004765E0">
        <w:rPr>
          <w:rFonts w:ascii="Times New Roman" w:hAnsi="Times New Roman" w:cs="Times New Roman"/>
          <w:i/>
          <w:color w:val="000000"/>
          <w:sz w:val="24"/>
          <w:szCs w:val="20"/>
        </w:rPr>
        <w:t xml:space="preserve"> Özelliklerinin Belirlenmesinde Uygulanacak Test Yöntemleri Hakkında Yönetmelik uyarınca yürütülür. Kimyasal maddelerin içsel özelliklerine yönelik bilgiler, ek-11’de belirtilen koşulların yerine getirilmesi halinde diğer test yöntemleri doğrultusunda da elde edilebilir.</w:t>
      </w:r>
      <w:r w:rsidRPr="004765E0">
        <w:rPr>
          <w:rFonts w:ascii="Times New Roman" w:hAnsi="Times New Roman" w:cs="Times New Roman"/>
          <w:i/>
          <w:color w:val="000000"/>
          <w:sz w:val="24"/>
          <w:szCs w:val="20"/>
        </w:rPr>
        <w:t>”</w:t>
      </w:r>
      <w:r w:rsidRPr="004765E0">
        <w:rPr>
          <w:rFonts w:ascii="Times New Roman" w:hAnsi="Times New Roman" w:cs="Times New Roman"/>
          <w:color w:val="000000"/>
          <w:sz w:val="24"/>
          <w:szCs w:val="20"/>
        </w:rPr>
        <w:t xml:space="preserve"> </w:t>
      </w:r>
    </w:p>
    <w:p w:rsidR="00415344" w:rsidRPr="004765E0" w:rsidRDefault="00415344" w:rsidP="004765E0">
      <w:p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Değerlendiricinin veri güvenliğini değerlendirirken dikkate alması gereken anahtar noktalar aşağıda verilmiştir: </w:t>
      </w:r>
    </w:p>
    <w:p w:rsidR="004765E0"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Laboratuvarın test yöntemini uygulayabileceğinin kanıtı </w:t>
      </w:r>
    </w:p>
    <w:p w:rsidR="004765E0"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Referans maddelerin olduğu kadar test maddesinin kaynağının da saflığı/</w:t>
      </w:r>
      <w:proofErr w:type="spellStart"/>
      <w:r w:rsidRPr="004765E0">
        <w:rPr>
          <w:rFonts w:ascii="Times New Roman" w:hAnsi="Times New Roman" w:cs="Times New Roman"/>
          <w:color w:val="000000"/>
          <w:sz w:val="24"/>
          <w:szCs w:val="20"/>
        </w:rPr>
        <w:t>katışıklığı</w:t>
      </w:r>
      <w:proofErr w:type="spellEnd"/>
      <w:r w:rsidRPr="004765E0">
        <w:rPr>
          <w:rFonts w:ascii="Times New Roman" w:hAnsi="Times New Roman" w:cs="Times New Roman"/>
          <w:color w:val="000000"/>
          <w:sz w:val="24"/>
          <w:szCs w:val="20"/>
        </w:rPr>
        <w:t xml:space="preserve"> belirtilmelidir; </w:t>
      </w:r>
    </w:p>
    <w:p w:rsidR="004765E0"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Çalışmanın ham verilerinin kullanılabilirliği  </w:t>
      </w:r>
    </w:p>
    <w:p w:rsidR="002A74DE"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Çalışmanın yeterli bir tanımı olmalı, yani, tam bir test raporu veya genel kabul görmüş bilimsel standartlara uygun olması gereken test işleminin yeterince ayrıntılı tanımı. Bu durumlarda, bilgi güvenilir olarak kabul edilebilir; </w:t>
      </w:r>
    </w:p>
    <w:p w:rsidR="002A74DE" w:rsidRDefault="00415344" w:rsidP="004765E0">
      <w:pPr>
        <w:pStyle w:val="ListeParagraf"/>
        <w:numPr>
          <w:ilvl w:val="0"/>
          <w:numId w:val="25"/>
        </w:numPr>
        <w:jc w:val="both"/>
        <w:rPr>
          <w:rFonts w:ascii="Times New Roman" w:hAnsi="Times New Roman" w:cs="Times New Roman"/>
          <w:color w:val="000000"/>
          <w:sz w:val="24"/>
          <w:szCs w:val="20"/>
        </w:rPr>
      </w:pPr>
      <w:r w:rsidRPr="002A74DE">
        <w:rPr>
          <w:rFonts w:ascii="Times New Roman" w:hAnsi="Times New Roman" w:cs="Times New Roman"/>
          <w:color w:val="000000"/>
          <w:sz w:val="24"/>
          <w:szCs w:val="20"/>
        </w:rPr>
        <w:t xml:space="preserve">Veri oluşturmak için kullanılan test işleminin kabul edilen test yöntemine veya genel kabul görmüş bilimsel standartlara göre belirgin olarak farklı bulunduğu veya verinin güvenilirliği tam olarak ortaya konamadığı durumlarda, eğer çalışma güvenilir ise değerlendirici bilginin, örneğin destekleyici bilgi olarak, kullanılıp kullanılamayacağına karar vermek zorundadır. </w:t>
      </w:r>
    </w:p>
    <w:p w:rsidR="002A74DE" w:rsidRPr="002A74DE" w:rsidRDefault="00415344" w:rsidP="002A74DE">
      <w:pPr>
        <w:pStyle w:val="ListeParagraf"/>
        <w:numPr>
          <w:ilvl w:val="0"/>
          <w:numId w:val="25"/>
        </w:numPr>
        <w:jc w:val="both"/>
        <w:rPr>
          <w:rFonts w:ascii="Times New Roman" w:hAnsi="Times New Roman" w:cs="Times New Roman"/>
          <w:color w:val="000000"/>
          <w:sz w:val="24"/>
          <w:szCs w:val="20"/>
        </w:rPr>
      </w:pPr>
      <w:r w:rsidRPr="002A74DE">
        <w:rPr>
          <w:rFonts w:ascii="Times New Roman" w:hAnsi="Times New Roman" w:cs="Times New Roman"/>
          <w:color w:val="000000"/>
          <w:sz w:val="24"/>
          <w:szCs w:val="24"/>
        </w:rPr>
        <w:t>Aşağıdaki faktörler, bu verilerin KKDİK yü</w:t>
      </w:r>
      <w:r w:rsidRPr="002A74DE">
        <w:rPr>
          <w:rFonts w:ascii="Times New Roman" w:hAnsi="Times New Roman" w:cs="Times New Roman"/>
          <w:sz w:val="24"/>
          <w:szCs w:val="24"/>
        </w:rPr>
        <w:t xml:space="preserve">kümlülüklerini yerine getirmek için kullanılmasının kabul edilebilir olduğunu desteklemek için </w:t>
      </w:r>
      <w:r w:rsidRPr="002A74DE">
        <w:rPr>
          <w:rFonts w:ascii="Times New Roman" w:hAnsi="Times New Roman" w:cs="Times New Roman"/>
          <w:i/>
          <w:iCs/>
          <w:sz w:val="24"/>
          <w:szCs w:val="24"/>
        </w:rPr>
        <w:t>diğerleriyle birlikte</w:t>
      </w:r>
      <w:r w:rsidRPr="002A74DE">
        <w:rPr>
          <w:rFonts w:ascii="Times New Roman" w:hAnsi="Times New Roman" w:cs="Times New Roman"/>
          <w:sz w:val="24"/>
          <w:szCs w:val="24"/>
        </w:rPr>
        <w:t xml:space="preserve"> kullanılabilirler: </w:t>
      </w:r>
    </w:p>
    <w:p w:rsidR="002A74DE" w:rsidRPr="002A74DE" w:rsidRDefault="00415344" w:rsidP="002A74DE">
      <w:pPr>
        <w:pStyle w:val="ListeParagraf"/>
        <w:numPr>
          <w:ilvl w:val="1"/>
          <w:numId w:val="25"/>
        </w:numPr>
        <w:jc w:val="both"/>
        <w:rPr>
          <w:rFonts w:ascii="Times New Roman" w:hAnsi="Times New Roman" w:cs="Times New Roman"/>
          <w:color w:val="000000"/>
          <w:sz w:val="24"/>
          <w:szCs w:val="20"/>
        </w:rPr>
      </w:pPr>
      <w:r w:rsidRPr="002A74DE">
        <w:rPr>
          <w:rFonts w:ascii="Times New Roman" w:hAnsi="Times New Roman" w:cs="Times New Roman"/>
          <w:sz w:val="24"/>
          <w:szCs w:val="24"/>
        </w:rPr>
        <w:lastRenderedPageBreak/>
        <w:t xml:space="preserve">Madde hakkında mevcut diğer çalışmalar ve ölçümler bulunmaktadır ve söz konusu veriler bunlarla uyumludur, </w:t>
      </w:r>
    </w:p>
    <w:p w:rsidR="002A74DE" w:rsidRPr="002A74DE" w:rsidRDefault="00415344" w:rsidP="002A74DE">
      <w:pPr>
        <w:pStyle w:val="ListeParagraf"/>
        <w:numPr>
          <w:ilvl w:val="1"/>
          <w:numId w:val="25"/>
        </w:numPr>
        <w:jc w:val="both"/>
        <w:rPr>
          <w:rFonts w:ascii="Times New Roman" w:hAnsi="Times New Roman" w:cs="Times New Roman"/>
          <w:color w:val="000000"/>
          <w:sz w:val="24"/>
          <w:szCs w:val="20"/>
        </w:rPr>
      </w:pPr>
      <w:r w:rsidRPr="002A74DE">
        <w:rPr>
          <w:rFonts w:ascii="Times New Roman" w:hAnsi="Times New Roman" w:cs="Times New Roman"/>
          <w:sz w:val="24"/>
          <w:szCs w:val="24"/>
        </w:rPr>
        <w:t xml:space="preserve">Örneğin aynı yapı aktivitesi </w:t>
      </w:r>
      <w:proofErr w:type="gramStart"/>
      <w:r w:rsidRPr="002A74DE">
        <w:rPr>
          <w:rFonts w:ascii="Times New Roman" w:hAnsi="Times New Roman" w:cs="Times New Roman"/>
          <w:sz w:val="24"/>
          <w:szCs w:val="24"/>
        </w:rPr>
        <w:t>profiline</w:t>
      </w:r>
      <w:proofErr w:type="gramEnd"/>
      <w:r w:rsidRPr="002A74DE">
        <w:rPr>
          <w:rFonts w:ascii="Times New Roman" w:hAnsi="Times New Roman" w:cs="Times New Roman"/>
          <w:sz w:val="24"/>
          <w:szCs w:val="24"/>
        </w:rPr>
        <w:t xml:space="preserve"> sahip izomerler, homologlar, ilgili öncüler, yıkım ürünleri veya diğer kimyasal analoglar hakkında başka çalışmalar bulunmaktadır ve söz konusu veriler bunlarla uyumludur,  </w:t>
      </w:r>
    </w:p>
    <w:p w:rsidR="002A74DE" w:rsidRPr="002A74DE" w:rsidRDefault="00415344" w:rsidP="002A74DE">
      <w:pPr>
        <w:pStyle w:val="ListeParagraf"/>
        <w:numPr>
          <w:ilvl w:val="1"/>
          <w:numId w:val="25"/>
        </w:numPr>
        <w:jc w:val="both"/>
        <w:rPr>
          <w:rFonts w:ascii="Times New Roman" w:hAnsi="Times New Roman" w:cs="Times New Roman"/>
          <w:color w:val="000000"/>
          <w:sz w:val="24"/>
          <w:szCs w:val="20"/>
        </w:rPr>
      </w:pPr>
      <w:proofErr w:type="spellStart"/>
      <w:r w:rsidRPr="002A74DE">
        <w:rPr>
          <w:rFonts w:ascii="Times New Roman" w:hAnsi="Times New Roman" w:cs="Times New Roman"/>
          <w:sz w:val="24"/>
          <w:szCs w:val="24"/>
        </w:rPr>
        <w:t>KKDİK’in</w:t>
      </w:r>
      <w:proofErr w:type="spellEnd"/>
      <w:r w:rsidRPr="002A74DE">
        <w:rPr>
          <w:rFonts w:ascii="Times New Roman" w:hAnsi="Times New Roman" w:cs="Times New Roman"/>
          <w:sz w:val="24"/>
          <w:szCs w:val="24"/>
        </w:rPr>
        <w:t xml:space="preserve"> gerektirdiği sonuç için ilgilenilen </w:t>
      </w:r>
      <w:r w:rsidR="0018458C" w:rsidRPr="002A74DE">
        <w:rPr>
          <w:rFonts w:ascii="Times New Roman" w:hAnsi="Times New Roman" w:cs="Times New Roman"/>
          <w:sz w:val="24"/>
          <w:szCs w:val="24"/>
        </w:rPr>
        <w:t>sonlanma</w:t>
      </w:r>
      <w:r w:rsidRPr="002A74DE">
        <w:rPr>
          <w:rFonts w:ascii="Times New Roman" w:hAnsi="Times New Roman" w:cs="Times New Roman"/>
          <w:sz w:val="24"/>
          <w:szCs w:val="24"/>
        </w:rPr>
        <w:t xml:space="preserve"> noktası hakkında karar almak için yaklaşık bir değer yeterlidir;   </w:t>
      </w:r>
    </w:p>
    <w:p w:rsidR="002A74DE" w:rsidRPr="002A74DE" w:rsidRDefault="00415344" w:rsidP="002A74DE">
      <w:pPr>
        <w:pStyle w:val="ListeParagraf"/>
        <w:numPr>
          <w:ilvl w:val="0"/>
          <w:numId w:val="25"/>
        </w:numPr>
        <w:jc w:val="both"/>
        <w:rPr>
          <w:rFonts w:ascii="Times New Roman" w:hAnsi="Times New Roman" w:cs="Times New Roman"/>
          <w:color w:val="000000"/>
          <w:sz w:val="24"/>
          <w:szCs w:val="20"/>
        </w:rPr>
      </w:pPr>
      <w:r w:rsidRPr="002A74DE">
        <w:rPr>
          <w:rFonts w:ascii="Times New Roman" w:hAnsi="Times New Roman" w:cs="Times New Roman"/>
          <w:sz w:val="24"/>
          <w:szCs w:val="24"/>
        </w:rPr>
        <w:t>Kritik destekleyici bilginin (</w:t>
      </w:r>
      <w:proofErr w:type="spellStart"/>
      <w:r w:rsidRPr="002A74DE">
        <w:rPr>
          <w:rFonts w:ascii="Times New Roman" w:hAnsi="Times New Roman" w:cs="Times New Roman"/>
          <w:sz w:val="24"/>
          <w:szCs w:val="24"/>
        </w:rPr>
        <w:t>örn</w:t>
      </w:r>
      <w:proofErr w:type="spellEnd"/>
      <w:r w:rsidRPr="002A74DE">
        <w:rPr>
          <w:rFonts w:ascii="Times New Roman" w:hAnsi="Times New Roman" w:cs="Times New Roman"/>
          <w:sz w:val="24"/>
          <w:szCs w:val="24"/>
        </w:rPr>
        <w:t xml:space="preserve">. Test edilen </w:t>
      </w:r>
      <w:r w:rsidR="002A74DE">
        <w:rPr>
          <w:rFonts w:ascii="Times New Roman" w:hAnsi="Times New Roman" w:cs="Times New Roman"/>
          <w:sz w:val="24"/>
          <w:szCs w:val="24"/>
        </w:rPr>
        <w:t>türler</w:t>
      </w:r>
      <w:r w:rsidRPr="002A74DE">
        <w:rPr>
          <w:rFonts w:ascii="Times New Roman" w:hAnsi="Times New Roman" w:cs="Times New Roman"/>
          <w:sz w:val="24"/>
          <w:szCs w:val="24"/>
        </w:rPr>
        <w:t xml:space="preserve">, maddenin kimliği ve doz işlemi) bildirilmediği durumlarda verilerin KKDİK amacı açısından güvenilir olmadığı düşünülmelidir. </w:t>
      </w:r>
    </w:p>
    <w:p w:rsidR="00415344" w:rsidRPr="002A74DE" w:rsidRDefault="00415344" w:rsidP="002A74DE">
      <w:pPr>
        <w:jc w:val="both"/>
        <w:rPr>
          <w:rFonts w:ascii="Times New Roman" w:hAnsi="Times New Roman" w:cs="Times New Roman"/>
          <w:color w:val="000000"/>
          <w:sz w:val="24"/>
          <w:szCs w:val="20"/>
        </w:rPr>
      </w:pPr>
      <w:r w:rsidRPr="002A74DE">
        <w:rPr>
          <w:rFonts w:ascii="Times New Roman" w:hAnsi="Times New Roman" w:cs="Times New Roman"/>
          <w:sz w:val="24"/>
          <w:szCs w:val="24"/>
        </w:rPr>
        <w:t xml:space="preserve">Prensip olarak, aynı </w:t>
      </w:r>
      <w:proofErr w:type="gramStart"/>
      <w:r w:rsidRPr="002A74DE">
        <w:rPr>
          <w:rFonts w:ascii="Times New Roman" w:hAnsi="Times New Roman" w:cs="Times New Roman"/>
          <w:sz w:val="24"/>
          <w:szCs w:val="24"/>
        </w:rPr>
        <w:t>kriterler</w:t>
      </w:r>
      <w:proofErr w:type="gramEnd"/>
      <w:r w:rsidR="002A74DE">
        <w:rPr>
          <w:rFonts w:ascii="Times New Roman" w:hAnsi="Times New Roman" w:cs="Times New Roman"/>
          <w:sz w:val="24"/>
          <w:szCs w:val="24"/>
        </w:rPr>
        <w:t>,</w:t>
      </w:r>
      <w:r w:rsidRPr="002A74DE">
        <w:rPr>
          <w:rFonts w:ascii="Times New Roman" w:hAnsi="Times New Roman" w:cs="Times New Roman"/>
          <w:sz w:val="24"/>
          <w:szCs w:val="24"/>
        </w:rPr>
        <w:t xml:space="preserve"> yayınlanmış literatürde bildirilen test verileri için de geçerlidir; elde edilen bilgilerin genişliği bildirilen verilerin güvenilirliği hakkında karar vermek için temel sağlayacaktır. Genel olarak, hakemli dergilerde yayınlanmış makaleler diğerlerine göre tercih edilmektedir. Yüksek kalitedeki derlemeler, özetler veya alıntı yayınlar destekleyici bilgi olarak kullanılabilir. </w:t>
      </w:r>
    </w:p>
    <w:p w:rsidR="00415344" w:rsidRPr="002A74DE" w:rsidRDefault="00415344" w:rsidP="002A74DE">
      <w:pPr>
        <w:pStyle w:val="Balk2"/>
      </w:pPr>
      <w:bookmarkStart w:id="4" w:name="_Toc433786569"/>
      <w:r w:rsidRPr="002A74DE">
        <w:t>Bilginin yeterliliği</w:t>
      </w:r>
      <w:bookmarkEnd w:id="4"/>
      <w:r w:rsidRPr="002A74DE">
        <w:t xml:space="preserve">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Yeterlilik, bilginin </w:t>
      </w:r>
      <w:r w:rsidR="00C04BED" w:rsidRPr="004765E0">
        <w:rPr>
          <w:rFonts w:ascii="Times New Roman" w:hAnsi="Times New Roman"/>
        </w:rPr>
        <w:t>zararlılık</w:t>
      </w:r>
      <w:r w:rsidRPr="004765E0">
        <w:rPr>
          <w:rFonts w:ascii="Times New Roman" w:hAnsi="Times New Roman"/>
        </w:rPr>
        <w:t xml:space="preserve"> ve risk değerlendirme amacı açısından yararlılığını, diğer bir deyişle, mevcut bilgilerin </w:t>
      </w:r>
      <w:r w:rsidR="002A74DE">
        <w:rPr>
          <w:rFonts w:ascii="Times New Roman" w:hAnsi="Times New Roman"/>
        </w:rPr>
        <w:t>kayıt ettiren</w:t>
      </w:r>
      <w:r w:rsidRPr="004765E0">
        <w:rPr>
          <w:rFonts w:ascii="Times New Roman" w:hAnsi="Times New Roman"/>
        </w:rPr>
        <w:t xml:space="preserve"> kişinin (a) maddenin sınıflandırma </w:t>
      </w:r>
      <w:proofErr w:type="gramStart"/>
      <w:r w:rsidRPr="004765E0">
        <w:rPr>
          <w:rFonts w:ascii="Times New Roman" w:hAnsi="Times New Roman"/>
        </w:rPr>
        <w:t>kriterlerini</w:t>
      </w:r>
      <w:proofErr w:type="gramEnd"/>
      <w:r w:rsidRPr="004765E0">
        <w:rPr>
          <w:rFonts w:ascii="Times New Roman" w:hAnsi="Times New Roman"/>
        </w:rPr>
        <w:t xml:space="preserve"> karşılayıp karşılamadığı, (b) potansiyel bir PBT/</w:t>
      </w:r>
      <w:proofErr w:type="spellStart"/>
      <w:r w:rsidRPr="004765E0">
        <w:rPr>
          <w:rFonts w:ascii="Times New Roman" w:hAnsi="Times New Roman"/>
        </w:rPr>
        <w:t>vPvB</w:t>
      </w:r>
      <w:proofErr w:type="spellEnd"/>
      <w:r w:rsidRPr="004765E0">
        <w:rPr>
          <w:rFonts w:ascii="Times New Roman" w:hAnsi="Times New Roman"/>
        </w:rPr>
        <w:t xml:space="preserve"> olup olmadığı ve (c) risk değerlendirme amacıyla uygun DNEL/PNEC değerlerinin türetilip türetilemeyeceği konusunda net bir karara varmasını sağlayıp sağlamadığını tanımlamaktadır. İstenen amaç için test sonuçlarının yeterliliğinin değerlendirilmesi ve belgelenmesi KKDİK gereğince, her bir etki açısından mevcut (bir kaç) test sonuçlarının bulunabildiği fakat bazıları veya hepsinin mevcut standartlara göre yürütülmemiş olabilen maddelerin varlığı durumunda özellikle önemlidir. Her bir </w:t>
      </w:r>
      <w:r w:rsidR="0018458C" w:rsidRPr="004765E0">
        <w:rPr>
          <w:rFonts w:ascii="Times New Roman" w:hAnsi="Times New Roman"/>
        </w:rPr>
        <w:t>sonlanma</w:t>
      </w:r>
      <w:r w:rsidRPr="004765E0">
        <w:rPr>
          <w:rFonts w:ascii="Times New Roman" w:hAnsi="Times New Roman"/>
        </w:rPr>
        <w:t xml:space="preserve"> noktası için birden fazla çalışma bulunması durumunda en fazla ağırlık en uygun ve en güvenilir olana verilmektedir. Her bir </w:t>
      </w:r>
      <w:r w:rsidR="0018458C" w:rsidRPr="004765E0">
        <w:rPr>
          <w:rFonts w:ascii="Times New Roman" w:hAnsi="Times New Roman"/>
        </w:rPr>
        <w:t>sonlanma</w:t>
      </w:r>
      <w:r w:rsidRPr="004765E0">
        <w:rPr>
          <w:rFonts w:ascii="Times New Roman" w:hAnsi="Times New Roman"/>
        </w:rPr>
        <w:t xml:space="preserve"> noktası açısından anahtar çalışma için sağlam özetlerin hazırlanması gerekmektedir. Bilimsel karar, bilginin yeterliliğinin değerlendirilmesinde ve anahtar çalışmanın belirlenmesinde önemli bir prensiptir.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Elverişli olabilecek bilginin türü test dışı verileri (sonuncusu (Q)SAR tahminleri veya gruplandırma yaklaşımı ile elde edilmiş olan yapısal olarak ilişkili maddeler hakkındaki veriler anlamına gelmektedir),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rPr>
        <w:t xml:space="preserve"> verileri, laboratuvar hayvanlarını ve insanları da içeren canlı organizmalar hakkındaki verileri veya ekosistemler (veya bölümleri) hakkındaki diğer verileri kapsamaktadır. </w:t>
      </w:r>
    </w:p>
    <w:p w:rsidR="002A74DE" w:rsidRPr="002A74DE" w:rsidRDefault="00415344" w:rsidP="002A74DE">
      <w:pPr>
        <w:pStyle w:val="Balk3"/>
      </w:pPr>
      <w:bookmarkStart w:id="5" w:name="_Toc433786570"/>
      <w:r w:rsidRPr="002A74DE">
        <w:t>İnsan ile ilgili olmayan veriler</w:t>
      </w:r>
      <w:bookmarkEnd w:id="5"/>
      <w:r w:rsidRPr="002A74DE">
        <w:t xml:space="preserve"> </w:t>
      </w:r>
    </w:p>
    <w:p w:rsidR="00415344" w:rsidRPr="002A74DE" w:rsidRDefault="00415344" w:rsidP="002A74DE">
      <w:pPr>
        <w:pStyle w:val="Default"/>
        <w:spacing w:before="120" w:after="120"/>
        <w:ind w:right="280"/>
        <w:jc w:val="both"/>
        <w:rPr>
          <w:rFonts w:ascii="Times New Roman" w:hAnsi="Times New Roman"/>
        </w:rPr>
      </w:pPr>
      <w:r w:rsidRPr="002A74DE">
        <w:rPr>
          <w:rFonts w:ascii="Times New Roman" w:hAnsi="Times New Roman"/>
        </w:rPr>
        <w:t xml:space="preserve">Bilginin yeterliliğinin değerlendirilmesi (uygunluğu ve güvenilirliği) hakkında yukarıda gösterilen yol daha çok </w:t>
      </w:r>
      <w:proofErr w:type="spellStart"/>
      <w:r w:rsidRPr="002A74DE">
        <w:rPr>
          <w:rFonts w:ascii="Times New Roman" w:hAnsi="Times New Roman"/>
        </w:rPr>
        <w:t>fiziko</w:t>
      </w:r>
      <w:proofErr w:type="spellEnd"/>
      <w:r w:rsidRPr="002A74DE">
        <w:rPr>
          <w:rFonts w:ascii="Times New Roman" w:hAnsi="Times New Roman"/>
        </w:rPr>
        <w:t xml:space="preserve">-kimyasal özellikler ile ilgili testler, hayvan çalışmaları, bitki ve mikroorganizma çalışmalarından elde edilen bilgilerle ilgilidir. </w:t>
      </w:r>
      <w:proofErr w:type="spellStart"/>
      <w:r w:rsidRPr="002A74DE">
        <w:rPr>
          <w:rFonts w:ascii="Times New Roman" w:hAnsi="Times New Roman"/>
        </w:rPr>
        <w:t>In</w:t>
      </w:r>
      <w:proofErr w:type="spellEnd"/>
      <w:r w:rsidRPr="002A74DE">
        <w:rPr>
          <w:rFonts w:ascii="Times New Roman" w:hAnsi="Times New Roman"/>
        </w:rPr>
        <w:t xml:space="preserve"> </w:t>
      </w:r>
      <w:proofErr w:type="spellStart"/>
      <w:r w:rsidRPr="002A74DE">
        <w:rPr>
          <w:rFonts w:ascii="Times New Roman" w:hAnsi="Times New Roman"/>
        </w:rPr>
        <w:t>vitro</w:t>
      </w:r>
      <w:proofErr w:type="spellEnd"/>
      <w:r w:rsidRPr="002A74DE">
        <w:rPr>
          <w:rFonts w:ascii="Times New Roman" w:hAnsi="Times New Roman"/>
        </w:rPr>
        <w:t xml:space="preserve"> sistemlerde oluşturulan veriler ile ilgili bazı özel rehberler aşağıda verilmiştir. </w:t>
      </w:r>
    </w:p>
    <w:p w:rsidR="00415344" w:rsidRPr="002A74DE" w:rsidRDefault="00415344" w:rsidP="002A74DE">
      <w:pPr>
        <w:pStyle w:val="Balk4"/>
      </w:pPr>
      <w:proofErr w:type="spellStart"/>
      <w:r w:rsidRPr="002A74DE">
        <w:t>In</w:t>
      </w:r>
      <w:proofErr w:type="spellEnd"/>
      <w:r w:rsidRPr="002A74DE">
        <w:t xml:space="preserve"> </w:t>
      </w:r>
      <w:proofErr w:type="spellStart"/>
      <w:r w:rsidRPr="002A74DE">
        <w:t>vitro</w:t>
      </w:r>
      <w:proofErr w:type="spellEnd"/>
      <w:r w:rsidRPr="002A74DE">
        <w:t xml:space="preserve"> veriler </w:t>
      </w:r>
    </w:p>
    <w:p w:rsidR="00415344" w:rsidRPr="004765E0" w:rsidRDefault="00415344" w:rsidP="004105C0">
      <w:pPr>
        <w:pStyle w:val="Default"/>
        <w:jc w:val="both"/>
        <w:rPr>
          <w:rFonts w:ascii="Times New Roman" w:hAnsi="Times New Roman"/>
        </w:rPr>
      </w:pPr>
    </w:p>
    <w:p w:rsidR="00415344" w:rsidRPr="004765E0" w:rsidRDefault="00415344" w:rsidP="004105C0">
      <w:pPr>
        <w:pStyle w:val="Default"/>
        <w:spacing w:before="120" w:after="120"/>
        <w:ind w:right="280"/>
        <w:jc w:val="both"/>
        <w:rPr>
          <w:rFonts w:ascii="Times New Roman" w:hAnsi="Times New Roman"/>
        </w:rPr>
      </w:pPr>
      <w:proofErr w:type="spellStart"/>
      <w:r w:rsidRPr="004765E0">
        <w:rPr>
          <w:rFonts w:ascii="Times New Roman" w:hAnsi="Times New Roman"/>
          <w:i/>
          <w:iCs/>
        </w:rPr>
        <w:lastRenderedPageBreak/>
        <w:t>In</w:t>
      </w:r>
      <w:proofErr w:type="spellEnd"/>
      <w:r w:rsidRPr="004765E0">
        <w:rPr>
          <w:rFonts w:ascii="Times New Roman" w:hAnsi="Times New Roman"/>
          <w:i/>
          <w:iCs/>
        </w:rPr>
        <w:t xml:space="preserve"> </w:t>
      </w:r>
      <w:proofErr w:type="spellStart"/>
      <w:r w:rsidRPr="004765E0">
        <w:rPr>
          <w:rFonts w:ascii="Times New Roman" w:hAnsi="Times New Roman"/>
          <w:i/>
          <w:iCs/>
        </w:rPr>
        <w:t>vitro</w:t>
      </w:r>
      <w:proofErr w:type="spellEnd"/>
      <w:r w:rsidRPr="004765E0">
        <w:rPr>
          <w:rFonts w:ascii="Times New Roman" w:hAnsi="Times New Roman"/>
        </w:rPr>
        <w:t xml:space="preserve"> bilgilerin yeterliliğini değerlendirirken yöntemlerin kendi başlarına uygunluğu ile bu yöntemlerle elde edilmiş verilerin yeterliliğini ayırt etmek önemlidir.   </w:t>
      </w:r>
    </w:p>
    <w:p w:rsidR="00415344" w:rsidRPr="00A94026" w:rsidRDefault="00415344" w:rsidP="00A94026">
      <w:pPr>
        <w:pStyle w:val="Default"/>
        <w:spacing w:before="120" w:after="120"/>
        <w:ind w:right="280"/>
        <w:jc w:val="both"/>
        <w:rPr>
          <w:rFonts w:ascii="Times New Roman" w:hAnsi="Times New Roman"/>
          <w:u w:val="single"/>
        </w:rPr>
      </w:pPr>
      <w:proofErr w:type="spellStart"/>
      <w:r w:rsidRPr="00A94026">
        <w:rPr>
          <w:rFonts w:ascii="Times New Roman" w:hAnsi="Times New Roman"/>
          <w:u w:val="single"/>
        </w:rPr>
        <w:t>In</w:t>
      </w:r>
      <w:proofErr w:type="spellEnd"/>
      <w:r w:rsidRPr="00A94026">
        <w:rPr>
          <w:rFonts w:ascii="Times New Roman" w:hAnsi="Times New Roman"/>
          <w:u w:val="single"/>
        </w:rPr>
        <w:t xml:space="preserve"> </w:t>
      </w:r>
      <w:proofErr w:type="spellStart"/>
      <w:r w:rsidRPr="00A94026">
        <w:rPr>
          <w:rFonts w:ascii="Times New Roman" w:hAnsi="Times New Roman"/>
          <w:u w:val="single"/>
        </w:rPr>
        <w:t>vitro</w:t>
      </w:r>
      <w:proofErr w:type="spellEnd"/>
      <w:r w:rsidRPr="00A94026">
        <w:rPr>
          <w:rFonts w:ascii="Times New Roman" w:hAnsi="Times New Roman"/>
          <w:u w:val="single"/>
        </w:rPr>
        <w:t xml:space="preserve"> yöntemlerin KKDİK çerçevesinde kullanımı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i/>
          <w:iCs/>
        </w:rPr>
        <w:t xml:space="preserve">Uygun in </w:t>
      </w:r>
      <w:proofErr w:type="spellStart"/>
      <w:r w:rsidRPr="004765E0">
        <w:rPr>
          <w:rFonts w:ascii="Times New Roman" w:hAnsi="Times New Roman"/>
          <w:i/>
          <w:iCs/>
        </w:rPr>
        <w:t>vitro</w:t>
      </w:r>
      <w:proofErr w:type="spellEnd"/>
      <w:r w:rsidRPr="004765E0">
        <w:rPr>
          <w:rFonts w:ascii="Times New Roman" w:hAnsi="Times New Roman"/>
          <w:i/>
          <w:iCs/>
        </w:rPr>
        <w:t xml:space="preserve"> </w:t>
      </w:r>
      <w:r w:rsidRPr="004765E0">
        <w:rPr>
          <w:rFonts w:ascii="Times New Roman" w:hAnsi="Times New Roman"/>
        </w:rPr>
        <w:t xml:space="preserve">test yöntemleri, en azından, uluslararası kabul edilmiş test geliştirme </w:t>
      </w:r>
      <w:proofErr w:type="gramStart"/>
      <w:r w:rsidRPr="004765E0">
        <w:rPr>
          <w:rFonts w:ascii="Times New Roman" w:hAnsi="Times New Roman"/>
        </w:rPr>
        <w:t>kriterlerine</w:t>
      </w:r>
      <w:proofErr w:type="gramEnd"/>
      <w:r w:rsidRPr="004765E0">
        <w:rPr>
          <w:rFonts w:ascii="Times New Roman" w:hAnsi="Times New Roman"/>
        </w:rPr>
        <w:t xml:space="preserve"> göre yeterince iyi geliştirilmiş olanlardır, </w:t>
      </w:r>
      <w:proofErr w:type="spellStart"/>
      <w:r w:rsidRPr="004765E0">
        <w:rPr>
          <w:rFonts w:ascii="Times New Roman" w:hAnsi="Times New Roman"/>
        </w:rPr>
        <w:t>örn</w:t>
      </w:r>
      <w:proofErr w:type="spellEnd"/>
      <w:r w:rsidRPr="004765E0">
        <w:rPr>
          <w:rFonts w:ascii="Times New Roman" w:hAnsi="Times New Roman"/>
        </w:rPr>
        <w:t>. yöntemin geçerli kılma öncesi sürece girişinin Avrupa Alternatif Yöntemlerin Geçerliliği Merkezi (ECVAM)’</w:t>
      </w:r>
      <w:proofErr w:type="spellStart"/>
      <w:r w:rsidRPr="004765E0">
        <w:rPr>
          <w:rFonts w:ascii="Times New Roman" w:hAnsi="Times New Roman"/>
        </w:rPr>
        <w:t>nin</w:t>
      </w:r>
      <w:proofErr w:type="spellEnd"/>
      <w:r w:rsidRPr="004765E0">
        <w:rPr>
          <w:rFonts w:ascii="Times New Roman" w:hAnsi="Times New Roman"/>
        </w:rPr>
        <w:t xml:space="preserve"> kriterlerini karşılaması (detaylar için bkz. </w:t>
      </w:r>
      <w:r w:rsidRPr="004765E0">
        <w:rPr>
          <w:rFonts w:ascii="Times New Roman" w:hAnsi="Times New Roman"/>
          <w:color w:val="0070C0"/>
        </w:rPr>
        <w:t>Tablo R.4-2</w:t>
      </w:r>
      <w:r w:rsidRPr="004765E0">
        <w:rPr>
          <w:rFonts w:ascii="Times New Roman" w:hAnsi="Times New Roman"/>
        </w:rPr>
        <w:t>). Hayvanların Korunması ve Refahı İçin Toplum Hareketi çerçevesinde JRC-IHCP-</w:t>
      </w:r>
      <w:proofErr w:type="spellStart"/>
      <w:r w:rsidRPr="004765E0">
        <w:rPr>
          <w:rFonts w:ascii="Times New Roman" w:hAnsi="Times New Roman"/>
        </w:rPr>
        <w:t>ECVAM’da</w:t>
      </w:r>
      <w:proofErr w:type="spellEnd"/>
      <w:r w:rsidRPr="004765E0">
        <w:rPr>
          <w:rFonts w:ascii="Times New Roman" w:hAnsi="Times New Roman"/>
        </w:rPr>
        <w:t xml:space="preserve">, önerilen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rPr>
        <w:t xml:space="preserve"> test yöntemlerini hedeflenen amaç için uygunlukları ve geçerlilikleri açısından değerlendiren bir referans laboratuvar (CORRELATE) kurulmuştur.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Günümüzde,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rPr>
        <w:t xml:space="preserve"> yöntemlerin aşağıda belirtilen iki kategorisi KKDİK gereğince uygun olarak belirtilmektedir: </w:t>
      </w:r>
    </w:p>
    <w:p w:rsidR="00415344" w:rsidRPr="004765E0" w:rsidRDefault="00415344" w:rsidP="004105C0">
      <w:pPr>
        <w:pStyle w:val="Default"/>
        <w:numPr>
          <w:ilvl w:val="0"/>
          <w:numId w:val="23"/>
        </w:numPr>
        <w:jc w:val="both"/>
        <w:rPr>
          <w:rFonts w:ascii="Times New Roman" w:hAnsi="Times New Roman"/>
        </w:rPr>
      </w:pPr>
      <w:r w:rsidRPr="004765E0">
        <w:rPr>
          <w:rFonts w:ascii="Times New Roman" w:hAnsi="Times New Roman"/>
        </w:rPr>
        <w:t>Geçerliliği kabul edilmiş yöntemler (</w:t>
      </w:r>
      <w:proofErr w:type="spellStart"/>
      <w:r w:rsidRPr="004765E0">
        <w:rPr>
          <w:rFonts w:ascii="Times New Roman" w:hAnsi="Times New Roman"/>
        </w:rPr>
        <w:t>örn</w:t>
      </w:r>
      <w:proofErr w:type="spellEnd"/>
      <w:r w:rsidRPr="004765E0">
        <w:rPr>
          <w:rFonts w:ascii="Times New Roman" w:hAnsi="Times New Roman"/>
        </w:rPr>
        <w:t xml:space="preserve">. Cilt aşınması için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i/>
          <w:iCs/>
        </w:rPr>
        <w:t xml:space="preserve"> </w:t>
      </w:r>
      <w:r w:rsidRPr="004765E0">
        <w:rPr>
          <w:rFonts w:ascii="Times New Roman" w:hAnsi="Times New Roman"/>
        </w:rPr>
        <w:t xml:space="preserve">testler ve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i/>
          <w:iCs/>
        </w:rPr>
        <w:t xml:space="preserve"> </w:t>
      </w:r>
      <w:proofErr w:type="spellStart"/>
      <w:r w:rsidRPr="004765E0">
        <w:rPr>
          <w:rFonts w:ascii="Times New Roman" w:hAnsi="Times New Roman"/>
        </w:rPr>
        <w:t>genotoksisite</w:t>
      </w:r>
      <w:proofErr w:type="spellEnd"/>
      <w:r w:rsidRPr="004765E0">
        <w:rPr>
          <w:rFonts w:ascii="Times New Roman" w:hAnsi="Times New Roman"/>
        </w:rPr>
        <w:t xml:space="preserve"> testleri, </w:t>
      </w:r>
      <w:proofErr w:type="spellStart"/>
      <w:r w:rsidRPr="004765E0">
        <w:rPr>
          <w:rFonts w:ascii="Times New Roman" w:hAnsi="Times New Roman"/>
        </w:rPr>
        <w:t>örn</w:t>
      </w:r>
      <w:proofErr w:type="spellEnd"/>
      <w:r w:rsidRPr="004765E0">
        <w:rPr>
          <w:rFonts w:ascii="Times New Roman" w:hAnsi="Times New Roman"/>
        </w:rPr>
        <w:t xml:space="preserve">, </w:t>
      </w:r>
      <w:proofErr w:type="spellStart"/>
      <w:r w:rsidRPr="004765E0">
        <w:rPr>
          <w:rFonts w:ascii="Times New Roman" w:hAnsi="Times New Roman"/>
        </w:rPr>
        <w:t>Ames</w:t>
      </w:r>
      <w:proofErr w:type="spellEnd"/>
      <w:r w:rsidRPr="004765E0">
        <w:rPr>
          <w:rFonts w:ascii="Times New Roman" w:hAnsi="Times New Roman"/>
        </w:rPr>
        <w:t xml:space="preserve"> </w:t>
      </w:r>
      <w:proofErr w:type="spellStart"/>
      <w:r w:rsidRPr="004765E0">
        <w:rPr>
          <w:rFonts w:ascii="Times New Roman" w:hAnsi="Times New Roman"/>
        </w:rPr>
        <w:t>salmonella</w:t>
      </w:r>
      <w:proofErr w:type="spellEnd"/>
      <w:r w:rsidRPr="004765E0">
        <w:rPr>
          <w:rFonts w:ascii="Times New Roman" w:hAnsi="Times New Roman"/>
        </w:rPr>
        <w:t xml:space="preserve"> </w:t>
      </w:r>
      <w:proofErr w:type="spellStart"/>
      <w:r w:rsidRPr="004765E0">
        <w:rPr>
          <w:rFonts w:ascii="Times New Roman" w:hAnsi="Times New Roman"/>
        </w:rPr>
        <w:t>typhimurium</w:t>
      </w:r>
      <w:proofErr w:type="spellEnd"/>
      <w:r w:rsidRPr="004765E0">
        <w:rPr>
          <w:rFonts w:ascii="Times New Roman" w:hAnsi="Times New Roman"/>
        </w:rPr>
        <w:t xml:space="preserve"> </w:t>
      </w:r>
      <w:proofErr w:type="spellStart"/>
      <w:r w:rsidRPr="004765E0">
        <w:rPr>
          <w:rFonts w:ascii="Times New Roman" w:hAnsi="Times New Roman"/>
        </w:rPr>
        <w:t>mutajenite</w:t>
      </w:r>
      <w:proofErr w:type="spellEnd"/>
      <w:r w:rsidRPr="004765E0">
        <w:rPr>
          <w:rFonts w:ascii="Times New Roman" w:hAnsi="Times New Roman"/>
        </w:rPr>
        <w:t xml:space="preserve"> testi) ve </w:t>
      </w:r>
    </w:p>
    <w:p w:rsidR="00415344" w:rsidRPr="004765E0" w:rsidRDefault="00415344" w:rsidP="004105C0">
      <w:pPr>
        <w:pStyle w:val="Default"/>
        <w:jc w:val="both"/>
        <w:rPr>
          <w:rFonts w:ascii="Times New Roman" w:hAnsi="Times New Roman"/>
        </w:rPr>
      </w:pPr>
    </w:p>
    <w:p w:rsidR="00415344" w:rsidRPr="004765E0" w:rsidRDefault="00415344" w:rsidP="004105C0">
      <w:pPr>
        <w:pStyle w:val="Default"/>
        <w:numPr>
          <w:ilvl w:val="0"/>
          <w:numId w:val="23"/>
        </w:numPr>
        <w:jc w:val="both"/>
        <w:rPr>
          <w:rFonts w:ascii="Times New Roman" w:hAnsi="Times New Roman"/>
        </w:rPr>
      </w:pPr>
      <w:r w:rsidRPr="004765E0">
        <w:rPr>
          <w:rFonts w:ascii="Times New Roman" w:hAnsi="Times New Roman"/>
        </w:rPr>
        <w:t xml:space="preserve">Uluslararası kabul görmüş geçerli kılma öncesi </w:t>
      </w:r>
      <w:proofErr w:type="gramStart"/>
      <w:r w:rsidRPr="004765E0">
        <w:rPr>
          <w:rFonts w:ascii="Times New Roman" w:hAnsi="Times New Roman"/>
        </w:rPr>
        <w:t>kriterlerini</w:t>
      </w:r>
      <w:proofErr w:type="gramEnd"/>
      <w:r w:rsidRPr="004765E0">
        <w:rPr>
          <w:rFonts w:ascii="Times New Roman" w:hAnsi="Times New Roman"/>
        </w:rPr>
        <w:t xml:space="preserve"> karşılayan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i/>
          <w:iCs/>
        </w:rPr>
        <w:t xml:space="preserve"> </w:t>
      </w:r>
      <w:r w:rsidRPr="004765E0">
        <w:rPr>
          <w:rFonts w:ascii="Times New Roman" w:hAnsi="Times New Roman"/>
        </w:rPr>
        <w:t>testler (</w:t>
      </w:r>
      <w:proofErr w:type="spellStart"/>
      <w:r w:rsidRPr="004765E0">
        <w:rPr>
          <w:rFonts w:ascii="Times New Roman" w:hAnsi="Times New Roman"/>
        </w:rPr>
        <w:t>örn</w:t>
      </w:r>
      <w:proofErr w:type="spellEnd"/>
      <w:r w:rsidRPr="004765E0">
        <w:rPr>
          <w:rFonts w:ascii="Times New Roman" w:hAnsi="Times New Roman"/>
        </w:rPr>
        <w:t xml:space="preserve">. Geçerli kılma öncesi işlemlere giriş için ECVAM kriterlerinin karşılanması).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Tam olarak geçerli bir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rPr>
        <w:t xml:space="preserve"> analizi neyin oluşturduğu hakkında net tanımlamalar mevcuttur. Bu </w:t>
      </w:r>
      <w:proofErr w:type="gramStart"/>
      <w:r w:rsidRPr="004765E0">
        <w:rPr>
          <w:rFonts w:ascii="Times New Roman" w:hAnsi="Times New Roman"/>
        </w:rPr>
        <w:t>kriterler</w:t>
      </w:r>
      <w:proofErr w:type="gramEnd"/>
      <w:r w:rsidRPr="004765E0">
        <w:rPr>
          <w:rFonts w:ascii="Times New Roman" w:hAnsi="Times New Roman"/>
        </w:rPr>
        <w:t xml:space="preserve"> OECD GD 34 (OECD, 2005b; ayrıntılar için bkz. </w:t>
      </w:r>
      <w:r w:rsidRPr="004765E0">
        <w:rPr>
          <w:rFonts w:ascii="Times New Roman" w:hAnsi="Times New Roman"/>
          <w:color w:val="0070C0"/>
        </w:rPr>
        <w:t>Tablo R.4-1</w:t>
      </w:r>
      <w:r w:rsidRPr="004765E0">
        <w:rPr>
          <w:rFonts w:ascii="Times New Roman" w:hAnsi="Times New Roman"/>
        </w:rPr>
        <w:t>) içerisinde ayrıntılı olarak belirtilmiş ve ilk olarak ECVAM ve ECB tarafından oluşturulmuş, daha sonra ise ECVAM tarafından düzenlenmiştir (</w:t>
      </w:r>
      <w:proofErr w:type="spellStart"/>
      <w:r w:rsidRPr="004765E0">
        <w:rPr>
          <w:rFonts w:ascii="Times New Roman" w:hAnsi="Times New Roman"/>
        </w:rPr>
        <w:t>Hartung</w:t>
      </w:r>
      <w:proofErr w:type="spellEnd"/>
      <w:r w:rsidRPr="004765E0">
        <w:rPr>
          <w:rFonts w:ascii="Times New Roman" w:hAnsi="Times New Roman"/>
        </w:rPr>
        <w:t xml:space="preserve"> </w:t>
      </w:r>
      <w:r w:rsidRPr="004765E0">
        <w:rPr>
          <w:rFonts w:ascii="Times New Roman" w:hAnsi="Times New Roman"/>
          <w:i/>
          <w:iCs/>
        </w:rPr>
        <w:t>ve ark</w:t>
      </w:r>
      <w:r w:rsidRPr="004765E0">
        <w:rPr>
          <w:rFonts w:ascii="Times New Roman" w:hAnsi="Times New Roman"/>
        </w:rPr>
        <w:t xml:space="preserve">, 2004). </w:t>
      </w:r>
    </w:p>
    <w:p w:rsidR="00415344" w:rsidRPr="004765E0" w:rsidRDefault="00415344" w:rsidP="004105C0">
      <w:pPr>
        <w:pStyle w:val="Default"/>
        <w:spacing w:before="120" w:after="120"/>
        <w:ind w:right="280"/>
        <w:jc w:val="both"/>
        <w:rPr>
          <w:rFonts w:ascii="Times New Roman" w:hAnsi="Times New Roman"/>
          <w:u w:val="single"/>
        </w:rPr>
      </w:pPr>
      <w:proofErr w:type="spellStart"/>
      <w:r w:rsidRPr="004765E0">
        <w:rPr>
          <w:rFonts w:ascii="Times New Roman" w:hAnsi="Times New Roman"/>
          <w:u w:val="single"/>
        </w:rPr>
        <w:t>In</w:t>
      </w:r>
      <w:proofErr w:type="spellEnd"/>
      <w:r w:rsidRPr="004765E0">
        <w:rPr>
          <w:rFonts w:ascii="Times New Roman" w:hAnsi="Times New Roman"/>
          <w:u w:val="single"/>
        </w:rPr>
        <w:t xml:space="preserve"> </w:t>
      </w:r>
      <w:proofErr w:type="spellStart"/>
      <w:r w:rsidRPr="004765E0">
        <w:rPr>
          <w:rFonts w:ascii="Times New Roman" w:hAnsi="Times New Roman"/>
          <w:u w:val="single"/>
        </w:rPr>
        <w:t>vitro</w:t>
      </w:r>
      <w:proofErr w:type="spellEnd"/>
      <w:r w:rsidRPr="004765E0">
        <w:rPr>
          <w:rFonts w:ascii="Times New Roman" w:hAnsi="Times New Roman"/>
          <w:u w:val="single"/>
        </w:rPr>
        <w:t xml:space="preserve"> yöntemlerle elde edilmiş yeterli bilginin kullanımı </w:t>
      </w:r>
    </w:p>
    <w:p w:rsidR="00415344" w:rsidRPr="004765E0" w:rsidRDefault="00415344" w:rsidP="004105C0">
      <w:pPr>
        <w:pStyle w:val="Default"/>
        <w:spacing w:before="120" w:after="120"/>
        <w:ind w:right="280"/>
        <w:jc w:val="both"/>
        <w:rPr>
          <w:rFonts w:ascii="Times New Roman" w:hAnsi="Times New Roman"/>
        </w:rPr>
      </w:pPr>
      <w:proofErr w:type="gramStart"/>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rPr>
        <w:t xml:space="preserve"> çalışmalardan elde edilen yeterli bilgiler iki şekilde kullanılabilir: birincisi, geçerli ve kabul görmüş bir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rPr>
        <w:t xml:space="preserve"> testten elde edilmiş mevcut bilgiler tamamen veya kısmen hayvan testlerinin yerine geçebilir; ikincisi, uygun bir </w:t>
      </w:r>
      <w:r w:rsidRPr="004765E0">
        <w:rPr>
          <w:rFonts w:ascii="Times New Roman" w:hAnsi="Times New Roman"/>
          <w:i/>
          <w:iCs/>
        </w:rPr>
        <w:t xml:space="preserve">in </w:t>
      </w:r>
      <w:proofErr w:type="spellStart"/>
      <w:r w:rsidRPr="004765E0">
        <w:rPr>
          <w:rFonts w:ascii="Times New Roman" w:hAnsi="Times New Roman"/>
          <w:i/>
          <w:iCs/>
        </w:rPr>
        <w:t>vitro</w:t>
      </w:r>
      <w:proofErr w:type="spellEnd"/>
      <w:r w:rsidRPr="004765E0">
        <w:rPr>
          <w:rFonts w:ascii="Times New Roman" w:hAnsi="Times New Roman"/>
        </w:rPr>
        <w:t xml:space="preserve"> yöntemden elde edilmiş bilgiler </w:t>
      </w:r>
      <w:r w:rsidR="00C04BED" w:rsidRPr="004765E0">
        <w:rPr>
          <w:rFonts w:ascii="Times New Roman" w:hAnsi="Times New Roman"/>
        </w:rPr>
        <w:t>KKDİK</w:t>
      </w:r>
      <w:r w:rsidRPr="004765E0">
        <w:rPr>
          <w:rFonts w:ascii="Times New Roman" w:hAnsi="Times New Roman"/>
        </w:rPr>
        <w:t xml:space="preserve"> Ek </w:t>
      </w:r>
      <w:r w:rsidR="002A74DE">
        <w:rPr>
          <w:rFonts w:ascii="Times New Roman" w:hAnsi="Times New Roman"/>
        </w:rPr>
        <w:t>11</w:t>
      </w:r>
      <w:r w:rsidRPr="004765E0">
        <w:rPr>
          <w:rFonts w:ascii="Times New Roman" w:hAnsi="Times New Roman"/>
        </w:rPr>
        <w:t xml:space="preserve">’de belirtildiği şekilde standart test rejimini uyarlamak için kullanılabilir. </w:t>
      </w:r>
      <w:proofErr w:type="gramEnd"/>
    </w:p>
    <w:p w:rsidR="00415344" w:rsidRPr="004765E0" w:rsidRDefault="00415344" w:rsidP="00A94026">
      <w:r w:rsidRPr="004765E0">
        <w:t xml:space="preserve">Geçerliliği kabul edilmiş in </w:t>
      </w:r>
      <w:proofErr w:type="spellStart"/>
      <w:r w:rsidRPr="004765E0">
        <w:t>vitro</w:t>
      </w:r>
      <w:proofErr w:type="spellEnd"/>
      <w:r w:rsidRPr="004765E0">
        <w:t xml:space="preserve"> testlerden elde edilen bilgiler kısmen veya tamamen hayvan testlerinin yerine geçebilir </w:t>
      </w:r>
    </w:p>
    <w:p w:rsidR="00415344" w:rsidRPr="004765E0" w:rsidRDefault="00C04BED" w:rsidP="004105C0">
      <w:pPr>
        <w:pStyle w:val="Default"/>
        <w:spacing w:before="120" w:after="120"/>
        <w:ind w:left="720" w:right="280"/>
        <w:jc w:val="both"/>
        <w:rPr>
          <w:rFonts w:ascii="Times New Roman" w:hAnsi="Times New Roman"/>
        </w:rPr>
      </w:pPr>
      <w:r w:rsidRPr="004765E0">
        <w:rPr>
          <w:rFonts w:ascii="Times New Roman" w:hAnsi="Times New Roman"/>
        </w:rPr>
        <w:t>KKDİK</w:t>
      </w:r>
      <w:r w:rsidR="00415344" w:rsidRPr="004765E0">
        <w:rPr>
          <w:rFonts w:ascii="Times New Roman" w:hAnsi="Times New Roman"/>
        </w:rPr>
        <w:t xml:space="preserve"> Tüzüğü Madde 2</w:t>
      </w:r>
      <w:r w:rsidR="002A74DE">
        <w:rPr>
          <w:rFonts w:ascii="Times New Roman" w:hAnsi="Times New Roman"/>
        </w:rPr>
        <w:t>3</w:t>
      </w:r>
      <w:r w:rsidR="00415344" w:rsidRPr="004765E0">
        <w:rPr>
          <w:rFonts w:ascii="Times New Roman" w:hAnsi="Times New Roman"/>
        </w:rPr>
        <w:t xml:space="preserve"> (1), omurgalı hayvanlarda testin sadece son çare olarak yapılacağını belirtmektedir. Uluslararası kabul görmüş geçerli kılma prensiplerine (OECD GD 34 (OECD; 2005b)) göre, bir kez bilimsel olarak geçerli olduğu kabul edildiği takdirde, </w:t>
      </w:r>
      <w:r w:rsidR="00415344" w:rsidRPr="004765E0">
        <w:rPr>
          <w:rFonts w:ascii="Times New Roman" w:hAnsi="Times New Roman"/>
          <w:i/>
          <w:iCs/>
        </w:rPr>
        <w:t xml:space="preserve">in </w:t>
      </w:r>
      <w:proofErr w:type="spellStart"/>
      <w:r w:rsidR="00415344" w:rsidRPr="004765E0">
        <w:rPr>
          <w:rFonts w:ascii="Times New Roman" w:hAnsi="Times New Roman"/>
          <w:i/>
          <w:iCs/>
        </w:rPr>
        <w:t>vitro</w:t>
      </w:r>
      <w:proofErr w:type="spellEnd"/>
      <w:r w:rsidR="00415344" w:rsidRPr="004765E0">
        <w:rPr>
          <w:rFonts w:ascii="Times New Roman" w:hAnsi="Times New Roman"/>
        </w:rPr>
        <w:t xml:space="preserve"> testler, test yönteminin geçerli kılınmasının ve uyarlamasının hangi amaçla yapılmış olduğuna bağlı olarak tamamen veya kısmen bir </w:t>
      </w:r>
      <w:r w:rsidR="00415344" w:rsidRPr="004765E0">
        <w:rPr>
          <w:rFonts w:ascii="Times New Roman" w:hAnsi="Times New Roman"/>
          <w:i/>
          <w:iCs/>
        </w:rPr>
        <w:t xml:space="preserve">in </w:t>
      </w:r>
      <w:proofErr w:type="spellStart"/>
      <w:r w:rsidR="00415344" w:rsidRPr="004765E0">
        <w:rPr>
          <w:rFonts w:ascii="Times New Roman" w:hAnsi="Times New Roman"/>
          <w:i/>
          <w:iCs/>
        </w:rPr>
        <w:t>vivo</w:t>
      </w:r>
      <w:proofErr w:type="spellEnd"/>
      <w:r w:rsidR="00415344" w:rsidRPr="004765E0">
        <w:rPr>
          <w:rFonts w:ascii="Times New Roman" w:hAnsi="Times New Roman"/>
        </w:rPr>
        <w:t xml:space="preserve"> testin yerine geçebilir. Kabul için temel </w:t>
      </w:r>
      <w:proofErr w:type="gramStart"/>
      <w:r w:rsidR="00415344" w:rsidRPr="004765E0">
        <w:rPr>
          <w:rFonts w:ascii="Times New Roman" w:hAnsi="Times New Roman"/>
        </w:rPr>
        <w:t>kriterlerden</w:t>
      </w:r>
      <w:proofErr w:type="gramEnd"/>
      <w:r w:rsidR="00415344" w:rsidRPr="004765E0">
        <w:rPr>
          <w:rFonts w:ascii="Times New Roman" w:hAnsi="Times New Roman"/>
        </w:rPr>
        <w:t xml:space="preserve"> biri, sınıflandırma ve etiketleme ve/veya risk değerlendirmesi amacıyla yapılan test(</w:t>
      </w:r>
      <w:proofErr w:type="spellStart"/>
      <w:r w:rsidR="00415344" w:rsidRPr="004765E0">
        <w:rPr>
          <w:rFonts w:ascii="Times New Roman" w:hAnsi="Times New Roman"/>
        </w:rPr>
        <w:t>ler</w:t>
      </w:r>
      <w:proofErr w:type="spellEnd"/>
      <w:r w:rsidR="00415344" w:rsidRPr="004765E0">
        <w:rPr>
          <w:rFonts w:ascii="Times New Roman" w:hAnsi="Times New Roman"/>
        </w:rPr>
        <w:t xml:space="preserve">) kullanılarak elde edilen bilgilerin yeterliliğidir.    </w:t>
      </w:r>
    </w:p>
    <w:p w:rsidR="00415344" w:rsidRPr="004765E0" w:rsidRDefault="00415344" w:rsidP="002A74DE">
      <w:pPr>
        <w:pStyle w:val="Default"/>
        <w:spacing w:before="120" w:after="120"/>
        <w:ind w:left="567" w:right="280"/>
        <w:jc w:val="both"/>
        <w:rPr>
          <w:rFonts w:ascii="Times New Roman" w:hAnsi="Times New Roman"/>
          <w:u w:val="single"/>
        </w:rPr>
      </w:pPr>
      <w:r w:rsidRPr="004765E0">
        <w:rPr>
          <w:rFonts w:ascii="Times New Roman" w:hAnsi="Times New Roman"/>
          <w:i/>
          <w:iCs/>
          <w:u w:val="single"/>
        </w:rPr>
        <w:t xml:space="preserve">Uygun in </w:t>
      </w:r>
      <w:proofErr w:type="spellStart"/>
      <w:r w:rsidRPr="004765E0">
        <w:rPr>
          <w:rFonts w:ascii="Times New Roman" w:hAnsi="Times New Roman"/>
          <w:i/>
          <w:iCs/>
          <w:u w:val="single"/>
        </w:rPr>
        <w:t>vitro</w:t>
      </w:r>
      <w:proofErr w:type="spellEnd"/>
      <w:r w:rsidRPr="004765E0">
        <w:rPr>
          <w:rFonts w:ascii="Times New Roman" w:hAnsi="Times New Roman"/>
          <w:i/>
          <w:iCs/>
          <w:u w:val="single"/>
        </w:rPr>
        <w:t xml:space="preserve"> yöntemlerden türetilen bilgiler </w:t>
      </w:r>
    </w:p>
    <w:p w:rsidR="00415344" w:rsidRPr="004765E0" w:rsidRDefault="00415344" w:rsidP="004105C0">
      <w:pPr>
        <w:pStyle w:val="GvdeMetni"/>
        <w:spacing w:before="120" w:after="120"/>
        <w:ind w:left="560" w:right="280"/>
        <w:jc w:val="both"/>
        <w:rPr>
          <w:rFonts w:ascii="Times New Roman" w:hAnsi="Times New Roman" w:cs="Times New Roman"/>
          <w:color w:val="000000"/>
        </w:rPr>
      </w:pPr>
      <w:r w:rsidRPr="004765E0">
        <w:rPr>
          <w:rFonts w:ascii="Times New Roman" w:hAnsi="Times New Roman" w:cs="Times New Roman"/>
          <w:color w:val="000000"/>
        </w:rPr>
        <w:t xml:space="preserve">Ek </w:t>
      </w:r>
      <w:r w:rsidR="002A74DE">
        <w:rPr>
          <w:rFonts w:ascii="Times New Roman" w:hAnsi="Times New Roman" w:cs="Times New Roman"/>
          <w:color w:val="000000"/>
        </w:rPr>
        <w:t>11</w:t>
      </w:r>
      <w:r w:rsidRPr="004765E0">
        <w:rPr>
          <w:rFonts w:ascii="Times New Roman" w:hAnsi="Times New Roman" w:cs="Times New Roman"/>
          <w:color w:val="000000"/>
        </w:rPr>
        <w:t xml:space="preserve"> Kısım </w:t>
      </w:r>
      <w:proofErr w:type="gramStart"/>
      <w:r w:rsidRPr="004765E0">
        <w:rPr>
          <w:rFonts w:ascii="Times New Roman" w:hAnsi="Times New Roman" w:cs="Times New Roman"/>
          <w:color w:val="000000"/>
        </w:rPr>
        <w:t>1.4</w:t>
      </w:r>
      <w:proofErr w:type="gramEnd"/>
      <w:r w:rsidRPr="004765E0">
        <w:rPr>
          <w:rFonts w:ascii="Times New Roman" w:hAnsi="Times New Roman" w:cs="Times New Roman"/>
          <w:color w:val="000000"/>
        </w:rPr>
        <w:t xml:space="preserve">, henüz bilimsel olarak geçerli olduğu kabul edilmemiş fakat </w:t>
      </w:r>
      <w:r w:rsidRPr="004765E0">
        <w:rPr>
          <w:rFonts w:ascii="Times New Roman" w:hAnsi="Times New Roman" w:cs="Times New Roman"/>
          <w:i/>
          <w:iCs/>
          <w:color w:val="000000"/>
        </w:rPr>
        <w:t>uygun</w:t>
      </w:r>
      <w:r w:rsidRPr="004765E0">
        <w:rPr>
          <w:rFonts w:ascii="Times New Roman" w:hAnsi="Times New Roman" w:cs="Times New Roman"/>
          <w:color w:val="000000"/>
        </w:rPr>
        <w:t xml:space="preserve"> olarak tanımlanmış </w:t>
      </w:r>
      <w:r w:rsidRPr="004765E0">
        <w:rPr>
          <w:rFonts w:ascii="Times New Roman" w:hAnsi="Times New Roman" w:cs="Times New Roman"/>
          <w:i/>
          <w:iCs/>
          <w:color w:val="000000"/>
        </w:rPr>
        <w:t xml:space="preserve">in </w:t>
      </w:r>
      <w:proofErr w:type="spellStart"/>
      <w:r w:rsidRPr="004765E0">
        <w:rPr>
          <w:rFonts w:ascii="Times New Roman" w:hAnsi="Times New Roman" w:cs="Times New Roman"/>
          <w:i/>
          <w:iCs/>
          <w:color w:val="000000"/>
        </w:rPr>
        <w:t>vitro</w:t>
      </w:r>
      <w:proofErr w:type="spellEnd"/>
      <w:r w:rsidRPr="004765E0">
        <w:rPr>
          <w:rFonts w:ascii="Times New Roman" w:hAnsi="Times New Roman" w:cs="Times New Roman"/>
          <w:color w:val="000000"/>
        </w:rPr>
        <w:t xml:space="preserve"> yöntemlerin sonuçlarının kullanılmasının yolunu açmaktadır; yani, yöntemler uluslararası test geliştirme kriterlerine göre, </w:t>
      </w:r>
      <w:proofErr w:type="spellStart"/>
      <w:r w:rsidRPr="004765E0">
        <w:rPr>
          <w:rFonts w:ascii="Times New Roman" w:hAnsi="Times New Roman" w:cs="Times New Roman"/>
          <w:color w:val="000000"/>
        </w:rPr>
        <w:t>örn</w:t>
      </w:r>
      <w:proofErr w:type="spellEnd"/>
      <w:r w:rsidRPr="004765E0">
        <w:rPr>
          <w:rFonts w:ascii="Times New Roman" w:hAnsi="Times New Roman" w:cs="Times New Roman"/>
          <w:color w:val="000000"/>
        </w:rPr>
        <w:t xml:space="preserve">. yöntemin geçerli kılma öncesi işlemlere girişi için ECVAM kriterleri, iyi geliştirilmiştir  (standart test rejiminin uyarlanması açısından </w:t>
      </w:r>
      <w:r w:rsidRPr="004765E0">
        <w:rPr>
          <w:rFonts w:ascii="Times New Roman" w:hAnsi="Times New Roman" w:cs="Times New Roman"/>
          <w:i/>
          <w:iCs/>
          <w:color w:val="000000"/>
        </w:rPr>
        <w:t xml:space="preserve">in </w:t>
      </w:r>
      <w:proofErr w:type="spellStart"/>
      <w:r w:rsidRPr="004765E0">
        <w:rPr>
          <w:rFonts w:ascii="Times New Roman" w:hAnsi="Times New Roman" w:cs="Times New Roman"/>
          <w:i/>
          <w:iCs/>
          <w:color w:val="000000"/>
        </w:rPr>
        <w:t>vitro</w:t>
      </w:r>
      <w:proofErr w:type="spellEnd"/>
      <w:r w:rsidRPr="004765E0">
        <w:rPr>
          <w:rFonts w:ascii="Times New Roman" w:hAnsi="Times New Roman" w:cs="Times New Roman"/>
          <w:color w:val="000000"/>
        </w:rPr>
        <w:t xml:space="preserve"> test kullanımı ile ilgili tartışma için bkz. </w:t>
      </w:r>
      <w:r w:rsidRPr="004765E0">
        <w:rPr>
          <w:rFonts w:ascii="Times New Roman" w:hAnsi="Times New Roman" w:cs="Times New Roman"/>
          <w:color w:val="548DD4"/>
          <w:u w:val="single"/>
        </w:rPr>
        <w:t>Tablo R.4-2</w:t>
      </w:r>
      <w:r w:rsidRPr="004765E0">
        <w:rPr>
          <w:rFonts w:ascii="Times New Roman" w:hAnsi="Times New Roman" w:cs="Times New Roman"/>
          <w:color w:val="548DD4"/>
        </w:rPr>
        <w:t xml:space="preserve"> </w:t>
      </w:r>
      <w:r w:rsidRPr="004765E0">
        <w:rPr>
          <w:rFonts w:ascii="Times New Roman" w:hAnsi="Times New Roman" w:cs="Times New Roman"/>
          <w:color w:val="000000"/>
        </w:rPr>
        <w:t xml:space="preserve">ve Kısım R.5.2.1.4). </w:t>
      </w:r>
    </w:p>
    <w:p w:rsidR="00415344" w:rsidRPr="004765E0" w:rsidRDefault="00415344" w:rsidP="004105C0">
      <w:pPr>
        <w:pStyle w:val="Default"/>
        <w:jc w:val="both"/>
        <w:rPr>
          <w:rFonts w:ascii="Times New Roman" w:hAnsi="Times New Roman"/>
          <w:b/>
          <w:bCs/>
        </w:rPr>
      </w:pPr>
    </w:p>
    <w:p w:rsidR="00A8333D" w:rsidRPr="00A8333D" w:rsidRDefault="00A8333D" w:rsidP="00A8333D">
      <w:pPr>
        <w:pStyle w:val="ResimYazs"/>
        <w:keepNext/>
        <w:rPr>
          <w:sz w:val="22"/>
        </w:rPr>
      </w:pPr>
      <w:bookmarkStart w:id="6" w:name="_Toc433722363"/>
      <w:r w:rsidRPr="00A8333D">
        <w:rPr>
          <w:sz w:val="22"/>
        </w:rPr>
        <w:t xml:space="preserve">Tablo R.4- </w:t>
      </w:r>
      <w:r w:rsidRPr="00A8333D">
        <w:rPr>
          <w:sz w:val="22"/>
        </w:rPr>
        <w:fldChar w:fldCharType="begin"/>
      </w:r>
      <w:r w:rsidRPr="00A8333D">
        <w:rPr>
          <w:sz w:val="22"/>
        </w:rPr>
        <w:instrText xml:space="preserve"> SEQ Tablo_R.4- \* ARABIC </w:instrText>
      </w:r>
      <w:r w:rsidRPr="00A8333D">
        <w:rPr>
          <w:sz w:val="22"/>
        </w:rPr>
        <w:fldChar w:fldCharType="separate"/>
      </w:r>
      <w:r w:rsidR="00816193">
        <w:rPr>
          <w:noProof/>
          <w:sz w:val="22"/>
        </w:rPr>
        <w:t>1</w:t>
      </w:r>
      <w:r w:rsidRPr="00A8333D">
        <w:rPr>
          <w:sz w:val="22"/>
        </w:rPr>
        <w:fldChar w:fldCharType="end"/>
      </w:r>
      <w:r w:rsidRPr="00A8333D">
        <w:rPr>
          <w:sz w:val="22"/>
        </w:rPr>
        <w:t xml:space="preserve"> OECD GD 34'ten türetilen geçerli kılma </w:t>
      </w:r>
      <w:proofErr w:type="gramStart"/>
      <w:r w:rsidRPr="00A8333D">
        <w:rPr>
          <w:sz w:val="22"/>
        </w:rPr>
        <w:t>kriterleri</w:t>
      </w:r>
      <w:bookmarkEnd w:id="6"/>
      <w:proofErr w:type="gramEnd"/>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b/>
                <w:bCs/>
                <w:sz w:val="24"/>
                <w:szCs w:val="24"/>
              </w:rPr>
            </w:pPr>
            <w:r w:rsidRPr="004765E0">
              <w:rPr>
                <w:rFonts w:ascii="Times New Roman" w:hAnsi="Times New Roman" w:cs="Times New Roman"/>
                <w:b/>
                <w:bCs/>
                <w:sz w:val="24"/>
                <w:szCs w:val="24"/>
              </w:rPr>
              <w:t>İlgili terimler</w:t>
            </w:r>
          </w:p>
        </w:tc>
        <w:tc>
          <w:tcPr>
            <w:tcW w:w="4606" w:type="dxa"/>
          </w:tcPr>
          <w:p w:rsidR="00415344" w:rsidRPr="004765E0" w:rsidRDefault="00415344" w:rsidP="00E50815">
            <w:pPr>
              <w:spacing w:after="0" w:line="240" w:lineRule="auto"/>
              <w:jc w:val="both"/>
              <w:rPr>
                <w:rFonts w:ascii="Times New Roman" w:hAnsi="Times New Roman" w:cs="Times New Roman"/>
                <w:b/>
                <w:bCs/>
                <w:sz w:val="24"/>
                <w:szCs w:val="24"/>
              </w:rPr>
            </w:pPr>
            <w:r w:rsidRPr="004765E0">
              <w:rPr>
                <w:rFonts w:ascii="Times New Roman" w:hAnsi="Times New Roman" w:cs="Times New Roman"/>
                <w:b/>
                <w:bCs/>
                <w:sz w:val="24"/>
                <w:szCs w:val="24"/>
              </w:rPr>
              <w:t xml:space="preserve">Dikkate alınacak karar </w:t>
            </w:r>
            <w:proofErr w:type="gramStart"/>
            <w:r w:rsidRPr="004765E0">
              <w:rPr>
                <w:rFonts w:ascii="Times New Roman" w:hAnsi="Times New Roman" w:cs="Times New Roman"/>
                <w:b/>
                <w:bCs/>
                <w:sz w:val="24"/>
                <w:szCs w:val="24"/>
              </w:rPr>
              <w:t>kriterleri</w:t>
            </w:r>
            <w:proofErr w:type="gramEnd"/>
            <w:r w:rsidRPr="004765E0">
              <w:rPr>
                <w:rFonts w:ascii="Times New Roman" w:hAnsi="Times New Roman" w:cs="Times New Roman"/>
                <w:b/>
                <w:bCs/>
                <w:sz w:val="24"/>
                <w:szCs w:val="24"/>
              </w:rPr>
              <w:t xml:space="preserve">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 için gerekçe </w:t>
            </w:r>
          </w:p>
        </w:tc>
        <w:tc>
          <w:tcPr>
            <w:tcW w:w="4606" w:type="dxa"/>
          </w:tcPr>
          <w:p w:rsidR="00415344" w:rsidRPr="002A74DE" w:rsidRDefault="00415344" w:rsidP="00E50815">
            <w:pPr>
              <w:spacing w:after="0" w:line="240" w:lineRule="auto"/>
              <w:jc w:val="both"/>
              <w:rPr>
                <w:rFonts w:ascii="Times New Roman" w:hAnsi="Times New Roman" w:cs="Times New Roman"/>
                <w:sz w:val="24"/>
                <w:szCs w:val="24"/>
              </w:rPr>
            </w:pPr>
            <w:r w:rsidRPr="002A74DE">
              <w:rPr>
                <w:rFonts w:ascii="Times New Roman" w:hAnsi="Times New Roman" w:cs="Times New Roman"/>
                <w:sz w:val="24"/>
                <w:szCs w:val="24"/>
              </w:rPr>
              <w:t>Aşağıdakilerle ilgili net açıklama:</w:t>
            </w:r>
          </w:p>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Bilimsel temel </w:t>
            </w:r>
          </w:p>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Düzenleme amacı</w:t>
            </w:r>
          </w:p>
          <w:p w:rsidR="00415344" w:rsidRPr="004765E0" w:rsidRDefault="00415344" w:rsidP="00BD79DD">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Test yöntemi için gereksinim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yönteminin </w:t>
            </w:r>
            <w:r w:rsidR="0018458C" w:rsidRPr="004765E0">
              <w:rPr>
                <w:rFonts w:ascii="Times New Roman" w:hAnsi="Times New Roman" w:cs="Times New Roman"/>
                <w:sz w:val="24"/>
                <w:szCs w:val="24"/>
              </w:rPr>
              <w:t>sonlanma</w:t>
            </w:r>
            <w:r w:rsidRPr="004765E0">
              <w:rPr>
                <w:rFonts w:ascii="Times New Roman" w:hAnsi="Times New Roman" w:cs="Times New Roman"/>
                <w:sz w:val="24"/>
                <w:szCs w:val="24"/>
              </w:rPr>
              <w:t xml:space="preserve"> noktası ile ilgilenilen (biyolojik) </w:t>
            </w:r>
            <w:proofErr w:type="gramStart"/>
            <w:r w:rsidRPr="004765E0">
              <w:rPr>
                <w:rFonts w:ascii="Times New Roman" w:hAnsi="Times New Roman" w:cs="Times New Roman"/>
                <w:sz w:val="24"/>
                <w:szCs w:val="24"/>
              </w:rPr>
              <w:t>fenomen</w:t>
            </w:r>
            <w:proofErr w:type="gramEnd"/>
            <w:r w:rsidRPr="004765E0">
              <w:rPr>
                <w:rFonts w:ascii="Times New Roman" w:hAnsi="Times New Roman" w:cs="Times New Roman"/>
                <w:sz w:val="24"/>
                <w:szCs w:val="24"/>
              </w:rPr>
              <w:t xml:space="preserve"> arasındaki ilişki </w:t>
            </w:r>
          </w:p>
        </w:tc>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Ölçülen etkilerin bilimsel uygunluğunun tanımı </w:t>
            </w:r>
          </w:p>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Özel etki tipi veya ilgilenilen </w:t>
            </w:r>
            <w:proofErr w:type="spellStart"/>
            <w:r w:rsidRPr="004765E0">
              <w:rPr>
                <w:rFonts w:ascii="Times New Roman" w:hAnsi="Times New Roman" w:cs="Times New Roman"/>
                <w:sz w:val="24"/>
                <w:szCs w:val="24"/>
              </w:rPr>
              <w:t>toksisite</w:t>
            </w:r>
            <w:proofErr w:type="spellEnd"/>
            <w:r w:rsidRPr="004765E0">
              <w:rPr>
                <w:rFonts w:ascii="Times New Roman" w:hAnsi="Times New Roman" w:cs="Times New Roman"/>
                <w:sz w:val="24"/>
                <w:szCs w:val="24"/>
              </w:rPr>
              <w:t xml:space="preserve"> ile mekanik (biyolojik) veya </w:t>
            </w:r>
            <w:proofErr w:type="gramStart"/>
            <w:r w:rsidRPr="004765E0">
              <w:rPr>
                <w:rFonts w:ascii="Times New Roman" w:hAnsi="Times New Roman" w:cs="Times New Roman"/>
                <w:sz w:val="24"/>
                <w:szCs w:val="24"/>
              </w:rPr>
              <w:t>ampirik</w:t>
            </w:r>
            <w:proofErr w:type="gramEnd"/>
            <w:r w:rsidRPr="004765E0">
              <w:rPr>
                <w:rFonts w:ascii="Times New Roman" w:hAnsi="Times New Roman" w:cs="Times New Roman"/>
                <w:sz w:val="24"/>
                <w:szCs w:val="24"/>
              </w:rPr>
              <w:t xml:space="preserve"> (bağıntılı) ilişki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 için ayrıntılı protokol </w:t>
            </w:r>
          </w:p>
        </w:tc>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Ayrıntılı protokol ve SOP: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Materyallerin tanımı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Ne ölçülüyor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Nasıl ölçülüyor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Veriler nasıl analiz edilecek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Değerlendirme için karar </w:t>
            </w:r>
            <w:proofErr w:type="gramStart"/>
            <w:r w:rsidRPr="004765E0">
              <w:rPr>
                <w:rFonts w:ascii="Times New Roman" w:hAnsi="Times New Roman" w:cs="Times New Roman"/>
                <w:sz w:val="24"/>
                <w:szCs w:val="24"/>
              </w:rPr>
              <w:t>kriterleri</w:t>
            </w:r>
            <w:proofErr w:type="gramEnd"/>
            <w:r w:rsidRPr="004765E0">
              <w:rPr>
                <w:rFonts w:ascii="Times New Roman" w:hAnsi="Times New Roman" w:cs="Times New Roman"/>
                <w:sz w:val="24"/>
                <w:szCs w:val="24"/>
              </w:rPr>
              <w:t xml:space="preserve">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w:t>
            </w:r>
            <w:r w:rsidR="00A8333D">
              <w:rPr>
                <w:rFonts w:ascii="Times New Roman" w:hAnsi="Times New Roman" w:cs="Times New Roman"/>
                <w:sz w:val="24"/>
                <w:szCs w:val="24"/>
              </w:rPr>
              <w:t xml:space="preserve"> </w:t>
            </w:r>
            <w:r w:rsidRPr="004765E0">
              <w:rPr>
                <w:rFonts w:ascii="Times New Roman" w:hAnsi="Times New Roman" w:cs="Times New Roman"/>
                <w:sz w:val="24"/>
                <w:szCs w:val="24"/>
              </w:rPr>
              <w:t xml:space="preserve">Kabul edilebilir test performansı için </w:t>
            </w:r>
            <w:proofErr w:type="gramStart"/>
            <w:r w:rsidRPr="004765E0">
              <w:rPr>
                <w:rFonts w:ascii="Times New Roman" w:hAnsi="Times New Roman" w:cs="Times New Roman"/>
                <w:sz w:val="24"/>
                <w:szCs w:val="24"/>
              </w:rPr>
              <w:t>kriterleri</w:t>
            </w:r>
            <w:proofErr w:type="gramEnd"/>
            <w:r w:rsidRPr="004765E0">
              <w:rPr>
                <w:rFonts w:ascii="Times New Roman" w:hAnsi="Times New Roman" w:cs="Times New Roman"/>
                <w:sz w:val="24"/>
                <w:szCs w:val="24"/>
              </w:rPr>
              <w:t xml:space="preserve"> de içerecek şekilde </w:t>
            </w:r>
          </w:p>
        </w:tc>
      </w:tr>
      <w:tr w:rsidR="00415344" w:rsidRPr="004765E0">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Referans maddeleri kullanılarak test yönteminin performansı (doğruluk değerlendirmesi) </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Kodlandırılmış işlem çerçevesinde ölçülen yeterli sayıda referans maddesi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Oluşturulan referans maddeleri için referans veri ve referans sonuçlar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Performans değerlendirmesi</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Performans değerlendirmesi: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Dikkate alınan örneklerden uygun bilgiler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Mevcut olan uygun </w:t>
            </w:r>
            <w:proofErr w:type="spellStart"/>
            <w:r w:rsidRPr="004765E0">
              <w:rPr>
                <w:rFonts w:ascii="Times New Roman" w:hAnsi="Times New Roman" w:cs="Times New Roman"/>
                <w:sz w:val="24"/>
                <w:szCs w:val="24"/>
              </w:rPr>
              <w:t>toksisite</w:t>
            </w:r>
            <w:proofErr w:type="spellEnd"/>
            <w:r w:rsidRPr="004765E0">
              <w:rPr>
                <w:rFonts w:ascii="Times New Roman" w:hAnsi="Times New Roman" w:cs="Times New Roman"/>
                <w:sz w:val="24"/>
                <w:szCs w:val="24"/>
              </w:rPr>
              <w:t xml:space="preserve"> test verisi ile ilgili olarak</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Laboratuvar içi ve laboratuvarlar arası </w:t>
            </w:r>
            <w:proofErr w:type="spellStart"/>
            <w:r w:rsidRPr="004765E0">
              <w:rPr>
                <w:rFonts w:ascii="Times New Roman" w:hAnsi="Times New Roman" w:cs="Times New Roman"/>
                <w:sz w:val="24"/>
                <w:szCs w:val="24"/>
              </w:rPr>
              <w:t>çoğaltılabilirlik</w:t>
            </w:r>
            <w:proofErr w:type="spellEnd"/>
            <w:r w:rsidRPr="004765E0">
              <w:rPr>
                <w:rFonts w:ascii="Times New Roman" w:hAnsi="Times New Roman" w:cs="Times New Roman"/>
                <w:sz w:val="24"/>
                <w:szCs w:val="24"/>
              </w:rPr>
              <w:t xml:space="preserve"> </w:t>
            </w:r>
          </w:p>
        </w:tc>
        <w:tc>
          <w:tcPr>
            <w:tcW w:w="4606" w:type="dxa"/>
          </w:tcPr>
          <w:p w:rsidR="00415344" w:rsidRPr="00A8333D" w:rsidRDefault="00415344" w:rsidP="00BD79DD">
            <w:pPr>
              <w:spacing w:after="0" w:line="240" w:lineRule="auto"/>
              <w:rPr>
                <w:rFonts w:ascii="Times New Roman" w:hAnsi="Times New Roman" w:cs="Times New Roman"/>
                <w:sz w:val="24"/>
                <w:szCs w:val="24"/>
              </w:rPr>
            </w:pPr>
            <w:r w:rsidRPr="00A8333D">
              <w:rPr>
                <w:rFonts w:ascii="Times New Roman" w:hAnsi="Times New Roman" w:cs="Times New Roman"/>
                <w:sz w:val="24"/>
                <w:szCs w:val="24"/>
              </w:rPr>
              <w:t xml:space="preserve">Aşağıdakiler hakkında mevcut veri </w:t>
            </w:r>
          </w:p>
          <w:p w:rsidR="00415344" w:rsidRPr="00A8333D" w:rsidRDefault="00415344" w:rsidP="00BD79DD">
            <w:pPr>
              <w:spacing w:after="0" w:line="240" w:lineRule="auto"/>
              <w:rPr>
                <w:rFonts w:ascii="Times New Roman" w:hAnsi="Times New Roman" w:cs="Times New Roman"/>
                <w:sz w:val="24"/>
                <w:szCs w:val="24"/>
              </w:rPr>
            </w:pPr>
            <w:r w:rsidRPr="00A8333D">
              <w:rPr>
                <w:rFonts w:ascii="Times New Roman" w:hAnsi="Times New Roman" w:cs="Times New Roman"/>
                <w:sz w:val="24"/>
                <w:szCs w:val="24"/>
              </w:rPr>
              <w:t>-</w:t>
            </w:r>
            <w:proofErr w:type="spellStart"/>
            <w:r w:rsidRPr="00A8333D">
              <w:rPr>
                <w:rFonts w:ascii="Times New Roman" w:hAnsi="Times New Roman" w:cs="Times New Roman"/>
                <w:sz w:val="24"/>
                <w:szCs w:val="24"/>
              </w:rPr>
              <w:t>Tekrarlanabilirlik</w:t>
            </w:r>
            <w:proofErr w:type="spellEnd"/>
            <w:r w:rsidRPr="00A8333D">
              <w:rPr>
                <w:rFonts w:ascii="Times New Roman" w:hAnsi="Times New Roman" w:cs="Times New Roman"/>
                <w:sz w:val="24"/>
                <w:szCs w:val="24"/>
              </w:rPr>
              <w:t xml:space="preserve"> ve </w:t>
            </w:r>
            <w:proofErr w:type="spellStart"/>
            <w:r w:rsidRPr="00A8333D">
              <w:rPr>
                <w:rFonts w:ascii="Times New Roman" w:hAnsi="Times New Roman" w:cs="Times New Roman"/>
                <w:sz w:val="24"/>
                <w:szCs w:val="24"/>
              </w:rPr>
              <w:t>çoğaltılabilirlik</w:t>
            </w:r>
            <w:proofErr w:type="spellEnd"/>
          </w:p>
          <w:p w:rsidR="00415344" w:rsidRPr="004765E0" w:rsidRDefault="00415344" w:rsidP="00BD79DD">
            <w:pPr>
              <w:spacing w:after="0" w:line="240" w:lineRule="auto"/>
              <w:rPr>
                <w:rFonts w:ascii="Times New Roman" w:hAnsi="Times New Roman" w:cs="Times New Roman"/>
                <w:color w:val="FF0000"/>
                <w:sz w:val="24"/>
                <w:szCs w:val="24"/>
              </w:rPr>
            </w:pPr>
            <w:r w:rsidRPr="00A8333D">
              <w:rPr>
                <w:rFonts w:ascii="Times New Roman" w:hAnsi="Times New Roman" w:cs="Times New Roman"/>
                <w:sz w:val="24"/>
                <w:szCs w:val="24"/>
              </w:rPr>
              <w:t xml:space="preserve">-Sağlamlık (değişkenlik)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Uygunluk  </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Yöntemin öngörme kapasitesinin gösterilmesi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uygulanabilirlik alanının kesin bir tanımı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yönteminin veri kalitesi </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Geçerliliği destekleyen bütün verilerin kaliteli durumlardan, </w:t>
            </w:r>
            <w:proofErr w:type="spellStart"/>
            <w:r w:rsidRPr="004765E0">
              <w:rPr>
                <w:rFonts w:ascii="Times New Roman" w:hAnsi="Times New Roman" w:cs="Times New Roman"/>
                <w:sz w:val="24"/>
                <w:szCs w:val="24"/>
              </w:rPr>
              <w:t>örn</w:t>
            </w:r>
            <w:proofErr w:type="spellEnd"/>
            <w:r w:rsidRPr="004765E0">
              <w:rPr>
                <w:rFonts w:ascii="Times New Roman" w:hAnsi="Times New Roman" w:cs="Times New Roman"/>
                <w:sz w:val="24"/>
                <w:szCs w:val="24"/>
              </w:rPr>
              <w:t xml:space="preserve">. GLP, GCCP,  elde edildiğinin kanıtı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Verinin uygunluğu</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Bütün ham veriler uzman incelemesi için uygun olmalı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Halkın ulaşabileceği ayrıntılı yöntem protokolü </w:t>
            </w:r>
          </w:p>
        </w:tc>
      </w:tr>
    </w:tbl>
    <w:p w:rsidR="00415344" w:rsidRPr="004765E0" w:rsidRDefault="00415344" w:rsidP="004105C0">
      <w:pPr>
        <w:autoSpaceDE w:val="0"/>
        <w:autoSpaceDN w:val="0"/>
        <w:adjustRightInd w:val="0"/>
        <w:spacing w:after="0" w:line="240" w:lineRule="auto"/>
        <w:jc w:val="both"/>
        <w:rPr>
          <w:rFonts w:ascii="Times New Roman" w:hAnsi="Times New Roman" w:cs="Times New Roman"/>
          <w:sz w:val="24"/>
          <w:szCs w:val="24"/>
        </w:rPr>
      </w:pPr>
    </w:p>
    <w:p w:rsidR="00415344" w:rsidRPr="004765E0" w:rsidRDefault="00415344" w:rsidP="006E3C8E">
      <w:pPr>
        <w:autoSpaceDE w:val="0"/>
        <w:autoSpaceDN w:val="0"/>
        <w:adjustRightInd w:val="0"/>
        <w:spacing w:before="120" w:after="120" w:line="240" w:lineRule="auto"/>
        <w:ind w:left="567" w:right="280"/>
        <w:jc w:val="both"/>
        <w:rPr>
          <w:rFonts w:ascii="Times New Roman" w:hAnsi="Times New Roman" w:cs="Times New Roman"/>
          <w:color w:val="000000"/>
          <w:sz w:val="24"/>
          <w:szCs w:val="24"/>
          <w:u w:val="single"/>
        </w:rPr>
      </w:pPr>
      <w:proofErr w:type="spellStart"/>
      <w:r w:rsidRPr="004765E0">
        <w:rPr>
          <w:rFonts w:ascii="Times New Roman" w:hAnsi="Times New Roman" w:cs="Times New Roman"/>
          <w:i/>
          <w:iCs/>
          <w:color w:val="000000"/>
          <w:sz w:val="24"/>
          <w:szCs w:val="24"/>
          <w:u w:val="single"/>
        </w:rPr>
        <w:t>In</w:t>
      </w:r>
      <w:proofErr w:type="spellEnd"/>
      <w:r w:rsidRPr="004765E0">
        <w:rPr>
          <w:rFonts w:ascii="Times New Roman" w:hAnsi="Times New Roman" w:cs="Times New Roman"/>
          <w:i/>
          <w:iCs/>
          <w:color w:val="000000"/>
          <w:sz w:val="24"/>
          <w:szCs w:val="24"/>
          <w:u w:val="single"/>
        </w:rPr>
        <w:t xml:space="preserve"> </w:t>
      </w:r>
      <w:proofErr w:type="spellStart"/>
      <w:r w:rsidRPr="004765E0">
        <w:rPr>
          <w:rFonts w:ascii="Times New Roman" w:hAnsi="Times New Roman" w:cs="Times New Roman"/>
          <w:i/>
          <w:iCs/>
          <w:color w:val="000000"/>
          <w:sz w:val="24"/>
          <w:szCs w:val="24"/>
          <w:u w:val="single"/>
        </w:rPr>
        <w:t>vitro</w:t>
      </w:r>
      <w:proofErr w:type="spellEnd"/>
      <w:r w:rsidRPr="004765E0">
        <w:rPr>
          <w:rFonts w:ascii="Times New Roman" w:hAnsi="Times New Roman" w:cs="Times New Roman"/>
          <w:i/>
          <w:iCs/>
          <w:color w:val="000000"/>
          <w:sz w:val="24"/>
          <w:szCs w:val="24"/>
          <w:u w:val="single"/>
        </w:rPr>
        <w:t xml:space="preserve"> testlerden elde edilen bilgiler mekanik bir anlayış sağlayabilir </w:t>
      </w:r>
    </w:p>
    <w:p w:rsidR="00415344" w:rsidRPr="004765E0" w:rsidRDefault="00415344" w:rsidP="006E3C8E">
      <w:pPr>
        <w:autoSpaceDE w:val="0"/>
        <w:autoSpaceDN w:val="0"/>
        <w:adjustRightInd w:val="0"/>
        <w:spacing w:after="0" w:line="240" w:lineRule="auto"/>
        <w:ind w:left="567"/>
        <w:jc w:val="both"/>
        <w:rPr>
          <w:rFonts w:ascii="Times New Roman" w:hAnsi="Times New Roman" w:cs="Times New Roman"/>
          <w:color w:val="000000"/>
          <w:sz w:val="24"/>
          <w:szCs w:val="24"/>
        </w:rPr>
      </w:pPr>
      <w:r w:rsidRPr="004765E0">
        <w:rPr>
          <w:rFonts w:ascii="Times New Roman" w:hAnsi="Times New Roman" w:cs="Times New Roman"/>
          <w:color w:val="000000"/>
          <w:sz w:val="24"/>
          <w:szCs w:val="24"/>
        </w:rPr>
        <w:t xml:space="preserve">Gelişmiş </w:t>
      </w:r>
      <w:r w:rsidRPr="004765E0">
        <w:rPr>
          <w:rFonts w:ascii="Times New Roman" w:hAnsi="Times New Roman" w:cs="Times New Roman"/>
          <w:i/>
          <w:iCs/>
          <w:color w:val="000000"/>
          <w:sz w:val="24"/>
          <w:szCs w:val="24"/>
        </w:rPr>
        <w:t xml:space="preserve">in </w:t>
      </w:r>
      <w:proofErr w:type="spellStart"/>
      <w:r w:rsidRPr="004765E0">
        <w:rPr>
          <w:rFonts w:ascii="Times New Roman" w:hAnsi="Times New Roman" w:cs="Times New Roman"/>
          <w:i/>
          <w:iCs/>
          <w:color w:val="000000"/>
          <w:sz w:val="24"/>
          <w:szCs w:val="24"/>
        </w:rPr>
        <w:t>vitro</w:t>
      </w:r>
      <w:proofErr w:type="spellEnd"/>
      <w:r w:rsidRPr="004765E0">
        <w:rPr>
          <w:rFonts w:ascii="Times New Roman" w:hAnsi="Times New Roman" w:cs="Times New Roman"/>
          <w:color w:val="000000"/>
          <w:sz w:val="24"/>
          <w:szCs w:val="24"/>
        </w:rPr>
        <w:t xml:space="preserve"> analizlerden elde edilen bilgiler risk değerlendirme sürecine yardımcı olacak ve bilgilendirecek değerli bilgiler sağlayabilir. Örneğin, </w:t>
      </w:r>
      <w:proofErr w:type="spellStart"/>
      <w:r w:rsidRPr="004765E0">
        <w:rPr>
          <w:rFonts w:ascii="Times New Roman" w:hAnsi="Times New Roman" w:cs="Times New Roman"/>
          <w:color w:val="000000"/>
          <w:sz w:val="24"/>
          <w:szCs w:val="24"/>
        </w:rPr>
        <w:t>toksikogenomik</w:t>
      </w:r>
      <w:proofErr w:type="spellEnd"/>
      <w:r w:rsidRPr="004765E0">
        <w:rPr>
          <w:rFonts w:ascii="Times New Roman" w:hAnsi="Times New Roman" w:cs="Times New Roman"/>
          <w:color w:val="000000"/>
          <w:sz w:val="24"/>
          <w:szCs w:val="24"/>
        </w:rPr>
        <w:t xml:space="preserve"> gibi yeni teknolojilerin ortaya çıkışıyla birlikte bir madde veya madde sınıfının potansiyel </w:t>
      </w:r>
      <w:proofErr w:type="spellStart"/>
      <w:r w:rsidRPr="004765E0">
        <w:rPr>
          <w:rFonts w:ascii="Times New Roman" w:hAnsi="Times New Roman" w:cs="Times New Roman"/>
          <w:color w:val="000000"/>
          <w:sz w:val="24"/>
          <w:szCs w:val="24"/>
        </w:rPr>
        <w:t>toksisitesinin</w:t>
      </w:r>
      <w:proofErr w:type="spellEnd"/>
      <w:r w:rsidRPr="004765E0">
        <w:rPr>
          <w:rFonts w:ascii="Times New Roman" w:hAnsi="Times New Roman" w:cs="Times New Roman"/>
          <w:color w:val="000000"/>
          <w:sz w:val="24"/>
          <w:szCs w:val="24"/>
        </w:rPr>
        <w:t xml:space="preserve"> özgün etki mekanizmasını (moleküler yolak) değerlendirmek için </w:t>
      </w:r>
      <w:r w:rsidRPr="004765E0">
        <w:rPr>
          <w:rFonts w:ascii="Times New Roman" w:hAnsi="Times New Roman" w:cs="Times New Roman"/>
          <w:color w:val="000000"/>
          <w:sz w:val="24"/>
          <w:szCs w:val="24"/>
        </w:rPr>
        <w:lastRenderedPageBreak/>
        <w:t xml:space="preserve">tasarlanmış hücre </w:t>
      </w:r>
      <w:proofErr w:type="spellStart"/>
      <w:r w:rsidRPr="004765E0">
        <w:rPr>
          <w:rFonts w:ascii="Times New Roman" w:hAnsi="Times New Roman" w:cs="Times New Roman"/>
          <w:color w:val="000000"/>
          <w:sz w:val="24"/>
          <w:szCs w:val="24"/>
        </w:rPr>
        <w:t>dizimlerine</w:t>
      </w:r>
      <w:proofErr w:type="spellEnd"/>
      <w:r w:rsidRPr="004765E0">
        <w:rPr>
          <w:rFonts w:ascii="Times New Roman" w:hAnsi="Times New Roman" w:cs="Times New Roman"/>
          <w:color w:val="000000"/>
          <w:sz w:val="24"/>
          <w:szCs w:val="24"/>
        </w:rPr>
        <w:t xml:space="preserve"> izin veren yeni olanaklar ortaya çıkmaktadır. Bu tip bilgilerin önemi gelecekte giderek artacaktır.</w:t>
      </w:r>
    </w:p>
    <w:p w:rsidR="00415344" w:rsidRPr="004765E0" w:rsidRDefault="00415344" w:rsidP="006E3C8E">
      <w:pPr>
        <w:autoSpaceDE w:val="0"/>
        <w:autoSpaceDN w:val="0"/>
        <w:adjustRightInd w:val="0"/>
        <w:spacing w:before="120" w:after="120" w:line="240" w:lineRule="auto"/>
        <w:ind w:left="567" w:right="280"/>
        <w:jc w:val="both"/>
        <w:rPr>
          <w:rFonts w:ascii="Times New Roman" w:hAnsi="Times New Roman" w:cs="Times New Roman"/>
          <w:color w:val="000000"/>
          <w:sz w:val="24"/>
          <w:szCs w:val="24"/>
          <w:u w:val="single"/>
        </w:rPr>
      </w:pPr>
      <w:proofErr w:type="spellStart"/>
      <w:r w:rsidRPr="004765E0">
        <w:rPr>
          <w:rFonts w:ascii="Times New Roman" w:hAnsi="Times New Roman" w:cs="Times New Roman"/>
          <w:i/>
          <w:iCs/>
          <w:color w:val="000000"/>
          <w:sz w:val="24"/>
          <w:szCs w:val="24"/>
          <w:u w:val="single"/>
        </w:rPr>
        <w:t>In</w:t>
      </w:r>
      <w:proofErr w:type="spellEnd"/>
      <w:r w:rsidRPr="004765E0">
        <w:rPr>
          <w:rFonts w:ascii="Times New Roman" w:hAnsi="Times New Roman" w:cs="Times New Roman"/>
          <w:i/>
          <w:iCs/>
          <w:color w:val="000000"/>
          <w:sz w:val="24"/>
          <w:szCs w:val="24"/>
          <w:u w:val="single"/>
        </w:rPr>
        <w:t xml:space="preserve"> </w:t>
      </w:r>
      <w:proofErr w:type="spellStart"/>
      <w:r w:rsidRPr="004765E0">
        <w:rPr>
          <w:rFonts w:ascii="Times New Roman" w:hAnsi="Times New Roman" w:cs="Times New Roman"/>
          <w:i/>
          <w:iCs/>
          <w:color w:val="000000"/>
          <w:sz w:val="24"/>
          <w:szCs w:val="24"/>
          <w:u w:val="single"/>
        </w:rPr>
        <w:t>vitro</w:t>
      </w:r>
      <w:proofErr w:type="spellEnd"/>
      <w:r w:rsidRPr="004765E0">
        <w:rPr>
          <w:rFonts w:ascii="Times New Roman" w:hAnsi="Times New Roman" w:cs="Times New Roman"/>
          <w:i/>
          <w:iCs/>
          <w:color w:val="000000"/>
          <w:sz w:val="24"/>
          <w:szCs w:val="24"/>
          <w:u w:val="single"/>
        </w:rPr>
        <w:t xml:space="preserve"> testlerden elde edilen bilgilerin yeterliliği </w:t>
      </w:r>
    </w:p>
    <w:p w:rsidR="00415344" w:rsidRPr="004765E0" w:rsidRDefault="00415344" w:rsidP="004105C0">
      <w:pPr>
        <w:autoSpaceDE w:val="0"/>
        <w:autoSpaceDN w:val="0"/>
        <w:adjustRightInd w:val="0"/>
        <w:spacing w:before="120" w:after="120" w:line="240" w:lineRule="auto"/>
        <w:ind w:left="560" w:right="280"/>
        <w:jc w:val="both"/>
        <w:rPr>
          <w:rFonts w:ascii="Times New Roman" w:hAnsi="Times New Roman" w:cs="Times New Roman"/>
          <w:color w:val="000000"/>
          <w:sz w:val="24"/>
          <w:szCs w:val="24"/>
        </w:rPr>
      </w:pPr>
      <w:r w:rsidRPr="004765E0">
        <w:rPr>
          <w:rFonts w:ascii="Times New Roman" w:hAnsi="Times New Roman" w:cs="Times New Roman"/>
          <w:color w:val="000000"/>
          <w:sz w:val="24"/>
          <w:szCs w:val="24"/>
        </w:rPr>
        <w:t xml:space="preserve">Alternatif test verilerinin KKDİK gerekliliklerini yerine getirmek açısından yeterliliklerinin değerlendirilmesi (kullanılıp kullanılmayacakları ve nasıl kullanılacaklarına karar vermek için) daha önce tartışılmış olan genel </w:t>
      </w:r>
      <w:proofErr w:type="gramStart"/>
      <w:r w:rsidRPr="004765E0">
        <w:rPr>
          <w:rFonts w:ascii="Times New Roman" w:hAnsi="Times New Roman" w:cs="Times New Roman"/>
          <w:color w:val="000000"/>
          <w:sz w:val="24"/>
          <w:szCs w:val="24"/>
        </w:rPr>
        <w:t>kriterlere</w:t>
      </w:r>
      <w:proofErr w:type="gramEnd"/>
      <w:r w:rsidRPr="004765E0">
        <w:rPr>
          <w:rFonts w:ascii="Times New Roman" w:hAnsi="Times New Roman" w:cs="Times New Roman"/>
          <w:color w:val="000000"/>
          <w:sz w:val="24"/>
          <w:szCs w:val="24"/>
        </w:rPr>
        <w:t xml:space="preserve"> göre olacaktır, </w:t>
      </w:r>
      <w:proofErr w:type="spellStart"/>
      <w:r w:rsidRPr="004765E0">
        <w:rPr>
          <w:rFonts w:ascii="Times New Roman" w:hAnsi="Times New Roman" w:cs="Times New Roman"/>
          <w:color w:val="000000"/>
          <w:sz w:val="24"/>
          <w:szCs w:val="24"/>
        </w:rPr>
        <w:t>örn</w:t>
      </w:r>
      <w:proofErr w:type="spellEnd"/>
      <w:r w:rsidRPr="004765E0">
        <w:rPr>
          <w:rFonts w:ascii="Times New Roman" w:hAnsi="Times New Roman" w:cs="Times New Roman"/>
          <w:color w:val="000000"/>
          <w:sz w:val="24"/>
          <w:szCs w:val="24"/>
        </w:rPr>
        <w:t xml:space="preserve">. geçerli kalite ölçümleri, yani bilgilerin </w:t>
      </w:r>
      <w:r w:rsidR="006E3C8E">
        <w:rPr>
          <w:rFonts w:ascii="Times New Roman" w:hAnsi="Times New Roman" w:cs="Times New Roman"/>
          <w:color w:val="000000"/>
          <w:sz w:val="24"/>
          <w:szCs w:val="24"/>
        </w:rPr>
        <w:t>kayıt</w:t>
      </w:r>
      <w:r w:rsidRPr="004765E0">
        <w:rPr>
          <w:rFonts w:ascii="Times New Roman" w:hAnsi="Times New Roman" w:cs="Times New Roman"/>
          <w:color w:val="000000"/>
          <w:sz w:val="24"/>
          <w:szCs w:val="24"/>
        </w:rPr>
        <w:t xml:space="preserve"> kararlarına göre uygunluk, güvenilirlik ve eksiksiz olmasını ne şekilde göz önüne alacaklar. Bu da, çalışmanın ne kadar iyi raporlandığını, test maddesinin ne kadar iyi tanımlandığını ve değerlendirilen </w:t>
      </w:r>
      <w:r w:rsidR="0018458C" w:rsidRPr="004765E0">
        <w:rPr>
          <w:rFonts w:ascii="Times New Roman" w:hAnsi="Times New Roman" w:cs="Times New Roman"/>
          <w:color w:val="000000"/>
          <w:sz w:val="24"/>
          <w:szCs w:val="24"/>
        </w:rPr>
        <w:t>sonlanma</w:t>
      </w:r>
      <w:r w:rsidRPr="004765E0">
        <w:rPr>
          <w:rFonts w:ascii="Times New Roman" w:hAnsi="Times New Roman" w:cs="Times New Roman"/>
          <w:color w:val="000000"/>
          <w:sz w:val="24"/>
          <w:szCs w:val="24"/>
        </w:rPr>
        <w:t xml:space="preserve"> noktası açısından bilgi gerekliliklerinin ne kadar yerine getirildiğini içermektedir. </w:t>
      </w:r>
    </w:p>
    <w:p w:rsidR="00415344" w:rsidRPr="004A6F0A" w:rsidRDefault="00415344" w:rsidP="004105C0">
      <w:pPr>
        <w:autoSpaceDE w:val="0"/>
        <w:autoSpaceDN w:val="0"/>
        <w:adjustRightInd w:val="0"/>
        <w:spacing w:after="0" w:line="240" w:lineRule="auto"/>
        <w:jc w:val="both"/>
        <w:rPr>
          <w:rFonts w:ascii="Times New Roman" w:hAnsi="Times New Roman" w:cs="Times New Roman"/>
          <w:color w:val="000000"/>
          <w:sz w:val="20"/>
          <w:szCs w:val="20"/>
        </w:rPr>
      </w:pPr>
    </w:p>
    <w:p w:rsidR="00816193" w:rsidRPr="00816193" w:rsidRDefault="00816193" w:rsidP="00816193">
      <w:pPr>
        <w:pStyle w:val="ResimYazs"/>
        <w:keepNext/>
        <w:rPr>
          <w:sz w:val="22"/>
        </w:rPr>
      </w:pPr>
      <w:bookmarkStart w:id="7" w:name="_Toc433722364"/>
      <w:r w:rsidRPr="00816193">
        <w:rPr>
          <w:sz w:val="22"/>
        </w:rPr>
        <w:t xml:space="preserve">Tablo R.4- </w:t>
      </w:r>
      <w:r w:rsidRPr="00816193">
        <w:rPr>
          <w:sz w:val="22"/>
        </w:rPr>
        <w:fldChar w:fldCharType="begin"/>
      </w:r>
      <w:r w:rsidRPr="00816193">
        <w:rPr>
          <w:sz w:val="22"/>
        </w:rPr>
        <w:instrText xml:space="preserve"> SEQ Tablo_R.4- \* ARABIC </w:instrText>
      </w:r>
      <w:r w:rsidRPr="00816193">
        <w:rPr>
          <w:sz w:val="22"/>
        </w:rPr>
        <w:fldChar w:fldCharType="separate"/>
      </w:r>
      <w:r w:rsidRPr="00816193">
        <w:rPr>
          <w:noProof/>
          <w:sz w:val="22"/>
        </w:rPr>
        <w:t>2</w:t>
      </w:r>
      <w:r w:rsidRPr="00816193">
        <w:rPr>
          <w:sz w:val="22"/>
        </w:rPr>
        <w:fldChar w:fldCharType="end"/>
      </w:r>
      <w:r w:rsidRPr="00816193">
        <w:rPr>
          <w:sz w:val="22"/>
        </w:rPr>
        <w:t xml:space="preserve"> Geçerli kılma öncesi çalışmaya giriş için ECVAM </w:t>
      </w:r>
      <w:proofErr w:type="gramStart"/>
      <w:r w:rsidRPr="00816193">
        <w:rPr>
          <w:sz w:val="22"/>
        </w:rPr>
        <w:t>kriterlerine</w:t>
      </w:r>
      <w:proofErr w:type="gramEnd"/>
      <w:r w:rsidRPr="00816193">
        <w:rPr>
          <w:sz w:val="22"/>
        </w:rPr>
        <w:t xml:space="preserve"> göre uygunluk değerlendirme kriterleri (</w:t>
      </w:r>
      <w:proofErr w:type="spellStart"/>
      <w:r w:rsidRPr="00816193">
        <w:rPr>
          <w:sz w:val="22"/>
        </w:rPr>
        <w:t>Curren</w:t>
      </w:r>
      <w:proofErr w:type="spellEnd"/>
      <w:r w:rsidRPr="00816193">
        <w:rPr>
          <w:sz w:val="22"/>
        </w:rPr>
        <w:t xml:space="preserve"> ve ark, 1995)</w:t>
      </w:r>
      <w:bookmarkEnd w:id="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7"/>
        <w:gridCol w:w="4995"/>
      </w:tblGrid>
      <w:tr w:rsidR="00415344" w:rsidRPr="004A6F0A" w:rsidTr="006E3C8E">
        <w:tc>
          <w:tcPr>
            <w:tcW w:w="4217" w:type="dxa"/>
          </w:tcPr>
          <w:p w:rsidR="00415344" w:rsidRPr="006E3C8E" w:rsidRDefault="006E3C8E" w:rsidP="006E3C8E">
            <w:pPr>
              <w:pStyle w:val="Tabletext"/>
              <w:spacing w:before="40" w:after="40"/>
              <w:jc w:val="both"/>
              <w:rPr>
                <w:rFonts w:ascii="Times New Roman" w:hAnsi="Times New Roman" w:cs="Times New Roman"/>
                <w:color w:val="000000"/>
                <w:sz w:val="22"/>
                <w:szCs w:val="18"/>
              </w:rPr>
            </w:pPr>
            <w:r>
              <w:rPr>
                <w:rFonts w:ascii="Times New Roman" w:hAnsi="Times New Roman" w:cs="Times New Roman"/>
                <w:b/>
                <w:bCs/>
                <w:color w:val="000000"/>
                <w:sz w:val="22"/>
                <w:szCs w:val="18"/>
              </w:rPr>
              <w:t>İlgili hususlar</w:t>
            </w:r>
            <w:r w:rsidR="00415344" w:rsidRPr="006E3C8E">
              <w:rPr>
                <w:rFonts w:ascii="Times New Roman" w:hAnsi="Times New Roman" w:cs="Times New Roman"/>
                <w:b/>
                <w:bCs/>
                <w:color w:val="000000"/>
                <w:sz w:val="22"/>
                <w:szCs w:val="18"/>
              </w:rPr>
              <w:t xml:space="preserve"> </w:t>
            </w:r>
          </w:p>
        </w:tc>
        <w:tc>
          <w:tcPr>
            <w:tcW w:w="4995" w:type="dxa"/>
          </w:tcPr>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b/>
                <w:bCs/>
                <w:sz w:val="22"/>
                <w:szCs w:val="18"/>
              </w:rPr>
              <w:t xml:space="preserve">Dikkate alınacak karar </w:t>
            </w:r>
            <w:proofErr w:type="gramStart"/>
            <w:r w:rsidRPr="006E3C8E">
              <w:rPr>
                <w:rFonts w:ascii="Times New Roman" w:hAnsi="Times New Roman"/>
                <w:b/>
                <w:bCs/>
                <w:sz w:val="22"/>
                <w:szCs w:val="18"/>
              </w:rPr>
              <w:t>kriterleri</w:t>
            </w:r>
            <w:proofErr w:type="gramEnd"/>
            <w:r w:rsidRPr="006E3C8E">
              <w:rPr>
                <w:rFonts w:ascii="Times New Roman" w:hAnsi="Times New Roman"/>
                <w:b/>
                <w:bCs/>
                <w:sz w:val="22"/>
                <w:szCs w:val="18"/>
              </w:rPr>
              <w:t xml:space="preserve"> </w:t>
            </w: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Amaç ve amaçlanan kullanım </w:t>
            </w:r>
          </w:p>
        </w:tc>
        <w:tc>
          <w:tcPr>
            <w:tcW w:w="4995" w:type="dxa"/>
          </w:tcPr>
          <w:p w:rsidR="006E3C8E" w:rsidRDefault="00415344" w:rsidP="006E3C8E">
            <w:pPr>
              <w:pStyle w:val="Default"/>
              <w:numPr>
                <w:ilvl w:val="0"/>
                <w:numId w:val="25"/>
              </w:numPr>
              <w:ind w:left="317"/>
              <w:rPr>
                <w:rFonts w:ascii="Times New Roman" w:hAnsi="Times New Roman"/>
                <w:sz w:val="22"/>
                <w:szCs w:val="18"/>
              </w:rPr>
            </w:pPr>
            <w:r w:rsidRPr="006E3C8E">
              <w:rPr>
                <w:rFonts w:ascii="Times New Roman" w:hAnsi="Times New Roman"/>
                <w:sz w:val="22"/>
                <w:szCs w:val="18"/>
              </w:rPr>
              <w:t xml:space="preserve">İstenen amacın ve bilimsel temelin tanımı </w:t>
            </w:r>
          </w:p>
          <w:p w:rsidR="006E3C8E" w:rsidRDefault="00415344" w:rsidP="006E3C8E">
            <w:pPr>
              <w:pStyle w:val="Default"/>
              <w:numPr>
                <w:ilvl w:val="0"/>
                <w:numId w:val="25"/>
              </w:numPr>
              <w:ind w:left="317"/>
              <w:rPr>
                <w:rFonts w:ascii="Times New Roman" w:hAnsi="Times New Roman"/>
                <w:sz w:val="22"/>
                <w:szCs w:val="18"/>
              </w:rPr>
            </w:pPr>
            <w:r w:rsidRPr="006E3C8E">
              <w:rPr>
                <w:rFonts w:ascii="Times New Roman" w:hAnsi="Times New Roman"/>
                <w:sz w:val="22"/>
                <w:szCs w:val="18"/>
              </w:rPr>
              <w:t xml:space="preserve">İstenen amacın istenen kullanıma uyması </w:t>
            </w:r>
          </w:p>
          <w:p w:rsidR="00415344" w:rsidRPr="006E3C8E" w:rsidRDefault="00415344" w:rsidP="006E3C8E">
            <w:pPr>
              <w:pStyle w:val="Default"/>
              <w:numPr>
                <w:ilvl w:val="0"/>
                <w:numId w:val="25"/>
              </w:numPr>
              <w:ind w:left="317"/>
              <w:rPr>
                <w:rFonts w:ascii="Times New Roman" w:hAnsi="Times New Roman"/>
                <w:sz w:val="22"/>
                <w:szCs w:val="18"/>
              </w:rPr>
            </w:pPr>
            <w:r w:rsidRPr="006E3C8E">
              <w:rPr>
                <w:rFonts w:ascii="Times New Roman" w:hAnsi="Times New Roman"/>
                <w:sz w:val="22"/>
                <w:szCs w:val="18"/>
              </w:rPr>
              <w:t xml:space="preserve">Yöntemin düzenleme testi ve/veya 3Rs bağlamındaki konumu </w:t>
            </w:r>
          </w:p>
          <w:p w:rsidR="00415344" w:rsidRPr="006E3C8E" w:rsidRDefault="00415344" w:rsidP="00B032A4">
            <w:pPr>
              <w:pStyle w:val="Default"/>
              <w:numPr>
                <w:ilvl w:val="0"/>
                <w:numId w:val="9"/>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Diğer </w:t>
            </w:r>
            <w:r w:rsidRPr="006E3C8E">
              <w:rPr>
                <w:rFonts w:ascii="Times New Roman" w:hAnsi="Times New Roman"/>
                <w:i/>
                <w:iCs/>
                <w:sz w:val="22"/>
                <w:szCs w:val="18"/>
              </w:rPr>
              <w:t xml:space="preserve">in </w:t>
            </w:r>
            <w:proofErr w:type="spellStart"/>
            <w:r w:rsidRPr="006E3C8E">
              <w:rPr>
                <w:rFonts w:ascii="Times New Roman" w:hAnsi="Times New Roman"/>
                <w:i/>
                <w:iCs/>
                <w:sz w:val="22"/>
                <w:szCs w:val="18"/>
              </w:rPr>
              <w:t>vivo</w:t>
            </w:r>
            <w:proofErr w:type="spellEnd"/>
            <w:r w:rsidRPr="006E3C8E">
              <w:rPr>
                <w:rFonts w:ascii="Times New Roman" w:hAnsi="Times New Roman"/>
                <w:i/>
                <w:iCs/>
                <w:sz w:val="22"/>
                <w:szCs w:val="18"/>
              </w:rPr>
              <w:t xml:space="preserve">/in </w:t>
            </w:r>
            <w:proofErr w:type="spellStart"/>
            <w:r w:rsidRPr="006E3C8E">
              <w:rPr>
                <w:rFonts w:ascii="Times New Roman" w:hAnsi="Times New Roman"/>
                <w:i/>
                <w:iCs/>
                <w:sz w:val="22"/>
                <w:szCs w:val="18"/>
              </w:rPr>
              <w:t>vitro</w:t>
            </w:r>
            <w:proofErr w:type="spellEnd"/>
            <w:r w:rsidRPr="006E3C8E">
              <w:rPr>
                <w:rFonts w:ascii="Times New Roman" w:hAnsi="Times New Roman"/>
                <w:i/>
                <w:iCs/>
                <w:sz w:val="22"/>
                <w:szCs w:val="18"/>
              </w:rPr>
              <w:t xml:space="preserve"> </w:t>
            </w:r>
            <w:r w:rsidRPr="006E3C8E">
              <w:rPr>
                <w:rFonts w:ascii="Times New Roman" w:hAnsi="Times New Roman"/>
                <w:sz w:val="22"/>
                <w:szCs w:val="18"/>
              </w:rPr>
              <w:t xml:space="preserve">testler ile test için gerekliliğin kanıtı, gelişme seviyesi </w:t>
            </w:r>
          </w:p>
        </w:tc>
        <w:tc>
          <w:tcPr>
            <w:tcW w:w="4995" w:type="dxa"/>
          </w:tcPr>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 xml:space="preserve">Gelişme seviyesi, insan verisi, </w:t>
            </w:r>
            <w:r w:rsidRPr="006E3C8E">
              <w:rPr>
                <w:rFonts w:ascii="Times New Roman" w:hAnsi="Times New Roman"/>
                <w:i/>
                <w:iCs/>
                <w:sz w:val="22"/>
                <w:szCs w:val="18"/>
              </w:rPr>
              <w:t xml:space="preserve">in </w:t>
            </w:r>
            <w:proofErr w:type="spellStart"/>
            <w:r w:rsidRPr="006E3C8E">
              <w:rPr>
                <w:rFonts w:ascii="Times New Roman" w:hAnsi="Times New Roman"/>
                <w:i/>
                <w:iCs/>
                <w:sz w:val="22"/>
                <w:szCs w:val="18"/>
              </w:rPr>
              <w:t>vivo</w:t>
            </w:r>
            <w:proofErr w:type="spellEnd"/>
            <w:r w:rsidRPr="006E3C8E">
              <w:rPr>
                <w:rFonts w:ascii="Times New Roman" w:hAnsi="Times New Roman"/>
                <w:sz w:val="22"/>
                <w:szCs w:val="18"/>
              </w:rPr>
              <w:t xml:space="preserve">, test dışı ve </w:t>
            </w:r>
            <w:r w:rsidRPr="006E3C8E">
              <w:rPr>
                <w:rFonts w:ascii="Times New Roman" w:hAnsi="Times New Roman"/>
                <w:i/>
                <w:iCs/>
                <w:sz w:val="22"/>
                <w:szCs w:val="18"/>
              </w:rPr>
              <w:t xml:space="preserve">in </w:t>
            </w:r>
            <w:proofErr w:type="spellStart"/>
            <w:r w:rsidRPr="006E3C8E">
              <w:rPr>
                <w:rFonts w:ascii="Times New Roman" w:hAnsi="Times New Roman"/>
                <w:i/>
                <w:iCs/>
                <w:sz w:val="22"/>
                <w:szCs w:val="18"/>
              </w:rPr>
              <w:t>vitro</w:t>
            </w:r>
            <w:proofErr w:type="spellEnd"/>
            <w:r w:rsidRPr="006E3C8E">
              <w:rPr>
                <w:rFonts w:ascii="Times New Roman" w:hAnsi="Times New Roman"/>
                <w:sz w:val="22"/>
                <w:szCs w:val="18"/>
              </w:rPr>
              <w:t xml:space="preserve"> verilerin tam ve öz sunumu</w:t>
            </w:r>
          </w:p>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 xml:space="preserve">Gelişme seviyesine göre önerilen test yönteminin, zayıflığı ve kısıtlılıkları da </w:t>
            </w:r>
            <w:proofErr w:type="gramStart"/>
            <w:r w:rsidRPr="006E3C8E">
              <w:rPr>
                <w:rFonts w:ascii="Times New Roman" w:hAnsi="Times New Roman"/>
                <w:sz w:val="22"/>
                <w:szCs w:val="18"/>
              </w:rPr>
              <w:t>dahil</w:t>
            </w:r>
            <w:proofErr w:type="gramEnd"/>
            <w:r w:rsidRPr="006E3C8E">
              <w:rPr>
                <w:rFonts w:ascii="Times New Roman" w:hAnsi="Times New Roman"/>
                <w:sz w:val="22"/>
                <w:szCs w:val="18"/>
              </w:rPr>
              <w:t xml:space="preserve">, katkısı için ağırlıklı karar; </w:t>
            </w:r>
          </w:p>
          <w:p w:rsidR="00415344" w:rsidRPr="006E3C8E" w:rsidRDefault="00415344" w:rsidP="00B032A4">
            <w:pPr>
              <w:pStyle w:val="Default"/>
              <w:spacing w:before="40" w:after="40"/>
              <w:rPr>
                <w:rFonts w:ascii="Times New Roman" w:hAnsi="Times New Roman"/>
                <w:sz w:val="22"/>
                <w:szCs w:val="18"/>
              </w:rPr>
            </w:pPr>
            <w:proofErr w:type="spellStart"/>
            <w:proofErr w:type="gramStart"/>
            <w:r w:rsidRPr="006E3C8E">
              <w:rPr>
                <w:rFonts w:ascii="Times New Roman" w:hAnsi="Times New Roman"/>
                <w:sz w:val="22"/>
                <w:szCs w:val="18"/>
              </w:rPr>
              <w:t>örn</w:t>
            </w:r>
            <w:proofErr w:type="spellEnd"/>
            <w:r w:rsidRPr="006E3C8E">
              <w:rPr>
                <w:rFonts w:ascii="Times New Roman" w:hAnsi="Times New Roman"/>
                <w:sz w:val="22"/>
                <w:szCs w:val="18"/>
              </w:rPr>
              <w:t>.</w:t>
            </w:r>
            <w:proofErr w:type="gramEnd"/>
            <w:r w:rsidRPr="006E3C8E">
              <w:rPr>
                <w:rFonts w:ascii="Times New Roman" w:hAnsi="Times New Roman"/>
                <w:sz w:val="22"/>
                <w:szCs w:val="18"/>
              </w:rPr>
              <w:t xml:space="preserve"> Daha iyi gü</w:t>
            </w:r>
            <w:r w:rsidR="009970F9">
              <w:rPr>
                <w:rFonts w:ascii="Times New Roman" w:hAnsi="Times New Roman"/>
                <w:sz w:val="22"/>
                <w:szCs w:val="18"/>
              </w:rPr>
              <w:t>v</w:t>
            </w:r>
            <w:r w:rsidRPr="006E3C8E">
              <w:rPr>
                <w:rFonts w:ascii="Times New Roman" w:hAnsi="Times New Roman"/>
                <w:sz w:val="22"/>
                <w:szCs w:val="18"/>
              </w:rPr>
              <w:t xml:space="preserve">enilirlik: doğruluk, duyarlılık, özgünlük, sağlamlık, tanımlanmış performans  </w:t>
            </w:r>
          </w:p>
          <w:p w:rsidR="00415344" w:rsidRPr="006E3C8E" w:rsidRDefault="00415344" w:rsidP="00B032A4">
            <w:pPr>
              <w:pStyle w:val="Default"/>
              <w:spacing w:before="40" w:after="40"/>
              <w:rPr>
                <w:rFonts w:ascii="Times New Roman" w:hAnsi="Times New Roman"/>
                <w:sz w:val="22"/>
                <w:szCs w:val="18"/>
              </w:rPr>
            </w:pPr>
            <w:proofErr w:type="spellStart"/>
            <w:proofErr w:type="gramStart"/>
            <w:r w:rsidRPr="006E3C8E">
              <w:rPr>
                <w:rFonts w:ascii="Times New Roman" w:hAnsi="Times New Roman"/>
                <w:sz w:val="22"/>
                <w:szCs w:val="18"/>
              </w:rPr>
              <w:t>örn</w:t>
            </w:r>
            <w:proofErr w:type="spellEnd"/>
            <w:r w:rsidRPr="006E3C8E">
              <w:rPr>
                <w:rFonts w:ascii="Times New Roman" w:hAnsi="Times New Roman"/>
                <w:sz w:val="22"/>
                <w:szCs w:val="18"/>
              </w:rPr>
              <w:t>.</w:t>
            </w:r>
            <w:proofErr w:type="gramEnd"/>
            <w:r w:rsidRPr="006E3C8E">
              <w:rPr>
                <w:rFonts w:ascii="Times New Roman" w:hAnsi="Times New Roman"/>
                <w:sz w:val="22"/>
                <w:szCs w:val="18"/>
              </w:rPr>
              <w:t xml:space="preserve"> Daha iyi uygunluk: öngörme kapasitesi, uygulanabilirlik alanı </w:t>
            </w:r>
          </w:p>
          <w:p w:rsidR="00415344" w:rsidRPr="006E3C8E" w:rsidRDefault="00415344" w:rsidP="00B032A4">
            <w:pPr>
              <w:pStyle w:val="Default"/>
              <w:spacing w:before="40" w:after="40"/>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Tanımlanmış </w:t>
            </w:r>
            <w:r w:rsidR="0018458C" w:rsidRPr="006E3C8E">
              <w:rPr>
                <w:rFonts w:ascii="Times New Roman" w:hAnsi="Times New Roman"/>
                <w:sz w:val="22"/>
                <w:szCs w:val="18"/>
              </w:rPr>
              <w:t>sonlanma</w:t>
            </w:r>
            <w:r w:rsidRPr="006E3C8E">
              <w:rPr>
                <w:rFonts w:ascii="Times New Roman" w:hAnsi="Times New Roman"/>
                <w:sz w:val="22"/>
                <w:szCs w:val="18"/>
              </w:rPr>
              <w:t xml:space="preserve"> noktasına yönelik </w:t>
            </w:r>
          </w:p>
        </w:tc>
        <w:tc>
          <w:tcPr>
            <w:tcW w:w="4995" w:type="dxa"/>
          </w:tcPr>
          <w:p w:rsidR="00415344" w:rsidRPr="006E3C8E" w:rsidRDefault="00415344" w:rsidP="00B032A4">
            <w:pPr>
              <w:pStyle w:val="Default"/>
              <w:numPr>
                <w:ilvl w:val="0"/>
                <w:numId w:val="10"/>
              </w:numPr>
              <w:rPr>
                <w:rFonts w:ascii="Times New Roman" w:hAnsi="Times New Roman"/>
                <w:sz w:val="22"/>
                <w:szCs w:val="18"/>
              </w:rPr>
            </w:pPr>
            <w:r w:rsidRPr="006E3C8E">
              <w:rPr>
                <w:rFonts w:ascii="Times New Roman" w:hAnsi="Times New Roman"/>
                <w:i/>
                <w:iCs/>
                <w:sz w:val="22"/>
                <w:szCs w:val="18"/>
              </w:rPr>
              <w:t xml:space="preserve">İn </w:t>
            </w:r>
            <w:proofErr w:type="spellStart"/>
            <w:r w:rsidRPr="006E3C8E">
              <w:rPr>
                <w:rFonts w:ascii="Times New Roman" w:hAnsi="Times New Roman"/>
                <w:i/>
                <w:iCs/>
                <w:sz w:val="22"/>
                <w:szCs w:val="18"/>
              </w:rPr>
              <w:t>vivo</w:t>
            </w:r>
            <w:proofErr w:type="spellEnd"/>
            <w:r w:rsidRPr="006E3C8E">
              <w:rPr>
                <w:rFonts w:ascii="Times New Roman" w:hAnsi="Times New Roman"/>
                <w:i/>
                <w:iCs/>
                <w:sz w:val="22"/>
                <w:szCs w:val="18"/>
              </w:rPr>
              <w:t xml:space="preserve"> </w:t>
            </w:r>
            <w:r w:rsidRPr="006E3C8E">
              <w:rPr>
                <w:rFonts w:ascii="Times New Roman" w:hAnsi="Times New Roman"/>
                <w:sz w:val="22"/>
                <w:szCs w:val="18"/>
              </w:rPr>
              <w:t xml:space="preserve">durum için uygunluğun gösterilmesi </w:t>
            </w:r>
          </w:p>
          <w:p w:rsidR="00415344" w:rsidRPr="006E3C8E" w:rsidRDefault="00415344" w:rsidP="00B032A4">
            <w:pPr>
              <w:pStyle w:val="Default"/>
              <w:numPr>
                <w:ilvl w:val="0"/>
                <w:numId w:val="10"/>
              </w:numPr>
              <w:rPr>
                <w:rFonts w:ascii="Times New Roman" w:hAnsi="Times New Roman"/>
                <w:sz w:val="22"/>
                <w:szCs w:val="18"/>
              </w:rPr>
            </w:pPr>
            <w:r w:rsidRPr="006E3C8E">
              <w:rPr>
                <w:rFonts w:ascii="Times New Roman" w:hAnsi="Times New Roman"/>
                <w:sz w:val="22"/>
                <w:szCs w:val="18"/>
              </w:rPr>
              <w:t xml:space="preserve">Veri analizinin tanımı ve yorumu </w:t>
            </w:r>
          </w:p>
          <w:p w:rsidR="00415344" w:rsidRPr="006E3C8E" w:rsidRDefault="00415344" w:rsidP="00B032A4">
            <w:pPr>
              <w:pStyle w:val="Default"/>
              <w:numPr>
                <w:ilvl w:val="0"/>
                <w:numId w:val="10"/>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Başka bir laboratuvarda yapılması için yeterince ayrıntılı yazılı dokümanın olması </w:t>
            </w:r>
          </w:p>
        </w:tc>
        <w:tc>
          <w:tcPr>
            <w:tcW w:w="4995" w:type="dxa"/>
          </w:tcPr>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 xml:space="preserve">Yöntem protokolü: </w:t>
            </w:r>
          </w:p>
          <w:p w:rsidR="00415344" w:rsidRPr="006E3C8E" w:rsidRDefault="00415344" w:rsidP="00B032A4">
            <w:pPr>
              <w:pStyle w:val="Default"/>
              <w:numPr>
                <w:ilvl w:val="0"/>
                <w:numId w:val="11"/>
              </w:numPr>
              <w:rPr>
                <w:rFonts w:ascii="Times New Roman" w:hAnsi="Times New Roman"/>
                <w:sz w:val="22"/>
                <w:szCs w:val="18"/>
              </w:rPr>
            </w:pPr>
            <w:r w:rsidRPr="006E3C8E">
              <w:rPr>
                <w:rFonts w:ascii="Times New Roman" w:hAnsi="Times New Roman"/>
                <w:sz w:val="22"/>
                <w:szCs w:val="18"/>
              </w:rPr>
              <w:t xml:space="preserve">Eksiksiz ve okunabilir </w:t>
            </w:r>
          </w:p>
          <w:p w:rsidR="00415344" w:rsidRPr="006E3C8E" w:rsidRDefault="00415344" w:rsidP="00B032A4">
            <w:pPr>
              <w:pStyle w:val="Default"/>
              <w:numPr>
                <w:ilvl w:val="0"/>
                <w:numId w:val="11"/>
              </w:numPr>
              <w:rPr>
                <w:rFonts w:ascii="Times New Roman" w:hAnsi="Times New Roman"/>
                <w:sz w:val="22"/>
                <w:szCs w:val="18"/>
              </w:rPr>
            </w:pPr>
            <w:r w:rsidRPr="006E3C8E">
              <w:rPr>
                <w:rFonts w:ascii="Times New Roman" w:hAnsi="Times New Roman"/>
                <w:sz w:val="22"/>
                <w:szCs w:val="18"/>
              </w:rPr>
              <w:t xml:space="preserve">Yapılabilir ve taşınabilir </w:t>
            </w:r>
          </w:p>
          <w:p w:rsidR="00415344" w:rsidRPr="006E3C8E" w:rsidRDefault="00415344" w:rsidP="00B032A4">
            <w:pPr>
              <w:pStyle w:val="Default"/>
              <w:numPr>
                <w:ilvl w:val="0"/>
                <w:numId w:val="11"/>
              </w:numPr>
              <w:rPr>
                <w:rFonts w:ascii="Times New Roman" w:hAnsi="Times New Roman"/>
                <w:sz w:val="22"/>
                <w:szCs w:val="18"/>
              </w:rPr>
            </w:pPr>
            <w:r w:rsidRPr="006E3C8E">
              <w:rPr>
                <w:rFonts w:ascii="Times New Roman" w:hAnsi="Times New Roman"/>
                <w:sz w:val="22"/>
                <w:szCs w:val="18"/>
              </w:rPr>
              <w:t xml:space="preserve">Seçilmiş model ve ölçüm performansı açısından SOP standardize edilmiş </w:t>
            </w:r>
          </w:p>
          <w:p w:rsidR="00415344" w:rsidRPr="006E3C8E" w:rsidRDefault="00415344" w:rsidP="00B032A4">
            <w:pPr>
              <w:pStyle w:val="Default"/>
              <w:numPr>
                <w:ilvl w:val="0"/>
                <w:numId w:val="11"/>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Referans maddeleri, test materyalleri ve ilişkili sonuçlar </w:t>
            </w:r>
          </w:p>
        </w:tc>
        <w:tc>
          <w:tcPr>
            <w:tcW w:w="4995" w:type="dxa"/>
          </w:tcPr>
          <w:p w:rsidR="00415344" w:rsidRPr="006E3C8E" w:rsidRDefault="00415344" w:rsidP="00B032A4">
            <w:pPr>
              <w:pStyle w:val="Default"/>
              <w:numPr>
                <w:ilvl w:val="0"/>
                <w:numId w:val="12"/>
              </w:numPr>
              <w:rPr>
                <w:rFonts w:ascii="Times New Roman" w:hAnsi="Times New Roman"/>
                <w:sz w:val="22"/>
                <w:szCs w:val="18"/>
              </w:rPr>
            </w:pPr>
            <w:r w:rsidRPr="006E3C8E">
              <w:rPr>
                <w:rFonts w:ascii="Times New Roman" w:hAnsi="Times New Roman"/>
                <w:sz w:val="22"/>
                <w:szCs w:val="18"/>
              </w:rPr>
              <w:t xml:space="preserve">Referans maddelerinin, test materyallerinin ve kontrollerin tanımı </w:t>
            </w:r>
          </w:p>
          <w:p w:rsidR="00415344" w:rsidRPr="006E3C8E" w:rsidRDefault="00415344" w:rsidP="00B032A4">
            <w:pPr>
              <w:pStyle w:val="Default"/>
              <w:numPr>
                <w:ilvl w:val="0"/>
                <w:numId w:val="12"/>
              </w:numPr>
              <w:rPr>
                <w:rFonts w:ascii="Times New Roman" w:hAnsi="Times New Roman"/>
                <w:sz w:val="22"/>
                <w:szCs w:val="18"/>
              </w:rPr>
            </w:pPr>
            <w:r w:rsidRPr="006E3C8E">
              <w:rPr>
                <w:rFonts w:ascii="Times New Roman" w:hAnsi="Times New Roman"/>
                <w:sz w:val="22"/>
                <w:szCs w:val="18"/>
              </w:rPr>
              <w:t xml:space="preserve">Kalibrasyon ve veri yorumu </w:t>
            </w:r>
            <w:proofErr w:type="gramStart"/>
            <w:r w:rsidRPr="006E3C8E">
              <w:rPr>
                <w:rFonts w:ascii="Times New Roman" w:hAnsi="Times New Roman"/>
                <w:sz w:val="22"/>
                <w:szCs w:val="18"/>
              </w:rPr>
              <w:t>dahil</w:t>
            </w:r>
            <w:proofErr w:type="gramEnd"/>
            <w:r w:rsidRPr="006E3C8E">
              <w:rPr>
                <w:rFonts w:ascii="Times New Roman" w:hAnsi="Times New Roman"/>
                <w:sz w:val="22"/>
                <w:szCs w:val="18"/>
              </w:rPr>
              <w:t xml:space="preserve"> ölçüm sürecinde seçim, kimlik ve kullanım </w:t>
            </w:r>
          </w:p>
          <w:p w:rsidR="00415344" w:rsidRPr="006E3C8E" w:rsidRDefault="00415344" w:rsidP="00B032A4">
            <w:pPr>
              <w:pStyle w:val="Default"/>
              <w:numPr>
                <w:ilvl w:val="0"/>
                <w:numId w:val="12"/>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Bir dizi test materyali kullanılarak yapılan testten elde edilen veriler </w:t>
            </w:r>
          </w:p>
        </w:tc>
        <w:tc>
          <w:tcPr>
            <w:tcW w:w="4995" w:type="dxa"/>
          </w:tcPr>
          <w:p w:rsidR="00415344" w:rsidRPr="006E3C8E" w:rsidRDefault="00415344" w:rsidP="00B032A4">
            <w:pPr>
              <w:pStyle w:val="Default"/>
              <w:numPr>
                <w:ilvl w:val="0"/>
                <w:numId w:val="13"/>
              </w:numPr>
              <w:rPr>
                <w:rFonts w:ascii="Times New Roman" w:hAnsi="Times New Roman"/>
                <w:sz w:val="22"/>
                <w:szCs w:val="18"/>
              </w:rPr>
            </w:pPr>
            <w:r w:rsidRPr="006E3C8E">
              <w:rPr>
                <w:rFonts w:ascii="Times New Roman" w:hAnsi="Times New Roman"/>
                <w:sz w:val="22"/>
                <w:szCs w:val="18"/>
              </w:rPr>
              <w:t xml:space="preserve">Yukarıdaki referans maddeleri ve test materyallerinin ölçümü ile elde edilen veriler </w:t>
            </w:r>
          </w:p>
          <w:p w:rsidR="00415344" w:rsidRPr="006E3C8E" w:rsidRDefault="00415344" w:rsidP="00B032A4">
            <w:pPr>
              <w:pStyle w:val="Default"/>
              <w:numPr>
                <w:ilvl w:val="0"/>
                <w:numId w:val="13"/>
              </w:numPr>
              <w:rPr>
                <w:rFonts w:ascii="Times New Roman" w:hAnsi="Times New Roman"/>
                <w:sz w:val="22"/>
                <w:szCs w:val="18"/>
              </w:rPr>
            </w:pPr>
            <w:r w:rsidRPr="006E3C8E">
              <w:rPr>
                <w:rFonts w:ascii="Times New Roman" w:hAnsi="Times New Roman"/>
                <w:sz w:val="22"/>
                <w:szCs w:val="18"/>
              </w:rPr>
              <w:t xml:space="preserve">Test performans değerlendirmesi </w:t>
            </w:r>
          </w:p>
          <w:p w:rsidR="00415344" w:rsidRPr="006E3C8E" w:rsidRDefault="00415344" w:rsidP="00B032A4">
            <w:pPr>
              <w:pStyle w:val="Default"/>
              <w:numPr>
                <w:ilvl w:val="0"/>
                <w:numId w:val="13"/>
              </w:numPr>
              <w:rPr>
                <w:rFonts w:ascii="Times New Roman" w:hAnsi="Times New Roman"/>
                <w:sz w:val="22"/>
                <w:szCs w:val="18"/>
              </w:rPr>
            </w:pPr>
          </w:p>
        </w:tc>
      </w:tr>
      <w:tr w:rsidR="00415344" w:rsidRPr="004A6F0A" w:rsidTr="006E3C8E">
        <w:tc>
          <w:tcPr>
            <w:tcW w:w="4217" w:type="dxa"/>
          </w:tcPr>
          <w:p w:rsidR="00415344" w:rsidRPr="006E3C8E" w:rsidRDefault="00415344" w:rsidP="00B032A4">
            <w:pPr>
              <w:pStyle w:val="Default"/>
              <w:jc w:val="both"/>
              <w:rPr>
                <w:rFonts w:ascii="Times New Roman" w:hAnsi="Times New Roman"/>
                <w:sz w:val="22"/>
                <w:szCs w:val="18"/>
              </w:rPr>
            </w:pPr>
            <w:r w:rsidRPr="006E3C8E">
              <w:rPr>
                <w:rFonts w:ascii="Times New Roman" w:hAnsi="Times New Roman"/>
                <w:sz w:val="22"/>
                <w:szCs w:val="18"/>
              </w:rPr>
              <w:t xml:space="preserve">GLP ve GCCP (İyi Hücre Kültürü Uygulaması) durumlarına göre yöntem </w:t>
            </w:r>
            <w:r w:rsidRPr="006E3C8E">
              <w:rPr>
                <w:rFonts w:ascii="Times New Roman" w:hAnsi="Times New Roman"/>
                <w:sz w:val="22"/>
                <w:szCs w:val="18"/>
              </w:rPr>
              <w:lastRenderedPageBreak/>
              <w:t xml:space="preserve">geliştirilmesi  </w:t>
            </w:r>
          </w:p>
        </w:tc>
        <w:tc>
          <w:tcPr>
            <w:tcW w:w="4995" w:type="dxa"/>
          </w:tcPr>
          <w:p w:rsidR="00415344" w:rsidRPr="006E3C8E" w:rsidRDefault="00415344" w:rsidP="00B032A4">
            <w:pPr>
              <w:pStyle w:val="Default"/>
              <w:spacing w:before="40" w:after="40"/>
              <w:rPr>
                <w:rFonts w:ascii="Times New Roman" w:hAnsi="Times New Roman"/>
                <w:color w:val="auto"/>
                <w:sz w:val="22"/>
                <w:szCs w:val="18"/>
              </w:rPr>
            </w:pPr>
            <w:r w:rsidRPr="006E3C8E">
              <w:rPr>
                <w:rFonts w:ascii="Times New Roman" w:hAnsi="Times New Roman"/>
                <w:color w:val="auto"/>
                <w:sz w:val="22"/>
                <w:szCs w:val="18"/>
              </w:rPr>
              <w:lastRenderedPageBreak/>
              <w:t xml:space="preserve">Veri kalitesi hakkında açıklama  </w:t>
            </w:r>
          </w:p>
          <w:p w:rsidR="00415344" w:rsidRPr="006E3C8E" w:rsidRDefault="00415344" w:rsidP="00B032A4">
            <w:pPr>
              <w:pStyle w:val="Default"/>
              <w:spacing w:before="40" w:after="40"/>
              <w:rPr>
                <w:rFonts w:ascii="Times New Roman" w:hAnsi="Times New Roman"/>
                <w:color w:val="auto"/>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lastRenderedPageBreak/>
              <w:t xml:space="preserve">Yöntemin nasıl oluşturulduğunun özeti ve uygunluğu için biyolojik temel </w:t>
            </w:r>
          </w:p>
        </w:tc>
        <w:tc>
          <w:tcPr>
            <w:tcW w:w="4995" w:type="dxa"/>
          </w:tcPr>
          <w:p w:rsidR="00415344" w:rsidRPr="006E3C8E" w:rsidRDefault="00415344" w:rsidP="00B032A4">
            <w:pPr>
              <w:pStyle w:val="Default"/>
              <w:numPr>
                <w:ilvl w:val="0"/>
                <w:numId w:val="14"/>
              </w:numPr>
              <w:rPr>
                <w:rFonts w:ascii="Times New Roman" w:hAnsi="Times New Roman"/>
                <w:color w:val="auto"/>
                <w:sz w:val="22"/>
                <w:szCs w:val="18"/>
              </w:rPr>
            </w:pPr>
            <w:r w:rsidRPr="006E3C8E">
              <w:rPr>
                <w:rFonts w:ascii="Times New Roman" w:hAnsi="Times New Roman"/>
                <w:color w:val="auto"/>
                <w:sz w:val="22"/>
                <w:szCs w:val="18"/>
              </w:rPr>
              <w:t xml:space="preserve">Yukarıdaki maddelere katkısı olan herhangi bir belgenin listesi </w:t>
            </w:r>
          </w:p>
          <w:p w:rsidR="00415344" w:rsidRPr="006E3C8E" w:rsidRDefault="00415344" w:rsidP="00B032A4">
            <w:pPr>
              <w:pStyle w:val="Default"/>
              <w:numPr>
                <w:ilvl w:val="0"/>
                <w:numId w:val="14"/>
              </w:numPr>
              <w:rPr>
                <w:rFonts w:ascii="Times New Roman" w:hAnsi="Times New Roman"/>
                <w:color w:val="auto"/>
                <w:sz w:val="22"/>
                <w:szCs w:val="18"/>
              </w:rPr>
            </w:pPr>
            <w:r w:rsidRPr="006E3C8E">
              <w:rPr>
                <w:rFonts w:ascii="Times New Roman" w:hAnsi="Times New Roman"/>
                <w:color w:val="auto"/>
                <w:sz w:val="22"/>
                <w:szCs w:val="18"/>
              </w:rPr>
              <w:t xml:space="preserve">Fikri mülkiyet hakları hakkında açıklama ve fikri mülkiyet hakları için herhangi bir koruma varlığının araştırılması </w:t>
            </w:r>
          </w:p>
        </w:tc>
      </w:tr>
    </w:tbl>
    <w:p w:rsidR="00415344" w:rsidRPr="004A6F0A" w:rsidRDefault="00415344" w:rsidP="004105C0">
      <w:pPr>
        <w:autoSpaceDE w:val="0"/>
        <w:autoSpaceDN w:val="0"/>
        <w:adjustRightInd w:val="0"/>
        <w:spacing w:after="0" w:line="240" w:lineRule="auto"/>
        <w:jc w:val="both"/>
        <w:rPr>
          <w:rFonts w:ascii="Times New Roman" w:hAnsi="Times New Roman" w:cs="Times New Roman"/>
          <w:sz w:val="20"/>
          <w:szCs w:val="20"/>
        </w:rPr>
      </w:pPr>
    </w:p>
    <w:p w:rsidR="00415344" w:rsidRPr="009970F9" w:rsidRDefault="00415344" w:rsidP="009970F9">
      <w:pPr>
        <w:pStyle w:val="Balk3"/>
      </w:pPr>
      <w:bookmarkStart w:id="8" w:name="_Toc433786571"/>
      <w:r w:rsidRPr="009970F9">
        <w:t>Test dışı veriler</w:t>
      </w:r>
      <w:bookmarkEnd w:id="8"/>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Test dışı veriler, </w:t>
      </w:r>
      <w:proofErr w:type="spellStart"/>
      <w:r w:rsidRPr="009970F9">
        <w:rPr>
          <w:rFonts w:ascii="Times New Roman" w:hAnsi="Times New Roman" w:cs="Times New Roman"/>
          <w:color w:val="000000"/>
          <w:sz w:val="24"/>
          <w:szCs w:val="24"/>
        </w:rPr>
        <w:t>SARs</w:t>
      </w:r>
      <w:proofErr w:type="spellEnd"/>
      <w:r w:rsidRPr="009970F9">
        <w:rPr>
          <w:rFonts w:ascii="Times New Roman" w:hAnsi="Times New Roman" w:cs="Times New Roman"/>
          <w:color w:val="000000"/>
          <w:sz w:val="24"/>
          <w:szCs w:val="24"/>
        </w:rPr>
        <w:t xml:space="preserve"> ve </w:t>
      </w:r>
      <w:proofErr w:type="spellStart"/>
      <w:r w:rsidRPr="009970F9">
        <w:rPr>
          <w:rFonts w:ascii="Times New Roman" w:hAnsi="Times New Roman" w:cs="Times New Roman"/>
          <w:color w:val="000000"/>
          <w:sz w:val="24"/>
          <w:szCs w:val="24"/>
        </w:rPr>
        <w:t>QSARs</w:t>
      </w:r>
      <w:proofErr w:type="spellEnd"/>
      <w:r w:rsidRPr="009970F9">
        <w:rPr>
          <w:rFonts w:ascii="Times New Roman" w:hAnsi="Times New Roman" w:cs="Times New Roman"/>
          <w:color w:val="000000"/>
          <w:sz w:val="24"/>
          <w:szCs w:val="24"/>
        </w:rPr>
        <w:t xml:space="preserve"> (ikisi birlikte (Q)</w:t>
      </w:r>
      <w:proofErr w:type="spellStart"/>
      <w:r w:rsidRPr="009970F9">
        <w:rPr>
          <w:rFonts w:ascii="Times New Roman" w:hAnsi="Times New Roman" w:cs="Times New Roman"/>
          <w:color w:val="000000"/>
          <w:sz w:val="24"/>
          <w:szCs w:val="24"/>
        </w:rPr>
        <w:t>SARlar</w:t>
      </w:r>
      <w:proofErr w:type="spellEnd"/>
      <w:r w:rsidRPr="009970F9">
        <w:rPr>
          <w:rFonts w:ascii="Times New Roman" w:hAnsi="Times New Roman" w:cs="Times New Roman"/>
          <w:color w:val="000000"/>
          <w:sz w:val="24"/>
          <w:szCs w:val="24"/>
        </w:rPr>
        <w:t xml:space="preserve"> olarak bilinir) gibi hesap</w:t>
      </w:r>
      <w:r w:rsidR="009970F9">
        <w:rPr>
          <w:rFonts w:ascii="Times New Roman" w:hAnsi="Times New Roman" w:cs="Times New Roman"/>
          <w:color w:val="000000"/>
          <w:sz w:val="24"/>
          <w:szCs w:val="24"/>
        </w:rPr>
        <w:t>lama</w:t>
      </w:r>
      <w:r w:rsidRPr="009970F9">
        <w:rPr>
          <w:rFonts w:ascii="Times New Roman" w:hAnsi="Times New Roman" w:cs="Times New Roman"/>
          <w:color w:val="000000"/>
          <w:sz w:val="24"/>
          <w:szCs w:val="24"/>
        </w:rPr>
        <w:t xml:space="preserve"> yöntemler</w:t>
      </w:r>
      <w:r w:rsidR="009970F9">
        <w:rPr>
          <w:rFonts w:ascii="Times New Roman" w:hAnsi="Times New Roman" w:cs="Times New Roman"/>
          <w:color w:val="000000"/>
          <w:sz w:val="24"/>
          <w:szCs w:val="24"/>
        </w:rPr>
        <w:t>iy</w:t>
      </w:r>
      <w:r w:rsidRPr="009970F9">
        <w:rPr>
          <w:rFonts w:ascii="Times New Roman" w:hAnsi="Times New Roman" w:cs="Times New Roman"/>
          <w:color w:val="000000"/>
          <w:sz w:val="24"/>
          <w:szCs w:val="24"/>
        </w:rPr>
        <w:t xml:space="preserve">le veya gruplama yaklaşımları (analog ve kimyasal kategori yaklaşımları) ile elde edilen verileri tanımlamaktadır. </w:t>
      </w:r>
    </w:p>
    <w:p w:rsidR="00415344" w:rsidRPr="009970F9" w:rsidRDefault="00415344" w:rsidP="009970F9">
      <w:pPr>
        <w:pStyle w:val="Balk4"/>
      </w:pPr>
      <w:r w:rsidRPr="009970F9">
        <w:t xml:space="preserve">(Q)SAR verisi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Madde 1</w:t>
      </w:r>
      <w:r w:rsidR="009970F9">
        <w:rPr>
          <w:rFonts w:ascii="Times New Roman" w:hAnsi="Times New Roman" w:cs="Times New Roman"/>
          <w:color w:val="000000"/>
          <w:sz w:val="24"/>
          <w:szCs w:val="24"/>
        </w:rPr>
        <w:t>4</w:t>
      </w:r>
      <w:r w:rsidR="00415344" w:rsidRPr="009970F9">
        <w:rPr>
          <w:rFonts w:ascii="Times New Roman" w:hAnsi="Times New Roman" w:cs="Times New Roman"/>
          <w:color w:val="000000"/>
          <w:sz w:val="24"/>
          <w:szCs w:val="24"/>
        </w:rPr>
        <w:t xml:space="preserve"> (1)’e göre, </w:t>
      </w:r>
      <w:r w:rsidR="009970F9">
        <w:rPr>
          <w:rFonts w:ascii="Times New Roman" w:hAnsi="Times New Roman" w:cs="Times New Roman"/>
          <w:color w:val="000000"/>
          <w:sz w:val="24"/>
          <w:szCs w:val="24"/>
        </w:rPr>
        <w:t>“</w:t>
      </w:r>
      <w:r w:rsidR="009970F9" w:rsidRPr="009970F9">
        <w:rPr>
          <w:rFonts w:ascii="Times New Roman" w:hAnsi="Times New Roman"/>
          <w:i/>
          <w:sz w:val="24"/>
          <w:szCs w:val="24"/>
        </w:rPr>
        <w:t xml:space="preserve">Maddelerin içsel özellikleri konusundaki bilgiler, ek-11 ile belirtilen koşulların karşılanması kaydıyla, test dışında yollarla üretilebilir. Özellikle insan </w:t>
      </w:r>
      <w:proofErr w:type="spellStart"/>
      <w:r w:rsidR="009970F9" w:rsidRPr="009970F9">
        <w:rPr>
          <w:rFonts w:ascii="Times New Roman" w:hAnsi="Times New Roman"/>
          <w:i/>
          <w:sz w:val="24"/>
          <w:szCs w:val="24"/>
        </w:rPr>
        <w:t>toksisitesi</w:t>
      </w:r>
      <w:proofErr w:type="spellEnd"/>
      <w:r w:rsidR="009970F9" w:rsidRPr="009970F9">
        <w:rPr>
          <w:rFonts w:ascii="Times New Roman" w:hAnsi="Times New Roman"/>
          <w:i/>
          <w:sz w:val="24"/>
          <w:szCs w:val="24"/>
        </w:rPr>
        <w:t xml:space="preserve"> bakımından bilgiler mümkün olduğunca omurgalı hayvanları içeren testler dışında, in </w:t>
      </w:r>
      <w:proofErr w:type="spellStart"/>
      <w:r w:rsidR="009970F9" w:rsidRPr="009970F9">
        <w:rPr>
          <w:rFonts w:ascii="Times New Roman" w:hAnsi="Times New Roman"/>
          <w:i/>
          <w:sz w:val="24"/>
          <w:szCs w:val="24"/>
        </w:rPr>
        <w:t>vitro</w:t>
      </w:r>
      <w:proofErr w:type="spellEnd"/>
      <w:r w:rsidR="009970F9" w:rsidRPr="009970F9">
        <w:rPr>
          <w:rFonts w:ascii="Times New Roman" w:hAnsi="Times New Roman"/>
          <w:i/>
          <w:sz w:val="24"/>
          <w:szCs w:val="24"/>
        </w:rPr>
        <w:t xml:space="preserve"> yöntemler ya da niteliksel veya niceliksel yapı-aktivite ilişkisi modelleri gibi alternatif yöntemlerin kullanılmasıyla ya da yapısal açıdan ilişkili maddelerden edinilen bilgiler gruplandırma ya da çapraz okuma kullanılarak üretilecektir. Ek-11, üçüncü bölümde belirtilen maruz kalma ve uygulanan risk yönetimi önlemleri hakkındaki bilgilerce desteklendiği takdirde, ek-8 </w:t>
      </w:r>
      <w:proofErr w:type="gramStart"/>
      <w:r w:rsidR="009970F9" w:rsidRPr="009970F9">
        <w:rPr>
          <w:rFonts w:ascii="Times New Roman" w:hAnsi="Times New Roman"/>
          <w:i/>
          <w:sz w:val="24"/>
          <w:szCs w:val="24"/>
        </w:rPr>
        <w:t>8.6</w:t>
      </w:r>
      <w:proofErr w:type="gramEnd"/>
      <w:r w:rsidR="009970F9" w:rsidRPr="009970F9">
        <w:rPr>
          <w:rFonts w:ascii="Times New Roman" w:hAnsi="Times New Roman"/>
          <w:i/>
          <w:sz w:val="24"/>
          <w:szCs w:val="24"/>
        </w:rPr>
        <w:t xml:space="preserve"> ve 8.7 başlıkları ve ek-9 ve ek-10 uyarınca gereken testler yapılmayabilir.”</w:t>
      </w:r>
      <w:r w:rsidR="00415344" w:rsidRPr="009970F9">
        <w:rPr>
          <w:rFonts w:ascii="Times New Roman" w:hAnsi="Times New Roman" w:cs="Times New Roman"/>
          <w:color w:val="000000"/>
          <w:sz w:val="24"/>
          <w:szCs w:val="24"/>
        </w:rPr>
        <w:t xml:space="preserve">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Ek </w:t>
      </w:r>
      <w:r w:rsidR="009970F9">
        <w:rPr>
          <w:rFonts w:ascii="Times New Roman" w:hAnsi="Times New Roman" w:cs="Times New Roman"/>
          <w:color w:val="000000"/>
          <w:sz w:val="24"/>
          <w:szCs w:val="24"/>
        </w:rPr>
        <w:t>11</w:t>
      </w:r>
      <w:r w:rsidR="00415344" w:rsidRPr="009970F9">
        <w:rPr>
          <w:rFonts w:ascii="Times New Roman" w:hAnsi="Times New Roman" w:cs="Times New Roman"/>
          <w:color w:val="000000"/>
          <w:sz w:val="24"/>
          <w:szCs w:val="24"/>
        </w:rPr>
        <w:t xml:space="preserve"> aşağıdaki koşulların yerine getirilmesi durumunda (Q)</w:t>
      </w:r>
      <w:proofErr w:type="spellStart"/>
      <w:r w:rsidR="00415344" w:rsidRPr="009970F9">
        <w:rPr>
          <w:rFonts w:ascii="Times New Roman" w:hAnsi="Times New Roman" w:cs="Times New Roman"/>
          <w:color w:val="000000"/>
          <w:sz w:val="24"/>
          <w:szCs w:val="24"/>
        </w:rPr>
        <w:t>SAR’ların</w:t>
      </w:r>
      <w:proofErr w:type="spellEnd"/>
      <w:r w:rsidR="00415344" w:rsidRPr="009970F9">
        <w:rPr>
          <w:rFonts w:ascii="Times New Roman" w:hAnsi="Times New Roman" w:cs="Times New Roman"/>
          <w:color w:val="000000"/>
          <w:sz w:val="24"/>
          <w:szCs w:val="24"/>
        </w:rPr>
        <w:t xml:space="preserve"> sonuçlarının test yerine kullanılmasına olanak sağlamaktadır: </w:t>
      </w: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Bilimsel geçerliliği yapılmış (Q)SAR modellerinden elde edilen sonuçlar,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modelinin uygulanabilirlik alanı içerisinde kalan maddeler,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Sınıflandırma ve etiketleme ve/veya risk değerlendirmesi için </w:t>
      </w:r>
      <w:r w:rsidR="009970F9">
        <w:rPr>
          <w:rFonts w:ascii="Times New Roman" w:hAnsi="Times New Roman" w:cs="Times New Roman"/>
          <w:color w:val="000000"/>
          <w:sz w:val="24"/>
          <w:szCs w:val="24"/>
        </w:rPr>
        <w:t>yeterli olan sonuçlar ve</w:t>
      </w:r>
      <w:r w:rsidRPr="009970F9">
        <w:rPr>
          <w:rFonts w:ascii="Times New Roman" w:hAnsi="Times New Roman" w:cs="Times New Roman"/>
          <w:color w:val="000000"/>
          <w:sz w:val="24"/>
          <w:szCs w:val="24"/>
        </w:rPr>
        <w:t xml:space="preserve">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Uygulanan yönteme dair yeterli ve güvenilir belge sağlanması.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modelleri ve geçerlilikleri hakkında bilgi sağlamak üzere bir veri tabanı geliştirilmiştir (JRC QSAR Model </w:t>
      </w:r>
      <w:proofErr w:type="spellStart"/>
      <w:r w:rsidRPr="009970F9">
        <w:rPr>
          <w:rFonts w:ascii="Times New Roman" w:hAnsi="Times New Roman" w:cs="Times New Roman"/>
          <w:color w:val="000000"/>
          <w:sz w:val="24"/>
          <w:szCs w:val="24"/>
        </w:rPr>
        <w:t>Veritabanı</w:t>
      </w:r>
      <w:proofErr w:type="spellEnd"/>
      <w:r w:rsidRPr="009970F9">
        <w:rPr>
          <w:rFonts w:ascii="Times New Roman" w:hAnsi="Times New Roman" w:cs="Times New Roman"/>
          <w:color w:val="000000"/>
          <w:sz w:val="24"/>
          <w:szCs w:val="24"/>
        </w:rPr>
        <w:t xml:space="preserve"> (QMDB) </w:t>
      </w:r>
      <w:hyperlink r:id="rId10" w:history="1">
        <w:r w:rsidRPr="009970F9">
          <w:rPr>
            <w:color w:val="000000"/>
            <w:sz w:val="24"/>
            <w:szCs w:val="24"/>
          </w:rPr>
          <w:t>http://qsardb.jrc.it</w:t>
        </w:r>
      </w:hyperlink>
      <w:r w:rsidRPr="009970F9">
        <w:rPr>
          <w:rFonts w:ascii="Times New Roman" w:hAnsi="Times New Roman" w:cs="Times New Roman"/>
          <w:color w:val="000000"/>
          <w:sz w:val="24"/>
          <w:szCs w:val="24"/>
        </w:rPr>
        <w:t xml:space="preserve">). (Q)SAR sonuçları, test gereksiniminin yerini tutmalarının yanı sıra, bazı durumlarda daha başka testler gerektiğini de gösterebilmektedir.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Ek </w:t>
      </w:r>
      <w:r w:rsidR="009970F9">
        <w:rPr>
          <w:rFonts w:ascii="Times New Roman" w:hAnsi="Times New Roman" w:cs="Times New Roman"/>
          <w:color w:val="000000"/>
          <w:sz w:val="24"/>
          <w:szCs w:val="24"/>
        </w:rPr>
        <w:t>11</w:t>
      </w:r>
      <w:r w:rsidR="00415344" w:rsidRPr="009970F9">
        <w:rPr>
          <w:rFonts w:ascii="Times New Roman" w:hAnsi="Times New Roman" w:cs="Times New Roman"/>
          <w:color w:val="000000"/>
          <w:sz w:val="24"/>
          <w:szCs w:val="24"/>
        </w:rPr>
        <w:t xml:space="preserve"> koşullarını uygulamak için, (Q)SAR model geçerliliği ile münferit (Q)SAR tahmininin güvenilirliği ve yeterliliğini ve modeller ve öngörüleri ile ilişkili belgelerin uygunluğunu birbirinden ayırmak önemlidir (ayrıntılı açıklama için bkz. Kısım R.</w:t>
      </w:r>
      <w:proofErr w:type="gramStart"/>
      <w:r w:rsidR="00415344" w:rsidRPr="009970F9">
        <w:rPr>
          <w:rFonts w:ascii="Times New Roman" w:hAnsi="Times New Roman" w:cs="Times New Roman"/>
          <w:color w:val="000000"/>
          <w:sz w:val="24"/>
          <w:szCs w:val="24"/>
        </w:rPr>
        <w:t>6.1</w:t>
      </w:r>
      <w:proofErr w:type="gramEnd"/>
      <w:r w:rsidR="00415344" w:rsidRPr="009970F9">
        <w:rPr>
          <w:rFonts w:ascii="Times New Roman" w:hAnsi="Times New Roman" w:cs="Times New Roman"/>
          <w:color w:val="000000"/>
          <w:sz w:val="24"/>
          <w:szCs w:val="24"/>
        </w:rPr>
        <w:t xml:space="preserve">).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Farklı KKDİK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için geçerli (Q)</w:t>
      </w:r>
      <w:proofErr w:type="spellStart"/>
      <w:r w:rsidRPr="009970F9">
        <w:rPr>
          <w:rFonts w:ascii="Times New Roman" w:hAnsi="Times New Roman" w:cs="Times New Roman"/>
          <w:color w:val="000000"/>
          <w:sz w:val="24"/>
          <w:szCs w:val="24"/>
        </w:rPr>
        <w:t>SARların</w:t>
      </w:r>
      <w:proofErr w:type="spellEnd"/>
      <w:r w:rsidRPr="009970F9">
        <w:rPr>
          <w:rFonts w:ascii="Times New Roman" w:hAnsi="Times New Roman" w:cs="Times New Roman"/>
          <w:color w:val="000000"/>
          <w:sz w:val="24"/>
          <w:szCs w:val="24"/>
        </w:rPr>
        <w:t xml:space="preserve"> ne ölçüde elverişli olduğu değişmekte olup gelişmekte olan bir durumdur; yani, aşağıda belirtilen OECD geçerli kılma prensiplerine göre gittikçe artan sayıda modeller nitelendirilmekte ve belgelenmektedir. Belirli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için (Q)</w:t>
      </w:r>
      <w:proofErr w:type="spellStart"/>
      <w:r w:rsidRPr="009970F9">
        <w:rPr>
          <w:rFonts w:ascii="Times New Roman" w:hAnsi="Times New Roman" w:cs="Times New Roman"/>
          <w:color w:val="000000"/>
          <w:sz w:val="24"/>
          <w:szCs w:val="24"/>
        </w:rPr>
        <w:t>SARların</w:t>
      </w:r>
      <w:proofErr w:type="spellEnd"/>
      <w:r w:rsidRPr="009970F9">
        <w:rPr>
          <w:rFonts w:ascii="Times New Roman" w:hAnsi="Times New Roman" w:cs="Times New Roman"/>
          <w:color w:val="000000"/>
          <w:sz w:val="24"/>
          <w:szCs w:val="24"/>
        </w:rPr>
        <w:t xml:space="preserve"> durumları hakkında bilgiler Bölüm R.7’de verilmiştir. </w:t>
      </w:r>
    </w:p>
    <w:p w:rsidR="00415344" w:rsidRPr="009970F9" w:rsidRDefault="00415344" w:rsidP="004105C0">
      <w:pPr>
        <w:pStyle w:val="Default"/>
        <w:jc w:val="both"/>
        <w:rPr>
          <w:rFonts w:ascii="Times New Roman" w:hAnsi="Times New Roman"/>
        </w:rPr>
      </w:pPr>
      <w:r w:rsidRPr="009970F9">
        <w:rPr>
          <w:rFonts w:ascii="Times New Roman" w:hAnsi="Times New Roman"/>
        </w:rPr>
        <w:t>Geçerli (Q)</w:t>
      </w:r>
      <w:proofErr w:type="spellStart"/>
      <w:r w:rsidRPr="009970F9">
        <w:rPr>
          <w:rFonts w:ascii="Times New Roman" w:hAnsi="Times New Roman"/>
        </w:rPr>
        <w:t>SARlar</w:t>
      </w:r>
      <w:proofErr w:type="spellEnd"/>
      <w:r w:rsidRPr="009970F9">
        <w:rPr>
          <w:rFonts w:ascii="Times New Roman" w:hAnsi="Times New Roman"/>
        </w:rPr>
        <w:t xml:space="preserve">, (Q)SAR tahmininin güvenilirliğini belirlemek için ilgilenilen madde için uygulanabilirlikleri açısından ve QSAR tahmininin yeterliliğini belirlemek için de </w:t>
      </w:r>
      <w:r w:rsidR="009970F9">
        <w:rPr>
          <w:rFonts w:ascii="Times New Roman" w:hAnsi="Times New Roman"/>
        </w:rPr>
        <w:t>yönetmelik</w:t>
      </w:r>
      <w:r w:rsidRPr="009970F9">
        <w:rPr>
          <w:rFonts w:ascii="Times New Roman" w:hAnsi="Times New Roman"/>
        </w:rPr>
        <w:t xml:space="preserve"> amacına uygunlukları açısından değerlendirilmelidir. QSAR tahmininin yeterliliği (bkz. </w:t>
      </w:r>
      <w:r w:rsidRPr="009970F9">
        <w:rPr>
          <w:rFonts w:ascii="Times New Roman" w:hAnsi="Times New Roman"/>
        </w:rPr>
        <w:lastRenderedPageBreak/>
        <w:t xml:space="preserve">Kısım R.6.1.5.4), model ile oluşturulan bilginin eksiksizliği kadar (Q)SAR modelinin uygunluğunu ve güvenilirliğini ve ilgilenilen madde için öngörüsünü dikkate almaktadır.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Geçerli bir (Q)SAR, uluslararası kabul görmüş olan OECD (Q)SAR modelleri için geçerli kılma prensiplerine göre nitelendirilmiş ve belgelenmiş bir modeldir. Bu prensiplere göre, </w:t>
      </w:r>
      <w:r w:rsidR="009970F9">
        <w:rPr>
          <w:rFonts w:ascii="Times New Roman" w:hAnsi="Times New Roman" w:cs="Times New Roman"/>
          <w:color w:val="000000"/>
          <w:sz w:val="24"/>
          <w:szCs w:val="24"/>
        </w:rPr>
        <w:t>yönetmelik</w:t>
      </w:r>
      <w:r w:rsidRPr="009970F9">
        <w:rPr>
          <w:rFonts w:ascii="Times New Roman" w:hAnsi="Times New Roman" w:cs="Times New Roman"/>
          <w:color w:val="000000"/>
          <w:sz w:val="24"/>
          <w:szCs w:val="24"/>
        </w:rPr>
        <w:t xml:space="preserve"> kullanımı için önerilen bir (Q)SAR modeli tanımlanan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noktası ile ilişkili olmalıdır (prensip 1), model algoritmasının şeffaflığını sağlamak için net bir algoritma olmalıdır (prensip 2), tanımlanmış bir uygulanabilirlik alanı olmalıdır (prensip 3) ve iç performans ve öngör</w:t>
      </w:r>
      <w:r w:rsidR="009970F9">
        <w:rPr>
          <w:rFonts w:ascii="Times New Roman" w:hAnsi="Times New Roman" w:cs="Times New Roman"/>
          <w:color w:val="000000"/>
          <w:sz w:val="24"/>
          <w:szCs w:val="24"/>
        </w:rPr>
        <w:t>üle</w:t>
      </w:r>
      <w:r w:rsidRPr="009970F9">
        <w:rPr>
          <w:rFonts w:ascii="Times New Roman" w:hAnsi="Times New Roman" w:cs="Times New Roman"/>
          <w:color w:val="000000"/>
          <w:sz w:val="24"/>
          <w:szCs w:val="24"/>
        </w:rPr>
        <w:t xml:space="preserve">bilirliğin uygun ölçütleri olmalıdır (prensip 4). Modele güvence katmak için eğer mümkünse mekanik bir yorum da sağlanmalıdır (prensip 5).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Birlikte düşünüldüğünde, bu beş prensip (Q)SAR modellerinin kavramsal yapısının temelini oluşturmaktadır.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(Q)</w:t>
      </w:r>
      <w:proofErr w:type="spellStart"/>
      <w:r w:rsidRPr="009970F9">
        <w:rPr>
          <w:rFonts w:ascii="Times New Roman" w:hAnsi="Times New Roman" w:cs="Times New Roman"/>
          <w:color w:val="000000"/>
          <w:sz w:val="24"/>
          <w:szCs w:val="24"/>
        </w:rPr>
        <w:t>SARların</w:t>
      </w:r>
      <w:proofErr w:type="spellEnd"/>
      <w:r w:rsidRPr="009970F9">
        <w:rPr>
          <w:rFonts w:ascii="Times New Roman" w:hAnsi="Times New Roman" w:cs="Times New Roman"/>
          <w:color w:val="000000"/>
          <w:sz w:val="24"/>
          <w:szCs w:val="24"/>
        </w:rPr>
        <w:t xml:space="preserve"> OECD geçerlilik prensiplerine göre nasıl nitelendirilecekleri hakkındaki ön rehber bu belgede bulunmaktadır (bkz. Kısım R.</w:t>
      </w:r>
      <w:proofErr w:type="gramStart"/>
      <w:r w:rsidRPr="009970F9">
        <w:rPr>
          <w:rFonts w:ascii="Times New Roman" w:hAnsi="Times New Roman" w:cs="Times New Roman"/>
          <w:color w:val="000000"/>
          <w:sz w:val="24"/>
          <w:szCs w:val="24"/>
        </w:rPr>
        <w:t>6.1</w:t>
      </w:r>
      <w:proofErr w:type="gramEnd"/>
      <w:r w:rsidRPr="009970F9">
        <w:rPr>
          <w:rFonts w:ascii="Times New Roman" w:hAnsi="Times New Roman" w:cs="Times New Roman"/>
          <w:color w:val="000000"/>
          <w:sz w:val="24"/>
          <w:szCs w:val="24"/>
        </w:rPr>
        <w:t xml:space="preserve">) Bu rapor, daha sonra OECD Üye Ülkeleri ve Komisyonu tarafından küçük değişikliklerle OECD GD (OECD, 2007) olarak kabul edilmiştir.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Bilimsel olarak geçerli bir QSAR modelinin öngörüsünün güvenilir olup olmadığı ve diğerleri arasından, maddenin uygulanabilirlik alanı içerisinde olup olmamasına bağlıdır (bkz. Kısım R.6.1.5.3). Uygulanabilirlik alanının değerlendirilmesi şunları içerebilir: 1) tanımlayıcı alan – tanımlanan aralığa düşen kimyasalın tanımlayıcı değerleri; 2) yapısal parça alanı – model eğitim setinde belirtilmemiş kimyasal içerik parçaları; 3) mekanik alan – modelin uygulanabilir olduğu diğer kimyasallar ile aynı etki mekanizmasına göre davranan ilgili </w:t>
      </w:r>
      <w:proofErr w:type="gramStart"/>
      <w:r w:rsidRPr="009970F9">
        <w:rPr>
          <w:rFonts w:ascii="Times New Roman" w:hAnsi="Times New Roman" w:cs="Times New Roman"/>
          <w:color w:val="000000"/>
          <w:sz w:val="24"/>
          <w:szCs w:val="24"/>
        </w:rPr>
        <w:t>kimyasal;</w:t>
      </w:r>
      <w:proofErr w:type="gramEnd"/>
      <w:r w:rsidRPr="009970F9">
        <w:rPr>
          <w:rFonts w:ascii="Times New Roman" w:hAnsi="Times New Roman" w:cs="Times New Roman"/>
          <w:color w:val="000000"/>
          <w:sz w:val="24"/>
          <w:szCs w:val="24"/>
        </w:rPr>
        <w:t xml:space="preserve"> ve 4) </w:t>
      </w:r>
      <w:proofErr w:type="spellStart"/>
      <w:r w:rsidRPr="009970F9">
        <w:rPr>
          <w:rFonts w:ascii="Times New Roman" w:hAnsi="Times New Roman" w:cs="Times New Roman"/>
          <w:color w:val="000000"/>
          <w:sz w:val="24"/>
          <w:szCs w:val="24"/>
        </w:rPr>
        <w:t>metabolik</w:t>
      </w:r>
      <w:proofErr w:type="spellEnd"/>
      <w:r w:rsidRPr="009970F9">
        <w:rPr>
          <w:rFonts w:ascii="Times New Roman" w:hAnsi="Times New Roman" w:cs="Times New Roman"/>
          <w:color w:val="000000"/>
          <w:sz w:val="24"/>
          <w:szCs w:val="24"/>
        </w:rPr>
        <w:t xml:space="preserve"> alan – değişime uğramış veya </w:t>
      </w:r>
      <w:proofErr w:type="spellStart"/>
      <w:r w:rsidRPr="009970F9">
        <w:rPr>
          <w:rFonts w:ascii="Times New Roman" w:hAnsi="Times New Roman" w:cs="Times New Roman"/>
          <w:color w:val="000000"/>
          <w:sz w:val="24"/>
          <w:szCs w:val="24"/>
        </w:rPr>
        <w:t>metabolize</w:t>
      </w:r>
      <w:proofErr w:type="spellEnd"/>
      <w:r w:rsidRPr="009970F9">
        <w:rPr>
          <w:rFonts w:ascii="Times New Roman" w:hAnsi="Times New Roman" w:cs="Times New Roman"/>
          <w:color w:val="000000"/>
          <w:sz w:val="24"/>
          <w:szCs w:val="24"/>
        </w:rPr>
        <w:t xml:space="preserve"> olmuş ilgil</w:t>
      </w:r>
      <w:r w:rsidR="009970F9">
        <w:rPr>
          <w:rFonts w:ascii="Times New Roman" w:hAnsi="Times New Roman" w:cs="Times New Roman"/>
          <w:color w:val="000000"/>
          <w:sz w:val="24"/>
          <w:szCs w:val="24"/>
        </w:rPr>
        <w:t>i</w:t>
      </w:r>
      <w:r w:rsidRPr="009970F9">
        <w:rPr>
          <w:rFonts w:ascii="Times New Roman" w:hAnsi="Times New Roman" w:cs="Times New Roman"/>
          <w:color w:val="000000"/>
          <w:sz w:val="24"/>
          <w:szCs w:val="24"/>
        </w:rPr>
        <w:t xml:space="preserve"> kimyasal ve bunun ana bileşene olan güveni nasıl etkilediği.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Modeli Raporlama Formatı (QMRF), (Q)SAR model özelliklerinin OECD geçerli kılma prensiplerine göre şeffaf ve tutarlı bir şekilde belgelenmesini sağlamak için geliştirilmiştir. </w:t>
      </w:r>
      <w:proofErr w:type="spellStart"/>
      <w:r w:rsidRPr="009970F9">
        <w:rPr>
          <w:rFonts w:ascii="Times New Roman" w:hAnsi="Times New Roman" w:cs="Times New Roman"/>
          <w:color w:val="000000"/>
          <w:sz w:val="24"/>
          <w:szCs w:val="24"/>
        </w:rPr>
        <w:t>QMRFları</w:t>
      </w:r>
      <w:proofErr w:type="spellEnd"/>
      <w:r w:rsidRPr="009970F9">
        <w:rPr>
          <w:rFonts w:ascii="Times New Roman" w:hAnsi="Times New Roman" w:cs="Times New Roman"/>
          <w:color w:val="000000"/>
          <w:sz w:val="24"/>
          <w:szCs w:val="24"/>
        </w:rPr>
        <w:t xml:space="preserve"> hakkında daha fazla bilgi Kısım R.6.1.9’da verilmiştir. Özellikle, JRC QSAR Model </w:t>
      </w:r>
      <w:proofErr w:type="spellStart"/>
      <w:r w:rsidRPr="009970F9">
        <w:rPr>
          <w:rFonts w:ascii="Times New Roman" w:hAnsi="Times New Roman" w:cs="Times New Roman"/>
          <w:color w:val="000000"/>
          <w:sz w:val="24"/>
          <w:szCs w:val="24"/>
        </w:rPr>
        <w:t>Veritabanı</w:t>
      </w:r>
      <w:proofErr w:type="spellEnd"/>
      <w:r w:rsidRPr="009970F9">
        <w:rPr>
          <w:rFonts w:ascii="Times New Roman" w:hAnsi="Times New Roman" w:cs="Times New Roman"/>
          <w:color w:val="000000"/>
          <w:sz w:val="24"/>
          <w:szCs w:val="24"/>
        </w:rPr>
        <w:t xml:space="preserve"> (JRC QMDB) QSAR modelleri ve bunların geçerlilikleri hakkında kalitesi gözden geçirilmiş bilgi havuzu olarak geliştirilmektedir. Bu veri tabanında, QSAR modelleri karşılık gelen </w:t>
      </w:r>
      <w:proofErr w:type="spellStart"/>
      <w:r w:rsidRPr="009970F9">
        <w:rPr>
          <w:rFonts w:ascii="Times New Roman" w:hAnsi="Times New Roman" w:cs="Times New Roman"/>
          <w:color w:val="000000"/>
          <w:sz w:val="24"/>
          <w:szCs w:val="24"/>
        </w:rPr>
        <w:t>QMRFları</w:t>
      </w:r>
      <w:proofErr w:type="spellEnd"/>
      <w:r w:rsidRPr="009970F9">
        <w:rPr>
          <w:rFonts w:ascii="Times New Roman" w:hAnsi="Times New Roman" w:cs="Times New Roman"/>
          <w:color w:val="000000"/>
          <w:sz w:val="24"/>
          <w:szCs w:val="24"/>
        </w:rPr>
        <w:t xml:space="preserve"> ile eşleştirilecektir. Bir QMRF geliştirmeden önce ruhsatlandıran kişinin bunun JRC </w:t>
      </w:r>
      <w:proofErr w:type="spellStart"/>
      <w:r w:rsidRPr="009970F9">
        <w:rPr>
          <w:rFonts w:ascii="Times New Roman" w:hAnsi="Times New Roman" w:cs="Times New Roman"/>
          <w:color w:val="000000"/>
          <w:sz w:val="24"/>
          <w:szCs w:val="24"/>
        </w:rPr>
        <w:t>QMDB’de</w:t>
      </w:r>
      <w:proofErr w:type="spellEnd"/>
      <w:r w:rsidRPr="009970F9">
        <w:rPr>
          <w:rFonts w:ascii="Times New Roman" w:hAnsi="Times New Roman" w:cs="Times New Roman"/>
          <w:color w:val="000000"/>
          <w:sz w:val="24"/>
          <w:szCs w:val="24"/>
        </w:rPr>
        <w:t xml:space="preserve"> veya diğer uygun kaynaklarda (</w:t>
      </w:r>
      <w:proofErr w:type="spellStart"/>
      <w:r w:rsidRPr="009970F9">
        <w:rPr>
          <w:rFonts w:ascii="Times New Roman" w:hAnsi="Times New Roman" w:cs="Times New Roman"/>
          <w:color w:val="000000"/>
          <w:sz w:val="24"/>
          <w:szCs w:val="24"/>
        </w:rPr>
        <w:t>örn</w:t>
      </w:r>
      <w:proofErr w:type="spellEnd"/>
      <w:r w:rsidRPr="009970F9">
        <w:rPr>
          <w:rFonts w:ascii="Times New Roman" w:hAnsi="Times New Roman" w:cs="Times New Roman"/>
          <w:color w:val="000000"/>
          <w:sz w:val="24"/>
          <w:szCs w:val="24"/>
        </w:rPr>
        <w:t xml:space="preserve">. OECD QSAR Yazılımı2) olup olmadığını kontrol etmesi gerekmektedir. Eğer bilinen bir model için uygun bir QMRF henüz yoksa beş geçerlilik prensibini uygulayarak ve sonuçları belgeleyerek yeni bir tane geliştirmek gerekecektir. </w:t>
      </w:r>
      <w:proofErr w:type="spellStart"/>
      <w:r w:rsidRPr="009970F9">
        <w:rPr>
          <w:rFonts w:ascii="Times New Roman" w:hAnsi="Times New Roman" w:cs="Times New Roman"/>
          <w:color w:val="000000"/>
          <w:sz w:val="24"/>
          <w:szCs w:val="24"/>
        </w:rPr>
        <w:t>QMRF’ın</w:t>
      </w:r>
      <w:proofErr w:type="spellEnd"/>
      <w:r w:rsidRPr="009970F9">
        <w:rPr>
          <w:rFonts w:ascii="Times New Roman" w:hAnsi="Times New Roman" w:cs="Times New Roman"/>
          <w:color w:val="000000"/>
          <w:sz w:val="24"/>
          <w:szCs w:val="24"/>
        </w:rPr>
        <w:t xml:space="preserve"> genel formatı tanımlanmış olduğundan model hakkında uygun bilgilerle bunu doldurmak yeterli olacaktır. ECB, yeni </w:t>
      </w:r>
      <w:proofErr w:type="spellStart"/>
      <w:r w:rsidRPr="009970F9">
        <w:rPr>
          <w:rFonts w:ascii="Times New Roman" w:hAnsi="Times New Roman" w:cs="Times New Roman"/>
          <w:color w:val="000000"/>
          <w:sz w:val="24"/>
          <w:szCs w:val="24"/>
        </w:rPr>
        <w:t>QMRFların</w:t>
      </w:r>
      <w:proofErr w:type="spellEnd"/>
      <w:r w:rsidRPr="009970F9">
        <w:rPr>
          <w:rFonts w:ascii="Times New Roman" w:hAnsi="Times New Roman" w:cs="Times New Roman"/>
          <w:color w:val="000000"/>
          <w:sz w:val="24"/>
          <w:szCs w:val="24"/>
        </w:rPr>
        <w:t xml:space="preserve"> oluşturulmasını kolaylaştırmak için bir QMRF düzenleyici geliştirmiştir.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Bir (Q)SAR modelinin deneysel verilerin yerine kullanılması için geçerli olması gerekmekte fakat yeterli olmamaktadır. (QSAR) modelinin ilgilenilen maddeye de uygulanabilir olduğunun gösterilmesi gerekmektedir. (Q)SAR modelinin bir QMRF formunda raporlanması gerekiyorken, münferit model öngörüleri (Q)SAR Öngörü Raporlama Formatına (QPRF) göre belgelenmelidir. </w:t>
      </w:r>
      <w:proofErr w:type="spellStart"/>
      <w:r w:rsidRPr="009970F9">
        <w:rPr>
          <w:rFonts w:ascii="Times New Roman" w:hAnsi="Times New Roman" w:cs="Times New Roman"/>
          <w:color w:val="000000"/>
          <w:sz w:val="24"/>
          <w:szCs w:val="24"/>
        </w:rPr>
        <w:t>QPRFlar</w:t>
      </w:r>
      <w:proofErr w:type="spellEnd"/>
      <w:r w:rsidRPr="009970F9">
        <w:rPr>
          <w:rFonts w:ascii="Times New Roman" w:hAnsi="Times New Roman" w:cs="Times New Roman"/>
          <w:color w:val="000000"/>
          <w:sz w:val="24"/>
          <w:szCs w:val="24"/>
        </w:rPr>
        <w:t xml:space="preserve"> hakkında daha fazla bilgi Kısım R.6.1.10 ve JRC </w:t>
      </w:r>
      <w:proofErr w:type="spellStart"/>
      <w:r w:rsidRPr="009970F9">
        <w:rPr>
          <w:rFonts w:ascii="Times New Roman" w:hAnsi="Times New Roman" w:cs="Times New Roman"/>
          <w:color w:val="000000"/>
          <w:sz w:val="24"/>
          <w:szCs w:val="24"/>
        </w:rPr>
        <w:t>QMDB’de</w:t>
      </w:r>
      <w:proofErr w:type="spellEnd"/>
      <w:r w:rsidRPr="009970F9">
        <w:rPr>
          <w:rFonts w:ascii="Times New Roman" w:hAnsi="Times New Roman" w:cs="Times New Roman"/>
          <w:color w:val="000000"/>
          <w:sz w:val="24"/>
          <w:szCs w:val="24"/>
        </w:rPr>
        <w:t xml:space="preserve"> verilmiştir.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Modelin tahmininin istenen amaç için güvenilir olup olmadığını belirlemek açısından (Q)SAR </w:t>
      </w:r>
      <w:proofErr w:type="spellStart"/>
      <w:r w:rsidRPr="009970F9">
        <w:rPr>
          <w:rFonts w:ascii="Times New Roman" w:hAnsi="Times New Roman" w:cs="Times New Roman"/>
          <w:color w:val="000000"/>
          <w:sz w:val="24"/>
          <w:szCs w:val="24"/>
        </w:rPr>
        <w:t>QMRFler</w:t>
      </w:r>
      <w:proofErr w:type="spellEnd"/>
      <w:r w:rsidRPr="009970F9">
        <w:rPr>
          <w:rFonts w:ascii="Times New Roman" w:hAnsi="Times New Roman" w:cs="Times New Roman"/>
          <w:color w:val="000000"/>
          <w:sz w:val="24"/>
          <w:szCs w:val="24"/>
        </w:rPr>
        <w:t xml:space="preserve"> ve </w:t>
      </w:r>
      <w:proofErr w:type="spellStart"/>
      <w:r w:rsidRPr="009970F9">
        <w:rPr>
          <w:rFonts w:ascii="Times New Roman" w:hAnsi="Times New Roman" w:cs="Times New Roman"/>
          <w:color w:val="000000"/>
          <w:sz w:val="24"/>
          <w:szCs w:val="24"/>
        </w:rPr>
        <w:t>QPRFler</w:t>
      </w:r>
      <w:proofErr w:type="spellEnd"/>
      <w:r w:rsidRPr="009970F9">
        <w:rPr>
          <w:rFonts w:ascii="Times New Roman" w:hAnsi="Times New Roman" w:cs="Times New Roman"/>
          <w:color w:val="000000"/>
          <w:sz w:val="24"/>
          <w:szCs w:val="24"/>
        </w:rPr>
        <w:t xml:space="preserve"> sırasıyla (Q)</w:t>
      </w:r>
      <w:proofErr w:type="spellStart"/>
      <w:r w:rsidRPr="009970F9">
        <w:rPr>
          <w:rFonts w:ascii="Times New Roman" w:hAnsi="Times New Roman" w:cs="Times New Roman"/>
          <w:color w:val="000000"/>
          <w:sz w:val="24"/>
          <w:szCs w:val="24"/>
        </w:rPr>
        <w:t>SARlar</w:t>
      </w:r>
      <w:proofErr w:type="spellEnd"/>
      <w:r w:rsidRPr="009970F9">
        <w:rPr>
          <w:rFonts w:ascii="Times New Roman" w:hAnsi="Times New Roman" w:cs="Times New Roman"/>
          <w:color w:val="000000"/>
          <w:sz w:val="24"/>
          <w:szCs w:val="24"/>
        </w:rPr>
        <w:t xml:space="preserve"> ve tahminleri hakkındaki bilgilerin belgelenmesi ve raporlanması açısından önemli gereçlerdir. Deneyim kazanıldıkça bu raporlama formatlarının gelişebileceği dikkate alınmalıdır.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lastRenderedPageBreak/>
        <w:t>QMRF ve QPRF içerisindeki bilgiler, bir öngörünün sınıflandırma ve etiketleme ve/veya risk değerlendirmesi amacı için yeterli olup olmadığı değerlendirileceği zaman kullanılmalıdır. Değerlendirmenin ruhsat bağlamını da dikkate alması gerekecektir. Bu şu anlama gelmektedir, QSAR geçerliliği ve QSAR tahmin güvenilirliğinin değerlendirilmesi öngörünün eksiksizliğinin değerlendirilmesini yani bilginin ruhsat açısından bir karar oluşturmada yeterli olup olmadığını eğer değilse hangi ek bilgilerin (deneysel) gerektiğini içeren ruhsat amaçlarına uygunluğunun değerlendirilmesiyle tamamlanması gerekmektedir. Karar, duruma bağlı olarak alınacaktır (öncelikle endüstri daha sonra bir Temsilci Komitesi ile çalışan yetkililer tarafından). Daha ayrıntılı rehber için bkz. Kısım R.</w:t>
      </w:r>
      <w:proofErr w:type="gramStart"/>
      <w:r w:rsidRPr="009970F9">
        <w:rPr>
          <w:rFonts w:ascii="Times New Roman" w:hAnsi="Times New Roman" w:cs="Times New Roman"/>
          <w:color w:val="000000"/>
          <w:sz w:val="24"/>
          <w:szCs w:val="24"/>
        </w:rPr>
        <w:t>6.1</w:t>
      </w:r>
      <w:proofErr w:type="gramEnd"/>
      <w:r w:rsidRPr="009970F9">
        <w:rPr>
          <w:rFonts w:ascii="Times New Roman" w:hAnsi="Times New Roman" w:cs="Times New Roman"/>
          <w:color w:val="000000"/>
          <w:sz w:val="24"/>
          <w:szCs w:val="24"/>
        </w:rPr>
        <w:t xml:space="preserve">. </w:t>
      </w: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öngörüleri veri tabanlarından (öngörülerin önceden var olduğu ve belgelenmiş olduğu) elde edilebilir veya mevcut yöntemlerin uygulanması yoluyla yeniden oluşturulabilir. İkinci durumda özelleşmiş uzmanlık gerekebilir.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modelleri, QMRF, QPRF, biçimlendiriciler ve örnekler hakkında güncel bilgilere JRC QMDB: </w:t>
      </w:r>
      <w:hyperlink r:id="rId11" w:history="1">
        <w:r w:rsidRPr="009970F9">
          <w:rPr>
            <w:color w:val="000000"/>
            <w:sz w:val="24"/>
            <w:szCs w:val="24"/>
          </w:rPr>
          <w:t>http://qsardb.jrc.it</w:t>
        </w:r>
      </w:hyperlink>
      <w:r w:rsidRPr="009970F9">
        <w:rPr>
          <w:rFonts w:ascii="Times New Roman" w:hAnsi="Times New Roman" w:cs="Times New Roman"/>
          <w:color w:val="000000"/>
          <w:sz w:val="24"/>
          <w:szCs w:val="24"/>
        </w:rPr>
        <w:t xml:space="preserve"> adresinden ulaşılabilir.  </w:t>
      </w:r>
    </w:p>
    <w:p w:rsidR="00415344" w:rsidRPr="004A6F0A" w:rsidRDefault="00415344" w:rsidP="009970F9">
      <w:pPr>
        <w:pStyle w:val="Balk4"/>
      </w:pPr>
      <w:r w:rsidRPr="004A6F0A">
        <w:t xml:space="preserve">Gruplama yaklaşımıyla elde edilen veriler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Bir maddenin olası özellikleri ile ilgili kararlar, gruplandırma yöntemini uygulayarak bir veya daha fazla sayıda benzer maddenin özelliklerine dayanarak da alınabilir. Bu yöntemlerle ilgili ayrıntılar Kısım R.</w:t>
      </w:r>
      <w:proofErr w:type="gramStart"/>
      <w:r w:rsidRPr="009970F9">
        <w:rPr>
          <w:rFonts w:ascii="Times New Roman" w:hAnsi="Times New Roman" w:cs="Times New Roman"/>
          <w:color w:val="000000"/>
          <w:sz w:val="24"/>
          <w:szCs w:val="24"/>
        </w:rPr>
        <w:t>6.2</w:t>
      </w:r>
      <w:proofErr w:type="gramEnd"/>
      <w:r w:rsidRPr="009970F9">
        <w:rPr>
          <w:rFonts w:ascii="Times New Roman" w:hAnsi="Times New Roman" w:cs="Times New Roman"/>
          <w:color w:val="000000"/>
          <w:sz w:val="24"/>
          <w:szCs w:val="24"/>
        </w:rPr>
        <w:t xml:space="preserve">.’de verilmiştir.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Ek </w:t>
      </w:r>
      <w:r w:rsidR="009970F9">
        <w:rPr>
          <w:rFonts w:ascii="Times New Roman" w:hAnsi="Times New Roman" w:cs="Times New Roman"/>
          <w:color w:val="000000"/>
          <w:sz w:val="24"/>
          <w:szCs w:val="24"/>
        </w:rPr>
        <w:t>11</w:t>
      </w:r>
      <w:r w:rsidR="00415344" w:rsidRPr="009970F9">
        <w:rPr>
          <w:rFonts w:ascii="Times New Roman" w:hAnsi="Times New Roman" w:cs="Times New Roman"/>
          <w:color w:val="000000"/>
          <w:sz w:val="24"/>
          <w:szCs w:val="24"/>
        </w:rPr>
        <w:t xml:space="preserve"> Kısım </w:t>
      </w:r>
      <w:proofErr w:type="gramStart"/>
      <w:r w:rsidR="00415344" w:rsidRPr="009970F9">
        <w:rPr>
          <w:rFonts w:ascii="Times New Roman" w:hAnsi="Times New Roman" w:cs="Times New Roman"/>
          <w:color w:val="000000"/>
          <w:sz w:val="24"/>
          <w:szCs w:val="24"/>
        </w:rPr>
        <w:t>1.5</w:t>
      </w:r>
      <w:proofErr w:type="gramEnd"/>
      <w:r w:rsidR="00415344" w:rsidRPr="009970F9">
        <w:rPr>
          <w:rFonts w:ascii="Times New Roman" w:hAnsi="Times New Roman" w:cs="Times New Roman"/>
          <w:color w:val="000000"/>
          <w:sz w:val="24"/>
          <w:szCs w:val="24"/>
        </w:rPr>
        <w:t xml:space="preserve"> maddelerin gruplandırılması ve çapraz okuma yaklaşımlarının kullanılması ile ilgili rehberler sağlamaktadır.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Bu Kılavuzda yer alan kategori yaklaşımı ve analog yaklaşım terimleri kimyasalları gruplandırma teknikleri için kullanılıyorken, çapraz okuma terimi her iki yaklaşımdaki veri açıklarını kapatma tekniği için ayrılmıştır. Analog yaklaşım bazen, gruplandırma çok az sayıdaki kimyasala dayandığı zaman kullanılmaktadır. Bir kimyasal kategori, </w:t>
      </w:r>
      <w:proofErr w:type="spellStart"/>
      <w:r w:rsidRPr="009970F9">
        <w:rPr>
          <w:rFonts w:ascii="Times New Roman" w:hAnsi="Times New Roman" w:cs="Times New Roman"/>
          <w:color w:val="000000"/>
          <w:sz w:val="24"/>
          <w:szCs w:val="24"/>
        </w:rPr>
        <w:t>fiziko</w:t>
      </w:r>
      <w:proofErr w:type="spellEnd"/>
      <w:r w:rsidRPr="009970F9">
        <w:rPr>
          <w:rFonts w:ascii="Times New Roman" w:hAnsi="Times New Roman" w:cs="Times New Roman"/>
          <w:color w:val="000000"/>
          <w:sz w:val="24"/>
          <w:szCs w:val="24"/>
        </w:rPr>
        <w:t xml:space="preserve">-kimyasal ve insan sağlığı ve/veya çevresel </w:t>
      </w:r>
      <w:proofErr w:type="spellStart"/>
      <w:r w:rsidRPr="009970F9">
        <w:rPr>
          <w:rFonts w:ascii="Times New Roman" w:hAnsi="Times New Roman" w:cs="Times New Roman"/>
          <w:color w:val="000000"/>
          <w:sz w:val="24"/>
          <w:szCs w:val="24"/>
        </w:rPr>
        <w:t>toksikolojik</w:t>
      </w:r>
      <w:proofErr w:type="spellEnd"/>
      <w:r w:rsidRPr="009970F9">
        <w:rPr>
          <w:rFonts w:ascii="Times New Roman" w:hAnsi="Times New Roman" w:cs="Times New Roman"/>
          <w:color w:val="000000"/>
          <w:sz w:val="24"/>
          <w:szCs w:val="24"/>
        </w:rPr>
        <w:t xml:space="preserve"> özellikleri ve/veya çevresel akıbet özellikleri benzer olan veya yapısal benzerliklerinden (veya diğer benzerlik özelliklerinden) dolayı düzenli bir model takip eden kimyasallar grubudur. Prensip olarak, kimyasal kategoride genellikle daha fazla üye bulunmakta olup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genelinde eğilimlerin saptanmasına izin vermektedir.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 (Q)</w:t>
      </w:r>
      <w:proofErr w:type="spellStart"/>
      <w:r w:rsidRPr="009970F9">
        <w:rPr>
          <w:rFonts w:ascii="Times New Roman" w:hAnsi="Times New Roman" w:cs="Times New Roman"/>
          <w:color w:val="000000"/>
          <w:sz w:val="24"/>
          <w:szCs w:val="24"/>
        </w:rPr>
        <w:t>SARlarda</w:t>
      </w:r>
      <w:proofErr w:type="spellEnd"/>
      <w:r w:rsidRPr="009970F9">
        <w:rPr>
          <w:rFonts w:ascii="Times New Roman" w:hAnsi="Times New Roman" w:cs="Times New Roman"/>
          <w:color w:val="000000"/>
          <w:sz w:val="24"/>
          <w:szCs w:val="24"/>
        </w:rPr>
        <w:t xml:space="preserve"> olduğu gibi, gruplandırma yaklaşımı da bir etkinin hem varlığını hem de yokluğunu göstermek için kullanılabilir.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Gruplandırma yaklaşımları, ilgili bütün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açısından grubun tüm üyelerinin test edilmesi gerekliliğini ortadan kaldırmakta ve böylece maliyeti ve hayvan testlerini azaltmaktadır. Ek faydaları Kısım R.</w:t>
      </w:r>
      <w:proofErr w:type="gramStart"/>
      <w:r w:rsidRPr="009970F9">
        <w:rPr>
          <w:rFonts w:ascii="Times New Roman" w:hAnsi="Times New Roman" w:cs="Times New Roman"/>
          <w:color w:val="000000"/>
          <w:sz w:val="24"/>
          <w:szCs w:val="24"/>
        </w:rPr>
        <w:t>6.2’de</w:t>
      </w:r>
      <w:proofErr w:type="gramEnd"/>
      <w:r w:rsidRPr="009970F9">
        <w:rPr>
          <w:rFonts w:ascii="Times New Roman" w:hAnsi="Times New Roman" w:cs="Times New Roman"/>
          <w:color w:val="000000"/>
          <w:sz w:val="24"/>
          <w:szCs w:val="24"/>
        </w:rPr>
        <w:t xml:space="preserve"> tanımlanmıştır.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Bir kategori yaklaşımı kullanarak kimyasalların değerlendirilmesi onların bireysel olarak değerlendirilmesi yaklaşımından farklılık göstermektedir, çünkü her kimyasalın kategori içindeki etkileri tek başına her hangi belirli bir maddenin ölçülen verilerinden daha çok kategorinin bir bütün olarak değerlendirilmesi temeline dayanmaktadır.</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Kategori yaklaşımı, bütün benzer maddelerin (bazen her bir maddeyi tanımlayarak bazen de onları </w:t>
      </w:r>
      <w:proofErr w:type="gramStart"/>
      <w:r w:rsidRPr="009970F9">
        <w:rPr>
          <w:rFonts w:ascii="Times New Roman" w:hAnsi="Times New Roman"/>
        </w:rPr>
        <w:t>jenerik</w:t>
      </w:r>
      <w:proofErr w:type="gramEnd"/>
      <w:r w:rsidRPr="009970F9">
        <w:rPr>
          <w:rFonts w:ascii="Times New Roman" w:hAnsi="Times New Roman"/>
        </w:rPr>
        <w:t xml:space="preserve"> bir grup olarak bırakarak) madde ile aynı özelliklere sahip olduğunun kabul edildiği </w:t>
      </w:r>
      <w:r w:rsidR="00F50710">
        <w:rPr>
          <w:rFonts w:ascii="Times New Roman" w:hAnsi="Times New Roman"/>
        </w:rPr>
        <w:t xml:space="preserve">Türkiye ve </w:t>
      </w:r>
      <w:r w:rsidRPr="009970F9">
        <w:rPr>
          <w:rFonts w:ascii="Times New Roman" w:hAnsi="Times New Roman"/>
        </w:rPr>
        <w:t>AB sınıflandırma sistemi kapsamında başarıyla uygulanmaktadır. Kategoriler, OECD HPV Kimyasallar Programı (</w:t>
      </w:r>
      <w:hyperlink r:id="rId12" w:history="1">
        <w:r w:rsidRPr="009970F9">
          <w:t>www.oecd.org/env/existingchemicals/qsar</w:t>
        </w:r>
      </w:hyperlink>
      <w:r w:rsidRPr="009970F9">
        <w:rPr>
          <w:rFonts w:ascii="Times New Roman" w:hAnsi="Times New Roman"/>
        </w:rPr>
        <w:t>) bağlamında da geliştirilmiştir. Bir kimyasal kategori içerisindeki veri açıkları üç genel yaklaşımdan bir veya daha fazlasını uygulayarak doldurulabilir: a</w:t>
      </w:r>
      <w:proofErr w:type="gramStart"/>
      <w:r w:rsidRPr="009970F9">
        <w:rPr>
          <w:rFonts w:ascii="Times New Roman" w:hAnsi="Times New Roman"/>
        </w:rPr>
        <w:t>)</w:t>
      </w:r>
      <w:proofErr w:type="gramEnd"/>
      <w:r w:rsidRPr="009970F9">
        <w:rPr>
          <w:rFonts w:ascii="Times New Roman" w:hAnsi="Times New Roman"/>
        </w:rPr>
        <w:t xml:space="preserve"> çapraz okuma; b) eğilim analizi (yani, kategorinin altta yatan verilerinden </w:t>
      </w:r>
      <w:r w:rsidRPr="009970F9">
        <w:rPr>
          <w:rFonts w:ascii="Times New Roman" w:hAnsi="Times New Roman"/>
        </w:rPr>
        <w:lastRenderedPageBreak/>
        <w:t>amaçlı olarak geliştirilmiş iç modellerin kullanımı); ve c) dış modellerin kullanımı (</w:t>
      </w:r>
      <w:proofErr w:type="spellStart"/>
      <w:r w:rsidRPr="009970F9">
        <w:rPr>
          <w:rFonts w:ascii="Times New Roman" w:hAnsi="Times New Roman"/>
        </w:rPr>
        <w:t>örn</w:t>
      </w:r>
      <w:proofErr w:type="spellEnd"/>
      <w:r w:rsidRPr="009970F9">
        <w:rPr>
          <w:rFonts w:ascii="Times New Roman" w:hAnsi="Times New Roman"/>
        </w:rPr>
        <w:t xml:space="preserve">. </w:t>
      </w:r>
      <w:proofErr w:type="spellStart"/>
      <w:r w:rsidRPr="009970F9">
        <w:rPr>
          <w:rFonts w:ascii="Times New Roman" w:hAnsi="Times New Roman"/>
        </w:rPr>
        <w:t>QSARlar</w:t>
      </w:r>
      <w:proofErr w:type="spellEnd"/>
      <w:r w:rsidRPr="009970F9">
        <w:rPr>
          <w:rFonts w:ascii="Times New Roman" w:hAnsi="Times New Roman"/>
        </w:rPr>
        <w:t>, Nicel Aktivite-Aktivite İlişkisi (</w:t>
      </w:r>
      <w:proofErr w:type="spellStart"/>
      <w:r w:rsidRPr="009970F9">
        <w:rPr>
          <w:rFonts w:ascii="Times New Roman" w:hAnsi="Times New Roman"/>
        </w:rPr>
        <w:t>QAARlar</w:t>
      </w:r>
      <w:proofErr w:type="spellEnd"/>
      <w:r w:rsidRPr="009970F9">
        <w:rPr>
          <w:rFonts w:ascii="Times New Roman" w:hAnsi="Times New Roman"/>
        </w:rPr>
        <w:t xml:space="preserve">) ve kategori bağlamında özel olarak geliştirilmemiş uzman sistemleri).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Çapraz okuma bir veri açığı doldurma tekniği olup, bir hedef kimyasal için öngörüde bulunmak üzere bir şekilde benzer olduğu düşünülen bir veya daha fazla kaynak kimyasal hakkındaki bilgiler kullanılmaktadır. Çapraz okuma hem analog yaklaşım hem de daha geniş olan kategori yaklaşımı bağlamında veri açığını doldurmak için kullanılabilir.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Kimyasal kategori yaklaşımı, doğası gereği, bir Kanıt Ağırlığı</w:t>
      </w:r>
      <w:r w:rsidR="00F50710">
        <w:rPr>
          <w:rFonts w:ascii="Times New Roman" w:hAnsi="Times New Roman"/>
        </w:rPr>
        <w:t xml:space="preserve"> yaklaşımıdır, çünkü tahminleri</w:t>
      </w:r>
      <w:r w:rsidRPr="009970F9">
        <w:rPr>
          <w:rFonts w:ascii="Times New Roman" w:hAnsi="Times New Roman"/>
        </w:rPr>
        <w:t xml:space="preserve"> ve deneysel verileri bir araya getirmekte ve uzman kararı içermektedir. Kategori yaklaşımı aynı zamanda stratejik test yolu da sağlamaktadır. Bu yaklaşımdaki en büyük zorluk kategorinin kendisini (altta yatan gerekçesi/mekanik temeli) özellikle de sınırlarını tanımlamakta yatmaktadır. </w:t>
      </w: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Daha geniş kategori yaklaşımının, az sayıda maddeleri karşılaştırmanın daha kısıtlı ve geçici bir yolu olan basit analog yaklaşımlardan daha sağlam olduğu düşünülmektedir. Bir kategoride gruplandırılan olası kimyasalların sayısı arttıkça belirli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için hipotez geliştirme potansiyeli ve kategori içerisindeki eğilimler ile ilgili genellemeler de artacak ve böylece değerlendirmenin sağlamlığını arttıracaktır.   </w:t>
      </w:r>
    </w:p>
    <w:p w:rsidR="00415344" w:rsidRPr="009970F9" w:rsidRDefault="00415344" w:rsidP="0012503C">
      <w:pPr>
        <w:pStyle w:val="Default"/>
        <w:spacing w:before="120" w:after="120"/>
        <w:ind w:right="280"/>
        <w:jc w:val="both"/>
        <w:rPr>
          <w:rFonts w:ascii="Times New Roman" w:hAnsi="Times New Roman"/>
        </w:rPr>
      </w:pPr>
      <w:r w:rsidRPr="009970F9">
        <w:rPr>
          <w:rFonts w:ascii="Times New Roman" w:hAnsi="Times New Roman"/>
        </w:rPr>
        <w:t xml:space="preserve">Kategori yaklaşımını uygularken bir maddenin güvenilirliğinden daha çok tüm kategorinin sağlamlığı değerlendirilir (çünkü bazı durumlarda münferit maddeler aykırı davranışlar gösterebilirler). Bu nedenle, yaklaşımın yeterliliğinin (uygunluk ve güvenilirlik) ilgilenilen her madde için değerlendirilmesi gerekmektedir. </w:t>
      </w: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Gruplandırma yaklaşımları, bir dizi koşulun karşılanmış olması şartıyla, KKDİK içerisindeki bilgi gerekliliklerini yerine getirmek için doğrudan kullanılabilir. Her ne kadar KKDİK gruplandırma yaklaşımları için geçerliliğinin gerektiğinden net olarak bahsetmese de, bilimsel gerekçe sağlamak ve kullanılan gruplandırma yaklaşımının ruhsat amaçları (sınıflandırma ve etiketleme ve/veya risk değerlendirmesi) için yeterli olduğunu göstermek için endüstriyel </w:t>
      </w:r>
      <w:r w:rsidR="00F50710">
        <w:rPr>
          <w:rFonts w:ascii="Times New Roman" w:hAnsi="Times New Roman" w:cs="Times New Roman"/>
          <w:color w:val="000000"/>
          <w:sz w:val="24"/>
          <w:szCs w:val="24"/>
        </w:rPr>
        <w:t>kayıt ettirenlerin</w:t>
      </w:r>
      <w:r w:rsidRPr="009970F9">
        <w:rPr>
          <w:rFonts w:ascii="Times New Roman" w:hAnsi="Times New Roman" w:cs="Times New Roman"/>
          <w:color w:val="000000"/>
          <w:sz w:val="24"/>
          <w:szCs w:val="24"/>
        </w:rPr>
        <w:t xml:space="preserve"> gruplandırma yönteminden faydalanması gerekecektir. Gruplandırma yaklaşımlarının yeterliliğinin nasıl gösterileceği hakkında rehber Kısım R.6.2.4.1’da verilmiştir. Ayrıca, gruplandırma yaklaşımının, Kısım R.6.2.6’da da tanımlandığı şekilde, uygun bir raporlama formatı</w:t>
      </w:r>
      <w:r w:rsidR="00F50710">
        <w:rPr>
          <w:rFonts w:ascii="Times New Roman" w:hAnsi="Times New Roman" w:cs="Times New Roman"/>
          <w:color w:val="000000"/>
          <w:sz w:val="24"/>
          <w:szCs w:val="24"/>
        </w:rPr>
        <w:t>nda</w:t>
      </w:r>
      <w:r w:rsidRPr="009970F9">
        <w:rPr>
          <w:rFonts w:ascii="Times New Roman" w:hAnsi="Times New Roman" w:cs="Times New Roman"/>
          <w:color w:val="000000"/>
          <w:sz w:val="24"/>
          <w:szCs w:val="24"/>
        </w:rPr>
        <w:t xml:space="preserve"> belgelenmesi gerekmektedir.</w:t>
      </w:r>
    </w:p>
    <w:p w:rsidR="00415344" w:rsidRPr="009970F9" w:rsidRDefault="00415344" w:rsidP="00F50710">
      <w:pPr>
        <w:pStyle w:val="Balk3"/>
      </w:pPr>
      <w:bookmarkStart w:id="9" w:name="_Toc433786572"/>
      <w:r w:rsidRPr="009970F9">
        <w:t>İnsan ile ilgili veriler</w:t>
      </w:r>
      <w:bookmarkEnd w:id="9"/>
      <w:r w:rsidRPr="009970F9">
        <w:t xml:space="preserve">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İnsanlarda yapılan çalışmalardan elde edilen verilerin değerlendirilmesi ve kullanımı, hayvan verilerine göre güvenilirlik konusunda daha ayrıntılı ve derinlemesine bir kritik değerlendirme gerektirir (WHO, 1983). Dört majör insan verisi öne sürülebilir (1) maruz kalan </w:t>
      </w:r>
      <w:proofErr w:type="gramStart"/>
      <w:r w:rsidRPr="009970F9">
        <w:rPr>
          <w:rFonts w:ascii="Times New Roman" w:hAnsi="Times New Roman" w:cs="Times New Roman"/>
          <w:color w:val="000000"/>
          <w:sz w:val="24"/>
          <w:szCs w:val="24"/>
        </w:rPr>
        <w:t>popülasyonda</w:t>
      </w:r>
      <w:proofErr w:type="gramEnd"/>
      <w:r w:rsidRPr="009970F9">
        <w:rPr>
          <w:rFonts w:ascii="Times New Roman" w:hAnsi="Times New Roman" w:cs="Times New Roman"/>
          <w:color w:val="000000"/>
          <w:sz w:val="24"/>
          <w:szCs w:val="24"/>
        </w:rPr>
        <w:t xml:space="preserve"> analitik epidemiyoloji çalışmaları, (2) tanımlayıcı veya ilişki epidemiyoloji çalışmaları, (3) olgu sunumları ve (4) nadiren, gönüllü insanlarda gerekçelendirilmiş vaka kontrol çalışmaları.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Analitik epidemiyoloji çalışmaları (1) insanlarda maruz kalma ile biyolojik etki belirteçleri, kronik etkilerin erken bulguları, hastalık oluşumu veya </w:t>
      </w:r>
      <w:proofErr w:type="spellStart"/>
      <w:r w:rsidRPr="009970F9">
        <w:rPr>
          <w:rFonts w:ascii="Times New Roman" w:hAnsi="Times New Roman" w:cs="Times New Roman"/>
          <w:color w:val="000000"/>
          <w:sz w:val="24"/>
          <w:szCs w:val="24"/>
        </w:rPr>
        <w:t>mortalite</w:t>
      </w:r>
      <w:proofErr w:type="spellEnd"/>
      <w:r w:rsidRPr="009970F9">
        <w:rPr>
          <w:rFonts w:ascii="Times New Roman" w:hAnsi="Times New Roman" w:cs="Times New Roman"/>
          <w:color w:val="000000"/>
          <w:sz w:val="24"/>
          <w:szCs w:val="24"/>
        </w:rPr>
        <w:t xml:space="preserve"> gibi etkiler arasındaki ilişkiyi belirlemek için faydalı olup risk değerlendirmesi için en iyi veriyi sağlayabilir. Çalışma tasarımları aşağıdakileri içermektedir:  </w:t>
      </w:r>
    </w:p>
    <w:p w:rsidR="00415344" w:rsidRPr="00F50710" w:rsidRDefault="00415344" w:rsidP="00F50710">
      <w:pPr>
        <w:pStyle w:val="ListeParagraf"/>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F50710">
        <w:rPr>
          <w:rFonts w:ascii="Times New Roman" w:hAnsi="Times New Roman" w:cs="Times New Roman"/>
          <w:color w:val="000000"/>
          <w:sz w:val="24"/>
          <w:szCs w:val="24"/>
        </w:rPr>
        <w:t xml:space="preserve">Vaka-kontrol (vaka-imlem) çalışmaları, özel bir etkiye sahip olan (vaka) ve olmayan (kontroller/imlemler) bir grup bireyin belirlendiği ve yakın veya daha uzak bir geçmiş zamandaki maruz kalma farklılıklarını belirlemek için karşılaştırıldığı;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F50710" w:rsidRDefault="00415344" w:rsidP="00F50710">
      <w:pPr>
        <w:pStyle w:val="ListeParagraf"/>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50710">
        <w:rPr>
          <w:rFonts w:ascii="Times New Roman" w:hAnsi="Times New Roman" w:cs="Times New Roman"/>
          <w:color w:val="000000"/>
          <w:sz w:val="24"/>
          <w:szCs w:val="24"/>
        </w:rPr>
        <w:lastRenderedPageBreak/>
        <w:t>Kohort</w:t>
      </w:r>
      <w:proofErr w:type="spellEnd"/>
      <w:r w:rsidRPr="00F50710">
        <w:rPr>
          <w:rFonts w:ascii="Times New Roman" w:hAnsi="Times New Roman" w:cs="Times New Roman"/>
          <w:color w:val="000000"/>
          <w:sz w:val="24"/>
          <w:szCs w:val="24"/>
        </w:rPr>
        <w:t xml:space="preserve"> çalışmaları, çeşitli şekilde maruz kalmış veya maruz kalmamış bir grup bireyin belirlendiği ve zaman içinde etki oluşumu açısından gruplar arasındaki farklılıkların çalışıldığı;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F50710" w:rsidRDefault="00415344" w:rsidP="00F50710">
      <w:pPr>
        <w:pStyle w:val="ListeParagraf"/>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50710">
        <w:rPr>
          <w:rFonts w:ascii="Times New Roman" w:hAnsi="Times New Roman" w:cs="Times New Roman"/>
          <w:color w:val="000000"/>
          <w:sz w:val="24"/>
          <w:szCs w:val="24"/>
        </w:rPr>
        <w:t>Kesitsel</w:t>
      </w:r>
      <w:proofErr w:type="spellEnd"/>
      <w:r w:rsidRPr="00F50710">
        <w:rPr>
          <w:rFonts w:ascii="Times New Roman" w:hAnsi="Times New Roman" w:cs="Times New Roman"/>
          <w:color w:val="000000"/>
          <w:sz w:val="24"/>
          <w:szCs w:val="24"/>
        </w:rPr>
        <w:t xml:space="preserve"> çalışmalar, zaman içinde belirlenen bir noktadaki </w:t>
      </w:r>
      <w:proofErr w:type="spellStart"/>
      <w:r w:rsidRPr="00F50710">
        <w:rPr>
          <w:rFonts w:ascii="Times New Roman" w:hAnsi="Times New Roman" w:cs="Times New Roman"/>
          <w:color w:val="000000"/>
          <w:sz w:val="24"/>
          <w:szCs w:val="24"/>
        </w:rPr>
        <w:t>morbiditenin</w:t>
      </w:r>
      <w:proofErr w:type="spellEnd"/>
      <w:r w:rsidRPr="00F50710">
        <w:rPr>
          <w:rFonts w:ascii="Times New Roman" w:hAnsi="Times New Roman" w:cs="Times New Roman"/>
          <w:color w:val="000000"/>
          <w:sz w:val="24"/>
          <w:szCs w:val="24"/>
        </w:rPr>
        <w:t xml:space="preserve"> eşzamanlı maruz kalmayla ilişkili olarak değerlendirilebilmesi için bir </w:t>
      </w:r>
      <w:proofErr w:type="gramStart"/>
      <w:r w:rsidRPr="00F50710">
        <w:rPr>
          <w:rFonts w:ascii="Times New Roman" w:hAnsi="Times New Roman" w:cs="Times New Roman"/>
          <w:color w:val="000000"/>
          <w:sz w:val="24"/>
          <w:szCs w:val="24"/>
        </w:rPr>
        <w:t>popülasyonun</w:t>
      </w:r>
      <w:proofErr w:type="gramEnd"/>
      <w:r w:rsidRPr="00F50710">
        <w:rPr>
          <w:rFonts w:ascii="Times New Roman" w:hAnsi="Times New Roman" w:cs="Times New Roman"/>
          <w:color w:val="000000"/>
          <w:sz w:val="24"/>
          <w:szCs w:val="24"/>
        </w:rPr>
        <w:t xml:space="preserve"> (</w:t>
      </w:r>
      <w:proofErr w:type="spellStart"/>
      <w:r w:rsidRPr="00F50710">
        <w:rPr>
          <w:rFonts w:ascii="Times New Roman" w:hAnsi="Times New Roman" w:cs="Times New Roman"/>
          <w:color w:val="000000"/>
          <w:sz w:val="24"/>
          <w:szCs w:val="24"/>
        </w:rPr>
        <w:t>örn</w:t>
      </w:r>
      <w:proofErr w:type="spellEnd"/>
      <w:r w:rsidRPr="00F50710">
        <w:rPr>
          <w:rFonts w:ascii="Times New Roman" w:hAnsi="Times New Roman" w:cs="Times New Roman"/>
          <w:color w:val="000000"/>
          <w:sz w:val="24"/>
          <w:szCs w:val="24"/>
        </w:rPr>
        <w:t xml:space="preserve">. İşgücü) çalışılması.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Epidemiyolojik kanıtın belirli sağlık etkileri açısından gücü, diğerleri arasından analizin tipine ve yanıtın büyüklüğüne ve özgüllüğüne bağlıdır. Bulgulardaki güven, farklı koşullarda aynı ajana maruz kalmış topluluklarda yürütülmüş birkaç bağımsız çalışmadan karşılaştırılabilir sonuçlar elde edilmesiyle artmaktadır. Genel olarak, </w:t>
      </w:r>
      <w:proofErr w:type="spellStart"/>
      <w:r w:rsidRPr="009970F9">
        <w:rPr>
          <w:rFonts w:ascii="Times New Roman" w:hAnsi="Times New Roman" w:cs="Times New Roman"/>
          <w:color w:val="000000"/>
          <w:sz w:val="24"/>
          <w:szCs w:val="24"/>
        </w:rPr>
        <w:t>kohort</w:t>
      </w:r>
      <w:proofErr w:type="spellEnd"/>
      <w:r w:rsidRPr="009970F9">
        <w:rPr>
          <w:rFonts w:ascii="Times New Roman" w:hAnsi="Times New Roman" w:cs="Times New Roman"/>
          <w:color w:val="000000"/>
          <w:sz w:val="24"/>
          <w:szCs w:val="24"/>
        </w:rPr>
        <w:t xml:space="preserve"> çalışmalar vaka-kontrol çalışmalarına göre daha güçlü kanıtlar sağlamaktadır, çünkü maruz kalma, çalışmada yer alan kişilerin sağlık durumları veya sonuçlarından bağımsız olarak değerlendirilmektedir. </w:t>
      </w:r>
      <w:proofErr w:type="spellStart"/>
      <w:r w:rsidRPr="009970F9">
        <w:rPr>
          <w:rFonts w:ascii="Times New Roman" w:hAnsi="Times New Roman" w:cs="Times New Roman"/>
          <w:color w:val="000000"/>
          <w:sz w:val="24"/>
          <w:szCs w:val="24"/>
        </w:rPr>
        <w:t>Nedensel</w:t>
      </w:r>
      <w:proofErr w:type="spellEnd"/>
      <w:r w:rsidRPr="009970F9">
        <w:rPr>
          <w:rFonts w:ascii="Times New Roman" w:hAnsi="Times New Roman" w:cs="Times New Roman"/>
          <w:color w:val="000000"/>
          <w:sz w:val="24"/>
          <w:szCs w:val="24"/>
        </w:rPr>
        <w:t xml:space="preserve"> bir ilişkiyi destekleyen diğer özellikler ise doz-yanıt ilişkisinin varlığı, zaman içerisinde tutarlı bir ilişki ve (biyolojik) akla yatkınlıktır.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Epidemiyoloji çalışmalarının yeterliliğini değerlendirme </w:t>
      </w:r>
      <w:proofErr w:type="gramStart"/>
      <w:r w:rsidRPr="009970F9">
        <w:rPr>
          <w:rFonts w:ascii="Times New Roman" w:hAnsi="Times New Roman" w:cs="Times New Roman"/>
          <w:color w:val="000000"/>
          <w:sz w:val="24"/>
          <w:szCs w:val="24"/>
        </w:rPr>
        <w:t>kriterleri</w:t>
      </w:r>
      <w:proofErr w:type="gramEnd"/>
      <w:r w:rsidRPr="009970F9">
        <w:rPr>
          <w:rFonts w:ascii="Times New Roman" w:hAnsi="Times New Roman" w:cs="Times New Roman"/>
          <w:color w:val="000000"/>
          <w:sz w:val="24"/>
          <w:szCs w:val="24"/>
        </w:rPr>
        <w:t xml:space="preserve"> vaka ve kontrol gruplarının (vaka-kontrol çalışmaları) uygun seçimi ve tanımlanması, maruz kalmanın yeterli tanımlanması, hastalık oluşumu için yeterli izlem süresi (</w:t>
      </w:r>
      <w:proofErr w:type="spellStart"/>
      <w:r w:rsidRPr="009970F9">
        <w:rPr>
          <w:rFonts w:ascii="Times New Roman" w:hAnsi="Times New Roman" w:cs="Times New Roman"/>
          <w:color w:val="000000"/>
          <w:sz w:val="24"/>
          <w:szCs w:val="24"/>
        </w:rPr>
        <w:t>kohort</w:t>
      </w:r>
      <w:proofErr w:type="spellEnd"/>
      <w:r w:rsidRPr="009970F9">
        <w:rPr>
          <w:rFonts w:ascii="Times New Roman" w:hAnsi="Times New Roman" w:cs="Times New Roman"/>
          <w:color w:val="000000"/>
          <w:sz w:val="24"/>
          <w:szCs w:val="24"/>
        </w:rPr>
        <w:t xml:space="preserve"> çalışmalarda), etkinin geçerli tespiti, yanlılıkların ve karışıklığa neden olan faktörleri uygun şekilde dikkate alınmasını içermektedir. Çalışmaların yeterliliğinin değerlendirilmesi eğitimli </w:t>
      </w:r>
      <w:proofErr w:type="spellStart"/>
      <w:r w:rsidRPr="009970F9">
        <w:rPr>
          <w:rFonts w:ascii="Times New Roman" w:hAnsi="Times New Roman" w:cs="Times New Roman"/>
          <w:color w:val="000000"/>
          <w:sz w:val="24"/>
          <w:szCs w:val="24"/>
        </w:rPr>
        <w:t>epidemiyologlar</w:t>
      </w:r>
      <w:proofErr w:type="spellEnd"/>
      <w:r w:rsidRPr="009970F9">
        <w:rPr>
          <w:rFonts w:ascii="Times New Roman" w:hAnsi="Times New Roman" w:cs="Times New Roman"/>
          <w:color w:val="000000"/>
          <w:sz w:val="24"/>
          <w:szCs w:val="24"/>
        </w:rPr>
        <w:t xml:space="preserve"> tarafından yapılmalıdır.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Hem epidemiyolojik çalışmalardaki belirsizliklere hem de insan topluluğu içinde ve topluluklar arasında maruz kalma ve sağlık sonuçları arasındaki ilişkide görülen geçek değişkenlere bağlı olarak, epidemiyolojik kanıtın mevcut durumu sistematik olarak gözden geçirilmeli ve eğer mümkünse birleştirilmelidir. Kanıtların Ağırlığı yaklaşımı, (a) çalışmalar arasındaki </w:t>
      </w:r>
      <w:proofErr w:type="spellStart"/>
      <w:r w:rsidRPr="009970F9">
        <w:rPr>
          <w:rFonts w:ascii="Times New Roman" w:hAnsi="Times New Roman" w:cs="Times New Roman"/>
          <w:color w:val="000000"/>
          <w:sz w:val="24"/>
          <w:szCs w:val="24"/>
        </w:rPr>
        <w:t>heterojeniteyi</w:t>
      </w:r>
      <w:proofErr w:type="spellEnd"/>
      <w:r w:rsidRPr="009970F9">
        <w:rPr>
          <w:rFonts w:ascii="Times New Roman" w:hAnsi="Times New Roman" w:cs="Times New Roman"/>
          <w:color w:val="000000"/>
          <w:sz w:val="24"/>
          <w:szCs w:val="24"/>
        </w:rPr>
        <w:t xml:space="preserve"> (kaynağını) belirlemek ve (b) risk tahminlerinin istatistiksel istikrarını arttırmak için epidemiyolojik verilere dayanarak risk değerlendirmesi yapmak için esastır. Epidemiyolojik verileri birleştirmek ve kısaltılmak için en iyi seçenek katkısı olan çalışmaların orijinal veri setlerinin birleştirilmiş analizidir. Yayınlanmış çalışma sonuçlarına dayanan bir meta-analiz iyi fakat kısmen daha kısıtlayıcı bir alternatiftir.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Risk değerlendirmesi amacıyla epidemiyolojik kanıtların değerlendirilmesi ve kullanımı ile ilgili kapsamlı bir rehber </w:t>
      </w:r>
      <w:proofErr w:type="spellStart"/>
      <w:r w:rsidRPr="009970F9">
        <w:rPr>
          <w:rFonts w:ascii="Times New Roman" w:hAnsi="Times New Roman" w:cs="Times New Roman"/>
          <w:color w:val="000000"/>
          <w:sz w:val="24"/>
          <w:szCs w:val="24"/>
        </w:rPr>
        <w:t>Kryzanowski</w:t>
      </w:r>
      <w:proofErr w:type="spellEnd"/>
      <w:r w:rsidRPr="009970F9">
        <w:rPr>
          <w:rFonts w:ascii="Times New Roman" w:hAnsi="Times New Roman" w:cs="Times New Roman"/>
          <w:color w:val="000000"/>
          <w:sz w:val="24"/>
          <w:szCs w:val="24"/>
        </w:rPr>
        <w:t xml:space="preserve"> ve ark. (WHO 2000) tarafından sağlanmıştır.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Tanımlayıcı epidemiyoloji çalışmaları (2) insan topluluklarındaki hastalık oranları arasındaki farkları yaş, cinsiyet, ırk ve zamansal veya çevresel koşullardaki farklılıklarla ilişkili olarak inceler. Bu çalışmalar, daha ileri çalışma alanlarının belirlenmesi açısından faydalı olup risk belirlemesi için faydalı değillerdir. Tipik olarak bu çalışmalar sadece zaman içerisinde veya farklı coğrafik konumlardaki hastalık oluşum modellerini veya eğilimlerini belirleyebilmekte fakat </w:t>
      </w:r>
      <w:proofErr w:type="spellStart"/>
      <w:r w:rsidRPr="009970F9">
        <w:rPr>
          <w:rFonts w:ascii="Times New Roman" w:hAnsi="Times New Roman" w:cs="Times New Roman"/>
          <w:color w:val="000000"/>
          <w:sz w:val="24"/>
          <w:szCs w:val="24"/>
        </w:rPr>
        <w:t>nedensel</w:t>
      </w:r>
      <w:proofErr w:type="spellEnd"/>
      <w:r w:rsidRPr="009970F9">
        <w:rPr>
          <w:rFonts w:ascii="Times New Roman" w:hAnsi="Times New Roman" w:cs="Times New Roman"/>
          <w:color w:val="000000"/>
          <w:sz w:val="24"/>
          <w:szCs w:val="24"/>
        </w:rPr>
        <w:t xml:space="preserve"> ajanı veya insanın maruz kalma derecesini belirleyememektedir.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Olgu sunumları (3) bir maddeye maruz kalan kişide veya bir grup kişide ortaya çıkan belirli bir sağlık durumunu tanımlamaktadır. Deneysel hayvan çalışmalarında gözlenemeyen etkileri ortaya koymaları durumunda özellikle daha uygun olabilmektedirler. Bu tip birçok çalışmada, maddenin kimliği ve saflığı, maruz kalma, maruz kalan kişinin sağlık durumu ve hatta bildirilen belirtiler gibi kritik konular hakkında bilgiler yetersiz olmaktadır; bu nedenle, olgu sunumlarının güvenilirliği ve uygunluğu çok iyi belirlenmelidir.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lastRenderedPageBreak/>
        <w:t xml:space="preserve">Mevcut olmaları durumunda, düşük maruz kalmalı </w:t>
      </w:r>
      <w:proofErr w:type="spellStart"/>
      <w:r w:rsidRPr="009970F9">
        <w:rPr>
          <w:rFonts w:ascii="Times New Roman" w:hAnsi="Times New Roman" w:cs="Times New Roman"/>
          <w:color w:val="000000"/>
          <w:sz w:val="24"/>
          <w:szCs w:val="24"/>
        </w:rPr>
        <w:t>toksikokinetik</w:t>
      </w:r>
      <w:proofErr w:type="spellEnd"/>
      <w:r w:rsidRPr="009970F9">
        <w:rPr>
          <w:rFonts w:ascii="Times New Roman" w:hAnsi="Times New Roman" w:cs="Times New Roman"/>
          <w:color w:val="000000"/>
          <w:sz w:val="24"/>
          <w:szCs w:val="24"/>
        </w:rPr>
        <w:t xml:space="preserve"> çalışmalar da </w:t>
      </w:r>
      <w:proofErr w:type="gramStart"/>
      <w:r w:rsidRPr="009970F9">
        <w:rPr>
          <w:rFonts w:ascii="Times New Roman" w:hAnsi="Times New Roman" w:cs="Times New Roman"/>
          <w:color w:val="000000"/>
          <w:sz w:val="24"/>
          <w:szCs w:val="24"/>
        </w:rPr>
        <w:t>dahil</w:t>
      </w:r>
      <w:proofErr w:type="gramEnd"/>
      <w:r w:rsidRPr="009970F9">
        <w:rPr>
          <w:rFonts w:ascii="Times New Roman" w:hAnsi="Times New Roman" w:cs="Times New Roman"/>
          <w:color w:val="000000"/>
          <w:sz w:val="24"/>
          <w:szCs w:val="24"/>
        </w:rPr>
        <w:t xml:space="preserve">, iyi yürütülmüş, kontrollü, gönüllü insanlarda yapılmış maruz kalma çalışmaları (4) da risk belirlemesinde kullanılabilir. Ancak, bireylerin kasti maruz kalmaları konusundaki uygulama ve etik çekinceler nedeniyle az sayıda deneysel insan </w:t>
      </w:r>
      <w:proofErr w:type="spellStart"/>
      <w:r w:rsidRPr="009970F9">
        <w:rPr>
          <w:rFonts w:ascii="Times New Roman" w:hAnsi="Times New Roman" w:cs="Times New Roman"/>
          <w:color w:val="000000"/>
          <w:sz w:val="24"/>
          <w:szCs w:val="24"/>
        </w:rPr>
        <w:t>toksisite</w:t>
      </w:r>
      <w:proofErr w:type="spellEnd"/>
      <w:r w:rsidRPr="009970F9">
        <w:rPr>
          <w:rFonts w:ascii="Times New Roman" w:hAnsi="Times New Roman" w:cs="Times New Roman"/>
          <w:color w:val="000000"/>
          <w:sz w:val="24"/>
          <w:szCs w:val="24"/>
        </w:rPr>
        <w:t xml:space="preserve"> çalışması bulunmaktadır. Bu tip çalışmalar, </w:t>
      </w:r>
      <w:proofErr w:type="spellStart"/>
      <w:r w:rsidRPr="009970F9">
        <w:rPr>
          <w:rFonts w:ascii="Times New Roman" w:hAnsi="Times New Roman" w:cs="Times New Roman"/>
          <w:color w:val="000000"/>
          <w:sz w:val="24"/>
          <w:szCs w:val="24"/>
        </w:rPr>
        <w:t>örn</w:t>
      </w:r>
      <w:proofErr w:type="spellEnd"/>
      <w:proofErr w:type="gramStart"/>
      <w:r w:rsidRPr="009970F9">
        <w:rPr>
          <w:rFonts w:ascii="Times New Roman" w:hAnsi="Times New Roman" w:cs="Times New Roman"/>
          <w:color w:val="000000"/>
          <w:sz w:val="24"/>
          <w:szCs w:val="24"/>
        </w:rPr>
        <w:t>.,</w:t>
      </w:r>
      <w:proofErr w:type="gramEnd"/>
      <w:r w:rsidRPr="009970F9">
        <w:rPr>
          <w:rFonts w:ascii="Times New Roman" w:hAnsi="Times New Roman" w:cs="Times New Roman"/>
          <w:color w:val="000000"/>
          <w:sz w:val="24"/>
          <w:szCs w:val="24"/>
        </w:rPr>
        <w:t xml:space="preserve"> bir tıbbi ürünün ruhsatlandırılması için yapılan çalışmalar, insanları içeren tıbbi araştırmalar için genel etik ilkeleri tanımlayan Dünya Tıp Birliği Helsinki Bildirgesi’ne göre yapılmak zorundadır  (Dünya Tıp Birliği, 2000).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İyi tasarlanmış bir deneysel çalışmanın </w:t>
      </w:r>
      <w:proofErr w:type="gramStart"/>
      <w:r w:rsidRPr="009970F9">
        <w:rPr>
          <w:rFonts w:ascii="Times New Roman" w:hAnsi="Times New Roman" w:cs="Times New Roman"/>
          <w:color w:val="000000"/>
          <w:sz w:val="24"/>
          <w:szCs w:val="24"/>
        </w:rPr>
        <w:t>kriterleri</w:t>
      </w:r>
      <w:proofErr w:type="gramEnd"/>
      <w:r w:rsidRPr="009970F9">
        <w:rPr>
          <w:rFonts w:ascii="Times New Roman" w:hAnsi="Times New Roman" w:cs="Times New Roman"/>
          <w:color w:val="000000"/>
          <w:sz w:val="24"/>
          <w:szCs w:val="24"/>
        </w:rPr>
        <w:t xml:space="preserve"> çift-kör çalışma tasarımı, </w:t>
      </w:r>
      <w:proofErr w:type="spellStart"/>
      <w:r w:rsidRPr="009970F9">
        <w:rPr>
          <w:rFonts w:ascii="Times New Roman" w:hAnsi="Times New Roman" w:cs="Times New Roman"/>
          <w:color w:val="000000"/>
          <w:sz w:val="24"/>
          <w:szCs w:val="24"/>
        </w:rPr>
        <w:t>randomize</w:t>
      </w:r>
      <w:proofErr w:type="spellEnd"/>
      <w:r w:rsidRPr="009970F9">
        <w:rPr>
          <w:rFonts w:ascii="Times New Roman" w:hAnsi="Times New Roman" w:cs="Times New Roman"/>
          <w:color w:val="000000"/>
          <w:sz w:val="24"/>
          <w:szCs w:val="24"/>
        </w:rPr>
        <w:t xml:space="preserve"> kontrol grubunun bulunması, yeterli maruz kalma süresi ve bir etkiyi tespit etmek için yeterli sayıda kişiyi içermektedir. Daha küçük bile olsa mevcut benzer çalışmaların bir meta analizi de iyi bir seçenektir.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Gönüllü insanlarda test yapılmasından şiddetle vazgeçilmekte olduğu vurgulanmaktadır, fakat iyi kalitede mevcut veri bulunması durumunda, iyi gerekçelenmiş durumlarda, uygun olarak kullanılmalıdır. </w:t>
      </w:r>
    </w:p>
    <w:p w:rsidR="00415344" w:rsidRPr="009970F9" w:rsidRDefault="00415344" w:rsidP="00F50710">
      <w:pPr>
        <w:pStyle w:val="Balk2"/>
      </w:pPr>
      <w:bookmarkStart w:id="10" w:name="_Toc433786573"/>
      <w:r w:rsidRPr="009970F9">
        <w:t>Kanıt Ağırlığını da içeren mevcut tüm bilgilerin değerlendirilmesi</w:t>
      </w:r>
      <w:bookmarkEnd w:id="10"/>
      <w:r w:rsidRPr="009970F9">
        <w:t xml:space="preserve">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 mevzuatı kapsamında, Kanıt Ağırlığı (</w:t>
      </w:r>
      <w:proofErr w:type="spellStart"/>
      <w:r w:rsidRPr="009970F9">
        <w:rPr>
          <w:rFonts w:ascii="Times New Roman" w:hAnsi="Times New Roman" w:cs="Times New Roman"/>
          <w:color w:val="000000"/>
          <w:sz w:val="24"/>
          <w:szCs w:val="24"/>
        </w:rPr>
        <w:t>WoE</w:t>
      </w:r>
      <w:proofErr w:type="spellEnd"/>
      <w:r w:rsidRPr="009970F9">
        <w:rPr>
          <w:rFonts w:ascii="Times New Roman" w:hAnsi="Times New Roman" w:cs="Times New Roman"/>
          <w:color w:val="000000"/>
          <w:sz w:val="24"/>
          <w:szCs w:val="24"/>
        </w:rPr>
        <w:t xml:space="preserve">) denilen yaklaşım madde özellikleri hakkında karar verme sürecinin bir bileşeni olup dolayısıyla kimyasal güvenlik değerlendirmesinin önemli bir parçasıdır.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proofErr w:type="spellStart"/>
      <w:r w:rsidRPr="009970F9">
        <w:rPr>
          <w:rFonts w:ascii="Times New Roman" w:hAnsi="Times New Roman" w:cs="Times New Roman"/>
          <w:color w:val="000000"/>
          <w:sz w:val="24"/>
          <w:szCs w:val="24"/>
        </w:rPr>
        <w:t>WoE</w:t>
      </w:r>
      <w:proofErr w:type="spellEnd"/>
      <w:r w:rsidRPr="009970F9">
        <w:rPr>
          <w:rFonts w:ascii="Times New Roman" w:hAnsi="Times New Roman" w:cs="Times New Roman"/>
          <w:color w:val="000000"/>
          <w:sz w:val="24"/>
          <w:szCs w:val="24"/>
        </w:rPr>
        <w:t xml:space="preserve"> terimi ne bilimsel olarak iyi tanımlanmış bir terimi ne de tanımlanmış gereçler ve işlemler ile karakterize kabul görmüş, biçimlendirilmiş bir kavramı oluşturmaktadır (</w:t>
      </w:r>
      <w:proofErr w:type="spellStart"/>
      <w:r w:rsidRPr="009970F9">
        <w:rPr>
          <w:rFonts w:ascii="Times New Roman" w:hAnsi="Times New Roman" w:cs="Times New Roman"/>
          <w:color w:val="000000"/>
          <w:sz w:val="24"/>
          <w:szCs w:val="24"/>
        </w:rPr>
        <w:t>Weed</w:t>
      </w:r>
      <w:proofErr w:type="spellEnd"/>
      <w:r w:rsidRPr="009970F9">
        <w:rPr>
          <w:rFonts w:ascii="Times New Roman" w:hAnsi="Times New Roman" w:cs="Times New Roman"/>
          <w:color w:val="000000"/>
          <w:sz w:val="24"/>
          <w:szCs w:val="24"/>
        </w:rPr>
        <w:t xml:space="preserve">, 2005). Bununla birlikte, güncel yaşamda herkes Kanıt Ağırlığı mantığının önemine aşinadır ve temel mekanizması sağduyu meselesi olarak kabul edilebilir.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Kanıta dayalı bir yaklaşım, daha önceki adımlarda elde edilmiş ve bir araya getirilmiş mevcut bilgilerin farklı parçalarının göreceli değerlerinin/ağırlıklarının değerlendirilmesini içerir. Bu noktaya kadar, bilginin her bir parçasına bir değer verilmesi gerekmektedir. Bu ağırlıklar/değerler ya biçimlendirilmiş bir işlem kullanarak objektif bir yol ile veya uzman kararı ile verilebilir. Mevcut kanıta verilen değer verilerin kalitesi, sonuçların/verilerin tutarlılığı, etkilerin doğası ve şiddeti, belirlenen ruhsat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noktası açısından bilgilerin uygunluğu gibi birçok faktörden etkilenecektir. Her durumda, uygunluk ve güvenilirlik ve amaç için yeterlilik göz önünde bulundurulmalıdır.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Kaliteyi belirlemek için gereken gereçler </w:t>
      </w:r>
      <w:proofErr w:type="spellStart"/>
      <w:r w:rsidRPr="009970F9">
        <w:rPr>
          <w:rFonts w:ascii="Times New Roman" w:hAnsi="Times New Roman" w:cs="Times New Roman"/>
          <w:color w:val="000000"/>
          <w:sz w:val="24"/>
          <w:szCs w:val="24"/>
        </w:rPr>
        <w:t>Klimisch</w:t>
      </w:r>
      <w:proofErr w:type="spellEnd"/>
      <w:r w:rsidRPr="009970F9">
        <w:rPr>
          <w:rFonts w:ascii="Times New Roman" w:hAnsi="Times New Roman" w:cs="Times New Roman"/>
          <w:color w:val="000000"/>
          <w:sz w:val="24"/>
          <w:szCs w:val="24"/>
        </w:rPr>
        <w:t xml:space="preserve"> skorunu (</w:t>
      </w:r>
      <w:proofErr w:type="spellStart"/>
      <w:r w:rsidRPr="009970F9">
        <w:rPr>
          <w:rFonts w:ascii="Times New Roman" w:hAnsi="Times New Roman" w:cs="Times New Roman"/>
          <w:color w:val="000000"/>
          <w:sz w:val="24"/>
          <w:szCs w:val="24"/>
        </w:rPr>
        <w:t>toksikolojik</w:t>
      </w:r>
      <w:proofErr w:type="spellEnd"/>
      <w:r w:rsidRPr="009970F9">
        <w:rPr>
          <w:rFonts w:ascii="Times New Roman" w:hAnsi="Times New Roman" w:cs="Times New Roman"/>
          <w:color w:val="000000"/>
          <w:sz w:val="24"/>
          <w:szCs w:val="24"/>
        </w:rPr>
        <w:t xml:space="preserve"> çalışmalar için ayrıca bkz. Kısım R.4.2), </w:t>
      </w:r>
      <w:proofErr w:type="spellStart"/>
      <w:r w:rsidRPr="009970F9">
        <w:rPr>
          <w:rFonts w:ascii="Times New Roman" w:hAnsi="Times New Roman" w:cs="Times New Roman"/>
          <w:color w:val="000000"/>
          <w:sz w:val="24"/>
          <w:szCs w:val="24"/>
        </w:rPr>
        <w:t>Hill’deki</w:t>
      </w:r>
      <w:proofErr w:type="spellEnd"/>
      <w:r w:rsidRPr="009970F9">
        <w:rPr>
          <w:rFonts w:ascii="Times New Roman" w:hAnsi="Times New Roman" w:cs="Times New Roman"/>
          <w:color w:val="000000"/>
          <w:sz w:val="24"/>
          <w:szCs w:val="24"/>
        </w:rPr>
        <w:t xml:space="preserve"> epidemiyolojik verilerin değerlendirilmesi için </w:t>
      </w:r>
      <w:proofErr w:type="spellStart"/>
      <w:r w:rsidRPr="009970F9">
        <w:rPr>
          <w:rFonts w:ascii="Times New Roman" w:hAnsi="Times New Roman" w:cs="Times New Roman"/>
          <w:color w:val="000000"/>
          <w:sz w:val="24"/>
          <w:szCs w:val="24"/>
        </w:rPr>
        <w:t>Hills</w:t>
      </w:r>
      <w:proofErr w:type="spellEnd"/>
      <w:r w:rsidRPr="009970F9">
        <w:rPr>
          <w:rFonts w:ascii="Times New Roman" w:hAnsi="Times New Roman" w:cs="Times New Roman"/>
          <w:color w:val="000000"/>
          <w:sz w:val="24"/>
          <w:szCs w:val="24"/>
        </w:rPr>
        <w:t xml:space="preserve"> kriterlerini (1965), kimyasalların endokrin potansiyellerine göre sıraya konmasını (</w:t>
      </w:r>
      <w:proofErr w:type="spellStart"/>
      <w:r w:rsidRPr="009970F9">
        <w:rPr>
          <w:rFonts w:ascii="Times New Roman" w:hAnsi="Times New Roman" w:cs="Times New Roman"/>
          <w:color w:val="000000"/>
          <w:sz w:val="24"/>
          <w:szCs w:val="24"/>
        </w:rPr>
        <w:t>Calabrese</w:t>
      </w:r>
      <w:proofErr w:type="spellEnd"/>
      <w:r w:rsidRPr="009970F9">
        <w:rPr>
          <w:rFonts w:ascii="Times New Roman" w:hAnsi="Times New Roman" w:cs="Times New Roman"/>
          <w:color w:val="000000"/>
          <w:sz w:val="24"/>
          <w:szCs w:val="24"/>
        </w:rPr>
        <w:t xml:space="preserve"> e ark, 1997) ve </w:t>
      </w:r>
      <w:proofErr w:type="gramStart"/>
      <w:r w:rsidRPr="009970F9">
        <w:rPr>
          <w:rFonts w:ascii="Times New Roman" w:hAnsi="Times New Roman" w:cs="Times New Roman"/>
          <w:color w:val="000000"/>
          <w:sz w:val="24"/>
          <w:szCs w:val="24"/>
        </w:rPr>
        <w:t>ekolojik</w:t>
      </w:r>
      <w:proofErr w:type="gramEnd"/>
      <w:r w:rsidRPr="009970F9">
        <w:rPr>
          <w:rFonts w:ascii="Times New Roman" w:hAnsi="Times New Roman" w:cs="Times New Roman"/>
          <w:color w:val="000000"/>
          <w:sz w:val="24"/>
          <w:szCs w:val="24"/>
        </w:rPr>
        <w:t xml:space="preserve"> riskin değerlendirilmesini (</w:t>
      </w:r>
      <w:proofErr w:type="spellStart"/>
      <w:r w:rsidRPr="009970F9">
        <w:rPr>
          <w:rFonts w:ascii="Times New Roman" w:hAnsi="Times New Roman" w:cs="Times New Roman"/>
          <w:color w:val="000000"/>
          <w:sz w:val="24"/>
          <w:szCs w:val="24"/>
        </w:rPr>
        <w:t>Menzie</w:t>
      </w:r>
      <w:proofErr w:type="spellEnd"/>
      <w:r w:rsidRPr="009970F9">
        <w:rPr>
          <w:rFonts w:ascii="Times New Roman" w:hAnsi="Times New Roman" w:cs="Times New Roman"/>
          <w:color w:val="000000"/>
          <w:sz w:val="24"/>
          <w:szCs w:val="24"/>
        </w:rPr>
        <w:t xml:space="preserve"> ve ark, 1996) içermektedir.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Kanıta dayalı bir yaklaşım, bilgi elemanlarını tartmak için net kuralların belirlenmiş olduğu durumlarda biçimlendirilmiş karar şemalarını ifade edebilir. Her bir bileşenin kalitesi belirlendikten/sıralandıktan sonra ikinci adım bütün bilgi parçalarının göreceli değerleri veya ağırlıklarıyla birlikte bütünleştirilmesi, karşılaştırılması ve bir araya getirilmesi ve bir karara varılması olmalıdır. Sıklıkla buna uzman kararı da </w:t>
      </w:r>
      <w:proofErr w:type="gramStart"/>
      <w:r w:rsidRPr="009970F9">
        <w:rPr>
          <w:rFonts w:ascii="Times New Roman" w:hAnsi="Times New Roman"/>
        </w:rPr>
        <w:t>dahildir</w:t>
      </w:r>
      <w:proofErr w:type="gramEnd"/>
      <w:r w:rsidRPr="009970F9">
        <w:rPr>
          <w:rFonts w:ascii="Times New Roman" w:hAnsi="Times New Roman"/>
        </w:rPr>
        <w:t xml:space="preserve">.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GHS kapsamında, kanıta dayalı yaklaşım sınıflandırmada ön plana çıkarılmıştır. Bir </w:t>
      </w:r>
      <w:r w:rsidR="0018458C" w:rsidRPr="009970F9">
        <w:rPr>
          <w:rFonts w:ascii="Times New Roman" w:hAnsi="Times New Roman"/>
        </w:rPr>
        <w:t>sonlanma</w:t>
      </w:r>
      <w:r w:rsidRPr="009970F9">
        <w:rPr>
          <w:rFonts w:ascii="Times New Roman" w:hAnsi="Times New Roman"/>
        </w:rPr>
        <w:t xml:space="preserve"> noktası ile ilgili sınıflandırmanın belirlenmesine katkıda bulunabilecek mevcut bütün bilgiler bir arada değerlendirilir. İnsanlara ait epidemiyolojik veriler ve olgu sunumları ve uygun bilgi sağlayan </w:t>
      </w:r>
      <w:proofErr w:type="spellStart"/>
      <w:r w:rsidRPr="009970F9">
        <w:rPr>
          <w:rFonts w:ascii="Times New Roman" w:hAnsi="Times New Roman"/>
        </w:rPr>
        <w:t>subkronik</w:t>
      </w:r>
      <w:proofErr w:type="spellEnd"/>
      <w:r w:rsidRPr="009970F9">
        <w:rPr>
          <w:rFonts w:ascii="Times New Roman" w:hAnsi="Times New Roman"/>
        </w:rPr>
        <w:t xml:space="preserve">, kronik ve belirli hayvan çalışması sonuçları ile birlikte belirli çalışmalar vs. gibi bilgiler de </w:t>
      </w:r>
      <w:proofErr w:type="gramStart"/>
      <w:r w:rsidRPr="009970F9">
        <w:rPr>
          <w:rFonts w:ascii="Times New Roman" w:hAnsi="Times New Roman"/>
        </w:rPr>
        <w:t>dahil</w:t>
      </w:r>
      <w:proofErr w:type="gramEnd"/>
      <w:r w:rsidRPr="009970F9">
        <w:rPr>
          <w:rFonts w:ascii="Times New Roman" w:hAnsi="Times New Roman"/>
        </w:rPr>
        <w:t xml:space="preserve"> edilir.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lastRenderedPageBreak/>
        <w:t xml:space="preserve">KKDİK içerisinde, test dışı kaynaklardan elde edilen özellikle bir </w:t>
      </w:r>
      <w:r w:rsidR="0018458C" w:rsidRPr="009970F9">
        <w:rPr>
          <w:rFonts w:ascii="Times New Roman" w:hAnsi="Times New Roman"/>
        </w:rPr>
        <w:t>sonlanma</w:t>
      </w:r>
      <w:r w:rsidRPr="009970F9">
        <w:rPr>
          <w:rFonts w:ascii="Times New Roman" w:hAnsi="Times New Roman"/>
        </w:rPr>
        <w:t xml:space="preserve"> noktasına yönelik verilerin değerli bilgiler sağladığı durumlar da olacaktır. Ayrıca, belirli bir KKDİK </w:t>
      </w:r>
      <w:r w:rsidR="0018458C" w:rsidRPr="009970F9">
        <w:rPr>
          <w:rFonts w:ascii="Times New Roman" w:hAnsi="Times New Roman"/>
        </w:rPr>
        <w:t>sonlanma</w:t>
      </w:r>
      <w:r w:rsidRPr="009970F9">
        <w:rPr>
          <w:rFonts w:ascii="Times New Roman" w:hAnsi="Times New Roman"/>
        </w:rPr>
        <w:t xml:space="preserve"> noktası hakkında yetersiz veri parçalarının bulunabileceği durumlar olacağını beklemek de mantıklıdır. Örneğin, bir kimyasal hakkında, bazı eksikliklerinden dolayı (</w:t>
      </w:r>
      <w:proofErr w:type="spellStart"/>
      <w:r w:rsidRPr="009970F9">
        <w:rPr>
          <w:rFonts w:ascii="Times New Roman" w:hAnsi="Times New Roman"/>
        </w:rPr>
        <w:t>örn</w:t>
      </w:r>
      <w:proofErr w:type="spellEnd"/>
      <w:proofErr w:type="gramStart"/>
      <w:r w:rsidRPr="009970F9">
        <w:rPr>
          <w:rFonts w:ascii="Times New Roman" w:hAnsi="Times New Roman"/>
        </w:rPr>
        <w:t>.,</w:t>
      </w:r>
      <w:proofErr w:type="gramEnd"/>
      <w:r w:rsidRPr="009970F9">
        <w:rPr>
          <w:rFonts w:ascii="Times New Roman" w:hAnsi="Times New Roman"/>
        </w:rPr>
        <w:t xml:space="preserve"> küçük boyutta grup, yetersiz sayıda doz grupları, yetersiz parametreler, vs.) hiçbirinin kabul edilebilir olmadığı birkaç tekrarlanmış doz çalışmaları olabilir. Ancak, toplu olarak farklı çalışmalar, yaklaşık aynı doz ve zamanda aynı hedef organdaki etkileri göstermektedir. Eğer bu tip verilerin değerlendirilen KKDİK </w:t>
      </w:r>
      <w:r w:rsidR="0018458C" w:rsidRPr="009970F9">
        <w:rPr>
          <w:rFonts w:ascii="Times New Roman" w:hAnsi="Times New Roman"/>
        </w:rPr>
        <w:t>sonlanma</w:t>
      </w:r>
      <w:r w:rsidRPr="009970F9">
        <w:rPr>
          <w:rFonts w:ascii="Times New Roman" w:hAnsi="Times New Roman"/>
        </w:rPr>
        <w:t xml:space="preserve"> noktasını yeterli olarak tanımladığını göstermek için bir gerekçe verilmişse, bu </w:t>
      </w:r>
      <w:r w:rsidR="0018458C" w:rsidRPr="009970F9">
        <w:rPr>
          <w:rFonts w:ascii="Times New Roman" w:hAnsi="Times New Roman"/>
        </w:rPr>
        <w:t>sonlanma</w:t>
      </w:r>
      <w:r w:rsidRPr="009970F9">
        <w:rPr>
          <w:rFonts w:ascii="Times New Roman" w:hAnsi="Times New Roman"/>
        </w:rPr>
        <w:t xml:space="preserve"> noktası hakkında daha fazla bilgiye gerek olmayabilir.   </w:t>
      </w:r>
    </w:p>
    <w:p w:rsidR="00415344" w:rsidRPr="009970F9" w:rsidRDefault="00415344" w:rsidP="004105C0">
      <w:pPr>
        <w:pStyle w:val="Default"/>
        <w:spacing w:before="120" w:after="120"/>
        <w:ind w:right="280"/>
        <w:jc w:val="both"/>
        <w:rPr>
          <w:rFonts w:ascii="Times New Roman" w:hAnsi="Times New Roman"/>
        </w:rPr>
      </w:pPr>
      <w:proofErr w:type="spellStart"/>
      <w:r w:rsidRPr="009970F9">
        <w:rPr>
          <w:rFonts w:ascii="Times New Roman" w:hAnsi="Times New Roman"/>
        </w:rPr>
        <w:t>Kanıtn</w:t>
      </w:r>
      <w:proofErr w:type="spellEnd"/>
      <w:r w:rsidRPr="009970F9">
        <w:rPr>
          <w:rFonts w:ascii="Times New Roman" w:hAnsi="Times New Roman"/>
        </w:rPr>
        <w:t xml:space="preserve"> Ağırlığı duruma bağlı olarak kullanılır. Gerekli olan bilginin miktarı ve alınması gereken kararın önemi arasındaki ilişkiden ve aynı zamanda bu bilgi hakkındaki kararın yanlış olma olasılığından ve bunun sonuçlarından etkilenir. Kanıta dayalı yaklaşımın ne kadar güvenilir, sağlam ve şeffaf bir şekilde kullanıldığını belgelemek ve anlatmak önemlidir. </w:t>
      </w:r>
    </w:p>
    <w:p w:rsidR="00415344" w:rsidRPr="009970F9" w:rsidRDefault="00415344" w:rsidP="004105C0">
      <w:pPr>
        <w:pStyle w:val="Default"/>
        <w:numPr>
          <w:ilvl w:val="0"/>
          <w:numId w:val="20"/>
        </w:numPr>
        <w:jc w:val="both"/>
        <w:rPr>
          <w:rFonts w:ascii="Times New Roman" w:hAnsi="Times New Roman"/>
        </w:rPr>
      </w:pPr>
    </w:p>
    <w:p w:rsidR="00415344" w:rsidRPr="009970F9" w:rsidRDefault="00415344" w:rsidP="004105C0">
      <w:pPr>
        <w:pStyle w:val="Default"/>
        <w:jc w:val="both"/>
        <w:rPr>
          <w:rFonts w:ascii="Times New Roman" w:hAnsi="Times New Roman"/>
        </w:rPr>
      </w:pPr>
    </w:p>
    <w:p w:rsidR="00415344" w:rsidRPr="009970F9" w:rsidRDefault="00415344" w:rsidP="004105C0">
      <w:pPr>
        <w:pStyle w:val="Default"/>
        <w:jc w:val="both"/>
        <w:rPr>
          <w:rFonts w:ascii="Times New Roman" w:hAnsi="Times New Roman"/>
        </w:rPr>
      </w:pPr>
    </w:p>
    <w:p w:rsidR="00415344" w:rsidRPr="009970F9" w:rsidRDefault="00415344" w:rsidP="004105C0">
      <w:pPr>
        <w:pStyle w:val="Default"/>
        <w:jc w:val="both"/>
        <w:rPr>
          <w:rFonts w:ascii="Times New Roman" w:hAnsi="Times New Roman"/>
        </w:rPr>
      </w:pPr>
    </w:p>
    <w:p w:rsidR="00415344" w:rsidRPr="009970F9" w:rsidRDefault="00415344" w:rsidP="00F50710">
      <w:pPr>
        <w:pStyle w:val="Balk1"/>
        <w:pageBreakBefore/>
        <w:numPr>
          <w:ilvl w:val="0"/>
          <w:numId w:val="0"/>
        </w:numPr>
        <w:ind w:left="357" w:hanging="357"/>
      </w:pPr>
      <w:bookmarkStart w:id="11" w:name="_Toc433786574"/>
      <w:r w:rsidRPr="009970F9">
        <w:lastRenderedPageBreak/>
        <w:t>Kaynakça</w:t>
      </w:r>
      <w:bookmarkEnd w:id="11"/>
      <w:r w:rsidRPr="009970F9">
        <w:t xml:space="preserve"> </w:t>
      </w:r>
    </w:p>
    <w:p w:rsidR="00415344" w:rsidRPr="009970F9" w:rsidRDefault="00415344" w:rsidP="004105C0">
      <w:pPr>
        <w:pStyle w:val="GvdeMetni3"/>
        <w:spacing w:before="120"/>
        <w:ind w:right="280"/>
        <w:jc w:val="both"/>
        <w:rPr>
          <w:rFonts w:ascii="Times New Roman" w:hAnsi="Times New Roman" w:cs="Times New Roman"/>
          <w:color w:val="000000"/>
          <w:sz w:val="24"/>
          <w:szCs w:val="24"/>
          <w:lang w:eastAsia="en-US"/>
        </w:rPr>
      </w:pPr>
      <w:proofErr w:type="spellStart"/>
      <w:r w:rsidRPr="009970F9">
        <w:rPr>
          <w:rFonts w:ascii="Times New Roman" w:hAnsi="Times New Roman" w:cs="Times New Roman"/>
          <w:color w:val="000000"/>
          <w:sz w:val="24"/>
          <w:szCs w:val="24"/>
          <w:lang w:eastAsia="en-US"/>
        </w:rPr>
        <w:t>Calabrese</w:t>
      </w:r>
      <w:proofErr w:type="spellEnd"/>
      <w:r w:rsidRPr="009970F9">
        <w:rPr>
          <w:rFonts w:ascii="Times New Roman" w:hAnsi="Times New Roman" w:cs="Times New Roman"/>
          <w:color w:val="000000"/>
          <w:sz w:val="24"/>
          <w:szCs w:val="24"/>
          <w:lang w:eastAsia="en-US"/>
        </w:rPr>
        <w:t>, E. J</w:t>
      </w:r>
      <w:proofErr w:type="gramStart"/>
      <w:r w:rsidRPr="009970F9">
        <w:rPr>
          <w:rFonts w:ascii="Times New Roman" w:hAnsi="Times New Roman" w:cs="Times New Roman"/>
          <w:color w:val="000000"/>
          <w:sz w:val="24"/>
          <w:szCs w:val="24"/>
          <w:lang w:eastAsia="en-US"/>
        </w:rPr>
        <w:t>.,</w:t>
      </w:r>
      <w:proofErr w:type="gram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Baldwin</w:t>
      </w:r>
      <w:proofErr w:type="spellEnd"/>
      <w:r w:rsidRPr="009970F9">
        <w:rPr>
          <w:rFonts w:ascii="Times New Roman" w:hAnsi="Times New Roman" w:cs="Times New Roman"/>
          <w:color w:val="000000"/>
          <w:sz w:val="24"/>
          <w:szCs w:val="24"/>
          <w:lang w:eastAsia="en-US"/>
        </w:rPr>
        <w:t>, L. A.,</w:t>
      </w:r>
      <w:proofErr w:type="spellStart"/>
      <w:r w:rsidRPr="009970F9">
        <w:rPr>
          <w:rFonts w:ascii="Times New Roman" w:hAnsi="Times New Roman" w:cs="Times New Roman"/>
          <w:color w:val="000000"/>
          <w:sz w:val="24"/>
          <w:szCs w:val="24"/>
          <w:lang w:eastAsia="en-US"/>
        </w:rPr>
        <w:t>Kostecki</w:t>
      </w:r>
      <w:proofErr w:type="spellEnd"/>
      <w:r w:rsidRPr="009970F9">
        <w:rPr>
          <w:rFonts w:ascii="Times New Roman" w:hAnsi="Times New Roman" w:cs="Times New Roman"/>
          <w:color w:val="000000"/>
          <w:sz w:val="24"/>
          <w:szCs w:val="24"/>
          <w:lang w:eastAsia="en-US"/>
        </w:rPr>
        <w:t>, P.T.,&amp;</w:t>
      </w:r>
      <w:proofErr w:type="spellStart"/>
      <w:r w:rsidRPr="009970F9">
        <w:rPr>
          <w:rFonts w:ascii="Times New Roman" w:hAnsi="Times New Roman" w:cs="Times New Roman"/>
          <w:color w:val="000000"/>
          <w:sz w:val="24"/>
          <w:szCs w:val="24"/>
          <w:lang w:eastAsia="en-US"/>
        </w:rPr>
        <w:t>Potter,T.L</w:t>
      </w:r>
      <w:proofErr w:type="spellEnd"/>
      <w:r w:rsidRPr="009970F9">
        <w:rPr>
          <w:rFonts w:ascii="Times New Roman" w:hAnsi="Times New Roman" w:cs="Times New Roman"/>
          <w:color w:val="000000"/>
          <w:sz w:val="24"/>
          <w:szCs w:val="24"/>
          <w:lang w:eastAsia="en-US"/>
        </w:rPr>
        <w:t xml:space="preserve">. (1997). A </w:t>
      </w:r>
      <w:proofErr w:type="spellStart"/>
      <w:r w:rsidRPr="009970F9">
        <w:rPr>
          <w:rFonts w:ascii="Times New Roman" w:hAnsi="Times New Roman" w:cs="Times New Roman"/>
          <w:color w:val="000000"/>
          <w:sz w:val="24"/>
          <w:szCs w:val="24"/>
          <w:lang w:eastAsia="en-US"/>
        </w:rPr>
        <w:t>toxicologically</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based</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weight</w:t>
      </w:r>
      <w:proofErr w:type="spellEnd"/>
      <w:r w:rsidRPr="009970F9">
        <w:rPr>
          <w:rFonts w:ascii="Times New Roman" w:hAnsi="Times New Roman" w:cs="Times New Roman"/>
          <w:color w:val="000000"/>
          <w:sz w:val="24"/>
          <w:szCs w:val="24"/>
          <w:lang w:eastAsia="en-US"/>
        </w:rPr>
        <w:t>-of-</w:t>
      </w:r>
      <w:proofErr w:type="spellStart"/>
      <w:r w:rsidRPr="009970F9">
        <w:rPr>
          <w:rFonts w:ascii="Times New Roman" w:hAnsi="Times New Roman" w:cs="Times New Roman"/>
          <w:color w:val="000000"/>
          <w:sz w:val="24"/>
          <w:szCs w:val="24"/>
          <w:lang w:eastAsia="en-US"/>
        </w:rPr>
        <w:t>evidence</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methodology</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for</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the</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relative</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ranking</w:t>
      </w:r>
      <w:proofErr w:type="spellEnd"/>
      <w:r w:rsidRPr="009970F9">
        <w:rPr>
          <w:rFonts w:ascii="Times New Roman" w:hAnsi="Times New Roman" w:cs="Times New Roman"/>
          <w:color w:val="000000"/>
          <w:sz w:val="24"/>
          <w:szCs w:val="24"/>
          <w:lang w:eastAsia="en-US"/>
        </w:rPr>
        <w:t xml:space="preserve"> of </w:t>
      </w:r>
      <w:proofErr w:type="spellStart"/>
      <w:r w:rsidRPr="009970F9">
        <w:rPr>
          <w:rFonts w:ascii="Times New Roman" w:hAnsi="Times New Roman" w:cs="Times New Roman"/>
          <w:color w:val="000000"/>
          <w:sz w:val="24"/>
          <w:szCs w:val="24"/>
          <w:lang w:eastAsia="en-US"/>
        </w:rPr>
        <w:t>chemicals</w:t>
      </w:r>
      <w:proofErr w:type="spellEnd"/>
      <w:r w:rsidRPr="009970F9">
        <w:rPr>
          <w:rFonts w:ascii="Times New Roman" w:hAnsi="Times New Roman" w:cs="Times New Roman"/>
          <w:color w:val="000000"/>
          <w:sz w:val="24"/>
          <w:szCs w:val="24"/>
          <w:lang w:eastAsia="en-US"/>
        </w:rPr>
        <w:t xml:space="preserve"> of </w:t>
      </w:r>
      <w:proofErr w:type="spellStart"/>
      <w:r w:rsidRPr="009970F9">
        <w:rPr>
          <w:rFonts w:ascii="Times New Roman" w:hAnsi="Times New Roman" w:cs="Times New Roman"/>
          <w:color w:val="000000"/>
          <w:sz w:val="24"/>
          <w:szCs w:val="24"/>
          <w:lang w:eastAsia="en-US"/>
        </w:rPr>
        <w:t>endocrine</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disruption</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potential</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Regulatory</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Toxicology</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and</w:t>
      </w:r>
      <w:proofErr w:type="spellEnd"/>
      <w:r w:rsidRPr="009970F9">
        <w:rPr>
          <w:rFonts w:ascii="Times New Roman" w:hAnsi="Times New Roman" w:cs="Times New Roman"/>
          <w:color w:val="000000"/>
          <w:sz w:val="24"/>
          <w:szCs w:val="24"/>
          <w:lang w:eastAsia="en-US"/>
        </w:rPr>
        <w:t xml:space="preserve"> </w:t>
      </w:r>
      <w:proofErr w:type="spellStart"/>
      <w:r w:rsidRPr="009970F9">
        <w:rPr>
          <w:rFonts w:ascii="Times New Roman" w:hAnsi="Times New Roman" w:cs="Times New Roman"/>
          <w:color w:val="000000"/>
          <w:sz w:val="24"/>
          <w:szCs w:val="24"/>
          <w:lang w:eastAsia="en-US"/>
        </w:rPr>
        <w:t>Pharmacology</w:t>
      </w:r>
      <w:proofErr w:type="spellEnd"/>
      <w:r w:rsidRPr="009970F9">
        <w:rPr>
          <w:rFonts w:ascii="Times New Roman" w:hAnsi="Times New Roman" w:cs="Times New Roman"/>
          <w:color w:val="000000"/>
          <w:sz w:val="24"/>
          <w:szCs w:val="24"/>
          <w:lang w:eastAsia="en-US"/>
        </w:rPr>
        <w:t xml:space="preserve">, 26, 36–40. </w:t>
      </w:r>
    </w:p>
    <w:p w:rsidR="00415344" w:rsidRPr="009970F9" w:rsidRDefault="00415344" w:rsidP="004105C0">
      <w:pPr>
        <w:pStyle w:val="Default"/>
        <w:spacing w:before="120" w:after="120"/>
        <w:ind w:right="280"/>
        <w:jc w:val="both"/>
        <w:rPr>
          <w:rFonts w:ascii="Times New Roman" w:hAnsi="Times New Roman"/>
        </w:rPr>
      </w:pPr>
      <w:proofErr w:type="spellStart"/>
      <w:r w:rsidRPr="009970F9">
        <w:rPr>
          <w:rFonts w:ascii="Times New Roman" w:hAnsi="Times New Roman"/>
        </w:rPr>
        <w:t>Curren</w:t>
      </w:r>
      <w:proofErr w:type="spellEnd"/>
      <w:r w:rsidRPr="009970F9">
        <w:rPr>
          <w:rFonts w:ascii="Times New Roman" w:hAnsi="Times New Roman"/>
        </w:rPr>
        <w:t xml:space="preserve">, </w:t>
      </w:r>
      <w:proofErr w:type="spellStart"/>
      <w:r w:rsidRPr="009970F9">
        <w:rPr>
          <w:rFonts w:ascii="Times New Roman" w:hAnsi="Times New Roman"/>
        </w:rPr>
        <w:t>Southee</w:t>
      </w:r>
      <w:proofErr w:type="spellEnd"/>
      <w:r w:rsidRPr="009970F9">
        <w:rPr>
          <w:rFonts w:ascii="Times New Roman" w:hAnsi="Times New Roman"/>
        </w:rPr>
        <w:t xml:space="preserve">, </w:t>
      </w:r>
      <w:proofErr w:type="spellStart"/>
      <w:r w:rsidRPr="009970F9">
        <w:rPr>
          <w:rFonts w:ascii="Times New Roman" w:hAnsi="Times New Roman"/>
        </w:rPr>
        <w:t>Spielmann</w:t>
      </w:r>
      <w:proofErr w:type="spellEnd"/>
      <w:r w:rsidRPr="009970F9">
        <w:rPr>
          <w:rFonts w:ascii="Times New Roman" w:hAnsi="Times New Roman"/>
        </w:rPr>
        <w:t xml:space="preserve">, </w:t>
      </w:r>
      <w:proofErr w:type="spellStart"/>
      <w:r w:rsidRPr="009970F9">
        <w:rPr>
          <w:rFonts w:ascii="Times New Roman" w:hAnsi="Times New Roman"/>
        </w:rPr>
        <w:t>Liebsch</w:t>
      </w:r>
      <w:proofErr w:type="spellEnd"/>
      <w:r w:rsidRPr="009970F9">
        <w:rPr>
          <w:rFonts w:ascii="Times New Roman" w:hAnsi="Times New Roman"/>
        </w:rPr>
        <w:t xml:space="preserve">, </w:t>
      </w:r>
      <w:proofErr w:type="spellStart"/>
      <w:r w:rsidRPr="009970F9">
        <w:rPr>
          <w:rFonts w:ascii="Times New Roman" w:hAnsi="Times New Roman"/>
        </w:rPr>
        <w:t>Fentem</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w:t>
      </w:r>
      <w:proofErr w:type="spellStart"/>
      <w:r w:rsidRPr="009970F9">
        <w:rPr>
          <w:rFonts w:ascii="Times New Roman" w:hAnsi="Times New Roman"/>
        </w:rPr>
        <w:t>Balls</w:t>
      </w:r>
      <w:proofErr w:type="spellEnd"/>
      <w:r w:rsidRPr="009970F9">
        <w:rPr>
          <w:rFonts w:ascii="Times New Roman" w:hAnsi="Times New Roman"/>
        </w:rPr>
        <w:t xml:space="preserve"> M. (1995) - </w:t>
      </w:r>
      <w:proofErr w:type="spellStart"/>
      <w:r w:rsidRPr="009970F9">
        <w:rPr>
          <w:rFonts w:ascii="Times New Roman" w:hAnsi="Times New Roman"/>
        </w:rPr>
        <w:t>The</w:t>
      </w:r>
      <w:proofErr w:type="spellEnd"/>
      <w:r w:rsidRPr="009970F9">
        <w:rPr>
          <w:rFonts w:ascii="Times New Roman" w:hAnsi="Times New Roman"/>
        </w:rPr>
        <w:t xml:space="preserve"> Role of </w:t>
      </w:r>
      <w:proofErr w:type="spellStart"/>
      <w:r w:rsidRPr="009970F9">
        <w:rPr>
          <w:rFonts w:ascii="Times New Roman" w:hAnsi="Times New Roman"/>
        </w:rPr>
        <w:t>Prevalidation</w:t>
      </w:r>
      <w:proofErr w:type="spellEnd"/>
      <w:r w:rsidRPr="009970F9">
        <w:rPr>
          <w:rFonts w:ascii="Times New Roman" w:hAnsi="Times New Roman"/>
        </w:rPr>
        <w:t xml:space="preserve"> in </w:t>
      </w:r>
      <w:proofErr w:type="spellStart"/>
      <w:r w:rsidRPr="009970F9">
        <w:rPr>
          <w:rFonts w:ascii="Times New Roman" w:hAnsi="Times New Roman"/>
        </w:rPr>
        <w:t>the</w:t>
      </w:r>
      <w:proofErr w:type="spellEnd"/>
      <w:r w:rsidRPr="009970F9">
        <w:rPr>
          <w:rFonts w:ascii="Times New Roman" w:hAnsi="Times New Roman"/>
        </w:rPr>
        <w:t xml:space="preserve"> Development, </w:t>
      </w:r>
      <w:proofErr w:type="spellStart"/>
      <w:r w:rsidRPr="009970F9">
        <w:rPr>
          <w:rFonts w:ascii="Times New Roman" w:hAnsi="Times New Roman"/>
        </w:rPr>
        <w:t>Validation</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w:t>
      </w:r>
      <w:proofErr w:type="spellStart"/>
      <w:r w:rsidRPr="009970F9">
        <w:rPr>
          <w:rFonts w:ascii="Times New Roman" w:hAnsi="Times New Roman"/>
        </w:rPr>
        <w:t>Acceptance</w:t>
      </w:r>
      <w:proofErr w:type="spellEnd"/>
      <w:r w:rsidRPr="009970F9">
        <w:rPr>
          <w:rFonts w:ascii="Times New Roman" w:hAnsi="Times New Roman"/>
        </w:rPr>
        <w:t xml:space="preserve"> of </w:t>
      </w:r>
      <w:proofErr w:type="spellStart"/>
      <w:r w:rsidRPr="009970F9">
        <w:rPr>
          <w:rFonts w:ascii="Times New Roman" w:hAnsi="Times New Roman"/>
        </w:rPr>
        <w:t>Alternative</w:t>
      </w:r>
      <w:proofErr w:type="spellEnd"/>
      <w:r w:rsidRPr="009970F9">
        <w:rPr>
          <w:rFonts w:ascii="Times New Roman" w:hAnsi="Times New Roman"/>
        </w:rPr>
        <w:t xml:space="preserve"> </w:t>
      </w:r>
      <w:proofErr w:type="spellStart"/>
      <w:r w:rsidRPr="009970F9">
        <w:rPr>
          <w:rFonts w:ascii="Times New Roman" w:hAnsi="Times New Roman"/>
        </w:rPr>
        <w:t>Methods</w:t>
      </w:r>
      <w:proofErr w:type="spellEnd"/>
      <w:r w:rsidRPr="009970F9">
        <w:rPr>
          <w:rFonts w:ascii="Times New Roman" w:hAnsi="Times New Roman"/>
        </w:rPr>
        <w:t xml:space="preserve"> - ECVAM </w:t>
      </w:r>
      <w:proofErr w:type="spellStart"/>
      <w:r w:rsidRPr="009970F9">
        <w:rPr>
          <w:rFonts w:ascii="Times New Roman" w:hAnsi="Times New Roman"/>
        </w:rPr>
        <w:t>Prevalidation</w:t>
      </w:r>
      <w:proofErr w:type="spellEnd"/>
      <w:r w:rsidRPr="009970F9">
        <w:rPr>
          <w:rFonts w:ascii="Times New Roman" w:hAnsi="Times New Roman"/>
        </w:rPr>
        <w:t xml:space="preserve"> </w:t>
      </w:r>
      <w:proofErr w:type="spellStart"/>
      <w:r w:rsidRPr="009970F9">
        <w:rPr>
          <w:rFonts w:ascii="Times New Roman" w:hAnsi="Times New Roman"/>
        </w:rPr>
        <w:t>Task</w:t>
      </w:r>
      <w:proofErr w:type="spellEnd"/>
      <w:r w:rsidRPr="009970F9">
        <w:rPr>
          <w:rFonts w:ascii="Times New Roman" w:hAnsi="Times New Roman"/>
        </w:rPr>
        <w:t xml:space="preserve"> Force Report 1. ATLA, 23, 211-217. </w:t>
      </w:r>
    </w:p>
    <w:p w:rsidR="00415344" w:rsidRPr="009970F9" w:rsidRDefault="00415344" w:rsidP="004105C0">
      <w:pPr>
        <w:pStyle w:val="Default"/>
        <w:spacing w:before="120" w:after="120"/>
        <w:ind w:right="280"/>
        <w:jc w:val="both"/>
        <w:rPr>
          <w:rFonts w:ascii="Times New Roman" w:hAnsi="Times New Roman"/>
        </w:rPr>
      </w:pPr>
      <w:proofErr w:type="spellStart"/>
      <w:r w:rsidRPr="009970F9">
        <w:rPr>
          <w:rFonts w:ascii="Times New Roman" w:hAnsi="Times New Roman"/>
        </w:rPr>
        <w:t>Hartung</w:t>
      </w:r>
      <w:proofErr w:type="spellEnd"/>
      <w:r w:rsidRPr="009970F9">
        <w:rPr>
          <w:rFonts w:ascii="Times New Roman" w:hAnsi="Times New Roman"/>
        </w:rPr>
        <w:t xml:space="preserve"> T</w:t>
      </w:r>
      <w:proofErr w:type="gramStart"/>
      <w:r w:rsidRPr="009970F9">
        <w:rPr>
          <w:rFonts w:ascii="Times New Roman" w:hAnsi="Times New Roman"/>
        </w:rPr>
        <w:t>.,</w:t>
      </w:r>
      <w:proofErr w:type="gramEnd"/>
      <w:r w:rsidRPr="009970F9">
        <w:rPr>
          <w:rFonts w:ascii="Times New Roman" w:hAnsi="Times New Roman"/>
        </w:rPr>
        <w:t xml:space="preserve"> </w:t>
      </w:r>
      <w:proofErr w:type="spellStart"/>
      <w:r w:rsidRPr="009970F9">
        <w:rPr>
          <w:rFonts w:ascii="Times New Roman" w:hAnsi="Times New Roman"/>
        </w:rPr>
        <w:t>Bremer</w:t>
      </w:r>
      <w:proofErr w:type="spellEnd"/>
      <w:r w:rsidRPr="009970F9">
        <w:rPr>
          <w:rFonts w:ascii="Times New Roman" w:hAnsi="Times New Roman"/>
        </w:rPr>
        <w:t xml:space="preserve"> S., </w:t>
      </w:r>
      <w:proofErr w:type="spellStart"/>
      <w:r w:rsidRPr="009970F9">
        <w:rPr>
          <w:rFonts w:ascii="Times New Roman" w:hAnsi="Times New Roman"/>
        </w:rPr>
        <w:t>Casati</w:t>
      </w:r>
      <w:proofErr w:type="spellEnd"/>
      <w:r w:rsidRPr="009970F9">
        <w:rPr>
          <w:rFonts w:ascii="Times New Roman" w:hAnsi="Times New Roman"/>
        </w:rPr>
        <w:t xml:space="preserve"> S., </w:t>
      </w:r>
      <w:proofErr w:type="spellStart"/>
      <w:r w:rsidRPr="009970F9">
        <w:rPr>
          <w:rFonts w:ascii="Times New Roman" w:hAnsi="Times New Roman"/>
        </w:rPr>
        <w:t>Coecke</w:t>
      </w:r>
      <w:proofErr w:type="spellEnd"/>
      <w:r w:rsidRPr="009970F9">
        <w:rPr>
          <w:rFonts w:ascii="Times New Roman" w:hAnsi="Times New Roman"/>
        </w:rPr>
        <w:t xml:space="preserve"> S., </w:t>
      </w:r>
      <w:proofErr w:type="spellStart"/>
      <w:r w:rsidRPr="009970F9">
        <w:rPr>
          <w:rFonts w:ascii="Times New Roman" w:hAnsi="Times New Roman"/>
        </w:rPr>
        <w:t>Corvi</w:t>
      </w:r>
      <w:proofErr w:type="spellEnd"/>
      <w:r w:rsidRPr="009970F9">
        <w:rPr>
          <w:rFonts w:ascii="Times New Roman" w:hAnsi="Times New Roman"/>
        </w:rPr>
        <w:t xml:space="preserve"> R., </w:t>
      </w:r>
      <w:proofErr w:type="spellStart"/>
      <w:r w:rsidRPr="009970F9">
        <w:rPr>
          <w:rFonts w:ascii="Times New Roman" w:hAnsi="Times New Roman"/>
        </w:rPr>
        <w:t>Fortaner</w:t>
      </w:r>
      <w:proofErr w:type="spellEnd"/>
      <w:r w:rsidRPr="009970F9">
        <w:rPr>
          <w:rFonts w:ascii="Times New Roman" w:hAnsi="Times New Roman"/>
        </w:rPr>
        <w:t xml:space="preserve"> S., </w:t>
      </w:r>
      <w:proofErr w:type="spellStart"/>
      <w:r w:rsidRPr="009970F9">
        <w:rPr>
          <w:rFonts w:ascii="Times New Roman" w:hAnsi="Times New Roman"/>
        </w:rPr>
        <w:t>Gribaldo</w:t>
      </w:r>
      <w:proofErr w:type="spellEnd"/>
      <w:r w:rsidRPr="009970F9">
        <w:rPr>
          <w:rFonts w:ascii="Times New Roman" w:hAnsi="Times New Roman"/>
        </w:rPr>
        <w:t xml:space="preserve"> L., </w:t>
      </w:r>
      <w:proofErr w:type="spellStart"/>
      <w:r w:rsidRPr="009970F9">
        <w:rPr>
          <w:rFonts w:ascii="Times New Roman" w:hAnsi="Times New Roman"/>
        </w:rPr>
        <w:t>Halder</w:t>
      </w:r>
      <w:proofErr w:type="spellEnd"/>
      <w:r w:rsidRPr="009970F9">
        <w:rPr>
          <w:rFonts w:ascii="Times New Roman" w:hAnsi="Times New Roman"/>
        </w:rPr>
        <w:t xml:space="preserve"> M., </w:t>
      </w:r>
      <w:proofErr w:type="spellStart"/>
      <w:r w:rsidRPr="009970F9">
        <w:rPr>
          <w:rFonts w:ascii="Times New Roman" w:hAnsi="Times New Roman"/>
        </w:rPr>
        <w:t>Hoffmann</w:t>
      </w:r>
      <w:proofErr w:type="spellEnd"/>
      <w:r w:rsidRPr="009970F9">
        <w:rPr>
          <w:rFonts w:ascii="Times New Roman" w:hAnsi="Times New Roman"/>
        </w:rPr>
        <w:t xml:space="preserve"> S., </w:t>
      </w:r>
      <w:proofErr w:type="spellStart"/>
      <w:r w:rsidRPr="009970F9">
        <w:rPr>
          <w:rFonts w:ascii="Times New Roman" w:hAnsi="Times New Roman"/>
        </w:rPr>
        <w:t>Roi</w:t>
      </w:r>
      <w:proofErr w:type="spellEnd"/>
      <w:r w:rsidRPr="009970F9">
        <w:rPr>
          <w:rFonts w:ascii="Times New Roman" w:hAnsi="Times New Roman"/>
        </w:rPr>
        <w:t xml:space="preserve"> A., </w:t>
      </w:r>
      <w:proofErr w:type="spellStart"/>
      <w:r w:rsidRPr="009970F9">
        <w:rPr>
          <w:rFonts w:ascii="Times New Roman" w:hAnsi="Times New Roman"/>
        </w:rPr>
        <w:t>Prieto</w:t>
      </w:r>
      <w:proofErr w:type="spellEnd"/>
      <w:r w:rsidRPr="009970F9">
        <w:rPr>
          <w:rFonts w:ascii="Times New Roman" w:hAnsi="Times New Roman"/>
        </w:rPr>
        <w:t xml:space="preserve"> P., </w:t>
      </w:r>
      <w:proofErr w:type="spellStart"/>
      <w:r w:rsidRPr="009970F9">
        <w:rPr>
          <w:rFonts w:ascii="Times New Roman" w:hAnsi="Times New Roman"/>
        </w:rPr>
        <w:t>Sabbioni</w:t>
      </w:r>
      <w:proofErr w:type="spellEnd"/>
      <w:r w:rsidRPr="009970F9">
        <w:rPr>
          <w:rFonts w:ascii="Times New Roman" w:hAnsi="Times New Roman"/>
        </w:rPr>
        <w:t xml:space="preserve"> E., </w:t>
      </w:r>
      <w:proofErr w:type="spellStart"/>
      <w:r w:rsidRPr="009970F9">
        <w:rPr>
          <w:rFonts w:ascii="Times New Roman" w:hAnsi="Times New Roman"/>
        </w:rPr>
        <w:t>Scott</w:t>
      </w:r>
      <w:proofErr w:type="spellEnd"/>
      <w:r w:rsidRPr="009970F9">
        <w:rPr>
          <w:rFonts w:ascii="Times New Roman" w:hAnsi="Times New Roman"/>
        </w:rPr>
        <w:t xml:space="preserve"> L., </w:t>
      </w:r>
      <w:proofErr w:type="spellStart"/>
      <w:r w:rsidRPr="009970F9">
        <w:rPr>
          <w:rFonts w:ascii="Times New Roman" w:hAnsi="Times New Roman"/>
        </w:rPr>
        <w:t>Worth</w:t>
      </w:r>
      <w:proofErr w:type="spellEnd"/>
      <w:r w:rsidRPr="009970F9">
        <w:rPr>
          <w:rFonts w:ascii="Times New Roman" w:hAnsi="Times New Roman"/>
        </w:rPr>
        <w:t xml:space="preserve"> A. </w:t>
      </w:r>
      <w:proofErr w:type="spellStart"/>
      <w:r w:rsidRPr="009970F9">
        <w:rPr>
          <w:rFonts w:ascii="Times New Roman" w:hAnsi="Times New Roman"/>
        </w:rPr>
        <w:t>and</w:t>
      </w:r>
      <w:proofErr w:type="spellEnd"/>
      <w:r w:rsidRPr="009970F9">
        <w:rPr>
          <w:rFonts w:ascii="Times New Roman" w:hAnsi="Times New Roman"/>
        </w:rPr>
        <w:t xml:space="preserve"> </w:t>
      </w:r>
      <w:proofErr w:type="spellStart"/>
      <w:r w:rsidRPr="009970F9">
        <w:rPr>
          <w:rFonts w:ascii="Times New Roman" w:hAnsi="Times New Roman"/>
        </w:rPr>
        <w:t>Zuang</w:t>
      </w:r>
      <w:proofErr w:type="spellEnd"/>
      <w:r w:rsidRPr="009970F9">
        <w:rPr>
          <w:rFonts w:ascii="Times New Roman" w:hAnsi="Times New Roman"/>
        </w:rPr>
        <w:t xml:space="preserve"> V. (2004) - A Modular </w:t>
      </w:r>
      <w:proofErr w:type="spellStart"/>
      <w:r w:rsidRPr="009970F9">
        <w:rPr>
          <w:rFonts w:ascii="Times New Roman" w:hAnsi="Times New Roman"/>
        </w:rPr>
        <w:t>approach</w:t>
      </w:r>
      <w:proofErr w:type="spellEnd"/>
      <w:r w:rsidRPr="009970F9">
        <w:rPr>
          <w:rFonts w:ascii="Times New Roman" w:hAnsi="Times New Roman"/>
        </w:rPr>
        <w:t xml:space="preserve"> </w:t>
      </w:r>
      <w:proofErr w:type="spellStart"/>
      <w:r w:rsidRPr="009970F9">
        <w:rPr>
          <w:rFonts w:ascii="Times New Roman" w:hAnsi="Times New Roman"/>
        </w:rPr>
        <w:t>to</w:t>
      </w:r>
      <w:proofErr w:type="spellEnd"/>
      <w:r w:rsidRPr="009970F9">
        <w:rPr>
          <w:rFonts w:ascii="Times New Roman" w:hAnsi="Times New Roman"/>
        </w:rPr>
        <w:t xml:space="preserve"> </w:t>
      </w:r>
      <w:proofErr w:type="spellStart"/>
      <w:r w:rsidRPr="009970F9">
        <w:rPr>
          <w:rFonts w:ascii="Times New Roman" w:hAnsi="Times New Roman"/>
        </w:rPr>
        <w:t>the</w:t>
      </w:r>
      <w:proofErr w:type="spellEnd"/>
      <w:r w:rsidRPr="009970F9">
        <w:rPr>
          <w:rFonts w:ascii="Times New Roman" w:hAnsi="Times New Roman"/>
        </w:rPr>
        <w:t xml:space="preserve"> ECVAM </w:t>
      </w:r>
      <w:proofErr w:type="spellStart"/>
      <w:r w:rsidRPr="009970F9">
        <w:rPr>
          <w:rFonts w:ascii="Times New Roman" w:hAnsi="Times New Roman"/>
        </w:rPr>
        <w:t>principles</w:t>
      </w:r>
      <w:proofErr w:type="spellEnd"/>
      <w:r w:rsidRPr="009970F9">
        <w:rPr>
          <w:rFonts w:ascii="Times New Roman" w:hAnsi="Times New Roman"/>
        </w:rPr>
        <w:t xml:space="preserve"> on test </w:t>
      </w:r>
      <w:proofErr w:type="spellStart"/>
      <w:r w:rsidRPr="009970F9">
        <w:rPr>
          <w:rFonts w:ascii="Times New Roman" w:hAnsi="Times New Roman"/>
        </w:rPr>
        <w:t>validity</w:t>
      </w:r>
      <w:proofErr w:type="spellEnd"/>
      <w:r w:rsidRPr="009970F9">
        <w:rPr>
          <w:rFonts w:ascii="Times New Roman" w:hAnsi="Times New Roman"/>
        </w:rPr>
        <w:t xml:space="preserve">. </w:t>
      </w:r>
      <w:proofErr w:type="spellStart"/>
      <w:r w:rsidRPr="009970F9">
        <w:rPr>
          <w:rFonts w:ascii="Times New Roman" w:hAnsi="Times New Roman"/>
        </w:rPr>
        <w:t>Altern</w:t>
      </w:r>
      <w:proofErr w:type="spellEnd"/>
      <w:r w:rsidRPr="009970F9">
        <w:rPr>
          <w:rFonts w:ascii="Times New Roman" w:hAnsi="Times New Roman"/>
        </w:rPr>
        <w:t xml:space="preserve"> </w:t>
      </w:r>
      <w:proofErr w:type="spellStart"/>
      <w:r w:rsidRPr="009970F9">
        <w:rPr>
          <w:rFonts w:ascii="Times New Roman" w:hAnsi="Times New Roman"/>
        </w:rPr>
        <w:t>Lab</w:t>
      </w:r>
      <w:proofErr w:type="spellEnd"/>
      <w:r w:rsidRPr="009970F9">
        <w:rPr>
          <w:rFonts w:ascii="Times New Roman" w:hAnsi="Times New Roman"/>
        </w:rPr>
        <w:t xml:space="preserve"> Anim, 32, 5, 467-472. </w:t>
      </w:r>
    </w:p>
    <w:p w:rsidR="00415344" w:rsidRPr="009970F9" w:rsidRDefault="00415344" w:rsidP="004105C0">
      <w:pPr>
        <w:pStyle w:val="Default"/>
        <w:spacing w:before="120" w:after="120"/>
        <w:ind w:right="280"/>
        <w:jc w:val="both"/>
        <w:rPr>
          <w:rFonts w:ascii="Times New Roman" w:hAnsi="Times New Roman"/>
        </w:rPr>
      </w:pPr>
      <w:proofErr w:type="spellStart"/>
      <w:r w:rsidRPr="009970F9">
        <w:rPr>
          <w:rFonts w:ascii="Times New Roman" w:hAnsi="Times New Roman"/>
        </w:rPr>
        <w:t>Hill</w:t>
      </w:r>
      <w:proofErr w:type="spellEnd"/>
      <w:r w:rsidRPr="009970F9">
        <w:rPr>
          <w:rFonts w:ascii="Times New Roman" w:hAnsi="Times New Roman"/>
        </w:rPr>
        <w:t>, A. B. (1965).</w:t>
      </w:r>
      <w:proofErr w:type="spellStart"/>
      <w:r w:rsidRPr="009970F9">
        <w:rPr>
          <w:rFonts w:ascii="Times New Roman" w:hAnsi="Times New Roman"/>
        </w:rPr>
        <w:t>The</w:t>
      </w:r>
      <w:proofErr w:type="spellEnd"/>
      <w:r w:rsidRPr="009970F9">
        <w:rPr>
          <w:rFonts w:ascii="Times New Roman" w:hAnsi="Times New Roman"/>
        </w:rPr>
        <w:t xml:space="preserve"> </w:t>
      </w:r>
      <w:proofErr w:type="spellStart"/>
      <w:r w:rsidRPr="009970F9">
        <w:rPr>
          <w:rFonts w:ascii="Times New Roman" w:hAnsi="Times New Roman"/>
        </w:rPr>
        <w:t>environment</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w:t>
      </w:r>
      <w:proofErr w:type="spellStart"/>
      <w:r w:rsidRPr="009970F9">
        <w:rPr>
          <w:rFonts w:ascii="Times New Roman" w:hAnsi="Times New Roman"/>
        </w:rPr>
        <w:t>disease</w:t>
      </w:r>
      <w:proofErr w:type="spellEnd"/>
      <w:r w:rsidRPr="009970F9">
        <w:rPr>
          <w:rFonts w:ascii="Times New Roman" w:hAnsi="Times New Roman"/>
        </w:rPr>
        <w:t xml:space="preserve">: </w:t>
      </w:r>
      <w:proofErr w:type="spellStart"/>
      <w:r w:rsidRPr="009970F9">
        <w:rPr>
          <w:rFonts w:ascii="Times New Roman" w:hAnsi="Times New Roman"/>
        </w:rPr>
        <w:t>Association</w:t>
      </w:r>
      <w:proofErr w:type="spellEnd"/>
      <w:r w:rsidRPr="009970F9">
        <w:rPr>
          <w:rFonts w:ascii="Times New Roman" w:hAnsi="Times New Roman"/>
        </w:rPr>
        <w:t xml:space="preserve"> </w:t>
      </w:r>
      <w:proofErr w:type="spellStart"/>
      <w:r w:rsidRPr="009970F9">
        <w:rPr>
          <w:rFonts w:ascii="Times New Roman" w:hAnsi="Times New Roman"/>
        </w:rPr>
        <w:t>or</w:t>
      </w:r>
      <w:proofErr w:type="spellEnd"/>
      <w:r w:rsidRPr="009970F9">
        <w:rPr>
          <w:rFonts w:ascii="Times New Roman" w:hAnsi="Times New Roman"/>
        </w:rPr>
        <w:t xml:space="preserve"> </w:t>
      </w:r>
      <w:proofErr w:type="spellStart"/>
      <w:r w:rsidRPr="009970F9">
        <w:rPr>
          <w:rFonts w:ascii="Times New Roman" w:hAnsi="Times New Roman"/>
        </w:rPr>
        <w:t>causation</w:t>
      </w:r>
      <w:proofErr w:type="spellEnd"/>
      <w:r w:rsidRPr="009970F9">
        <w:rPr>
          <w:rFonts w:ascii="Times New Roman" w:hAnsi="Times New Roman"/>
        </w:rPr>
        <w:t xml:space="preserve">? </w:t>
      </w:r>
      <w:proofErr w:type="spellStart"/>
      <w:r w:rsidRPr="009970F9">
        <w:rPr>
          <w:rFonts w:ascii="Times New Roman" w:hAnsi="Times New Roman"/>
        </w:rPr>
        <w:t>Journal</w:t>
      </w:r>
      <w:proofErr w:type="spellEnd"/>
      <w:r w:rsidRPr="009970F9">
        <w:rPr>
          <w:rFonts w:ascii="Times New Roman" w:hAnsi="Times New Roman"/>
        </w:rPr>
        <w:t xml:space="preserve"> of </w:t>
      </w:r>
      <w:proofErr w:type="spellStart"/>
      <w:r w:rsidRPr="009970F9">
        <w:rPr>
          <w:rFonts w:ascii="Times New Roman" w:hAnsi="Times New Roman"/>
        </w:rPr>
        <w:t>the</w:t>
      </w:r>
      <w:proofErr w:type="spellEnd"/>
      <w:r w:rsidRPr="009970F9">
        <w:rPr>
          <w:rFonts w:ascii="Times New Roman" w:hAnsi="Times New Roman"/>
        </w:rPr>
        <w:t xml:space="preserve"> </w:t>
      </w:r>
      <w:proofErr w:type="spellStart"/>
      <w:r w:rsidRPr="009970F9">
        <w:rPr>
          <w:rFonts w:ascii="Times New Roman" w:hAnsi="Times New Roman"/>
        </w:rPr>
        <w:t>Royal</w:t>
      </w:r>
      <w:proofErr w:type="spellEnd"/>
      <w:r w:rsidRPr="009970F9">
        <w:rPr>
          <w:rFonts w:ascii="Times New Roman" w:hAnsi="Times New Roman"/>
        </w:rPr>
        <w:t xml:space="preserve"> </w:t>
      </w:r>
      <w:proofErr w:type="spellStart"/>
      <w:r w:rsidRPr="009970F9">
        <w:rPr>
          <w:rFonts w:ascii="Times New Roman" w:hAnsi="Times New Roman"/>
        </w:rPr>
        <w:t>Society</w:t>
      </w:r>
      <w:proofErr w:type="spellEnd"/>
      <w:r w:rsidRPr="009970F9">
        <w:rPr>
          <w:rFonts w:ascii="Times New Roman" w:hAnsi="Times New Roman"/>
        </w:rPr>
        <w:t xml:space="preserve"> of </w:t>
      </w:r>
      <w:proofErr w:type="spellStart"/>
      <w:r w:rsidRPr="009970F9">
        <w:rPr>
          <w:rFonts w:ascii="Times New Roman" w:hAnsi="Times New Roman"/>
        </w:rPr>
        <w:t>Medicine</w:t>
      </w:r>
      <w:proofErr w:type="spellEnd"/>
      <w:r w:rsidRPr="009970F9">
        <w:rPr>
          <w:rFonts w:ascii="Times New Roman" w:hAnsi="Times New Roman"/>
        </w:rPr>
        <w:t xml:space="preserve">, 58, 295–300. </w:t>
      </w:r>
    </w:p>
    <w:p w:rsidR="00415344" w:rsidRPr="009970F9" w:rsidRDefault="00415344" w:rsidP="004105C0">
      <w:pPr>
        <w:pStyle w:val="Default"/>
        <w:spacing w:before="120" w:after="120"/>
        <w:ind w:right="280"/>
        <w:jc w:val="both"/>
        <w:rPr>
          <w:rFonts w:ascii="Times New Roman" w:hAnsi="Times New Roman"/>
        </w:rPr>
      </w:pPr>
      <w:proofErr w:type="spellStart"/>
      <w:r w:rsidRPr="009970F9">
        <w:rPr>
          <w:rFonts w:ascii="Times New Roman" w:hAnsi="Times New Roman"/>
        </w:rPr>
        <w:t>Klimisch</w:t>
      </w:r>
      <w:proofErr w:type="spellEnd"/>
      <w:r w:rsidRPr="009970F9">
        <w:rPr>
          <w:rFonts w:ascii="Times New Roman" w:hAnsi="Times New Roman"/>
        </w:rPr>
        <w:t xml:space="preserve"> H</w:t>
      </w:r>
      <w:proofErr w:type="gramStart"/>
      <w:r w:rsidRPr="009970F9">
        <w:rPr>
          <w:rFonts w:ascii="Times New Roman" w:hAnsi="Times New Roman"/>
        </w:rPr>
        <w:t>.,</w:t>
      </w:r>
      <w:proofErr w:type="gramEnd"/>
      <w:r w:rsidRPr="009970F9">
        <w:rPr>
          <w:rFonts w:ascii="Times New Roman" w:hAnsi="Times New Roman"/>
        </w:rPr>
        <w:t xml:space="preserve"> </w:t>
      </w:r>
      <w:proofErr w:type="spellStart"/>
      <w:r w:rsidRPr="009970F9">
        <w:rPr>
          <w:rFonts w:ascii="Times New Roman" w:hAnsi="Times New Roman"/>
        </w:rPr>
        <w:t>Andreae</w:t>
      </w:r>
      <w:proofErr w:type="spellEnd"/>
      <w:r w:rsidRPr="009970F9">
        <w:rPr>
          <w:rFonts w:ascii="Times New Roman" w:hAnsi="Times New Roman"/>
        </w:rPr>
        <w:t xml:space="preserve"> M. </w:t>
      </w:r>
      <w:proofErr w:type="spellStart"/>
      <w:r w:rsidRPr="009970F9">
        <w:rPr>
          <w:rFonts w:ascii="Times New Roman" w:hAnsi="Times New Roman"/>
        </w:rPr>
        <w:t>and</w:t>
      </w:r>
      <w:proofErr w:type="spellEnd"/>
      <w:r w:rsidRPr="009970F9">
        <w:rPr>
          <w:rFonts w:ascii="Times New Roman" w:hAnsi="Times New Roman"/>
        </w:rPr>
        <w:t xml:space="preserve"> </w:t>
      </w:r>
      <w:proofErr w:type="spellStart"/>
      <w:r w:rsidRPr="009970F9">
        <w:rPr>
          <w:rFonts w:ascii="Times New Roman" w:hAnsi="Times New Roman"/>
        </w:rPr>
        <w:t>Tillmann</w:t>
      </w:r>
      <w:proofErr w:type="spellEnd"/>
      <w:r w:rsidRPr="009970F9">
        <w:rPr>
          <w:rFonts w:ascii="Times New Roman" w:hAnsi="Times New Roman"/>
        </w:rPr>
        <w:t xml:space="preserve"> U. (1997) - A </w:t>
      </w:r>
      <w:proofErr w:type="spellStart"/>
      <w:r w:rsidRPr="009970F9">
        <w:rPr>
          <w:rFonts w:ascii="Times New Roman" w:hAnsi="Times New Roman"/>
        </w:rPr>
        <w:t>systematic</w:t>
      </w:r>
      <w:proofErr w:type="spellEnd"/>
      <w:r w:rsidRPr="009970F9">
        <w:rPr>
          <w:rFonts w:ascii="Times New Roman" w:hAnsi="Times New Roman"/>
        </w:rPr>
        <w:t xml:space="preserve"> </w:t>
      </w:r>
      <w:proofErr w:type="spellStart"/>
      <w:r w:rsidRPr="009970F9">
        <w:rPr>
          <w:rFonts w:ascii="Times New Roman" w:hAnsi="Times New Roman"/>
        </w:rPr>
        <w:t>approach</w:t>
      </w:r>
      <w:proofErr w:type="spellEnd"/>
      <w:r w:rsidRPr="009970F9">
        <w:rPr>
          <w:rFonts w:ascii="Times New Roman" w:hAnsi="Times New Roman"/>
        </w:rPr>
        <w:t xml:space="preserve"> </w:t>
      </w:r>
      <w:proofErr w:type="spellStart"/>
      <w:r w:rsidRPr="009970F9">
        <w:rPr>
          <w:rFonts w:ascii="Times New Roman" w:hAnsi="Times New Roman"/>
        </w:rPr>
        <w:t>for</w:t>
      </w:r>
      <w:proofErr w:type="spellEnd"/>
      <w:r w:rsidRPr="009970F9">
        <w:rPr>
          <w:rFonts w:ascii="Times New Roman" w:hAnsi="Times New Roman"/>
        </w:rPr>
        <w:t xml:space="preserve"> </w:t>
      </w:r>
      <w:proofErr w:type="spellStart"/>
      <w:r w:rsidRPr="009970F9">
        <w:rPr>
          <w:rFonts w:ascii="Times New Roman" w:hAnsi="Times New Roman"/>
        </w:rPr>
        <w:t>evaluating</w:t>
      </w:r>
      <w:proofErr w:type="spellEnd"/>
      <w:r w:rsidRPr="009970F9">
        <w:rPr>
          <w:rFonts w:ascii="Times New Roman" w:hAnsi="Times New Roman"/>
        </w:rPr>
        <w:t xml:space="preserve"> </w:t>
      </w:r>
      <w:proofErr w:type="spellStart"/>
      <w:r w:rsidRPr="009970F9">
        <w:rPr>
          <w:rFonts w:ascii="Times New Roman" w:hAnsi="Times New Roman"/>
        </w:rPr>
        <w:t>the</w:t>
      </w:r>
      <w:proofErr w:type="spellEnd"/>
      <w:r w:rsidRPr="009970F9">
        <w:rPr>
          <w:rFonts w:ascii="Times New Roman" w:hAnsi="Times New Roman"/>
        </w:rPr>
        <w:t xml:space="preserve"> </w:t>
      </w:r>
      <w:proofErr w:type="spellStart"/>
      <w:r w:rsidRPr="009970F9">
        <w:rPr>
          <w:rFonts w:ascii="Times New Roman" w:hAnsi="Times New Roman"/>
        </w:rPr>
        <w:t>quality</w:t>
      </w:r>
      <w:proofErr w:type="spellEnd"/>
      <w:r w:rsidRPr="009970F9">
        <w:rPr>
          <w:rFonts w:ascii="Times New Roman" w:hAnsi="Times New Roman"/>
        </w:rPr>
        <w:t xml:space="preserve"> of </w:t>
      </w:r>
      <w:proofErr w:type="spellStart"/>
      <w:r w:rsidRPr="009970F9">
        <w:rPr>
          <w:rFonts w:ascii="Times New Roman" w:hAnsi="Times New Roman"/>
        </w:rPr>
        <w:t>experimental</w:t>
      </w:r>
      <w:proofErr w:type="spellEnd"/>
      <w:r w:rsidRPr="009970F9">
        <w:rPr>
          <w:rFonts w:ascii="Times New Roman" w:hAnsi="Times New Roman"/>
        </w:rPr>
        <w:t xml:space="preserve"> </w:t>
      </w:r>
      <w:proofErr w:type="spellStart"/>
      <w:r w:rsidRPr="009970F9">
        <w:rPr>
          <w:rFonts w:ascii="Times New Roman" w:hAnsi="Times New Roman"/>
        </w:rPr>
        <w:t>toxicological</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w:t>
      </w:r>
      <w:proofErr w:type="spellStart"/>
      <w:r w:rsidRPr="009970F9">
        <w:rPr>
          <w:rFonts w:ascii="Times New Roman" w:hAnsi="Times New Roman"/>
        </w:rPr>
        <w:t>ecotoxicological</w:t>
      </w:r>
      <w:proofErr w:type="spellEnd"/>
      <w:r w:rsidRPr="009970F9">
        <w:rPr>
          <w:rFonts w:ascii="Times New Roman" w:hAnsi="Times New Roman"/>
        </w:rPr>
        <w:t xml:space="preserve"> data. </w:t>
      </w:r>
      <w:proofErr w:type="spellStart"/>
      <w:r w:rsidRPr="009970F9">
        <w:rPr>
          <w:rFonts w:ascii="Times New Roman" w:hAnsi="Times New Roman"/>
        </w:rPr>
        <w:t>Regul</w:t>
      </w:r>
      <w:proofErr w:type="spellEnd"/>
      <w:r w:rsidRPr="009970F9">
        <w:rPr>
          <w:rFonts w:ascii="Times New Roman" w:hAnsi="Times New Roman"/>
        </w:rPr>
        <w:t xml:space="preserve"> </w:t>
      </w:r>
      <w:proofErr w:type="spellStart"/>
      <w:r w:rsidRPr="009970F9">
        <w:rPr>
          <w:rFonts w:ascii="Times New Roman" w:hAnsi="Times New Roman"/>
        </w:rPr>
        <w:t>Toxicol</w:t>
      </w:r>
      <w:proofErr w:type="spellEnd"/>
      <w:r w:rsidRPr="009970F9">
        <w:rPr>
          <w:rFonts w:ascii="Times New Roman" w:hAnsi="Times New Roman"/>
        </w:rPr>
        <w:t xml:space="preserve"> </w:t>
      </w:r>
      <w:proofErr w:type="spellStart"/>
      <w:r w:rsidRPr="009970F9">
        <w:rPr>
          <w:rFonts w:ascii="Times New Roman" w:hAnsi="Times New Roman"/>
        </w:rPr>
        <w:t>Pharm</w:t>
      </w:r>
      <w:proofErr w:type="spellEnd"/>
      <w:r w:rsidRPr="009970F9">
        <w:rPr>
          <w:rFonts w:ascii="Times New Roman" w:hAnsi="Times New Roman"/>
        </w:rPr>
        <w:t xml:space="preserve">, 25, 1-5. </w:t>
      </w:r>
    </w:p>
    <w:p w:rsidR="00415344" w:rsidRPr="009970F9" w:rsidRDefault="00415344" w:rsidP="004105C0">
      <w:pPr>
        <w:pStyle w:val="Default"/>
        <w:spacing w:before="120" w:after="120"/>
        <w:ind w:right="280"/>
        <w:jc w:val="both"/>
        <w:rPr>
          <w:rFonts w:ascii="Times New Roman" w:hAnsi="Times New Roman"/>
        </w:rPr>
      </w:pPr>
      <w:proofErr w:type="spellStart"/>
      <w:r w:rsidRPr="009970F9">
        <w:rPr>
          <w:rFonts w:ascii="Times New Roman" w:hAnsi="Times New Roman"/>
        </w:rPr>
        <w:t>Menzie,C</w:t>
      </w:r>
      <w:proofErr w:type="spellEnd"/>
      <w:proofErr w:type="gramStart"/>
      <w:r w:rsidRPr="009970F9">
        <w:rPr>
          <w:rFonts w:ascii="Times New Roman" w:hAnsi="Times New Roman"/>
        </w:rPr>
        <w:t>.,</w:t>
      </w:r>
      <w:proofErr w:type="gramEnd"/>
      <w:r w:rsidRPr="009970F9">
        <w:rPr>
          <w:rFonts w:ascii="Times New Roman" w:hAnsi="Times New Roman"/>
        </w:rPr>
        <w:t xml:space="preserve"> </w:t>
      </w:r>
      <w:proofErr w:type="spellStart"/>
      <w:r w:rsidRPr="009970F9">
        <w:rPr>
          <w:rFonts w:ascii="Times New Roman" w:hAnsi="Times New Roman"/>
        </w:rPr>
        <w:t>Henning,M</w:t>
      </w:r>
      <w:proofErr w:type="spellEnd"/>
      <w:r w:rsidRPr="009970F9">
        <w:rPr>
          <w:rFonts w:ascii="Times New Roman" w:hAnsi="Times New Roman"/>
        </w:rPr>
        <w:t xml:space="preserve">. H., Cura, J., </w:t>
      </w:r>
      <w:proofErr w:type="spellStart"/>
      <w:r w:rsidRPr="009970F9">
        <w:rPr>
          <w:rFonts w:ascii="Times New Roman" w:hAnsi="Times New Roman"/>
        </w:rPr>
        <w:t>Finkelstein</w:t>
      </w:r>
      <w:proofErr w:type="spellEnd"/>
      <w:r w:rsidRPr="009970F9">
        <w:rPr>
          <w:rFonts w:ascii="Times New Roman" w:hAnsi="Times New Roman"/>
        </w:rPr>
        <w:t xml:space="preserve">, K., </w:t>
      </w:r>
      <w:proofErr w:type="spellStart"/>
      <w:r w:rsidRPr="009970F9">
        <w:rPr>
          <w:rFonts w:ascii="Times New Roman" w:hAnsi="Times New Roman"/>
        </w:rPr>
        <w:t>Gentile</w:t>
      </w:r>
      <w:proofErr w:type="spellEnd"/>
      <w:r w:rsidRPr="009970F9">
        <w:rPr>
          <w:rFonts w:ascii="Times New Roman" w:hAnsi="Times New Roman"/>
        </w:rPr>
        <w:t xml:space="preserve">, J., </w:t>
      </w:r>
      <w:proofErr w:type="spellStart"/>
      <w:r w:rsidRPr="009970F9">
        <w:rPr>
          <w:rFonts w:ascii="Times New Roman" w:hAnsi="Times New Roman"/>
        </w:rPr>
        <w:t>Maughan</w:t>
      </w:r>
      <w:proofErr w:type="spellEnd"/>
      <w:r w:rsidRPr="009970F9">
        <w:rPr>
          <w:rFonts w:ascii="Times New Roman" w:hAnsi="Times New Roman"/>
        </w:rPr>
        <w:t xml:space="preserve">, J., </w:t>
      </w:r>
      <w:proofErr w:type="spellStart"/>
      <w:r w:rsidRPr="009970F9">
        <w:rPr>
          <w:rFonts w:ascii="Times New Roman" w:hAnsi="Times New Roman"/>
        </w:rPr>
        <w:t>Mitchell</w:t>
      </w:r>
      <w:proofErr w:type="spellEnd"/>
      <w:r w:rsidRPr="009970F9">
        <w:rPr>
          <w:rFonts w:ascii="Times New Roman" w:hAnsi="Times New Roman"/>
        </w:rPr>
        <w:t xml:space="preserve">, D., </w:t>
      </w:r>
      <w:proofErr w:type="spellStart"/>
      <w:r w:rsidRPr="009970F9">
        <w:rPr>
          <w:rFonts w:ascii="Times New Roman" w:hAnsi="Times New Roman"/>
        </w:rPr>
        <w:t>Petron</w:t>
      </w:r>
      <w:proofErr w:type="spellEnd"/>
      <w:r w:rsidRPr="009970F9">
        <w:rPr>
          <w:rFonts w:ascii="Times New Roman" w:hAnsi="Times New Roman"/>
        </w:rPr>
        <w:t xml:space="preserve">, S., </w:t>
      </w:r>
      <w:proofErr w:type="spellStart"/>
      <w:r w:rsidRPr="009970F9">
        <w:rPr>
          <w:rFonts w:ascii="Times New Roman" w:hAnsi="Times New Roman"/>
        </w:rPr>
        <w:t>Potocki</w:t>
      </w:r>
      <w:proofErr w:type="spellEnd"/>
      <w:r w:rsidRPr="009970F9">
        <w:rPr>
          <w:rFonts w:ascii="Times New Roman" w:hAnsi="Times New Roman"/>
        </w:rPr>
        <w:t xml:space="preserve">, B., </w:t>
      </w:r>
      <w:proofErr w:type="spellStart"/>
      <w:r w:rsidRPr="009970F9">
        <w:rPr>
          <w:rFonts w:ascii="Times New Roman" w:hAnsi="Times New Roman"/>
        </w:rPr>
        <w:t>Svirsky</w:t>
      </w:r>
      <w:proofErr w:type="spellEnd"/>
      <w:r w:rsidRPr="009970F9">
        <w:rPr>
          <w:rFonts w:ascii="Times New Roman" w:hAnsi="Times New Roman"/>
        </w:rPr>
        <w:t xml:space="preserve">, S., &amp; Tyler, P. (1996). Special </w:t>
      </w:r>
      <w:proofErr w:type="spellStart"/>
      <w:r w:rsidRPr="009970F9">
        <w:rPr>
          <w:rFonts w:ascii="Times New Roman" w:hAnsi="Times New Roman"/>
        </w:rPr>
        <w:t>report</w:t>
      </w:r>
      <w:proofErr w:type="spellEnd"/>
      <w:r w:rsidRPr="009970F9">
        <w:rPr>
          <w:rFonts w:ascii="Times New Roman" w:hAnsi="Times New Roman"/>
        </w:rPr>
        <w:t xml:space="preserve"> of </w:t>
      </w:r>
      <w:proofErr w:type="spellStart"/>
      <w:r w:rsidRPr="009970F9">
        <w:rPr>
          <w:rFonts w:ascii="Times New Roman" w:hAnsi="Times New Roman"/>
        </w:rPr>
        <w:t>the</w:t>
      </w:r>
      <w:proofErr w:type="spellEnd"/>
      <w:r w:rsidRPr="009970F9">
        <w:rPr>
          <w:rFonts w:ascii="Times New Roman" w:hAnsi="Times New Roman"/>
        </w:rPr>
        <w:t xml:space="preserve"> Massachusetts </w:t>
      </w:r>
      <w:proofErr w:type="spellStart"/>
      <w:r w:rsidRPr="009970F9">
        <w:rPr>
          <w:rFonts w:ascii="Times New Roman" w:hAnsi="Times New Roman"/>
        </w:rPr>
        <w:t>weight</w:t>
      </w:r>
      <w:proofErr w:type="spellEnd"/>
      <w:r w:rsidRPr="009970F9">
        <w:rPr>
          <w:rFonts w:ascii="Times New Roman" w:hAnsi="Times New Roman"/>
        </w:rPr>
        <w:t>-of-</w:t>
      </w:r>
      <w:proofErr w:type="spellStart"/>
      <w:r w:rsidRPr="009970F9">
        <w:rPr>
          <w:rFonts w:ascii="Times New Roman" w:hAnsi="Times New Roman"/>
        </w:rPr>
        <w:t>evidence</w:t>
      </w:r>
      <w:proofErr w:type="spellEnd"/>
      <w:r w:rsidRPr="009970F9">
        <w:rPr>
          <w:rFonts w:ascii="Times New Roman" w:hAnsi="Times New Roman"/>
        </w:rPr>
        <w:t xml:space="preserve"> </w:t>
      </w:r>
      <w:proofErr w:type="spellStart"/>
      <w:r w:rsidRPr="009970F9">
        <w:rPr>
          <w:rFonts w:ascii="Times New Roman" w:hAnsi="Times New Roman"/>
        </w:rPr>
        <w:t>workgroup</w:t>
      </w:r>
      <w:proofErr w:type="spellEnd"/>
      <w:r w:rsidRPr="009970F9">
        <w:rPr>
          <w:rFonts w:ascii="Times New Roman" w:hAnsi="Times New Roman"/>
        </w:rPr>
        <w:t xml:space="preserve">: A </w:t>
      </w:r>
      <w:proofErr w:type="spellStart"/>
      <w:r w:rsidRPr="009970F9">
        <w:rPr>
          <w:rFonts w:ascii="Times New Roman" w:hAnsi="Times New Roman"/>
        </w:rPr>
        <w:t>weight</w:t>
      </w:r>
      <w:proofErr w:type="spellEnd"/>
      <w:r w:rsidRPr="009970F9">
        <w:rPr>
          <w:rFonts w:ascii="Times New Roman" w:hAnsi="Times New Roman"/>
        </w:rPr>
        <w:t>-of-</w:t>
      </w:r>
      <w:proofErr w:type="spellStart"/>
      <w:r w:rsidRPr="009970F9">
        <w:rPr>
          <w:rFonts w:ascii="Times New Roman" w:hAnsi="Times New Roman"/>
        </w:rPr>
        <w:t>evidence</w:t>
      </w:r>
      <w:proofErr w:type="spellEnd"/>
      <w:r w:rsidRPr="009970F9">
        <w:rPr>
          <w:rFonts w:ascii="Times New Roman" w:hAnsi="Times New Roman"/>
        </w:rPr>
        <w:t xml:space="preserve"> </w:t>
      </w:r>
      <w:proofErr w:type="spellStart"/>
      <w:r w:rsidRPr="009970F9">
        <w:rPr>
          <w:rFonts w:ascii="Times New Roman" w:hAnsi="Times New Roman"/>
        </w:rPr>
        <w:t>approach</w:t>
      </w:r>
      <w:proofErr w:type="spellEnd"/>
      <w:r w:rsidRPr="009970F9">
        <w:rPr>
          <w:rFonts w:ascii="Times New Roman" w:hAnsi="Times New Roman"/>
        </w:rPr>
        <w:t xml:space="preserve"> </w:t>
      </w:r>
      <w:proofErr w:type="spellStart"/>
      <w:r w:rsidRPr="009970F9">
        <w:rPr>
          <w:rFonts w:ascii="Times New Roman" w:hAnsi="Times New Roman"/>
        </w:rPr>
        <w:t>for</w:t>
      </w:r>
      <w:proofErr w:type="spellEnd"/>
      <w:r w:rsidRPr="009970F9">
        <w:rPr>
          <w:rFonts w:ascii="Times New Roman" w:hAnsi="Times New Roman"/>
        </w:rPr>
        <w:t xml:space="preserve"> </w:t>
      </w:r>
      <w:proofErr w:type="spellStart"/>
      <w:r w:rsidRPr="009970F9">
        <w:rPr>
          <w:rFonts w:ascii="Times New Roman" w:hAnsi="Times New Roman"/>
        </w:rPr>
        <w:t>evaluating</w:t>
      </w:r>
      <w:proofErr w:type="spellEnd"/>
      <w:r w:rsidRPr="009970F9">
        <w:rPr>
          <w:rFonts w:ascii="Times New Roman" w:hAnsi="Times New Roman"/>
        </w:rPr>
        <w:t xml:space="preserve"> </w:t>
      </w:r>
      <w:proofErr w:type="spellStart"/>
      <w:r w:rsidRPr="009970F9">
        <w:rPr>
          <w:rFonts w:ascii="Times New Roman" w:hAnsi="Times New Roman"/>
        </w:rPr>
        <w:t>ecological</w:t>
      </w:r>
      <w:proofErr w:type="spellEnd"/>
      <w:r w:rsidRPr="009970F9">
        <w:rPr>
          <w:rFonts w:ascii="Times New Roman" w:hAnsi="Times New Roman"/>
        </w:rPr>
        <w:t xml:space="preserve"> </w:t>
      </w:r>
      <w:proofErr w:type="spellStart"/>
      <w:r w:rsidRPr="009970F9">
        <w:rPr>
          <w:rFonts w:ascii="Times New Roman" w:hAnsi="Times New Roman"/>
        </w:rPr>
        <w:t>risks</w:t>
      </w:r>
      <w:proofErr w:type="spellEnd"/>
      <w:r w:rsidRPr="009970F9">
        <w:rPr>
          <w:rFonts w:ascii="Times New Roman" w:hAnsi="Times New Roman"/>
        </w:rPr>
        <w:t xml:space="preserve">. Human </w:t>
      </w:r>
      <w:proofErr w:type="spellStart"/>
      <w:r w:rsidRPr="009970F9">
        <w:rPr>
          <w:rFonts w:ascii="Times New Roman" w:hAnsi="Times New Roman"/>
        </w:rPr>
        <w:t>Ecological</w:t>
      </w:r>
      <w:proofErr w:type="spellEnd"/>
      <w:r w:rsidRPr="009970F9">
        <w:rPr>
          <w:rFonts w:ascii="Times New Roman" w:hAnsi="Times New Roman"/>
        </w:rPr>
        <w:t xml:space="preserve"> Risk </w:t>
      </w:r>
      <w:proofErr w:type="spellStart"/>
      <w:r w:rsidRPr="009970F9">
        <w:rPr>
          <w:rFonts w:ascii="Times New Roman" w:hAnsi="Times New Roman"/>
        </w:rPr>
        <w:t>Assessment</w:t>
      </w:r>
      <w:proofErr w:type="spellEnd"/>
      <w:r w:rsidRPr="009970F9">
        <w:rPr>
          <w:rFonts w:ascii="Times New Roman" w:hAnsi="Times New Roman"/>
        </w:rPr>
        <w:t xml:space="preserve">, 2, 2, 277–304.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OECD (2005a) – Manual </w:t>
      </w:r>
      <w:proofErr w:type="spellStart"/>
      <w:r w:rsidRPr="009970F9">
        <w:rPr>
          <w:rFonts w:ascii="Times New Roman" w:hAnsi="Times New Roman"/>
        </w:rPr>
        <w:t>for</w:t>
      </w:r>
      <w:proofErr w:type="spellEnd"/>
      <w:r w:rsidRPr="009970F9">
        <w:rPr>
          <w:rFonts w:ascii="Times New Roman" w:hAnsi="Times New Roman"/>
        </w:rPr>
        <w:t xml:space="preserve"> </w:t>
      </w:r>
      <w:proofErr w:type="spellStart"/>
      <w:r w:rsidRPr="009970F9">
        <w:rPr>
          <w:rFonts w:ascii="Times New Roman" w:hAnsi="Times New Roman"/>
        </w:rPr>
        <w:t>Investigation</w:t>
      </w:r>
      <w:proofErr w:type="spellEnd"/>
      <w:r w:rsidRPr="009970F9">
        <w:rPr>
          <w:rFonts w:ascii="Times New Roman" w:hAnsi="Times New Roman"/>
        </w:rPr>
        <w:t xml:space="preserve"> of HPV </w:t>
      </w:r>
      <w:proofErr w:type="spellStart"/>
      <w:r w:rsidRPr="009970F9">
        <w:rPr>
          <w:rFonts w:ascii="Times New Roman" w:hAnsi="Times New Roman"/>
        </w:rPr>
        <w:t>Chemicals</w:t>
      </w:r>
      <w:proofErr w:type="spellEnd"/>
      <w:r w:rsidRPr="009970F9">
        <w:rPr>
          <w:rFonts w:ascii="Times New Roman" w:hAnsi="Times New Roman"/>
        </w:rPr>
        <w:t xml:space="preserve">. </w:t>
      </w:r>
      <w:proofErr w:type="spellStart"/>
      <w:r w:rsidRPr="009970F9">
        <w:rPr>
          <w:rFonts w:ascii="Times New Roman" w:hAnsi="Times New Roman"/>
        </w:rPr>
        <w:t>Chapter</w:t>
      </w:r>
      <w:proofErr w:type="spellEnd"/>
      <w:r w:rsidRPr="009970F9">
        <w:rPr>
          <w:rFonts w:ascii="Times New Roman" w:hAnsi="Times New Roman"/>
        </w:rPr>
        <w:t xml:space="preserve"> 3 – Data Evaluation. </w:t>
      </w:r>
      <w:proofErr w:type="spellStart"/>
      <w:r w:rsidRPr="009970F9">
        <w:rPr>
          <w:rFonts w:ascii="Times New Roman" w:hAnsi="Times New Roman"/>
        </w:rPr>
        <w:t>Organization</w:t>
      </w:r>
      <w:proofErr w:type="spellEnd"/>
      <w:r w:rsidRPr="009970F9">
        <w:rPr>
          <w:rFonts w:ascii="Times New Roman" w:hAnsi="Times New Roman"/>
        </w:rPr>
        <w:t xml:space="preserve"> </w:t>
      </w:r>
      <w:proofErr w:type="spellStart"/>
      <w:r w:rsidRPr="009970F9">
        <w:rPr>
          <w:rFonts w:ascii="Times New Roman" w:hAnsi="Times New Roman"/>
        </w:rPr>
        <w:t>for</w:t>
      </w:r>
      <w:proofErr w:type="spellEnd"/>
      <w:r w:rsidRPr="009970F9">
        <w:rPr>
          <w:rFonts w:ascii="Times New Roman" w:hAnsi="Times New Roman"/>
        </w:rPr>
        <w:t xml:space="preserve"> </w:t>
      </w:r>
      <w:proofErr w:type="spellStart"/>
      <w:r w:rsidRPr="009970F9">
        <w:rPr>
          <w:rFonts w:ascii="Times New Roman" w:hAnsi="Times New Roman"/>
        </w:rPr>
        <w:t>Economic</w:t>
      </w:r>
      <w:proofErr w:type="spellEnd"/>
      <w:r w:rsidRPr="009970F9">
        <w:rPr>
          <w:rFonts w:ascii="Times New Roman" w:hAnsi="Times New Roman"/>
        </w:rPr>
        <w:t xml:space="preserve"> </w:t>
      </w:r>
      <w:proofErr w:type="spellStart"/>
      <w:r w:rsidRPr="009970F9">
        <w:rPr>
          <w:rFonts w:ascii="Times New Roman" w:hAnsi="Times New Roman"/>
        </w:rPr>
        <w:t>Co-operation</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Development.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OECD (2005b) - </w:t>
      </w:r>
      <w:proofErr w:type="spellStart"/>
      <w:r w:rsidRPr="009970F9">
        <w:rPr>
          <w:rFonts w:ascii="Times New Roman" w:hAnsi="Times New Roman"/>
        </w:rPr>
        <w:t>Guidance</w:t>
      </w:r>
      <w:proofErr w:type="spellEnd"/>
      <w:r w:rsidRPr="009970F9">
        <w:rPr>
          <w:rFonts w:ascii="Times New Roman" w:hAnsi="Times New Roman"/>
        </w:rPr>
        <w:t xml:space="preserve"> </w:t>
      </w:r>
      <w:proofErr w:type="spellStart"/>
      <w:r w:rsidRPr="009970F9">
        <w:rPr>
          <w:rFonts w:ascii="Times New Roman" w:hAnsi="Times New Roman"/>
        </w:rPr>
        <w:t>Document</w:t>
      </w:r>
      <w:proofErr w:type="spellEnd"/>
      <w:r w:rsidRPr="009970F9">
        <w:rPr>
          <w:rFonts w:ascii="Times New Roman" w:hAnsi="Times New Roman"/>
        </w:rPr>
        <w:t xml:space="preserve"> n°34 on </w:t>
      </w:r>
      <w:proofErr w:type="spellStart"/>
      <w:r w:rsidRPr="009970F9">
        <w:rPr>
          <w:rFonts w:ascii="Times New Roman" w:hAnsi="Times New Roman"/>
        </w:rPr>
        <w:t>the</w:t>
      </w:r>
      <w:proofErr w:type="spellEnd"/>
      <w:r w:rsidRPr="009970F9">
        <w:rPr>
          <w:rFonts w:ascii="Times New Roman" w:hAnsi="Times New Roman"/>
        </w:rPr>
        <w:t xml:space="preserve"> </w:t>
      </w:r>
      <w:proofErr w:type="spellStart"/>
      <w:r w:rsidRPr="009970F9">
        <w:rPr>
          <w:rFonts w:ascii="Times New Roman" w:hAnsi="Times New Roman"/>
        </w:rPr>
        <w:t>Validation</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International </w:t>
      </w:r>
      <w:proofErr w:type="spellStart"/>
      <w:r w:rsidRPr="009970F9">
        <w:rPr>
          <w:rFonts w:ascii="Times New Roman" w:hAnsi="Times New Roman"/>
        </w:rPr>
        <w:t>Acceptance</w:t>
      </w:r>
      <w:proofErr w:type="spellEnd"/>
      <w:r w:rsidRPr="009970F9">
        <w:rPr>
          <w:rFonts w:ascii="Times New Roman" w:hAnsi="Times New Roman"/>
        </w:rPr>
        <w:t xml:space="preserve"> of New </w:t>
      </w:r>
      <w:proofErr w:type="spellStart"/>
      <w:r w:rsidRPr="009970F9">
        <w:rPr>
          <w:rFonts w:ascii="Times New Roman" w:hAnsi="Times New Roman"/>
        </w:rPr>
        <w:t>or</w:t>
      </w:r>
      <w:proofErr w:type="spellEnd"/>
      <w:r w:rsidRPr="009970F9">
        <w:rPr>
          <w:rFonts w:ascii="Times New Roman" w:hAnsi="Times New Roman"/>
        </w:rPr>
        <w:t xml:space="preserve"> </w:t>
      </w:r>
      <w:proofErr w:type="spellStart"/>
      <w:r w:rsidRPr="009970F9">
        <w:rPr>
          <w:rFonts w:ascii="Times New Roman" w:hAnsi="Times New Roman"/>
        </w:rPr>
        <w:t>Updated</w:t>
      </w:r>
      <w:proofErr w:type="spellEnd"/>
      <w:r w:rsidRPr="009970F9">
        <w:rPr>
          <w:rFonts w:ascii="Times New Roman" w:hAnsi="Times New Roman"/>
        </w:rPr>
        <w:t xml:space="preserve"> Test </w:t>
      </w:r>
      <w:proofErr w:type="spellStart"/>
      <w:r w:rsidRPr="009970F9">
        <w:rPr>
          <w:rFonts w:ascii="Times New Roman" w:hAnsi="Times New Roman"/>
        </w:rPr>
        <w:t>Methods</w:t>
      </w:r>
      <w:proofErr w:type="spellEnd"/>
      <w:r w:rsidRPr="009970F9">
        <w:rPr>
          <w:rFonts w:ascii="Times New Roman" w:hAnsi="Times New Roman"/>
        </w:rPr>
        <w:t xml:space="preserve"> </w:t>
      </w:r>
      <w:proofErr w:type="spellStart"/>
      <w:r w:rsidRPr="009970F9">
        <w:rPr>
          <w:rFonts w:ascii="Times New Roman" w:hAnsi="Times New Roman"/>
        </w:rPr>
        <w:t>for</w:t>
      </w:r>
      <w:proofErr w:type="spellEnd"/>
      <w:r w:rsidRPr="009970F9">
        <w:rPr>
          <w:rFonts w:ascii="Times New Roman" w:hAnsi="Times New Roman"/>
        </w:rPr>
        <w:t xml:space="preserve"> </w:t>
      </w:r>
      <w:proofErr w:type="spellStart"/>
      <w:r w:rsidRPr="009970F9">
        <w:rPr>
          <w:rFonts w:ascii="Times New Roman" w:hAnsi="Times New Roman"/>
        </w:rPr>
        <w:t>Hazard</w:t>
      </w:r>
      <w:proofErr w:type="spellEnd"/>
      <w:r w:rsidRPr="009970F9">
        <w:rPr>
          <w:rFonts w:ascii="Times New Roman" w:hAnsi="Times New Roman"/>
        </w:rPr>
        <w:t xml:space="preserve"> </w:t>
      </w:r>
      <w:proofErr w:type="spellStart"/>
      <w:r w:rsidRPr="009970F9">
        <w:rPr>
          <w:rFonts w:ascii="Times New Roman" w:hAnsi="Times New Roman"/>
        </w:rPr>
        <w:t>Assessment</w:t>
      </w:r>
      <w:proofErr w:type="spellEnd"/>
      <w:r w:rsidRPr="009970F9">
        <w:rPr>
          <w:rFonts w:ascii="Times New Roman" w:hAnsi="Times New Roman"/>
        </w:rPr>
        <w:t xml:space="preserve">. </w:t>
      </w:r>
      <w:proofErr w:type="spellStart"/>
      <w:r w:rsidRPr="009970F9">
        <w:rPr>
          <w:rFonts w:ascii="Times New Roman" w:hAnsi="Times New Roman"/>
        </w:rPr>
        <w:t>Organization</w:t>
      </w:r>
      <w:proofErr w:type="spellEnd"/>
      <w:r w:rsidRPr="009970F9">
        <w:rPr>
          <w:rFonts w:ascii="Times New Roman" w:hAnsi="Times New Roman"/>
        </w:rPr>
        <w:t xml:space="preserve"> </w:t>
      </w:r>
      <w:proofErr w:type="spellStart"/>
      <w:r w:rsidRPr="009970F9">
        <w:rPr>
          <w:rFonts w:ascii="Times New Roman" w:hAnsi="Times New Roman"/>
        </w:rPr>
        <w:t>for</w:t>
      </w:r>
      <w:proofErr w:type="spellEnd"/>
      <w:r w:rsidRPr="009970F9">
        <w:rPr>
          <w:rFonts w:ascii="Times New Roman" w:hAnsi="Times New Roman"/>
        </w:rPr>
        <w:t xml:space="preserve"> </w:t>
      </w:r>
      <w:proofErr w:type="spellStart"/>
      <w:r w:rsidRPr="009970F9">
        <w:rPr>
          <w:rFonts w:ascii="Times New Roman" w:hAnsi="Times New Roman"/>
        </w:rPr>
        <w:t>Economic</w:t>
      </w:r>
      <w:proofErr w:type="spellEnd"/>
      <w:r w:rsidRPr="009970F9">
        <w:rPr>
          <w:rFonts w:ascii="Times New Roman" w:hAnsi="Times New Roman"/>
        </w:rPr>
        <w:t xml:space="preserve"> </w:t>
      </w:r>
      <w:proofErr w:type="spellStart"/>
      <w:r w:rsidRPr="009970F9">
        <w:rPr>
          <w:rFonts w:ascii="Times New Roman" w:hAnsi="Times New Roman"/>
        </w:rPr>
        <w:t>Co-operation</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Development.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OECD (2007) – </w:t>
      </w:r>
      <w:proofErr w:type="spellStart"/>
      <w:r w:rsidRPr="009970F9">
        <w:rPr>
          <w:rFonts w:ascii="Times New Roman" w:hAnsi="Times New Roman"/>
        </w:rPr>
        <w:t>Guidance</w:t>
      </w:r>
      <w:proofErr w:type="spellEnd"/>
      <w:r w:rsidRPr="009970F9">
        <w:rPr>
          <w:rFonts w:ascii="Times New Roman" w:hAnsi="Times New Roman"/>
        </w:rPr>
        <w:t xml:space="preserve"> </w:t>
      </w:r>
      <w:proofErr w:type="spellStart"/>
      <w:r w:rsidRPr="009970F9">
        <w:rPr>
          <w:rFonts w:ascii="Times New Roman" w:hAnsi="Times New Roman"/>
        </w:rPr>
        <w:t>Document</w:t>
      </w:r>
      <w:proofErr w:type="spellEnd"/>
      <w:r w:rsidRPr="009970F9">
        <w:rPr>
          <w:rFonts w:ascii="Times New Roman" w:hAnsi="Times New Roman"/>
        </w:rPr>
        <w:t xml:space="preserve"> on </w:t>
      </w:r>
      <w:proofErr w:type="spellStart"/>
      <w:r w:rsidRPr="009970F9">
        <w:rPr>
          <w:rFonts w:ascii="Times New Roman" w:hAnsi="Times New Roman"/>
        </w:rPr>
        <w:t>the</w:t>
      </w:r>
      <w:proofErr w:type="spellEnd"/>
      <w:r w:rsidRPr="009970F9">
        <w:rPr>
          <w:rFonts w:ascii="Times New Roman" w:hAnsi="Times New Roman"/>
        </w:rPr>
        <w:t xml:space="preserve"> </w:t>
      </w:r>
      <w:proofErr w:type="spellStart"/>
      <w:r w:rsidRPr="009970F9">
        <w:rPr>
          <w:rFonts w:ascii="Times New Roman" w:hAnsi="Times New Roman"/>
        </w:rPr>
        <w:t>Validation</w:t>
      </w:r>
      <w:proofErr w:type="spellEnd"/>
      <w:r w:rsidRPr="009970F9">
        <w:rPr>
          <w:rFonts w:ascii="Times New Roman" w:hAnsi="Times New Roman"/>
        </w:rPr>
        <w:t xml:space="preserve"> of (</w:t>
      </w:r>
      <w:proofErr w:type="spellStart"/>
      <w:r w:rsidRPr="009970F9">
        <w:rPr>
          <w:rFonts w:ascii="Times New Roman" w:hAnsi="Times New Roman"/>
        </w:rPr>
        <w:t>Quantitative</w:t>
      </w:r>
      <w:proofErr w:type="spellEnd"/>
      <w:r w:rsidRPr="009970F9">
        <w:rPr>
          <w:rFonts w:ascii="Times New Roman" w:hAnsi="Times New Roman"/>
        </w:rPr>
        <w:t xml:space="preserve">) </w:t>
      </w:r>
      <w:proofErr w:type="spellStart"/>
      <w:r w:rsidRPr="009970F9">
        <w:rPr>
          <w:rFonts w:ascii="Times New Roman" w:hAnsi="Times New Roman"/>
        </w:rPr>
        <w:t>Structure</w:t>
      </w:r>
      <w:proofErr w:type="spellEnd"/>
      <w:r w:rsidRPr="009970F9">
        <w:rPr>
          <w:rFonts w:ascii="Times New Roman" w:hAnsi="Times New Roman"/>
        </w:rPr>
        <w:t xml:space="preserve"> Activity </w:t>
      </w:r>
      <w:proofErr w:type="spellStart"/>
      <w:r w:rsidRPr="009970F9">
        <w:rPr>
          <w:rFonts w:ascii="Times New Roman" w:hAnsi="Times New Roman"/>
        </w:rPr>
        <w:t>Relationship</w:t>
      </w:r>
      <w:proofErr w:type="spellEnd"/>
      <w:r w:rsidRPr="009970F9">
        <w:rPr>
          <w:rFonts w:ascii="Times New Roman" w:hAnsi="Times New Roman"/>
        </w:rPr>
        <w:t xml:space="preserve"> [(Q)SAR] </w:t>
      </w:r>
      <w:proofErr w:type="spellStart"/>
      <w:r w:rsidRPr="009970F9">
        <w:rPr>
          <w:rFonts w:ascii="Times New Roman" w:hAnsi="Times New Roman"/>
        </w:rPr>
        <w:t>Models</w:t>
      </w:r>
      <w:proofErr w:type="spellEnd"/>
      <w:r w:rsidRPr="009970F9">
        <w:rPr>
          <w:rFonts w:ascii="Times New Roman" w:hAnsi="Times New Roman"/>
        </w:rPr>
        <w:t xml:space="preserve">. OECD Series on </w:t>
      </w:r>
      <w:proofErr w:type="spellStart"/>
      <w:r w:rsidRPr="009970F9">
        <w:rPr>
          <w:rFonts w:ascii="Times New Roman" w:hAnsi="Times New Roman"/>
        </w:rPr>
        <w:t>Testing</w:t>
      </w:r>
      <w:proofErr w:type="spellEnd"/>
      <w:r w:rsidRPr="009970F9">
        <w:rPr>
          <w:rFonts w:ascii="Times New Roman" w:hAnsi="Times New Roman"/>
        </w:rPr>
        <w:t xml:space="preserve"> </w:t>
      </w:r>
      <w:proofErr w:type="spellStart"/>
      <w:r w:rsidRPr="009970F9">
        <w:rPr>
          <w:rFonts w:ascii="Times New Roman" w:hAnsi="Times New Roman"/>
        </w:rPr>
        <w:t>and</w:t>
      </w:r>
      <w:proofErr w:type="spellEnd"/>
      <w:r w:rsidRPr="009970F9">
        <w:rPr>
          <w:rFonts w:ascii="Times New Roman" w:hAnsi="Times New Roman"/>
        </w:rPr>
        <w:t xml:space="preserve"> </w:t>
      </w:r>
      <w:proofErr w:type="spellStart"/>
      <w:r w:rsidRPr="009970F9">
        <w:rPr>
          <w:rFonts w:ascii="Times New Roman" w:hAnsi="Times New Roman"/>
        </w:rPr>
        <w:t>Assessment</w:t>
      </w:r>
      <w:proofErr w:type="spellEnd"/>
      <w:r w:rsidRPr="009970F9">
        <w:rPr>
          <w:rFonts w:ascii="Times New Roman" w:hAnsi="Times New Roman"/>
        </w:rPr>
        <w:t xml:space="preserve"> No. 69. ENV/JM/MONO(2007)2. </w:t>
      </w:r>
    </w:p>
    <w:p w:rsidR="00415344" w:rsidRPr="009970F9" w:rsidRDefault="00415344" w:rsidP="00D927C2">
      <w:pPr>
        <w:autoSpaceDE w:val="0"/>
        <w:autoSpaceDN w:val="0"/>
        <w:adjustRightInd w:val="0"/>
        <w:spacing w:before="120" w:after="120" w:line="240" w:lineRule="auto"/>
        <w:ind w:right="280"/>
        <w:rPr>
          <w:rFonts w:ascii="Times New Roman" w:hAnsi="Times New Roman" w:cs="Times New Roman"/>
          <w:color w:val="000000"/>
          <w:sz w:val="24"/>
          <w:szCs w:val="24"/>
        </w:rPr>
      </w:pPr>
      <w:proofErr w:type="spellStart"/>
      <w:r w:rsidRPr="009970F9">
        <w:rPr>
          <w:rFonts w:ascii="Times New Roman" w:hAnsi="Times New Roman" w:cs="Times New Roman"/>
          <w:color w:val="000000"/>
          <w:sz w:val="24"/>
          <w:szCs w:val="24"/>
        </w:rPr>
        <w:t>Organisation</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for</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Economic</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Cooperation</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and</w:t>
      </w:r>
      <w:proofErr w:type="spellEnd"/>
      <w:r w:rsidRPr="009970F9">
        <w:rPr>
          <w:rFonts w:ascii="Times New Roman" w:hAnsi="Times New Roman" w:cs="Times New Roman"/>
          <w:color w:val="000000"/>
          <w:sz w:val="24"/>
          <w:szCs w:val="24"/>
        </w:rPr>
        <w:t xml:space="preserve"> Development, Paris, France. 154 </w:t>
      </w:r>
      <w:proofErr w:type="spellStart"/>
      <w:r w:rsidRPr="009970F9">
        <w:rPr>
          <w:rFonts w:ascii="Times New Roman" w:hAnsi="Times New Roman" w:cs="Times New Roman"/>
          <w:color w:val="000000"/>
          <w:sz w:val="24"/>
          <w:szCs w:val="24"/>
        </w:rPr>
        <w:t>pp</w:t>
      </w:r>
      <w:proofErr w:type="spellEnd"/>
      <w:r w:rsidRPr="009970F9">
        <w:rPr>
          <w:rFonts w:ascii="Times New Roman" w:hAnsi="Times New Roman" w:cs="Times New Roman"/>
          <w:color w:val="000000"/>
          <w:sz w:val="24"/>
          <w:szCs w:val="24"/>
        </w:rPr>
        <w:t>. http://www.oecd.org/document/</w:t>
      </w:r>
      <w:proofErr w:type="gramStart"/>
      <w:r w:rsidRPr="009970F9">
        <w:rPr>
          <w:rFonts w:ascii="Times New Roman" w:hAnsi="Times New Roman" w:cs="Times New Roman"/>
          <w:color w:val="000000"/>
          <w:sz w:val="24"/>
          <w:szCs w:val="24"/>
        </w:rPr>
        <w:t>30/0,2340</w:t>
      </w:r>
      <w:proofErr w:type="gramEnd"/>
      <w:r w:rsidRPr="009970F9">
        <w:rPr>
          <w:rFonts w:ascii="Times New Roman" w:hAnsi="Times New Roman" w:cs="Times New Roman"/>
          <w:color w:val="000000"/>
          <w:sz w:val="24"/>
          <w:szCs w:val="24"/>
        </w:rPr>
        <w:t xml:space="preserve">,en_2649_34365_1916638_1_1_1_1,00.html.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proofErr w:type="spellStart"/>
      <w:r w:rsidRPr="009970F9">
        <w:rPr>
          <w:rFonts w:ascii="Times New Roman" w:hAnsi="Times New Roman" w:cs="Times New Roman"/>
          <w:color w:val="000000"/>
          <w:sz w:val="24"/>
          <w:szCs w:val="24"/>
        </w:rPr>
        <w:t>Weed</w:t>
      </w:r>
      <w:proofErr w:type="spellEnd"/>
      <w:r w:rsidRPr="009970F9">
        <w:rPr>
          <w:rFonts w:ascii="Times New Roman" w:hAnsi="Times New Roman" w:cs="Times New Roman"/>
          <w:color w:val="000000"/>
          <w:sz w:val="24"/>
          <w:szCs w:val="24"/>
        </w:rPr>
        <w:t xml:space="preserve"> D. (2005) - </w:t>
      </w:r>
      <w:proofErr w:type="spellStart"/>
      <w:r w:rsidRPr="009970F9">
        <w:rPr>
          <w:rFonts w:ascii="Times New Roman" w:hAnsi="Times New Roman" w:cs="Times New Roman"/>
          <w:color w:val="000000"/>
          <w:sz w:val="24"/>
          <w:szCs w:val="24"/>
        </w:rPr>
        <w:t>Weight</w:t>
      </w:r>
      <w:proofErr w:type="spellEnd"/>
      <w:r w:rsidRPr="009970F9">
        <w:rPr>
          <w:rFonts w:ascii="Times New Roman" w:hAnsi="Times New Roman" w:cs="Times New Roman"/>
          <w:color w:val="000000"/>
          <w:sz w:val="24"/>
          <w:szCs w:val="24"/>
        </w:rPr>
        <w:t xml:space="preserve"> of </w:t>
      </w:r>
      <w:proofErr w:type="spellStart"/>
      <w:r w:rsidRPr="009970F9">
        <w:rPr>
          <w:rFonts w:ascii="Times New Roman" w:hAnsi="Times New Roman" w:cs="Times New Roman"/>
          <w:color w:val="000000"/>
          <w:sz w:val="24"/>
          <w:szCs w:val="24"/>
        </w:rPr>
        <w:t>evidence</w:t>
      </w:r>
      <w:proofErr w:type="spellEnd"/>
      <w:r w:rsidRPr="009970F9">
        <w:rPr>
          <w:rFonts w:ascii="Times New Roman" w:hAnsi="Times New Roman" w:cs="Times New Roman"/>
          <w:color w:val="000000"/>
          <w:sz w:val="24"/>
          <w:szCs w:val="24"/>
        </w:rPr>
        <w:t xml:space="preserve">: a </w:t>
      </w:r>
      <w:proofErr w:type="spellStart"/>
      <w:r w:rsidRPr="009970F9">
        <w:rPr>
          <w:rFonts w:ascii="Times New Roman" w:hAnsi="Times New Roman" w:cs="Times New Roman"/>
          <w:color w:val="000000"/>
          <w:sz w:val="24"/>
          <w:szCs w:val="24"/>
        </w:rPr>
        <w:t>review</w:t>
      </w:r>
      <w:proofErr w:type="spellEnd"/>
      <w:r w:rsidRPr="009970F9">
        <w:rPr>
          <w:rFonts w:ascii="Times New Roman" w:hAnsi="Times New Roman" w:cs="Times New Roman"/>
          <w:color w:val="000000"/>
          <w:sz w:val="24"/>
          <w:szCs w:val="24"/>
        </w:rPr>
        <w:t xml:space="preserve"> of </w:t>
      </w:r>
      <w:proofErr w:type="spellStart"/>
      <w:r w:rsidRPr="009970F9">
        <w:rPr>
          <w:rFonts w:ascii="Times New Roman" w:hAnsi="Times New Roman" w:cs="Times New Roman"/>
          <w:color w:val="000000"/>
          <w:sz w:val="24"/>
          <w:szCs w:val="24"/>
        </w:rPr>
        <w:t>concept</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and</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methods</w:t>
      </w:r>
      <w:proofErr w:type="spellEnd"/>
      <w:r w:rsidRPr="009970F9">
        <w:rPr>
          <w:rFonts w:ascii="Times New Roman" w:hAnsi="Times New Roman" w:cs="Times New Roman"/>
          <w:color w:val="000000"/>
          <w:sz w:val="24"/>
          <w:szCs w:val="24"/>
        </w:rPr>
        <w:t xml:space="preserve">. Risk Anal, 25, 6, 1545-1557.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WHO (1983) </w:t>
      </w:r>
      <w:proofErr w:type="spellStart"/>
      <w:r w:rsidRPr="009970F9">
        <w:rPr>
          <w:rFonts w:ascii="Times New Roman" w:hAnsi="Times New Roman" w:cs="Times New Roman"/>
          <w:color w:val="000000"/>
          <w:sz w:val="24"/>
          <w:szCs w:val="24"/>
        </w:rPr>
        <w:t>Guidelines</w:t>
      </w:r>
      <w:proofErr w:type="spellEnd"/>
      <w:r w:rsidRPr="009970F9">
        <w:rPr>
          <w:rFonts w:ascii="Times New Roman" w:hAnsi="Times New Roman" w:cs="Times New Roman"/>
          <w:color w:val="000000"/>
          <w:sz w:val="24"/>
          <w:szCs w:val="24"/>
        </w:rPr>
        <w:t xml:space="preserve"> on </w:t>
      </w:r>
      <w:proofErr w:type="spellStart"/>
      <w:r w:rsidRPr="009970F9">
        <w:rPr>
          <w:rFonts w:ascii="Times New Roman" w:hAnsi="Times New Roman" w:cs="Times New Roman"/>
          <w:color w:val="000000"/>
          <w:sz w:val="24"/>
          <w:szCs w:val="24"/>
        </w:rPr>
        <w:t>Studies</w:t>
      </w:r>
      <w:proofErr w:type="spellEnd"/>
      <w:r w:rsidRPr="009970F9">
        <w:rPr>
          <w:rFonts w:ascii="Times New Roman" w:hAnsi="Times New Roman" w:cs="Times New Roman"/>
          <w:color w:val="000000"/>
          <w:sz w:val="24"/>
          <w:szCs w:val="24"/>
        </w:rPr>
        <w:t xml:space="preserve"> in </w:t>
      </w:r>
      <w:proofErr w:type="spellStart"/>
      <w:r w:rsidRPr="009970F9">
        <w:rPr>
          <w:rFonts w:ascii="Times New Roman" w:hAnsi="Times New Roman" w:cs="Times New Roman"/>
          <w:color w:val="000000"/>
          <w:sz w:val="24"/>
          <w:szCs w:val="24"/>
        </w:rPr>
        <w:t>Environmental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Epidemiology</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Environmental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Health</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Criteria</w:t>
      </w:r>
      <w:proofErr w:type="spellEnd"/>
      <w:r w:rsidRPr="009970F9">
        <w:rPr>
          <w:rFonts w:ascii="Times New Roman" w:hAnsi="Times New Roman" w:cs="Times New Roman"/>
          <w:color w:val="000000"/>
          <w:sz w:val="24"/>
          <w:szCs w:val="24"/>
        </w:rPr>
        <w:t xml:space="preserve">, Report 27. </w:t>
      </w:r>
      <w:proofErr w:type="spellStart"/>
      <w:r w:rsidRPr="009970F9">
        <w:rPr>
          <w:rFonts w:ascii="Times New Roman" w:hAnsi="Times New Roman" w:cs="Times New Roman"/>
          <w:color w:val="000000"/>
          <w:sz w:val="24"/>
          <w:szCs w:val="24"/>
        </w:rPr>
        <w:t>Geneva</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Switzerland</w:t>
      </w:r>
      <w:proofErr w:type="spellEnd"/>
      <w:r w:rsidRPr="009970F9">
        <w:rPr>
          <w:rFonts w:ascii="Times New Roman" w:hAnsi="Times New Roman" w:cs="Times New Roman"/>
          <w:color w:val="000000"/>
          <w:sz w:val="24"/>
          <w:szCs w:val="24"/>
        </w:rPr>
        <w:t xml:space="preserve">.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WHO (2000) </w:t>
      </w:r>
      <w:proofErr w:type="spellStart"/>
      <w:r w:rsidRPr="009970F9">
        <w:rPr>
          <w:rFonts w:ascii="Times New Roman" w:hAnsi="Times New Roman" w:cs="Times New Roman"/>
          <w:color w:val="000000"/>
          <w:sz w:val="24"/>
          <w:szCs w:val="24"/>
        </w:rPr>
        <w:t>Working</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Group</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report</w:t>
      </w:r>
      <w:proofErr w:type="spellEnd"/>
      <w:r w:rsidRPr="009970F9">
        <w:rPr>
          <w:rFonts w:ascii="Times New Roman" w:hAnsi="Times New Roman" w:cs="Times New Roman"/>
          <w:color w:val="000000"/>
          <w:sz w:val="24"/>
          <w:szCs w:val="24"/>
        </w:rPr>
        <w:t xml:space="preserve"> on Evaluation </w:t>
      </w:r>
      <w:proofErr w:type="spellStart"/>
      <w:r w:rsidRPr="009970F9">
        <w:rPr>
          <w:rFonts w:ascii="Times New Roman" w:hAnsi="Times New Roman" w:cs="Times New Roman"/>
          <w:color w:val="000000"/>
          <w:sz w:val="24"/>
          <w:szCs w:val="24"/>
        </w:rPr>
        <w:t>and</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use</w:t>
      </w:r>
      <w:proofErr w:type="spellEnd"/>
      <w:r w:rsidRPr="009970F9">
        <w:rPr>
          <w:rFonts w:ascii="Times New Roman" w:hAnsi="Times New Roman" w:cs="Times New Roman"/>
          <w:color w:val="000000"/>
          <w:sz w:val="24"/>
          <w:szCs w:val="24"/>
        </w:rPr>
        <w:t xml:space="preserve"> of </w:t>
      </w:r>
      <w:proofErr w:type="spellStart"/>
      <w:r w:rsidRPr="009970F9">
        <w:rPr>
          <w:rFonts w:ascii="Times New Roman" w:hAnsi="Times New Roman" w:cs="Times New Roman"/>
          <w:color w:val="000000"/>
          <w:sz w:val="24"/>
          <w:szCs w:val="24"/>
        </w:rPr>
        <w:t>epidemiological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evidence</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for</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environmental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health</w:t>
      </w:r>
      <w:proofErr w:type="spellEnd"/>
      <w:r w:rsidRPr="009970F9">
        <w:rPr>
          <w:rFonts w:ascii="Times New Roman" w:hAnsi="Times New Roman" w:cs="Times New Roman"/>
          <w:color w:val="000000"/>
          <w:sz w:val="24"/>
          <w:szCs w:val="24"/>
        </w:rPr>
        <w:t xml:space="preserve"> risk </w:t>
      </w:r>
      <w:proofErr w:type="spellStart"/>
      <w:r w:rsidRPr="009970F9">
        <w:rPr>
          <w:rFonts w:ascii="Times New Roman" w:hAnsi="Times New Roman" w:cs="Times New Roman"/>
          <w:color w:val="000000"/>
          <w:sz w:val="24"/>
          <w:szCs w:val="24"/>
        </w:rPr>
        <w:t>assessment</w:t>
      </w:r>
      <w:proofErr w:type="spellEnd"/>
      <w:r w:rsidRPr="009970F9">
        <w:rPr>
          <w:rFonts w:ascii="Times New Roman" w:hAnsi="Times New Roman" w:cs="Times New Roman"/>
          <w:color w:val="000000"/>
          <w:sz w:val="24"/>
          <w:szCs w:val="24"/>
        </w:rPr>
        <w:t xml:space="preserve">: WHO </w:t>
      </w:r>
      <w:proofErr w:type="spellStart"/>
      <w:r w:rsidRPr="009970F9">
        <w:rPr>
          <w:rFonts w:ascii="Times New Roman" w:hAnsi="Times New Roman" w:cs="Times New Roman"/>
          <w:color w:val="000000"/>
          <w:sz w:val="24"/>
          <w:szCs w:val="24"/>
        </w:rPr>
        <w:t>Guideline</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Document</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Environm</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Health</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Perspect</w:t>
      </w:r>
      <w:proofErr w:type="spellEnd"/>
      <w:r w:rsidRPr="009970F9">
        <w:rPr>
          <w:rFonts w:ascii="Times New Roman" w:hAnsi="Times New Roman" w:cs="Times New Roman"/>
          <w:color w:val="000000"/>
          <w:sz w:val="24"/>
          <w:szCs w:val="24"/>
        </w:rPr>
        <w:t xml:space="preserve">, 108, 997-1002.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World </w:t>
      </w:r>
      <w:proofErr w:type="spellStart"/>
      <w:r w:rsidRPr="009970F9">
        <w:rPr>
          <w:rFonts w:ascii="Times New Roman" w:hAnsi="Times New Roman" w:cs="Times New Roman"/>
          <w:color w:val="000000"/>
          <w:sz w:val="24"/>
          <w:szCs w:val="24"/>
        </w:rPr>
        <w:t>Medical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Association</w:t>
      </w:r>
      <w:proofErr w:type="spellEnd"/>
      <w:r w:rsidRPr="009970F9">
        <w:rPr>
          <w:rFonts w:ascii="Times New Roman" w:hAnsi="Times New Roman" w:cs="Times New Roman"/>
          <w:color w:val="000000"/>
          <w:sz w:val="24"/>
          <w:szCs w:val="24"/>
        </w:rPr>
        <w:t xml:space="preserve"> (2000). </w:t>
      </w:r>
      <w:proofErr w:type="spellStart"/>
      <w:r w:rsidRPr="009970F9">
        <w:rPr>
          <w:rFonts w:ascii="Times New Roman" w:hAnsi="Times New Roman" w:cs="Times New Roman"/>
          <w:color w:val="000000"/>
          <w:sz w:val="24"/>
          <w:szCs w:val="24"/>
        </w:rPr>
        <w:t>Declaration</w:t>
      </w:r>
      <w:proofErr w:type="spellEnd"/>
      <w:r w:rsidRPr="009970F9">
        <w:rPr>
          <w:rFonts w:ascii="Times New Roman" w:hAnsi="Times New Roman" w:cs="Times New Roman"/>
          <w:color w:val="000000"/>
          <w:sz w:val="24"/>
          <w:szCs w:val="24"/>
        </w:rPr>
        <w:t xml:space="preserve"> of Helsinki: </w:t>
      </w:r>
      <w:proofErr w:type="spellStart"/>
      <w:r w:rsidRPr="009970F9">
        <w:rPr>
          <w:rFonts w:ascii="Times New Roman" w:hAnsi="Times New Roman" w:cs="Times New Roman"/>
          <w:color w:val="000000"/>
          <w:sz w:val="24"/>
          <w:szCs w:val="24"/>
        </w:rPr>
        <w:t>Ethical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Principles</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for</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Medical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Research</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Involving</w:t>
      </w:r>
      <w:proofErr w:type="spellEnd"/>
      <w:r w:rsidRPr="009970F9">
        <w:rPr>
          <w:rFonts w:ascii="Times New Roman" w:hAnsi="Times New Roman" w:cs="Times New Roman"/>
          <w:color w:val="000000"/>
          <w:sz w:val="24"/>
          <w:szCs w:val="24"/>
        </w:rPr>
        <w:t xml:space="preserve"> Human </w:t>
      </w:r>
      <w:proofErr w:type="spellStart"/>
      <w:r w:rsidRPr="009970F9">
        <w:rPr>
          <w:rFonts w:ascii="Times New Roman" w:hAnsi="Times New Roman" w:cs="Times New Roman"/>
          <w:color w:val="000000"/>
          <w:sz w:val="24"/>
          <w:szCs w:val="24"/>
        </w:rPr>
        <w:t>Subjects</w:t>
      </w:r>
      <w:proofErr w:type="spellEnd"/>
      <w:r w:rsidRPr="009970F9">
        <w:rPr>
          <w:rFonts w:ascii="Times New Roman" w:hAnsi="Times New Roman" w:cs="Times New Roman"/>
          <w:color w:val="000000"/>
          <w:sz w:val="24"/>
          <w:szCs w:val="24"/>
        </w:rPr>
        <w:t xml:space="preserve">. </w:t>
      </w:r>
      <w:proofErr w:type="spellStart"/>
      <w:proofErr w:type="gramStart"/>
      <w:r w:rsidRPr="009970F9">
        <w:rPr>
          <w:rFonts w:ascii="Times New Roman" w:hAnsi="Times New Roman" w:cs="Times New Roman"/>
          <w:color w:val="000000"/>
          <w:sz w:val="24"/>
          <w:szCs w:val="24"/>
        </w:rPr>
        <w:t>Adopted</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by</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the</w:t>
      </w:r>
      <w:proofErr w:type="spellEnd"/>
      <w:r w:rsidRPr="009970F9">
        <w:rPr>
          <w:rFonts w:ascii="Times New Roman" w:hAnsi="Times New Roman" w:cs="Times New Roman"/>
          <w:color w:val="000000"/>
          <w:sz w:val="24"/>
          <w:szCs w:val="24"/>
        </w:rPr>
        <w:t xml:space="preserve"> 18th World </w:t>
      </w:r>
      <w:proofErr w:type="spellStart"/>
      <w:r w:rsidRPr="009970F9">
        <w:rPr>
          <w:rFonts w:ascii="Times New Roman" w:hAnsi="Times New Roman" w:cs="Times New Roman"/>
          <w:color w:val="000000"/>
          <w:sz w:val="24"/>
          <w:szCs w:val="24"/>
        </w:rPr>
        <w:t>Medical</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Association</w:t>
      </w:r>
      <w:proofErr w:type="spellEnd"/>
      <w:r w:rsidRPr="009970F9">
        <w:rPr>
          <w:rFonts w:ascii="Times New Roman" w:hAnsi="Times New Roman" w:cs="Times New Roman"/>
          <w:color w:val="000000"/>
          <w:sz w:val="24"/>
          <w:szCs w:val="24"/>
        </w:rPr>
        <w:t xml:space="preserve"> (WMA) General Assembly Helsinki, </w:t>
      </w:r>
      <w:proofErr w:type="spellStart"/>
      <w:r w:rsidRPr="009970F9">
        <w:rPr>
          <w:rFonts w:ascii="Times New Roman" w:hAnsi="Times New Roman" w:cs="Times New Roman"/>
          <w:color w:val="000000"/>
          <w:sz w:val="24"/>
          <w:szCs w:val="24"/>
        </w:rPr>
        <w:t>Finland</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June</w:t>
      </w:r>
      <w:proofErr w:type="spellEnd"/>
      <w:r w:rsidRPr="009970F9">
        <w:rPr>
          <w:rFonts w:ascii="Times New Roman" w:hAnsi="Times New Roman" w:cs="Times New Roman"/>
          <w:color w:val="000000"/>
          <w:sz w:val="24"/>
          <w:szCs w:val="24"/>
        </w:rPr>
        <w:t xml:space="preserve"> 1964 </w:t>
      </w:r>
      <w:proofErr w:type="spellStart"/>
      <w:r w:rsidRPr="009970F9">
        <w:rPr>
          <w:rFonts w:ascii="Times New Roman" w:hAnsi="Times New Roman" w:cs="Times New Roman"/>
          <w:color w:val="000000"/>
          <w:sz w:val="24"/>
          <w:szCs w:val="24"/>
        </w:rPr>
        <w:t>and</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amended</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by</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the</w:t>
      </w:r>
      <w:proofErr w:type="spellEnd"/>
      <w:r w:rsidRPr="009970F9">
        <w:rPr>
          <w:rFonts w:ascii="Times New Roman" w:hAnsi="Times New Roman" w:cs="Times New Roman"/>
          <w:color w:val="000000"/>
          <w:sz w:val="24"/>
          <w:szCs w:val="24"/>
        </w:rPr>
        <w:t xml:space="preserve"> 29th WMA General Assembly, Tokyo, Japan, </w:t>
      </w:r>
      <w:proofErr w:type="spellStart"/>
      <w:r w:rsidRPr="009970F9">
        <w:rPr>
          <w:rFonts w:ascii="Times New Roman" w:hAnsi="Times New Roman" w:cs="Times New Roman"/>
          <w:color w:val="000000"/>
          <w:sz w:val="24"/>
          <w:szCs w:val="24"/>
        </w:rPr>
        <w:t>October</w:t>
      </w:r>
      <w:proofErr w:type="spellEnd"/>
      <w:r w:rsidRPr="009970F9">
        <w:rPr>
          <w:rFonts w:ascii="Times New Roman" w:hAnsi="Times New Roman" w:cs="Times New Roman"/>
          <w:color w:val="000000"/>
          <w:sz w:val="24"/>
          <w:szCs w:val="24"/>
        </w:rPr>
        <w:t xml:space="preserve"> 1975, 35th WMA General Assembly, </w:t>
      </w:r>
      <w:proofErr w:type="spellStart"/>
      <w:r w:rsidRPr="009970F9">
        <w:rPr>
          <w:rFonts w:ascii="Times New Roman" w:hAnsi="Times New Roman" w:cs="Times New Roman"/>
          <w:color w:val="000000"/>
          <w:sz w:val="24"/>
          <w:szCs w:val="24"/>
        </w:rPr>
        <w:t>Venice</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Italy</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October</w:t>
      </w:r>
      <w:proofErr w:type="spellEnd"/>
      <w:r w:rsidRPr="009970F9">
        <w:rPr>
          <w:rFonts w:ascii="Times New Roman" w:hAnsi="Times New Roman" w:cs="Times New Roman"/>
          <w:color w:val="000000"/>
          <w:sz w:val="24"/>
          <w:szCs w:val="24"/>
        </w:rPr>
        <w:t xml:space="preserve"> 1983, 41st WMA General Assembly, Hong Kong, </w:t>
      </w:r>
      <w:proofErr w:type="spellStart"/>
      <w:r w:rsidRPr="009970F9">
        <w:rPr>
          <w:rFonts w:ascii="Times New Roman" w:hAnsi="Times New Roman" w:cs="Times New Roman"/>
          <w:color w:val="000000"/>
          <w:sz w:val="24"/>
          <w:szCs w:val="24"/>
        </w:rPr>
        <w:t>September</w:t>
      </w:r>
      <w:proofErr w:type="spellEnd"/>
      <w:r w:rsidRPr="009970F9">
        <w:rPr>
          <w:rFonts w:ascii="Times New Roman" w:hAnsi="Times New Roman" w:cs="Times New Roman"/>
          <w:color w:val="000000"/>
          <w:sz w:val="24"/>
          <w:szCs w:val="24"/>
        </w:rPr>
        <w:t xml:space="preserve"> 1989, 48th </w:t>
      </w:r>
      <w:r w:rsidRPr="009970F9">
        <w:rPr>
          <w:rFonts w:ascii="Times New Roman" w:hAnsi="Times New Roman" w:cs="Times New Roman"/>
          <w:color w:val="000000"/>
          <w:sz w:val="24"/>
          <w:szCs w:val="24"/>
        </w:rPr>
        <w:lastRenderedPageBreak/>
        <w:t xml:space="preserve">WMA General Assembly, </w:t>
      </w:r>
      <w:proofErr w:type="spellStart"/>
      <w:r w:rsidRPr="009970F9">
        <w:rPr>
          <w:rFonts w:ascii="Times New Roman" w:hAnsi="Times New Roman" w:cs="Times New Roman"/>
          <w:color w:val="000000"/>
          <w:sz w:val="24"/>
          <w:szCs w:val="24"/>
        </w:rPr>
        <w:t>Somerset</w:t>
      </w:r>
      <w:proofErr w:type="spellEnd"/>
      <w:r w:rsidRPr="009970F9">
        <w:rPr>
          <w:rFonts w:ascii="Times New Roman" w:hAnsi="Times New Roman" w:cs="Times New Roman"/>
          <w:color w:val="000000"/>
          <w:sz w:val="24"/>
          <w:szCs w:val="24"/>
        </w:rPr>
        <w:t xml:space="preserve"> West, </w:t>
      </w:r>
      <w:proofErr w:type="spellStart"/>
      <w:r w:rsidRPr="009970F9">
        <w:rPr>
          <w:rFonts w:ascii="Times New Roman" w:hAnsi="Times New Roman" w:cs="Times New Roman"/>
          <w:color w:val="000000"/>
          <w:sz w:val="24"/>
          <w:szCs w:val="24"/>
        </w:rPr>
        <w:t>Republic</w:t>
      </w:r>
      <w:proofErr w:type="spellEnd"/>
      <w:r w:rsidRPr="009970F9">
        <w:rPr>
          <w:rFonts w:ascii="Times New Roman" w:hAnsi="Times New Roman" w:cs="Times New Roman"/>
          <w:color w:val="000000"/>
          <w:sz w:val="24"/>
          <w:szCs w:val="24"/>
        </w:rPr>
        <w:t xml:space="preserve"> of South </w:t>
      </w:r>
      <w:proofErr w:type="spellStart"/>
      <w:r w:rsidRPr="009970F9">
        <w:rPr>
          <w:rFonts w:ascii="Times New Roman" w:hAnsi="Times New Roman" w:cs="Times New Roman"/>
          <w:color w:val="000000"/>
          <w:sz w:val="24"/>
          <w:szCs w:val="24"/>
        </w:rPr>
        <w:t>Africa</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October</w:t>
      </w:r>
      <w:proofErr w:type="spellEnd"/>
      <w:r w:rsidRPr="009970F9">
        <w:rPr>
          <w:rFonts w:ascii="Times New Roman" w:hAnsi="Times New Roman" w:cs="Times New Roman"/>
          <w:color w:val="000000"/>
          <w:sz w:val="24"/>
          <w:szCs w:val="24"/>
        </w:rPr>
        <w:t xml:space="preserve"> 1996 </w:t>
      </w:r>
      <w:proofErr w:type="spellStart"/>
      <w:r w:rsidRPr="009970F9">
        <w:rPr>
          <w:rFonts w:ascii="Times New Roman" w:hAnsi="Times New Roman" w:cs="Times New Roman"/>
          <w:color w:val="000000"/>
          <w:sz w:val="24"/>
          <w:szCs w:val="24"/>
        </w:rPr>
        <w:t>and</w:t>
      </w:r>
      <w:proofErr w:type="spellEnd"/>
      <w:r w:rsidRPr="009970F9">
        <w:rPr>
          <w:rFonts w:ascii="Times New Roman" w:hAnsi="Times New Roman" w:cs="Times New Roman"/>
          <w:color w:val="000000"/>
          <w:sz w:val="24"/>
          <w:szCs w:val="24"/>
        </w:rPr>
        <w:t xml:space="preserve"> 52nd WMA General Assembly, Edinburgh, </w:t>
      </w:r>
      <w:proofErr w:type="spellStart"/>
      <w:r w:rsidRPr="009970F9">
        <w:rPr>
          <w:rFonts w:ascii="Times New Roman" w:hAnsi="Times New Roman" w:cs="Times New Roman"/>
          <w:color w:val="000000"/>
          <w:sz w:val="24"/>
          <w:szCs w:val="24"/>
        </w:rPr>
        <w:t>Scotland</w:t>
      </w:r>
      <w:proofErr w:type="spellEnd"/>
      <w:r w:rsidRPr="009970F9">
        <w:rPr>
          <w:rFonts w:ascii="Times New Roman" w:hAnsi="Times New Roman" w:cs="Times New Roman"/>
          <w:color w:val="000000"/>
          <w:sz w:val="24"/>
          <w:szCs w:val="24"/>
        </w:rPr>
        <w:t xml:space="preserve">, </w:t>
      </w:r>
      <w:proofErr w:type="spellStart"/>
      <w:r w:rsidRPr="009970F9">
        <w:rPr>
          <w:rFonts w:ascii="Times New Roman" w:hAnsi="Times New Roman" w:cs="Times New Roman"/>
          <w:color w:val="000000"/>
          <w:sz w:val="24"/>
          <w:szCs w:val="24"/>
        </w:rPr>
        <w:t>October</w:t>
      </w:r>
      <w:proofErr w:type="spellEnd"/>
      <w:r w:rsidRPr="009970F9">
        <w:rPr>
          <w:rFonts w:ascii="Times New Roman" w:hAnsi="Times New Roman" w:cs="Times New Roman"/>
          <w:color w:val="000000"/>
          <w:sz w:val="24"/>
          <w:szCs w:val="24"/>
        </w:rPr>
        <w:t xml:space="preserve"> 2000.</w:t>
      </w:r>
      <w:proofErr w:type="gramEnd"/>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p>
    <w:p w:rsidR="00415344" w:rsidRPr="009970F9" w:rsidRDefault="00415344" w:rsidP="004105C0">
      <w:pPr>
        <w:jc w:val="both"/>
        <w:rPr>
          <w:rFonts w:ascii="Times New Roman" w:hAnsi="Times New Roman" w:cs="Times New Roman"/>
          <w:color w:val="000000"/>
          <w:sz w:val="24"/>
          <w:szCs w:val="24"/>
        </w:rPr>
      </w:pPr>
    </w:p>
    <w:p w:rsidR="00415344" w:rsidRPr="009970F9" w:rsidRDefault="00415344" w:rsidP="004105C0">
      <w:pPr>
        <w:jc w:val="both"/>
        <w:rPr>
          <w:rFonts w:ascii="Times New Roman" w:hAnsi="Times New Roman" w:cs="Times New Roman"/>
          <w:color w:val="000000"/>
          <w:sz w:val="24"/>
          <w:szCs w:val="24"/>
        </w:rPr>
      </w:pPr>
    </w:p>
    <w:p w:rsidR="00415344" w:rsidRPr="009970F9" w:rsidRDefault="00A33211" w:rsidP="004105C0">
      <w:pPr>
        <w:jc w:val="both"/>
        <w:rPr>
          <w:rFonts w:ascii="Times New Roman" w:hAnsi="Times New Roman" w:cs="Times New Roman"/>
          <w:color w:val="000000"/>
          <w:sz w:val="24"/>
          <w:szCs w:val="24"/>
        </w:rPr>
      </w:pPr>
      <w:r w:rsidRPr="009970F9">
        <w:rPr>
          <w:rFonts w:ascii="Times New Roman" w:hAnsi="Times New Roman" w:cs="Times New Roman"/>
          <w:noProof/>
          <w:color w:val="000000"/>
          <w:sz w:val="24"/>
          <w:szCs w:val="24"/>
          <w:lang w:eastAsia="tr-TR"/>
        </w:rPr>
        <mc:AlternateContent>
          <mc:Choice Requires="wps">
            <w:drawing>
              <wp:anchor distT="0" distB="0" distL="114300" distR="114300" simplePos="0" relativeHeight="251674624" behindDoc="0" locked="0" layoutInCell="1" allowOverlap="1" wp14:anchorId="68ED4697" wp14:editId="71B9F548">
                <wp:simplePos x="0" y="0"/>
                <wp:positionH relativeFrom="column">
                  <wp:posOffset>-114300</wp:posOffset>
                </wp:positionH>
                <wp:positionV relativeFrom="paragraph">
                  <wp:posOffset>-1257300</wp:posOffset>
                </wp:positionV>
                <wp:extent cx="2971800" cy="2286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93" w:rsidRDefault="00816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5" type="#_x0000_t202" style="position:absolute;left:0;text-align:left;margin-left:-9pt;margin-top:-99pt;width:23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ZThA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" stroked="f">
                <v:textbox>
                  <w:txbxContent>
                    <w:p w:rsidR="00816193" w:rsidRDefault="00816193"/>
                  </w:txbxContent>
                </v:textbox>
              </v:shape>
            </w:pict>
          </mc:Fallback>
        </mc:AlternateContent>
      </w:r>
    </w:p>
    <w:sectPr w:rsidR="00415344" w:rsidRPr="009970F9" w:rsidSect="005460F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D1" w:rsidRDefault="00224FD1">
      <w:pPr>
        <w:spacing w:after="0" w:line="240" w:lineRule="auto"/>
      </w:pPr>
      <w:r>
        <w:separator/>
      </w:r>
    </w:p>
  </w:endnote>
  <w:endnote w:type="continuationSeparator" w:id="0">
    <w:p w:rsidR="00224FD1" w:rsidRDefault="0022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D1" w:rsidRDefault="00224FD1">
      <w:pPr>
        <w:spacing w:after="0" w:line="240" w:lineRule="auto"/>
      </w:pPr>
      <w:r>
        <w:separator/>
      </w:r>
    </w:p>
  </w:footnote>
  <w:footnote w:type="continuationSeparator" w:id="0">
    <w:p w:rsidR="00224FD1" w:rsidRDefault="00224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93" w:rsidRPr="00925A05" w:rsidRDefault="00816193">
    <w:pPr>
      <w:pStyle w:val="stbilgi"/>
      <w:rPr>
        <w:color w:val="FF0000"/>
      </w:rPr>
    </w:pPr>
    <w:r w:rsidRPr="00925A05">
      <w:rPr>
        <w:color w:val="FF0000"/>
      </w:rPr>
      <w:t>Bölüm R.4: Mevcut bilgilerin değerlendirilmesi</w:t>
    </w:r>
    <w:r>
      <w:rPr>
        <w:color w:val="FF0000"/>
      </w:rPr>
      <w:tab/>
    </w:r>
    <w:r>
      <w:rPr>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5A156"/>
    <w:multiLevelType w:val="hybridMultilevel"/>
    <w:tmpl w:val="41828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4D00A2"/>
    <w:multiLevelType w:val="hybridMultilevel"/>
    <w:tmpl w:val="708BC7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AA2D49"/>
    <w:multiLevelType w:val="hybridMultilevel"/>
    <w:tmpl w:val="2D04D4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4FB8DB"/>
    <w:multiLevelType w:val="hybridMultilevel"/>
    <w:tmpl w:val="740DA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8E49BD"/>
    <w:multiLevelType w:val="hybridMultilevel"/>
    <w:tmpl w:val="2F6A90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07D783A"/>
    <w:multiLevelType w:val="hybridMultilevel"/>
    <w:tmpl w:val="AAE75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6929B9"/>
    <w:multiLevelType w:val="hybridMultilevel"/>
    <w:tmpl w:val="5D318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A3653F8"/>
    <w:multiLevelType w:val="hybridMultilevel"/>
    <w:tmpl w:val="A82A9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CC4ACAF"/>
    <w:multiLevelType w:val="hybridMultilevel"/>
    <w:tmpl w:val="4819D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5353E44"/>
    <w:multiLevelType w:val="hybridMultilevel"/>
    <w:tmpl w:val="A4C5D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5E538BD"/>
    <w:multiLevelType w:val="hybridMultilevel"/>
    <w:tmpl w:val="4ECE73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E6378A4"/>
    <w:multiLevelType w:val="hybridMultilevel"/>
    <w:tmpl w:val="E53EA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60C3C6B"/>
    <w:multiLevelType w:val="hybridMultilevel"/>
    <w:tmpl w:val="EAE58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3067FE"/>
    <w:multiLevelType w:val="hybridMultilevel"/>
    <w:tmpl w:val="7A8E412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10F82100"/>
    <w:multiLevelType w:val="hybridMultilevel"/>
    <w:tmpl w:val="6BD8B68C"/>
    <w:lvl w:ilvl="0" w:tplc="374E1F6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4C7C154"/>
    <w:multiLevelType w:val="hybridMultilevel"/>
    <w:tmpl w:val="522222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73E526F"/>
    <w:multiLevelType w:val="hybridMultilevel"/>
    <w:tmpl w:val="8026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A6281"/>
    <w:multiLevelType w:val="hybridMultilevel"/>
    <w:tmpl w:val="13589788"/>
    <w:lvl w:ilvl="0" w:tplc="AF38660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A7F0C"/>
    <w:multiLevelType w:val="hybridMultilevel"/>
    <w:tmpl w:val="0EC6CE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28367D9"/>
    <w:multiLevelType w:val="hybridMultilevel"/>
    <w:tmpl w:val="DEB2DE32"/>
    <w:lvl w:ilvl="0" w:tplc="3D8E03B6">
      <w:start w:val="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B64754A"/>
    <w:multiLevelType w:val="multilevel"/>
    <w:tmpl w:val="C616C3A8"/>
    <w:lvl w:ilvl="0">
      <w:start w:val="1"/>
      <w:numFmt w:val="none"/>
      <w:pStyle w:val="Balk1"/>
      <w:lvlText w:val="R.4."/>
      <w:lvlJc w:val="left"/>
      <w:pPr>
        <w:tabs>
          <w:tab w:val="num" w:pos="1361"/>
        </w:tabs>
        <w:ind w:left="360" w:hanging="360"/>
      </w:pPr>
      <w:rPr>
        <w:rFonts w:hint="default"/>
      </w:rPr>
    </w:lvl>
    <w:lvl w:ilvl="1">
      <w:start w:val="1"/>
      <w:numFmt w:val="decimal"/>
      <w:pStyle w:val="Balk2"/>
      <w:lvlText w:val="R.4%1.%2."/>
      <w:lvlJc w:val="left"/>
      <w:pPr>
        <w:tabs>
          <w:tab w:val="num" w:pos="1361"/>
        </w:tabs>
        <w:ind w:left="792" w:hanging="792"/>
      </w:pPr>
      <w:rPr>
        <w:rFonts w:hint="default"/>
      </w:rPr>
    </w:lvl>
    <w:lvl w:ilvl="2">
      <w:start w:val="1"/>
      <w:numFmt w:val="decimal"/>
      <w:lvlRestart w:val="0"/>
      <w:pStyle w:val="Balk3"/>
      <w:lvlText w:val="R.4%1.%2.%3."/>
      <w:lvlJc w:val="left"/>
      <w:pPr>
        <w:tabs>
          <w:tab w:val="num" w:pos="1361"/>
        </w:tabs>
        <w:ind w:left="1224" w:hanging="1224"/>
      </w:pPr>
      <w:rPr>
        <w:rFonts w:hint="default"/>
      </w:rPr>
    </w:lvl>
    <w:lvl w:ilvl="3">
      <w:start w:val="1"/>
      <w:numFmt w:val="decimal"/>
      <w:pStyle w:val="Balk4"/>
      <w:lvlText w:val="%1R.4.%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9C562A"/>
    <w:multiLevelType w:val="hybridMultilevel"/>
    <w:tmpl w:val="22294E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55512D9"/>
    <w:multiLevelType w:val="hybridMultilevel"/>
    <w:tmpl w:val="610A271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7586D866"/>
    <w:multiLevelType w:val="hybridMultilevel"/>
    <w:tmpl w:val="D1DB26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B44E00"/>
    <w:multiLevelType w:val="hybridMultilevel"/>
    <w:tmpl w:val="76681538"/>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7B9A2B65"/>
    <w:multiLevelType w:val="hybridMultilevel"/>
    <w:tmpl w:val="8C443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FF4348B"/>
    <w:multiLevelType w:val="hybridMultilevel"/>
    <w:tmpl w:val="898342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3"/>
  </w:num>
  <w:num w:numId="3">
    <w:abstractNumId w:val="13"/>
  </w:num>
  <w:num w:numId="4">
    <w:abstractNumId w:val="1"/>
  </w:num>
  <w:num w:numId="5">
    <w:abstractNumId w:val="26"/>
  </w:num>
  <w:num w:numId="6">
    <w:abstractNumId w:val="10"/>
  </w:num>
  <w:num w:numId="7">
    <w:abstractNumId w:val="6"/>
  </w:num>
  <w:num w:numId="8">
    <w:abstractNumId w:val="11"/>
  </w:num>
  <w:num w:numId="9">
    <w:abstractNumId w:val="5"/>
  </w:num>
  <w:num w:numId="10">
    <w:abstractNumId w:val="0"/>
  </w:num>
  <w:num w:numId="11">
    <w:abstractNumId w:val="18"/>
  </w:num>
  <w:num w:numId="12">
    <w:abstractNumId w:val="3"/>
  </w:num>
  <w:num w:numId="13">
    <w:abstractNumId w:val="12"/>
  </w:num>
  <w:num w:numId="14">
    <w:abstractNumId w:val="4"/>
  </w:num>
  <w:num w:numId="15">
    <w:abstractNumId w:val="25"/>
  </w:num>
  <w:num w:numId="16">
    <w:abstractNumId w:val="21"/>
  </w:num>
  <w:num w:numId="17">
    <w:abstractNumId w:val="8"/>
  </w:num>
  <w:num w:numId="18">
    <w:abstractNumId w:val="7"/>
  </w:num>
  <w:num w:numId="19">
    <w:abstractNumId w:val="9"/>
  </w:num>
  <w:num w:numId="20">
    <w:abstractNumId w:val="2"/>
  </w:num>
  <w:num w:numId="21">
    <w:abstractNumId w:val="19"/>
  </w:num>
  <w:num w:numId="22">
    <w:abstractNumId w:val="22"/>
  </w:num>
  <w:num w:numId="23">
    <w:abstractNumId w:val="24"/>
  </w:num>
  <w:num w:numId="24">
    <w:abstractNumId w:val="20"/>
  </w:num>
  <w:num w:numId="25">
    <w:abstractNumId w:val="17"/>
  </w:num>
  <w:num w:numId="26">
    <w:abstractNumId w:val="2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B9"/>
    <w:rsid w:val="000461F7"/>
    <w:rsid w:val="000765F1"/>
    <w:rsid w:val="00085956"/>
    <w:rsid w:val="00097407"/>
    <w:rsid w:val="000B0F3C"/>
    <w:rsid w:val="000E2C53"/>
    <w:rsid w:val="000E3BEE"/>
    <w:rsid w:val="000E747D"/>
    <w:rsid w:val="000F48F0"/>
    <w:rsid w:val="0012503C"/>
    <w:rsid w:val="00155884"/>
    <w:rsid w:val="001560B9"/>
    <w:rsid w:val="0018458C"/>
    <w:rsid w:val="001906C7"/>
    <w:rsid w:val="001A3093"/>
    <w:rsid w:val="001D6078"/>
    <w:rsid w:val="001E6A87"/>
    <w:rsid w:val="002152E6"/>
    <w:rsid w:val="00224FD1"/>
    <w:rsid w:val="002A74DE"/>
    <w:rsid w:val="002D585F"/>
    <w:rsid w:val="00301E61"/>
    <w:rsid w:val="00336AA1"/>
    <w:rsid w:val="00370881"/>
    <w:rsid w:val="00380CB2"/>
    <w:rsid w:val="003A26AF"/>
    <w:rsid w:val="003A4F9B"/>
    <w:rsid w:val="003B6218"/>
    <w:rsid w:val="004105C0"/>
    <w:rsid w:val="00415344"/>
    <w:rsid w:val="004765E0"/>
    <w:rsid w:val="004A6F0A"/>
    <w:rsid w:val="004D3230"/>
    <w:rsid w:val="004E5ACC"/>
    <w:rsid w:val="004F546E"/>
    <w:rsid w:val="00535685"/>
    <w:rsid w:val="00535A2B"/>
    <w:rsid w:val="005460F1"/>
    <w:rsid w:val="0059019F"/>
    <w:rsid w:val="00595BC5"/>
    <w:rsid w:val="005D559A"/>
    <w:rsid w:val="005E509D"/>
    <w:rsid w:val="005E622D"/>
    <w:rsid w:val="005F2C70"/>
    <w:rsid w:val="0061633C"/>
    <w:rsid w:val="00651B12"/>
    <w:rsid w:val="006739E2"/>
    <w:rsid w:val="006949B5"/>
    <w:rsid w:val="006C4208"/>
    <w:rsid w:val="006D4BC4"/>
    <w:rsid w:val="006E3C8E"/>
    <w:rsid w:val="006F1233"/>
    <w:rsid w:val="0070043B"/>
    <w:rsid w:val="007402BC"/>
    <w:rsid w:val="00756D82"/>
    <w:rsid w:val="00770120"/>
    <w:rsid w:val="007B0830"/>
    <w:rsid w:val="007C09F0"/>
    <w:rsid w:val="007C53B9"/>
    <w:rsid w:val="007C62B5"/>
    <w:rsid w:val="00807C79"/>
    <w:rsid w:val="00816193"/>
    <w:rsid w:val="00821331"/>
    <w:rsid w:val="00830260"/>
    <w:rsid w:val="00837B8D"/>
    <w:rsid w:val="00862182"/>
    <w:rsid w:val="00862EFD"/>
    <w:rsid w:val="00867463"/>
    <w:rsid w:val="00903D06"/>
    <w:rsid w:val="00925A05"/>
    <w:rsid w:val="009970F9"/>
    <w:rsid w:val="00A200CB"/>
    <w:rsid w:val="00A33211"/>
    <w:rsid w:val="00A36221"/>
    <w:rsid w:val="00A53A2D"/>
    <w:rsid w:val="00A65AA1"/>
    <w:rsid w:val="00A749AC"/>
    <w:rsid w:val="00A8333D"/>
    <w:rsid w:val="00A94026"/>
    <w:rsid w:val="00AB0EAF"/>
    <w:rsid w:val="00AC5FBF"/>
    <w:rsid w:val="00AD4F80"/>
    <w:rsid w:val="00AE2B88"/>
    <w:rsid w:val="00AE4964"/>
    <w:rsid w:val="00B02881"/>
    <w:rsid w:val="00B032A4"/>
    <w:rsid w:val="00B32254"/>
    <w:rsid w:val="00B41508"/>
    <w:rsid w:val="00B433ED"/>
    <w:rsid w:val="00B73393"/>
    <w:rsid w:val="00B81568"/>
    <w:rsid w:val="00B87BE5"/>
    <w:rsid w:val="00BD785F"/>
    <w:rsid w:val="00BD79DD"/>
    <w:rsid w:val="00C04BED"/>
    <w:rsid w:val="00C0538A"/>
    <w:rsid w:val="00C4710E"/>
    <w:rsid w:val="00C63716"/>
    <w:rsid w:val="00C65D8D"/>
    <w:rsid w:val="00CD6B37"/>
    <w:rsid w:val="00CE4DD8"/>
    <w:rsid w:val="00D201DB"/>
    <w:rsid w:val="00D27858"/>
    <w:rsid w:val="00D3448C"/>
    <w:rsid w:val="00D75A83"/>
    <w:rsid w:val="00D927C2"/>
    <w:rsid w:val="00D96E19"/>
    <w:rsid w:val="00DB1E4B"/>
    <w:rsid w:val="00DB1F73"/>
    <w:rsid w:val="00DE2D85"/>
    <w:rsid w:val="00E0713A"/>
    <w:rsid w:val="00E149D4"/>
    <w:rsid w:val="00E35E06"/>
    <w:rsid w:val="00E4204C"/>
    <w:rsid w:val="00E449E5"/>
    <w:rsid w:val="00E45767"/>
    <w:rsid w:val="00E50815"/>
    <w:rsid w:val="00E509F8"/>
    <w:rsid w:val="00EE307C"/>
    <w:rsid w:val="00EE7328"/>
    <w:rsid w:val="00F50710"/>
    <w:rsid w:val="00F6600A"/>
    <w:rsid w:val="00F6711F"/>
    <w:rsid w:val="00F70244"/>
    <w:rsid w:val="00F727C9"/>
    <w:rsid w:val="00FA4F3C"/>
    <w:rsid w:val="00FB7BFF"/>
    <w:rsid w:val="00FC43B1"/>
    <w:rsid w:val="00FC5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F1"/>
    <w:pPr>
      <w:spacing w:after="200" w:line="276" w:lineRule="auto"/>
    </w:pPr>
    <w:rPr>
      <w:rFonts w:cs="Calibri"/>
      <w:lang w:eastAsia="en-US"/>
    </w:rPr>
  </w:style>
  <w:style w:type="paragraph" w:styleId="Balk1">
    <w:name w:val="heading 1"/>
    <w:basedOn w:val="Normal"/>
    <w:next w:val="Normal"/>
    <w:link w:val="Balk1Char"/>
    <w:qFormat/>
    <w:locked/>
    <w:rsid w:val="00C04BED"/>
    <w:pPr>
      <w:keepNext/>
      <w:keepLines/>
      <w:numPr>
        <w:numId w:val="24"/>
      </w:numPr>
      <w:spacing w:before="240" w:after="240"/>
      <w:outlineLvl w:val="0"/>
    </w:pPr>
    <w:rPr>
      <w:rFonts w:ascii="Times New Roman" w:eastAsiaTheme="majorEastAsia" w:hAnsi="Times New Roman" w:cs="Times New Roman"/>
      <w:b/>
      <w:bCs/>
      <w:color w:val="365F91" w:themeColor="accent1" w:themeShade="BF"/>
      <w:sz w:val="28"/>
      <w:szCs w:val="28"/>
    </w:rPr>
  </w:style>
  <w:style w:type="paragraph" w:styleId="Balk2">
    <w:name w:val="heading 2"/>
    <w:basedOn w:val="Normal"/>
    <w:next w:val="Normal"/>
    <w:link w:val="Balk2Char"/>
    <w:unhideWhenUsed/>
    <w:qFormat/>
    <w:locked/>
    <w:rsid w:val="002A74D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locked/>
    <w:rsid w:val="002A74DE"/>
    <w:pPr>
      <w:keepNext/>
      <w:keepLines/>
      <w:numPr>
        <w:ilvl w:val="2"/>
        <w:numId w:val="24"/>
      </w:numPr>
      <w:spacing w:before="200" w:after="0" w:line="360" w:lineRule="auto"/>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locked/>
    <w:rsid w:val="002A74DE"/>
    <w:pPr>
      <w:keepNext/>
      <w:keepLines/>
      <w:numPr>
        <w:ilvl w:val="3"/>
        <w:numId w:val="24"/>
      </w:numPr>
      <w:spacing w:before="200" w:after="0"/>
      <w:ind w:left="1276" w:hanging="1276"/>
      <w:outlineLvl w:val="3"/>
    </w:pPr>
    <w:rPr>
      <w:rFonts w:asciiTheme="majorHAnsi" w:eastAsiaTheme="majorEastAsia" w:hAnsiTheme="majorHAnsi" w:cstheme="majorBidi"/>
      <w:b/>
      <w:bCs/>
      <w:iCs/>
      <w:color w:val="4F81BD" w:themeColor="accent1"/>
    </w:rPr>
  </w:style>
  <w:style w:type="paragraph" w:styleId="Balk5">
    <w:name w:val="heading 5"/>
    <w:basedOn w:val="Default"/>
    <w:next w:val="Default"/>
    <w:link w:val="Balk5Char"/>
    <w:uiPriority w:val="99"/>
    <w:qFormat/>
    <w:rsid w:val="007C53B9"/>
    <w:pPr>
      <w:outlineLvl w:val="4"/>
    </w:pPr>
    <w:rPr>
      <w:rFonts w:ascii="Arial" w:hAnsi="Arial" w:cs="Arial"/>
      <w:color w:val="auto"/>
      <w:lang w:eastAsia="tr-TR"/>
    </w:rPr>
  </w:style>
  <w:style w:type="paragraph" w:styleId="Balk6">
    <w:name w:val="heading 6"/>
    <w:basedOn w:val="AltKonuBal"/>
    <w:next w:val="Normal"/>
    <w:link w:val="Balk6Char"/>
    <w:unhideWhenUsed/>
    <w:qFormat/>
    <w:locked/>
    <w:rsid w:val="00F50710"/>
    <w:pPr>
      <w:keepNext/>
      <w:keepLines/>
      <w:spacing w:before="200" w:after="0"/>
      <w:outlineLvl w:val="5"/>
    </w:pPr>
    <w:rPr>
      <w:i w:val="0"/>
      <w:iCs w:val="0"/>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locked/>
    <w:rsid w:val="007C53B9"/>
    <w:rPr>
      <w:rFonts w:ascii="Arial" w:hAnsi="Arial" w:cs="Arial"/>
      <w:sz w:val="24"/>
      <w:szCs w:val="24"/>
    </w:rPr>
  </w:style>
  <w:style w:type="paragraph" w:customStyle="1" w:styleId="Default">
    <w:name w:val="Default"/>
    <w:uiPriority w:val="99"/>
    <w:rsid w:val="007C53B9"/>
    <w:pPr>
      <w:autoSpaceDE w:val="0"/>
      <w:autoSpaceDN w:val="0"/>
      <w:adjustRightInd w:val="0"/>
    </w:pPr>
    <w:rPr>
      <w:color w:val="000000"/>
      <w:sz w:val="24"/>
      <w:szCs w:val="24"/>
      <w:lang w:eastAsia="en-US"/>
    </w:rPr>
  </w:style>
  <w:style w:type="paragraph" w:customStyle="1" w:styleId="Legaltext">
    <w:name w:val="Legal text"/>
    <w:basedOn w:val="Default"/>
    <w:next w:val="Default"/>
    <w:uiPriority w:val="99"/>
    <w:rsid w:val="007C53B9"/>
    <w:rPr>
      <w:rFonts w:ascii="Arial" w:hAnsi="Arial" w:cs="Arial"/>
      <w:color w:val="auto"/>
    </w:rPr>
  </w:style>
  <w:style w:type="paragraph" w:customStyle="1" w:styleId="StyleJustified">
    <w:name w:val="Style Justified"/>
    <w:basedOn w:val="Default"/>
    <w:next w:val="Default"/>
    <w:uiPriority w:val="99"/>
    <w:rsid w:val="007C53B9"/>
    <w:rPr>
      <w:rFonts w:ascii="Arial" w:hAnsi="Arial" w:cs="Arial"/>
      <w:color w:val="auto"/>
    </w:rPr>
  </w:style>
  <w:style w:type="paragraph" w:styleId="GvdeMetni">
    <w:name w:val="Body Text"/>
    <w:aliases w:val="Car"/>
    <w:basedOn w:val="Default"/>
    <w:next w:val="Default"/>
    <w:link w:val="GvdeMetniChar"/>
    <w:uiPriority w:val="99"/>
    <w:rsid w:val="007C53B9"/>
    <w:rPr>
      <w:rFonts w:ascii="Arial" w:hAnsi="Arial" w:cs="Arial"/>
      <w:color w:val="auto"/>
      <w:lang w:eastAsia="tr-TR"/>
    </w:rPr>
  </w:style>
  <w:style w:type="character" w:customStyle="1" w:styleId="GvdeMetniChar">
    <w:name w:val="Gövde Metni Char"/>
    <w:aliases w:val="Car Char"/>
    <w:basedOn w:val="VarsaylanParagrafYazTipi"/>
    <w:link w:val="GvdeMetni"/>
    <w:uiPriority w:val="99"/>
    <w:locked/>
    <w:rsid w:val="007C53B9"/>
    <w:rPr>
      <w:rFonts w:ascii="Arial" w:hAnsi="Arial" w:cs="Arial"/>
      <w:sz w:val="24"/>
      <w:szCs w:val="24"/>
    </w:rPr>
  </w:style>
  <w:style w:type="paragraph" w:customStyle="1" w:styleId="Sectiontitle">
    <w:name w:val="Section title"/>
    <w:basedOn w:val="Default"/>
    <w:next w:val="Default"/>
    <w:uiPriority w:val="99"/>
    <w:rsid w:val="007C53B9"/>
    <w:rPr>
      <w:rFonts w:ascii="Arial" w:hAnsi="Arial" w:cs="Arial"/>
      <w:color w:val="auto"/>
    </w:rPr>
  </w:style>
  <w:style w:type="paragraph" w:customStyle="1" w:styleId="TOCI">
    <w:name w:val="TOCI"/>
    <w:basedOn w:val="Default"/>
    <w:next w:val="Default"/>
    <w:uiPriority w:val="99"/>
    <w:rsid w:val="007C53B9"/>
    <w:rPr>
      <w:rFonts w:ascii="Arial" w:hAnsi="Arial" w:cs="Arial"/>
      <w:color w:val="auto"/>
    </w:rPr>
  </w:style>
  <w:style w:type="paragraph" w:customStyle="1" w:styleId="TOFI">
    <w:name w:val="TOFI"/>
    <w:basedOn w:val="Default"/>
    <w:next w:val="Default"/>
    <w:uiPriority w:val="99"/>
    <w:rsid w:val="007C53B9"/>
    <w:rPr>
      <w:rFonts w:ascii="Arial" w:hAnsi="Arial" w:cs="Arial"/>
      <w:color w:val="auto"/>
    </w:rPr>
  </w:style>
  <w:style w:type="paragraph" w:customStyle="1" w:styleId="StyleHeading1Arial14ptCustomColorRGB1702050Left">
    <w:name w:val="Style Heading 1 + Arial 14 pt Custom Color(RGB(1702050)) Left:..."/>
    <w:basedOn w:val="Default"/>
    <w:next w:val="Default"/>
    <w:uiPriority w:val="99"/>
    <w:rsid w:val="007C53B9"/>
    <w:rPr>
      <w:rFonts w:ascii="Arial" w:hAnsi="Arial" w:cs="Arial"/>
      <w:color w:val="auto"/>
    </w:rPr>
  </w:style>
  <w:style w:type="paragraph" w:styleId="stbilgi">
    <w:name w:val="header"/>
    <w:basedOn w:val="Normal"/>
    <w:link w:val="stbilgiChar"/>
    <w:uiPriority w:val="99"/>
    <w:rsid w:val="007C53B9"/>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7C53B9"/>
  </w:style>
  <w:style w:type="paragraph" w:styleId="Altbilgi">
    <w:name w:val="footer"/>
    <w:basedOn w:val="Normal"/>
    <w:link w:val="AltbilgiChar"/>
    <w:uiPriority w:val="99"/>
    <w:rsid w:val="007C53B9"/>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7C53B9"/>
  </w:style>
  <w:style w:type="paragraph" w:styleId="BalonMetni">
    <w:name w:val="Balloon Text"/>
    <w:basedOn w:val="Normal"/>
    <w:link w:val="BalonMetniChar"/>
    <w:uiPriority w:val="99"/>
    <w:semiHidden/>
    <w:rsid w:val="007C53B9"/>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7C53B9"/>
    <w:rPr>
      <w:rFonts w:ascii="Tahoma" w:hAnsi="Tahoma" w:cs="Tahoma"/>
      <w:sz w:val="16"/>
      <w:szCs w:val="16"/>
    </w:rPr>
  </w:style>
  <w:style w:type="paragraph" w:styleId="ListeParagraf">
    <w:name w:val="List Paragraph"/>
    <w:basedOn w:val="Normal"/>
    <w:uiPriority w:val="99"/>
    <w:qFormat/>
    <w:rsid w:val="007C53B9"/>
    <w:pPr>
      <w:ind w:left="720"/>
    </w:pPr>
  </w:style>
  <w:style w:type="table" w:styleId="TabloKlavuzu">
    <w:name w:val="Table Grid"/>
    <w:basedOn w:val="NormalTablo"/>
    <w:uiPriority w:val="99"/>
    <w:rsid w:val="007C53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Default"/>
    <w:next w:val="Default"/>
    <w:uiPriority w:val="99"/>
    <w:rsid w:val="007C53B9"/>
    <w:rPr>
      <w:rFonts w:ascii="Arial" w:hAnsi="Arial" w:cs="Arial"/>
      <w:color w:val="auto"/>
    </w:rPr>
  </w:style>
  <w:style w:type="paragraph" w:styleId="GvdeMetni3">
    <w:name w:val="Body Text 3"/>
    <w:basedOn w:val="Normal"/>
    <w:link w:val="GvdeMetni3Char"/>
    <w:uiPriority w:val="99"/>
    <w:semiHidden/>
    <w:rsid w:val="007C53B9"/>
    <w:pPr>
      <w:spacing w:after="120"/>
    </w:pPr>
    <w:rPr>
      <w:sz w:val="16"/>
      <w:szCs w:val="16"/>
      <w:lang w:eastAsia="tr-TR"/>
    </w:rPr>
  </w:style>
  <w:style w:type="character" w:customStyle="1" w:styleId="GvdeMetni3Char">
    <w:name w:val="Gövde Metni 3 Char"/>
    <w:basedOn w:val="VarsaylanParagrafYazTipi"/>
    <w:link w:val="GvdeMetni3"/>
    <w:uiPriority w:val="99"/>
    <w:semiHidden/>
    <w:locked/>
    <w:rsid w:val="007C53B9"/>
    <w:rPr>
      <w:sz w:val="16"/>
      <w:szCs w:val="16"/>
    </w:rPr>
  </w:style>
  <w:style w:type="character" w:styleId="Kpr">
    <w:name w:val="Hyperlink"/>
    <w:basedOn w:val="VarsaylanParagrafYazTipi"/>
    <w:uiPriority w:val="99"/>
    <w:rsid w:val="007C53B9"/>
    <w:rPr>
      <w:color w:val="0000FF"/>
      <w:u w:val="single"/>
    </w:rPr>
  </w:style>
  <w:style w:type="character" w:styleId="AklamaBavurusu">
    <w:name w:val="annotation reference"/>
    <w:basedOn w:val="VarsaylanParagrafYazTipi"/>
    <w:uiPriority w:val="99"/>
    <w:semiHidden/>
    <w:rsid w:val="00F6711F"/>
    <w:rPr>
      <w:sz w:val="16"/>
      <w:szCs w:val="16"/>
    </w:rPr>
  </w:style>
  <w:style w:type="paragraph" w:styleId="AklamaMetni">
    <w:name w:val="annotation text"/>
    <w:basedOn w:val="Normal"/>
    <w:link w:val="AklamaMetniChar"/>
    <w:uiPriority w:val="99"/>
    <w:semiHidden/>
    <w:rsid w:val="00F6711F"/>
    <w:pPr>
      <w:spacing w:line="240" w:lineRule="auto"/>
    </w:pPr>
    <w:rPr>
      <w:sz w:val="20"/>
      <w:szCs w:val="20"/>
      <w:lang w:eastAsia="tr-TR"/>
    </w:rPr>
  </w:style>
  <w:style w:type="character" w:customStyle="1" w:styleId="AklamaMetniChar">
    <w:name w:val="Açıklama Metni Char"/>
    <w:basedOn w:val="VarsaylanParagrafYazTipi"/>
    <w:link w:val="AklamaMetni"/>
    <w:uiPriority w:val="99"/>
    <w:semiHidden/>
    <w:locked/>
    <w:rsid w:val="00F6711F"/>
    <w:rPr>
      <w:sz w:val="20"/>
      <w:szCs w:val="20"/>
    </w:rPr>
  </w:style>
  <w:style w:type="character" w:customStyle="1" w:styleId="Balk1Char">
    <w:name w:val="Başlık 1 Char"/>
    <w:basedOn w:val="VarsaylanParagrafYazTipi"/>
    <w:link w:val="Balk1"/>
    <w:rsid w:val="00C04BED"/>
    <w:rPr>
      <w:rFonts w:ascii="Times New Roman" w:eastAsiaTheme="majorEastAsia" w:hAnsi="Times New Roman"/>
      <w:b/>
      <w:bCs/>
      <w:color w:val="365F91" w:themeColor="accent1" w:themeShade="BF"/>
      <w:sz w:val="28"/>
      <w:szCs w:val="28"/>
      <w:lang w:eastAsia="en-US"/>
    </w:rPr>
  </w:style>
  <w:style w:type="character" w:customStyle="1" w:styleId="Balk2Char">
    <w:name w:val="Başlık 2 Char"/>
    <w:basedOn w:val="VarsaylanParagrafYazTipi"/>
    <w:link w:val="Balk2"/>
    <w:rsid w:val="002A74DE"/>
    <w:rPr>
      <w:rFonts w:asciiTheme="majorHAnsi" w:eastAsiaTheme="majorEastAsia" w:hAnsiTheme="majorHAnsi" w:cstheme="majorBidi"/>
      <w:b/>
      <w:bCs/>
      <w:color w:val="4F81BD" w:themeColor="accent1"/>
      <w:sz w:val="26"/>
      <w:szCs w:val="26"/>
      <w:lang w:eastAsia="en-US"/>
    </w:rPr>
  </w:style>
  <w:style w:type="character" w:customStyle="1" w:styleId="Balk3Char">
    <w:name w:val="Başlık 3 Char"/>
    <w:basedOn w:val="VarsaylanParagrafYazTipi"/>
    <w:link w:val="Balk3"/>
    <w:rsid w:val="002A74DE"/>
    <w:rPr>
      <w:rFonts w:asciiTheme="majorHAnsi" w:eastAsiaTheme="majorEastAsia" w:hAnsiTheme="majorHAnsi" w:cstheme="majorBidi"/>
      <w:b/>
      <w:bCs/>
      <w:color w:val="4F81BD" w:themeColor="accent1"/>
      <w:lang w:eastAsia="en-US"/>
    </w:rPr>
  </w:style>
  <w:style w:type="character" w:customStyle="1" w:styleId="Balk4Char">
    <w:name w:val="Başlık 4 Char"/>
    <w:basedOn w:val="VarsaylanParagrafYazTipi"/>
    <w:link w:val="Balk4"/>
    <w:rsid w:val="002A74DE"/>
    <w:rPr>
      <w:rFonts w:asciiTheme="majorHAnsi" w:eastAsiaTheme="majorEastAsia" w:hAnsiTheme="majorHAnsi" w:cstheme="majorBidi"/>
      <w:b/>
      <w:bCs/>
      <w:iCs/>
      <w:color w:val="4F81BD" w:themeColor="accent1"/>
      <w:lang w:eastAsia="en-US"/>
    </w:rPr>
  </w:style>
  <w:style w:type="paragraph" w:styleId="ResimYazs">
    <w:name w:val="caption"/>
    <w:basedOn w:val="Normal"/>
    <w:next w:val="Normal"/>
    <w:unhideWhenUsed/>
    <w:qFormat/>
    <w:locked/>
    <w:rsid w:val="00A8333D"/>
    <w:pPr>
      <w:spacing w:line="240" w:lineRule="auto"/>
    </w:pPr>
    <w:rPr>
      <w:b/>
      <w:bCs/>
      <w:color w:val="4F81BD" w:themeColor="accent1"/>
      <w:sz w:val="18"/>
      <w:szCs w:val="18"/>
    </w:rPr>
  </w:style>
  <w:style w:type="paragraph" w:styleId="TBal">
    <w:name w:val="TOC Heading"/>
    <w:basedOn w:val="Balk1"/>
    <w:next w:val="Normal"/>
    <w:uiPriority w:val="39"/>
    <w:semiHidden/>
    <w:unhideWhenUsed/>
    <w:qFormat/>
    <w:rsid w:val="00816193"/>
    <w:pPr>
      <w:numPr>
        <w:numId w:val="0"/>
      </w:numPr>
      <w:spacing w:before="480" w:after="0"/>
      <w:outlineLvl w:val="9"/>
    </w:pPr>
    <w:rPr>
      <w:rFonts w:asciiTheme="majorHAnsi" w:hAnsiTheme="majorHAnsi" w:cstheme="majorBidi"/>
      <w:lang w:val="en-US"/>
    </w:rPr>
  </w:style>
  <w:style w:type="paragraph" w:styleId="T1">
    <w:name w:val="toc 1"/>
    <w:basedOn w:val="Normal"/>
    <w:next w:val="Normal"/>
    <w:autoRedefine/>
    <w:uiPriority w:val="39"/>
    <w:locked/>
    <w:rsid w:val="00816193"/>
    <w:pPr>
      <w:spacing w:after="100"/>
    </w:pPr>
  </w:style>
  <w:style w:type="paragraph" w:styleId="T2">
    <w:name w:val="toc 2"/>
    <w:basedOn w:val="Normal"/>
    <w:next w:val="Normal"/>
    <w:autoRedefine/>
    <w:uiPriority w:val="39"/>
    <w:locked/>
    <w:rsid w:val="00816193"/>
    <w:pPr>
      <w:spacing w:after="100"/>
      <w:ind w:left="220"/>
    </w:pPr>
  </w:style>
  <w:style w:type="paragraph" w:styleId="T3">
    <w:name w:val="toc 3"/>
    <w:basedOn w:val="Normal"/>
    <w:next w:val="Normal"/>
    <w:autoRedefine/>
    <w:uiPriority w:val="39"/>
    <w:locked/>
    <w:rsid w:val="00816193"/>
    <w:pPr>
      <w:spacing w:after="100"/>
      <w:ind w:left="440"/>
    </w:pPr>
  </w:style>
  <w:style w:type="paragraph" w:styleId="ekillerTablosu">
    <w:name w:val="table of figures"/>
    <w:basedOn w:val="Normal"/>
    <w:next w:val="Normal"/>
    <w:uiPriority w:val="99"/>
    <w:unhideWhenUsed/>
    <w:rsid w:val="00816193"/>
    <w:pPr>
      <w:spacing w:after="0"/>
    </w:pPr>
  </w:style>
  <w:style w:type="character" w:styleId="Gl">
    <w:name w:val="Strong"/>
    <w:basedOn w:val="VarsaylanParagrafYazTipi"/>
    <w:qFormat/>
    <w:locked/>
    <w:rsid w:val="00816193"/>
    <w:rPr>
      <w:b/>
      <w:bCs/>
    </w:rPr>
  </w:style>
  <w:style w:type="paragraph" w:styleId="AltKonuBal">
    <w:name w:val="Subtitle"/>
    <w:basedOn w:val="Normal"/>
    <w:next w:val="Normal"/>
    <w:link w:val="AltKonuBalChar"/>
    <w:qFormat/>
    <w:locked/>
    <w:rsid w:val="00F50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F50710"/>
    <w:rPr>
      <w:rFonts w:asciiTheme="majorHAnsi" w:eastAsiaTheme="majorEastAsia" w:hAnsiTheme="majorHAnsi" w:cstheme="majorBidi"/>
      <w:i/>
      <w:iCs/>
      <w:color w:val="4F81BD" w:themeColor="accent1"/>
      <w:spacing w:val="15"/>
      <w:sz w:val="24"/>
      <w:szCs w:val="24"/>
      <w:lang w:eastAsia="en-US"/>
    </w:rPr>
  </w:style>
  <w:style w:type="character" w:customStyle="1" w:styleId="Balk6Char">
    <w:name w:val="Başlık 6 Char"/>
    <w:basedOn w:val="VarsaylanParagrafYazTipi"/>
    <w:link w:val="Balk6"/>
    <w:rsid w:val="00F50710"/>
    <w:rPr>
      <w:rFonts w:asciiTheme="majorHAnsi" w:eastAsiaTheme="majorEastAsia" w:hAnsiTheme="majorHAnsi" w:cstheme="majorBidi"/>
      <w:color w:val="243F60" w:themeColor="accent1" w:themeShade="7F"/>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F1"/>
    <w:pPr>
      <w:spacing w:after="200" w:line="276" w:lineRule="auto"/>
    </w:pPr>
    <w:rPr>
      <w:rFonts w:cs="Calibri"/>
      <w:lang w:eastAsia="en-US"/>
    </w:rPr>
  </w:style>
  <w:style w:type="paragraph" w:styleId="Balk1">
    <w:name w:val="heading 1"/>
    <w:basedOn w:val="Normal"/>
    <w:next w:val="Normal"/>
    <w:link w:val="Balk1Char"/>
    <w:qFormat/>
    <w:locked/>
    <w:rsid w:val="00C04BED"/>
    <w:pPr>
      <w:keepNext/>
      <w:keepLines/>
      <w:numPr>
        <w:numId w:val="24"/>
      </w:numPr>
      <w:spacing w:before="240" w:after="240"/>
      <w:outlineLvl w:val="0"/>
    </w:pPr>
    <w:rPr>
      <w:rFonts w:ascii="Times New Roman" w:eastAsiaTheme="majorEastAsia" w:hAnsi="Times New Roman" w:cs="Times New Roman"/>
      <w:b/>
      <w:bCs/>
      <w:color w:val="365F91" w:themeColor="accent1" w:themeShade="BF"/>
      <w:sz w:val="28"/>
      <w:szCs w:val="28"/>
    </w:rPr>
  </w:style>
  <w:style w:type="paragraph" w:styleId="Balk2">
    <w:name w:val="heading 2"/>
    <w:basedOn w:val="Normal"/>
    <w:next w:val="Normal"/>
    <w:link w:val="Balk2Char"/>
    <w:unhideWhenUsed/>
    <w:qFormat/>
    <w:locked/>
    <w:rsid w:val="002A74D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locked/>
    <w:rsid w:val="002A74DE"/>
    <w:pPr>
      <w:keepNext/>
      <w:keepLines/>
      <w:numPr>
        <w:ilvl w:val="2"/>
        <w:numId w:val="24"/>
      </w:numPr>
      <w:spacing w:before="200" w:after="0" w:line="360" w:lineRule="auto"/>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locked/>
    <w:rsid w:val="002A74DE"/>
    <w:pPr>
      <w:keepNext/>
      <w:keepLines/>
      <w:numPr>
        <w:ilvl w:val="3"/>
        <w:numId w:val="24"/>
      </w:numPr>
      <w:spacing w:before="200" w:after="0"/>
      <w:ind w:left="1276" w:hanging="1276"/>
      <w:outlineLvl w:val="3"/>
    </w:pPr>
    <w:rPr>
      <w:rFonts w:asciiTheme="majorHAnsi" w:eastAsiaTheme="majorEastAsia" w:hAnsiTheme="majorHAnsi" w:cstheme="majorBidi"/>
      <w:b/>
      <w:bCs/>
      <w:iCs/>
      <w:color w:val="4F81BD" w:themeColor="accent1"/>
    </w:rPr>
  </w:style>
  <w:style w:type="paragraph" w:styleId="Balk5">
    <w:name w:val="heading 5"/>
    <w:basedOn w:val="Default"/>
    <w:next w:val="Default"/>
    <w:link w:val="Balk5Char"/>
    <w:uiPriority w:val="99"/>
    <w:qFormat/>
    <w:rsid w:val="007C53B9"/>
    <w:pPr>
      <w:outlineLvl w:val="4"/>
    </w:pPr>
    <w:rPr>
      <w:rFonts w:ascii="Arial" w:hAnsi="Arial" w:cs="Arial"/>
      <w:color w:val="auto"/>
      <w:lang w:eastAsia="tr-TR"/>
    </w:rPr>
  </w:style>
  <w:style w:type="paragraph" w:styleId="Balk6">
    <w:name w:val="heading 6"/>
    <w:basedOn w:val="AltKonuBal"/>
    <w:next w:val="Normal"/>
    <w:link w:val="Balk6Char"/>
    <w:unhideWhenUsed/>
    <w:qFormat/>
    <w:locked/>
    <w:rsid w:val="00F50710"/>
    <w:pPr>
      <w:keepNext/>
      <w:keepLines/>
      <w:spacing w:before="200" w:after="0"/>
      <w:outlineLvl w:val="5"/>
    </w:pPr>
    <w:rPr>
      <w:i w:val="0"/>
      <w:iCs w:val="0"/>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locked/>
    <w:rsid w:val="007C53B9"/>
    <w:rPr>
      <w:rFonts w:ascii="Arial" w:hAnsi="Arial" w:cs="Arial"/>
      <w:sz w:val="24"/>
      <w:szCs w:val="24"/>
    </w:rPr>
  </w:style>
  <w:style w:type="paragraph" w:customStyle="1" w:styleId="Default">
    <w:name w:val="Default"/>
    <w:uiPriority w:val="99"/>
    <w:rsid w:val="007C53B9"/>
    <w:pPr>
      <w:autoSpaceDE w:val="0"/>
      <w:autoSpaceDN w:val="0"/>
      <w:adjustRightInd w:val="0"/>
    </w:pPr>
    <w:rPr>
      <w:color w:val="000000"/>
      <w:sz w:val="24"/>
      <w:szCs w:val="24"/>
      <w:lang w:eastAsia="en-US"/>
    </w:rPr>
  </w:style>
  <w:style w:type="paragraph" w:customStyle="1" w:styleId="Legaltext">
    <w:name w:val="Legal text"/>
    <w:basedOn w:val="Default"/>
    <w:next w:val="Default"/>
    <w:uiPriority w:val="99"/>
    <w:rsid w:val="007C53B9"/>
    <w:rPr>
      <w:rFonts w:ascii="Arial" w:hAnsi="Arial" w:cs="Arial"/>
      <w:color w:val="auto"/>
    </w:rPr>
  </w:style>
  <w:style w:type="paragraph" w:customStyle="1" w:styleId="StyleJustified">
    <w:name w:val="Style Justified"/>
    <w:basedOn w:val="Default"/>
    <w:next w:val="Default"/>
    <w:uiPriority w:val="99"/>
    <w:rsid w:val="007C53B9"/>
    <w:rPr>
      <w:rFonts w:ascii="Arial" w:hAnsi="Arial" w:cs="Arial"/>
      <w:color w:val="auto"/>
    </w:rPr>
  </w:style>
  <w:style w:type="paragraph" w:styleId="GvdeMetni">
    <w:name w:val="Body Text"/>
    <w:aliases w:val="Car"/>
    <w:basedOn w:val="Default"/>
    <w:next w:val="Default"/>
    <w:link w:val="GvdeMetniChar"/>
    <w:uiPriority w:val="99"/>
    <w:rsid w:val="007C53B9"/>
    <w:rPr>
      <w:rFonts w:ascii="Arial" w:hAnsi="Arial" w:cs="Arial"/>
      <w:color w:val="auto"/>
      <w:lang w:eastAsia="tr-TR"/>
    </w:rPr>
  </w:style>
  <w:style w:type="character" w:customStyle="1" w:styleId="GvdeMetniChar">
    <w:name w:val="Gövde Metni Char"/>
    <w:aliases w:val="Car Char"/>
    <w:basedOn w:val="VarsaylanParagrafYazTipi"/>
    <w:link w:val="GvdeMetni"/>
    <w:uiPriority w:val="99"/>
    <w:locked/>
    <w:rsid w:val="007C53B9"/>
    <w:rPr>
      <w:rFonts w:ascii="Arial" w:hAnsi="Arial" w:cs="Arial"/>
      <w:sz w:val="24"/>
      <w:szCs w:val="24"/>
    </w:rPr>
  </w:style>
  <w:style w:type="paragraph" w:customStyle="1" w:styleId="Sectiontitle">
    <w:name w:val="Section title"/>
    <w:basedOn w:val="Default"/>
    <w:next w:val="Default"/>
    <w:uiPriority w:val="99"/>
    <w:rsid w:val="007C53B9"/>
    <w:rPr>
      <w:rFonts w:ascii="Arial" w:hAnsi="Arial" w:cs="Arial"/>
      <w:color w:val="auto"/>
    </w:rPr>
  </w:style>
  <w:style w:type="paragraph" w:customStyle="1" w:styleId="TOCI">
    <w:name w:val="TOCI"/>
    <w:basedOn w:val="Default"/>
    <w:next w:val="Default"/>
    <w:uiPriority w:val="99"/>
    <w:rsid w:val="007C53B9"/>
    <w:rPr>
      <w:rFonts w:ascii="Arial" w:hAnsi="Arial" w:cs="Arial"/>
      <w:color w:val="auto"/>
    </w:rPr>
  </w:style>
  <w:style w:type="paragraph" w:customStyle="1" w:styleId="TOFI">
    <w:name w:val="TOFI"/>
    <w:basedOn w:val="Default"/>
    <w:next w:val="Default"/>
    <w:uiPriority w:val="99"/>
    <w:rsid w:val="007C53B9"/>
    <w:rPr>
      <w:rFonts w:ascii="Arial" w:hAnsi="Arial" w:cs="Arial"/>
      <w:color w:val="auto"/>
    </w:rPr>
  </w:style>
  <w:style w:type="paragraph" w:customStyle="1" w:styleId="StyleHeading1Arial14ptCustomColorRGB1702050Left">
    <w:name w:val="Style Heading 1 + Arial 14 pt Custom Color(RGB(1702050)) Left:..."/>
    <w:basedOn w:val="Default"/>
    <w:next w:val="Default"/>
    <w:uiPriority w:val="99"/>
    <w:rsid w:val="007C53B9"/>
    <w:rPr>
      <w:rFonts w:ascii="Arial" w:hAnsi="Arial" w:cs="Arial"/>
      <w:color w:val="auto"/>
    </w:rPr>
  </w:style>
  <w:style w:type="paragraph" w:styleId="stbilgi">
    <w:name w:val="header"/>
    <w:basedOn w:val="Normal"/>
    <w:link w:val="stbilgiChar"/>
    <w:uiPriority w:val="99"/>
    <w:rsid w:val="007C53B9"/>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7C53B9"/>
  </w:style>
  <w:style w:type="paragraph" w:styleId="Altbilgi">
    <w:name w:val="footer"/>
    <w:basedOn w:val="Normal"/>
    <w:link w:val="AltbilgiChar"/>
    <w:uiPriority w:val="99"/>
    <w:rsid w:val="007C53B9"/>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7C53B9"/>
  </w:style>
  <w:style w:type="paragraph" w:styleId="BalonMetni">
    <w:name w:val="Balloon Text"/>
    <w:basedOn w:val="Normal"/>
    <w:link w:val="BalonMetniChar"/>
    <w:uiPriority w:val="99"/>
    <w:semiHidden/>
    <w:rsid w:val="007C53B9"/>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7C53B9"/>
    <w:rPr>
      <w:rFonts w:ascii="Tahoma" w:hAnsi="Tahoma" w:cs="Tahoma"/>
      <w:sz w:val="16"/>
      <w:szCs w:val="16"/>
    </w:rPr>
  </w:style>
  <w:style w:type="paragraph" w:styleId="ListeParagraf">
    <w:name w:val="List Paragraph"/>
    <w:basedOn w:val="Normal"/>
    <w:uiPriority w:val="99"/>
    <w:qFormat/>
    <w:rsid w:val="007C53B9"/>
    <w:pPr>
      <w:ind w:left="720"/>
    </w:pPr>
  </w:style>
  <w:style w:type="table" w:styleId="TabloKlavuzu">
    <w:name w:val="Table Grid"/>
    <w:basedOn w:val="NormalTablo"/>
    <w:uiPriority w:val="99"/>
    <w:rsid w:val="007C53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Default"/>
    <w:next w:val="Default"/>
    <w:uiPriority w:val="99"/>
    <w:rsid w:val="007C53B9"/>
    <w:rPr>
      <w:rFonts w:ascii="Arial" w:hAnsi="Arial" w:cs="Arial"/>
      <w:color w:val="auto"/>
    </w:rPr>
  </w:style>
  <w:style w:type="paragraph" w:styleId="GvdeMetni3">
    <w:name w:val="Body Text 3"/>
    <w:basedOn w:val="Normal"/>
    <w:link w:val="GvdeMetni3Char"/>
    <w:uiPriority w:val="99"/>
    <w:semiHidden/>
    <w:rsid w:val="007C53B9"/>
    <w:pPr>
      <w:spacing w:after="120"/>
    </w:pPr>
    <w:rPr>
      <w:sz w:val="16"/>
      <w:szCs w:val="16"/>
      <w:lang w:eastAsia="tr-TR"/>
    </w:rPr>
  </w:style>
  <w:style w:type="character" w:customStyle="1" w:styleId="GvdeMetni3Char">
    <w:name w:val="Gövde Metni 3 Char"/>
    <w:basedOn w:val="VarsaylanParagrafYazTipi"/>
    <w:link w:val="GvdeMetni3"/>
    <w:uiPriority w:val="99"/>
    <w:semiHidden/>
    <w:locked/>
    <w:rsid w:val="007C53B9"/>
    <w:rPr>
      <w:sz w:val="16"/>
      <w:szCs w:val="16"/>
    </w:rPr>
  </w:style>
  <w:style w:type="character" w:styleId="Kpr">
    <w:name w:val="Hyperlink"/>
    <w:basedOn w:val="VarsaylanParagrafYazTipi"/>
    <w:uiPriority w:val="99"/>
    <w:rsid w:val="007C53B9"/>
    <w:rPr>
      <w:color w:val="0000FF"/>
      <w:u w:val="single"/>
    </w:rPr>
  </w:style>
  <w:style w:type="character" w:styleId="AklamaBavurusu">
    <w:name w:val="annotation reference"/>
    <w:basedOn w:val="VarsaylanParagrafYazTipi"/>
    <w:uiPriority w:val="99"/>
    <w:semiHidden/>
    <w:rsid w:val="00F6711F"/>
    <w:rPr>
      <w:sz w:val="16"/>
      <w:szCs w:val="16"/>
    </w:rPr>
  </w:style>
  <w:style w:type="paragraph" w:styleId="AklamaMetni">
    <w:name w:val="annotation text"/>
    <w:basedOn w:val="Normal"/>
    <w:link w:val="AklamaMetniChar"/>
    <w:uiPriority w:val="99"/>
    <w:semiHidden/>
    <w:rsid w:val="00F6711F"/>
    <w:pPr>
      <w:spacing w:line="240" w:lineRule="auto"/>
    </w:pPr>
    <w:rPr>
      <w:sz w:val="20"/>
      <w:szCs w:val="20"/>
      <w:lang w:eastAsia="tr-TR"/>
    </w:rPr>
  </w:style>
  <w:style w:type="character" w:customStyle="1" w:styleId="AklamaMetniChar">
    <w:name w:val="Açıklama Metni Char"/>
    <w:basedOn w:val="VarsaylanParagrafYazTipi"/>
    <w:link w:val="AklamaMetni"/>
    <w:uiPriority w:val="99"/>
    <w:semiHidden/>
    <w:locked/>
    <w:rsid w:val="00F6711F"/>
    <w:rPr>
      <w:sz w:val="20"/>
      <w:szCs w:val="20"/>
    </w:rPr>
  </w:style>
  <w:style w:type="character" w:customStyle="1" w:styleId="Balk1Char">
    <w:name w:val="Başlık 1 Char"/>
    <w:basedOn w:val="VarsaylanParagrafYazTipi"/>
    <w:link w:val="Balk1"/>
    <w:rsid w:val="00C04BED"/>
    <w:rPr>
      <w:rFonts w:ascii="Times New Roman" w:eastAsiaTheme="majorEastAsia" w:hAnsi="Times New Roman"/>
      <w:b/>
      <w:bCs/>
      <w:color w:val="365F91" w:themeColor="accent1" w:themeShade="BF"/>
      <w:sz w:val="28"/>
      <w:szCs w:val="28"/>
      <w:lang w:eastAsia="en-US"/>
    </w:rPr>
  </w:style>
  <w:style w:type="character" w:customStyle="1" w:styleId="Balk2Char">
    <w:name w:val="Başlık 2 Char"/>
    <w:basedOn w:val="VarsaylanParagrafYazTipi"/>
    <w:link w:val="Balk2"/>
    <w:rsid w:val="002A74DE"/>
    <w:rPr>
      <w:rFonts w:asciiTheme="majorHAnsi" w:eastAsiaTheme="majorEastAsia" w:hAnsiTheme="majorHAnsi" w:cstheme="majorBidi"/>
      <w:b/>
      <w:bCs/>
      <w:color w:val="4F81BD" w:themeColor="accent1"/>
      <w:sz w:val="26"/>
      <w:szCs w:val="26"/>
      <w:lang w:eastAsia="en-US"/>
    </w:rPr>
  </w:style>
  <w:style w:type="character" w:customStyle="1" w:styleId="Balk3Char">
    <w:name w:val="Başlık 3 Char"/>
    <w:basedOn w:val="VarsaylanParagrafYazTipi"/>
    <w:link w:val="Balk3"/>
    <w:rsid w:val="002A74DE"/>
    <w:rPr>
      <w:rFonts w:asciiTheme="majorHAnsi" w:eastAsiaTheme="majorEastAsia" w:hAnsiTheme="majorHAnsi" w:cstheme="majorBidi"/>
      <w:b/>
      <w:bCs/>
      <w:color w:val="4F81BD" w:themeColor="accent1"/>
      <w:lang w:eastAsia="en-US"/>
    </w:rPr>
  </w:style>
  <w:style w:type="character" w:customStyle="1" w:styleId="Balk4Char">
    <w:name w:val="Başlık 4 Char"/>
    <w:basedOn w:val="VarsaylanParagrafYazTipi"/>
    <w:link w:val="Balk4"/>
    <w:rsid w:val="002A74DE"/>
    <w:rPr>
      <w:rFonts w:asciiTheme="majorHAnsi" w:eastAsiaTheme="majorEastAsia" w:hAnsiTheme="majorHAnsi" w:cstheme="majorBidi"/>
      <w:b/>
      <w:bCs/>
      <w:iCs/>
      <w:color w:val="4F81BD" w:themeColor="accent1"/>
      <w:lang w:eastAsia="en-US"/>
    </w:rPr>
  </w:style>
  <w:style w:type="paragraph" w:styleId="ResimYazs">
    <w:name w:val="caption"/>
    <w:basedOn w:val="Normal"/>
    <w:next w:val="Normal"/>
    <w:unhideWhenUsed/>
    <w:qFormat/>
    <w:locked/>
    <w:rsid w:val="00A8333D"/>
    <w:pPr>
      <w:spacing w:line="240" w:lineRule="auto"/>
    </w:pPr>
    <w:rPr>
      <w:b/>
      <w:bCs/>
      <w:color w:val="4F81BD" w:themeColor="accent1"/>
      <w:sz w:val="18"/>
      <w:szCs w:val="18"/>
    </w:rPr>
  </w:style>
  <w:style w:type="paragraph" w:styleId="TBal">
    <w:name w:val="TOC Heading"/>
    <w:basedOn w:val="Balk1"/>
    <w:next w:val="Normal"/>
    <w:uiPriority w:val="39"/>
    <w:semiHidden/>
    <w:unhideWhenUsed/>
    <w:qFormat/>
    <w:rsid w:val="00816193"/>
    <w:pPr>
      <w:numPr>
        <w:numId w:val="0"/>
      </w:numPr>
      <w:spacing w:before="480" w:after="0"/>
      <w:outlineLvl w:val="9"/>
    </w:pPr>
    <w:rPr>
      <w:rFonts w:asciiTheme="majorHAnsi" w:hAnsiTheme="majorHAnsi" w:cstheme="majorBidi"/>
      <w:lang w:val="en-US"/>
    </w:rPr>
  </w:style>
  <w:style w:type="paragraph" w:styleId="T1">
    <w:name w:val="toc 1"/>
    <w:basedOn w:val="Normal"/>
    <w:next w:val="Normal"/>
    <w:autoRedefine/>
    <w:uiPriority w:val="39"/>
    <w:locked/>
    <w:rsid w:val="00816193"/>
    <w:pPr>
      <w:spacing w:after="100"/>
    </w:pPr>
  </w:style>
  <w:style w:type="paragraph" w:styleId="T2">
    <w:name w:val="toc 2"/>
    <w:basedOn w:val="Normal"/>
    <w:next w:val="Normal"/>
    <w:autoRedefine/>
    <w:uiPriority w:val="39"/>
    <w:locked/>
    <w:rsid w:val="00816193"/>
    <w:pPr>
      <w:spacing w:after="100"/>
      <w:ind w:left="220"/>
    </w:pPr>
  </w:style>
  <w:style w:type="paragraph" w:styleId="T3">
    <w:name w:val="toc 3"/>
    <w:basedOn w:val="Normal"/>
    <w:next w:val="Normal"/>
    <w:autoRedefine/>
    <w:uiPriority w:val="39"/>
    <w:locked/>
    <w:rsid w:val="00816193"/>
    <w:pPr>
      <w:spacing w:after="100"/>
      <w:ind w:left="440"/>
    </w:pPr>
  </w:style>
  <w:style w:type="paragraph" w:styleId="ekillerTablosu">
    <w:name w:val="table of figures"/>
    <w:basedOn w:val="Normal"/>
    <w:next w:val="Normal"/>
    <w:uiPriority w:val="99"/>
    <w:unhideWhenUsed/>
    <w:rsid w:val="00816193"/>
    <w:pPr>
      <w:spacing w:after="0"/>
    </w:pPr>
  </w:style>
  <w:style w:type="character" w:styleId="Gl">
    <w:name w:val="Strong"/>
    <w:basedOn w:val="VarsaylanParagrafYazTipi"/>
    <w:qFormat/>
    <w:locked/>
    <w:rsid w:val="00816193"/>
    <w:rPr>
      <w:b/>
      <w:bCs/>
    </w:rPr>
  </w:style>
  <w:style w:type="paragraph" w:styleId="AltKonuBal">
    <w:name w:val="Subtitle"/>
    <w:basedOn w:val="Normal"/>
    <w:next w:val="Normal"/>
    <w:link w:val="AltKonuBalChar"/>
    <w:qFormat/>
    <w:locked/>
    <w:rsid w:val="00F50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F50710"/>
    <w:rPr>
      <w:rFonts w:asciiTheme="majorHAnsi" w:eastAsiaTheme="majorEastAsia" w:hAnsiTheme="majorHAnsi" w:cstheme="majorBidi"/>
      <w:i/>
      <w:iCs/>
      <w:color w:val="4F81BD" w:themeColor="accent1"/>
      <w:spacing w:val="15"/>
      <w:sz w:val="24"/>
      <w:szCs w:val="24"/>
      <w:lang w:eastAsia="en-US"/>
    </w:rPr>
  </w:style>
  <w:style w:type="character" w:customStyle="1" w:styleId="Balk6Char">
    <w:name w:val="Başlık 6 Char"/>
    <w:basedOn w:val="VarsaylanParagrafYazTipi"/>
    <w:link w:val="Balk6"/>
    <w:rsid w:val="00F50710"/>
    <w:rPr>
      <w:rFonts w:asciiTheme="majorHAnsi" w:eastAsiaTheme="majorEastAsia" w:hAnsiTheme="majorHAnsi" w:cstheme="majorBidi"/>
      <w:color w:val="243F60" w:themeColor="accent1" w:themeShade="7F"/>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3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env/existingchemicals/qs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sardb.jrc.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qsardb.jrc.it" TargetMode="External"/><Relationship Id="rId4" Type="http://schemas.microsoft.com/office/2007/relationships/stylesWithEffects" Target="stylesWithEffects.xml"/><Relationship Id="rId9" Type="http://schemas.openxmlformats.org/officeDocument/2006/relationships/hyperlink" Target="https://kimyasallar.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F094-8F4F-4906-AE24-171053D3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22</Pages>
  <Words>7822</Words>
  <Characters>44590</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dc:creator>
  <cp:lastModifiedBy>Işıl Orhan</cp:lastModifiedBy>
  <cp:revision>9</cp:revision>
  <dcterms:created xsi:type="dcterms:W3CDTF">2015-10-27T07:45:00Z</dcterms:created>
  <dcterms:modified xsi:type="dcterms:W3CDTF">2017-09-29T11:36:00Z</dcterms:modified>
</cp:coreProperties>
</file>