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039E" w14:textId="77777777" w:rsidR="00261770" w:rsidRPr="004E2434" w:rsidRDefault="00261770" w:rsidP="00C43261">
      <w:pPr>
        <w:pStyle w:val="Balk1"/>
        <w:spacing w:before="480" w:after="120" w:line="264" w:lineRule="auto"/>
        <w:jc w:val="center"/>
        <w:rPr>
          <w:lang w:val="tr-TR"/>
        </w:rPr>
      </w:pPr>
      <w:r w:rsidRPr="004E2434">
        <w:rPr>
          <w:lang w:val="tr-TR"/>
        </w:rPr>
        <w:t>ÇAMAŞIR DETERJANI ÜRÜNLERİNE ÇEVRE ETİKETİ VERİLMESİNE DAİR KRİTERLER</w:t>
      </w:r>
    </w:p>
    <w:p w14:paraId="6F6974A6" w14:textId="77777777" w:rsidR="00261770" w:rsidRPr="004E2434" w:rsidRDefault="00261770" w:rsidP="00261770">
      <w:pPr>
        <w:spacing w:after="120"/>
        <w:rPr>
          <w:rFonts w:cs="Times New Roman"/>
          <w:b/>
          <w:bCs/>
          <w:color w:val="000000" w:themeColor="text1"/>
          <w:szCs w:val="24"/>
          <w:lang w:val="tr-TR"/>
        </w:rPr>
      </w:pPr>
    </w:p>
    <w:p w14:paraId="3BAD039C" w14:textId="77777777" w:rsidR="00261770" w:rsidRPr="004E2434" w:rsidRDefault="00261770" w:rsidP="00261770">
      <w:pPr>
        <w:rPr>
          <w:color w:val="000000" w:themeColor="text1"/>
          <w:lang w:val="tr-TR"/>
        </w:rPr>
      </w:pPr>
      <w:r w:rsidRPr="004E2434">
        <w:rPr>
          <w:b/>
          <w:color w:val="000000" w:themeColor="text1"/>
          <w:lang w:val="tr-TR"/>
        </w:rPr>
        <w:t>MADDE 1</w:t>
      </w:r>
      <w:r w:rsidRPr="004E2434">
        <w:rPr>
          <w:color w:val="000000" w:themeColor="text1"/>
          <w:lang w:val="tr-TR"/>
        </w:rPr>
        <w:t>- Bu kriterler 19.10.2018 tarih ve 30570 sayılı Çevre Etiketi Yönetmeliği kapsamında düzenlenmiştir.</w:t>
      </w:r>
    </w:p>
    <w:p w14:paraId="77705973" w14:textId="3B78DCE9" w:rsidR="00261770" w:rsidRPr="004E2434" w:rsidRDefault="00261770" w:rsidP="00261770">
      <w:pPr>
        <w:rPr>
          <w:color w:val="000000" w:themeColor="text1"/>
          <w:lang w:val="tr-TR"/>
        </w:rPr>
      </w:pPr>
      <w:r w:rsidRPr="004E2434">
        <w:rPr>
          <w:b/>
          <w:color w:val="000000" w:themeColor="text1"/>
          <w:lang w:val="tr-TR"/>
        </w:rPr>
        <w:t>MADDE 2</w:t>
      </w:r>
      <w:r w:rsidRPr="004E2434">
        <w:rPr>
          <w:color w:val="000000" w:themeColor="text1"/>
          <w:lang w:val="tr-TR"/>
        </w:rPr>
        <w:t xml:space="preserve">- Çamaşır deterjanı ürün grubu; toz, sıvı ve kapsül çamaşır makinesi deterjanı, ön işlem leke çıkarıcı ve elde yıkama çamaşır deterjanı ürünlerinden oluşur. Ürün grubu hem hususi hem de endüstriyel </w:t>
      </w:r>
      <w:r w:rsidR="009B7E69">
        <w:rPr>
          <w:color w:val="000000" w:themeColor="text1"/>
          <w:lang w:val="tr-TR"/>
        </w:rPr>
        <w:t>ve</w:t>
      </w:r>
      <w:r w:rsidRPr="004E2434">
        <w:rPr>
          <w:color w:val="000000" w:themeColor="text1"/>
          <w:lang w:val="tr-TR"/>
        </w:rPr>
        <w:t xml:space="preserve"> kurumsal kullanıma yönelik ürünleri kapsamaktadır. Çamaşır deterjanı ürünleri, kimyasal maddelerin bir karışımı olup, üretici tarafından bilinçli olarak ilave edilmiş mikroorganizmaları içermemelidir. </w:t>
      </w:r>
    </w:p>
    <w:p w14:paraId="2C24928E" w14:textId="77777777" w:rsidR="00261770" w:rsidRPr="004E2434" w:rsidRDefault="00261770" w:rsidP="00261770">
      <w:pPr>
        <w:rPr>
          <w:color w:val="000000" w:themeColor="text1"/>
          <w:lang w:val="tr-TR"/>
        </w:rPr>
      </w:pPr>
      <w:r w:rsidRPr="004E2434">
        <w:rPr>
          <w:color w:val="000000" w:themeColor="text1"/>
          <w:lang w:val="tr-TR"/>
        </w:rPr>
        <w:t xml:space="preserve">Bu dokümanda yer alan kriterlerin uygulanabileceği çamaşır deterjanı ürünleri, 27.01.2018 tarihli ve 30314 sayılı Resmî </w:t>
      </w:r>
      <w:proofErr w:type="spellStart"/>
      <w:r w:rsidRPr="004E2434">
        <w:rPr>
          <w:color w:val="000000" w:themeColor="text1"/>
          <w:lang w:val="tr-TR"/>
        </w:rPr>
        <w:t>Gazete’de</w:t>
      </w:r>
      <w:proofErr w:type="spellEnd"/>
      <w:r w:rsidRPr="004E2434">
        <w:rPr>
          <w:color w:val="000000" w:themeColor="text1"/>
          <w:lang w:val="tr-TR"/>
        </w:rPr>
        <w:t xml:space="preserve"> yayımlanan “Deterjanlar Hakkında Yönetmelik” kapsamına giren ürünleri kapsamaktadır.</w:t>
      </w:r>
    </w:p>
    <w:p w14:paraId="12171C25" w14:textId="38E9C1AB" w:rsidR="00261770" w:rsidRPr="004E2434" w:rsidRDefault="00261770" w:rsidP="00261770">
      <w:pPr>
        <w:rPr>
          <w:color w:val="000000" w:themeColor="text1"/>
          <w:lang w:val="tr-TR"/>
        </w:rPr>
      </w:pPr>
      <w:r w:rsidRPr="004E2434">
        <w:rPr>
          <w:color w:val="000000" w:themeColor="text1"/>
          <w:lang w:val="tr-TR"/>
        </w:rPr>
        <w:t xml:space="preserve">Çamaşır yumuşatıcıları ve leke çıkarma amacıyla yıkama öncesi çamaşıra uygulanmayan, doğrudan çamaşır makinesine eklenen leke çıkarıcı </w:t>
      </w:r>
      <w:r w:rsidR="007E0A37" w:rsidRPr="004E2434">
        <w:rPr>
          <w:color w:val="000000" w:themeColor="text1"/>
          <w:lang w:val="tr-TR"/>
        </w:rPr>
        <w:t>vb.</w:t>
      </w:r>
      <w:r w:rsidRPr="004E2434">
        <w:rPr>
          <w:color w:val="000000" w:themeColor="text1"/>
          <w:lang w:val="tr-TR"/>
        </w:rPr>
        <w:t xml:space="preserve"> ürünler kapsam dışıdır.</w:t>
      </w:r>
    </w:p>
    <w:p w14:paraId="1B9F60A8" w14:textId="77777777" w:rsidR="00261770" w:rsidRPr="004E2434" w:rsidRDefault="00261770" w:rsidP="00261770">
      <w:pPr>
        <w:rPr>
          <w:color w:val="000000" w:themeColor="text1"/>
          <w:lang w:val="tr-TR"/>
        </w:rPr>
      </w:pPr>
      <w:r w:rsidRPr="004E2434">
        <w:rPr>
          <w:b/>
          <w:color w:val="000000" w:themeColor="text1"/>
          <w:lang w:val="tr-TR"/>
        </w:rPr>
        <w:t>MADDE 3</w:t>
      </w:r>
      <w:r w:rsidRPr="004E2434">
        <w:rPr>
          <w:color w:val="000000" w:themeColor="text1"/>
          <w:lang w:val="tr-TR"/>
        </w:rPr>
        <w:t>- Çevre Etiketi Yönetmeliği kapsamında çamaşır deterjanı ürün grubunda yer alan ürünlere çevre etiketi verilebilmesi için, işbu belgede belirtilen kriterlerin yerine getirilmesi gereklidir.</w:t>
      </w:r>
    </w:p>
    <w:p w14:paraId="4C4BBCC3" w14:textId="2325F38D" w:rsidR="00261770" w:rsidRPr="004E2434" w:rsidRDefault="00261770" w:rsidP="00261770">
      <w:pPr>
        <w:rPr>
          <w:color w:val="000000" w:themeColor="text1"/>
          <w:lang w:val="tr-TR"/>
        </w:rPr>
      </w:pPr>
      <w:r w:rsidRPr="004E2434">
        <w:rPr>
          <w:b/>
          <w:color w:val="000000" w:themeColor="text1"/>
          <w:lang w:val="tr-TR"/>
        </w:rPr>
        <w:t>MADDE 4</w:t>
      </w:r>
      <w:r w:rsidRPr="004E2434">
        <w:rPr>
          <w:color w:val="000000" w:themeColor="text1"/>
          <w:lang w:val="tr-TR"/>
        </w:rPr>
        <w:t>- Çamaşır deterjanı ürün grubu için belirlenen çevre etiketi kriterleri ile ilgili değerlendirme ve doğrulama gereklilikleri 5 (beş) yıl geçerli olacaktır. Beş yıllık süre içinde, Çevre Etiketi Kurulu tarafından gerekli görüldüğünde kriterler güncellenebilecektir. Çevre Etiketi Kurulu’nun uygun görüşüne istinaden kriterlerin geçerlilik süresi uzatılabilir.</w:t>
      </w:r>
    </w:p>
    <w:p w14:paraId="3325D0C7" w14:textId="77777777" w:rsidR="00306941" w:rsidRPr="004E2434" w:rsidRDefault="00306941" w:rsidP="00306941">
      <w:pPr>
        <w:pStyle w:val="Balk1"/>
        <w:rPr>
          <w:rFonts w:cs="Times New Roman"/>
          <w:lang w:val="tr-TR"/>
        </w:rPr>
      </w:pPr>
      <w:r w:rsidRPr="004E2434">
        <w:rPr>
          <w:rFonts w:cs="Times New Roman"/>
          <w:lang w:val="tr-TR"/>
        </w:rPr>
        <w:t>KRİTERLER</w:t>
      </w:r>
    </w:p>
    <w:p w14:paraId="5E1110E3" w14:textId="77777777" w:rsidR="00094C51" w:rsidRPr="004E2434" w:rsidRDefault="00094C51" w:rsidP="00306941">
      <w:pPr>
        <w:pStyle w:val="ListeParagraf"/>
        <w:numPr>
          <w:ilvl w:val="0"/>
          <w:numId w:val="20"/>
        </w:numPr>
        <w:spacing w:line="264" w:lineRule="auto"/>
        <w:rPr>
          <w:rFonts w:cs="Times New Roman"/>
          <w:color w:val="000000" w:themeColor="text1"/>
          <w:szCs w:val="24"/>
          <w:lang w:val="tr-TR"/>
        </w:rPr>
      </w:pPr>
      <w:r w:rsidRPr="004E2434">
        <w:rPr>
          <w:rFonts w:cs="Times New Roman"/>
          <w:color w:val="000000" w:themeColor="text1"/>
          <w:szCs w:val="24"/>
          <w:lang w:val="tr-TR"/>
        </w:rPr>
        <w:t xml:space="preserve">Dozaj Gereksinimleri </w:t>
      </w:r>
    </w:p>
    <w:p w14:paraId="121B78DF" w14:textId="672052B0" w:rsidR="00306941" w:rsidRPr="004E2434" w:rsidRDefault="00306941" w:rsidP="00306941">
      <w:pPr>
        <w:pStyle w:val="ListeParagraf"/>
        <w:numPr>
          <w:ilvl w:val="0"/>
          <w:numId w:val="20"/>
        </w:numPr>
        <w:spacing w:line="264" w:lineRule="auto"/>
        <w:rPr>
          <w:rFonts w:cs="Times New Roman"/>
          <w:color w:val="000000" w:themeColor="text1"/>
          <w:szCs w:val="24"/>
          <w:lang w:val="tr-TR"/>
        </w:rPr>
      </w:pPr>
      <w:r w:rsidRPr="004E2434">
        <w:rPr>
          <w:rFonts w:cs="Times New Roman"/>
          <w:color w:val="000000" w:themeColor="text1"/>
          <w:szCs w:val="24"/>
          <w:lang w:val="tr-TR"/>
        </w:rPr>
        <w:t>Sucul Ortam İçin Toksisite</w:t>
      </w:r>
    </w:p>
    <w:p w14:paraId="42F8C3FA" w14:textId="59BDAE36" w:rsidR="00306941" w:rsidRPr="004E2434" w:rsidRDefault="00306941" w:rsidP="00306941">
      <w:pPr>
        <w:pStyle w:val="ListeParagraf"/>
        <w:numPr>
          <w:ilvl w:val="0"/>
          <w:numId w:val="20"/>
        </w:numPr>
        <w:spacing w:line="264" w:lineRule="auto"/>
        <w:rPr>
          <w:rFonts w:cs="Times New Roman"/>
          <w:color w:val="000000" w:themeColor="text1"/>
          <w:szCs w:val="24"/>
          <w:lang w:val="tr-TR"/>
        </w:rPr>
      </w:pPr>
      <w:r w:rsidRPr="004E2434">
        <w:rPr>
          <w:rFonts w:cs="Times New Roman"/>
          <w:color w:val="000000" w:themeColor="text1"/>
          <w:szCs w:val="24"/>
          <w:lang w:val="tr-TR"/>
        </w:rPr>
        <w:t>Biyo</w:t>
      </w:r>
      <w:r w:rsidR="002A56D8" w:rsidRPr="004E2434">
        <w:rPr>
          <w:rFonts w:cs="Times New Roman"/>
          <w:color w:val="000000" w:themeColor="text1"/>
          <w:szCs w:val="24"/>
          <w:lang w:val="tr-TR"/>
        </w:rPr>
        <w:t>-</w:t>
      </w:r>
      <w:r w:rsidRPr="004E2434">
        <w:rPr>
          <w:rFonts w:cs="Times New Roman"/>
          <w:color w:val="000000" w:themeColor="text1"/>
          <w:szCs w:val="24"/>
          <w:lang w:val="tr-TR"/>
        </w:rPr>
        <w:t>bozunurluk</w:t>
      </w:r>
    </w:p>
    <w:p w14:paraId="5C8313CD" w14:textId="77777777" w:rsidR="00306941" w:rsidRPr="004E2434" w:rsidRDefault="00306941" w:rsidP="00306941">
      <w:pPr>
        <w:pStyle w:val="ListeParagraf"/>
        <w:numPr>
          <w:ilvl w:val="0"/>
          <w:numId w:val="20"/>
        </w:numPr>
        <w:spacing w:line="264" w:lineRule="auto"/>
        <w:rPr>
          <w:rFonts w:cs="Times New Roman"/>
          <w:color w:val="000000" w:themeColor="text1"/>
          <w:szCs w:val="24"/>
          <w:lang w:val="tr-TR"/>
        </w:rPr>
      </w:pPr>
      <w:r w:rsidRPr="004E2434">
        <w:rPr>
          <w:rFonts w:cs="Times New Roman"/>
          <w:color w:val="000000" w:themeColor="text1"/>
          <w:szCs w:val="24"/>
          <w:lang w:val="tr-TR"/>
        </w:rPr>
        <w:t xml:space="preserve">Palm yağı, </w:t>
      </w:r>
      <w:proofErr w:type="spellStart"/>
      <w:r w:rsidRPr="004E2434">
        <w:rPr>
          <w:rFonts w:cs="Times New Roman"/>
          <w:color w:val="000000" w:themeColor="text1"/>
          <w:szCs w:val="24"/>
          <w:lang w:val="tr-TR"/>
        </w:rPr>
        <w:t>palm</w:t>
      </w:r>
      <w:proofErr w:type="spellEnd"/>
      <w:r w:rsidRPr="004E2434">
        <w:rPr>
          <w:rFonts w:cs="Times New Roman"/>
          <w:color w:val="000000" w:themeColor="text1"/>
          <w:szCs w:val="24"/>
          <w:lang w:val="tr-TR"/>
        </w:rPr>
        <w:t xml:space="preserve"> çekirdeği yağı ve türevlerinin sürdürülebilir olarak tedarik edilmesi</w:t>
      </w:r>
    </w:p>
    <w:p w14:paraId="3872370B" w14:textId="42498B1D" w:rsidR="00067977" w:rsidRPr="004E2434" w:rsidRDefault="00306941" w:rsidP="00876526">
      <w:pPr>
        <w:pStyle w:val="ListeParagraf"/>
        <w:numPr>
          <w:ilvl w:val="0"/>
          <w:numId w:val="20"/>
        </w:numPr>
        <w:spacing w:line="264" w:lineRule="auto"/>
        <w:rPr>
          <w:rFonts w:cs="Times New Roman"/>
          <w:color w:val="000000" w:themeColor="text1"/>
          <w:szCs w:val="24"/>
          <w:lang w:val="tr-TR"/>
        </w:rPr>
      </w:pPr>
      <w:r w:rsidRPr="004E2434">
        <w:rPr>
          <w:rFonts w:cs="Times New Roman"/>
          <w:bCs/>
          <w:color w:val="000000" w:themeColor="text1"/>
          <w:szCs w:val="24"/>
          <w:lang w:val="tr-TR"/>
        </w:rPr>
        <w:t>Hariç Tutulan ve Kısıtlanmış Maddeler</w:t>
      </w:r>
    </w:p>
    <w:p w14:paraId="1C3594A6" w14:textId="3F541146" w:rsidR="00306941" w:rsidRPr="004E2434" w:rsidRDefault="00306941" w:rsidP="00876526">
      <w:pPr>
        <w:pStyle w:val="ListeParagraf"/>
        <w:numPr>
          <w:ilvl w:val="0"/>
          <w:numId w:val="20"/>
        </w:numPr>
        <w:spacing w:line="264" w:lineRule="auto"/>
        <w:rPr>
          <w:rFonts w:cs="Times New Roman"/>
          <w:bCs/>
          <w:color w:val="000000" w:themeColor="text1"/>
          <w:szCs w:val="24"/>
          <w:lang w:val="tr-TR"/>
        </w:rPr>
      </w:pPr>
      <w:r w:rsidRPr="004E2434">
        <w:rPr>
          <w:rFonts w:cs="Times New Roman"/>
          <w:bCs/>
          <w:color w:val="000000" w:themeColor="text1"/>
          <w:szCs w:val="24"/>
          <w:lang w:val="tr-TR"/>
        </w:rPr>
        <w:t>Paketleme</w:t>
      </w:r>
      <w:r w:rsidRPr="004E2434">
        <w:rPr>
          <w:rFonts w:cs="Times New Roman"/>
          <w:bCs/>
          <w:color w:val="000000" w:themeColor="text1"/>
          <w:szCs w:val="24"/>
          <w:lang w:val="tr-TR"/>
        </w:rPr>
        <w:tab/>
      </w:r>
    </w:p>
    <w:p w14:paraId="4E946D49" w14:textId="53B0E738" w:rsidR="00306941" w:rsidRPr="004E2434" w:rsidRDefault="00306941" w:rsidP="00306941">
      <w:pPr>
        <w:pStyle w:val="ListeParagraf"/>
        <w:numPr>
          <w:ilvl w:val="0"/>
          <w:numId w:val="20"/>
        </w:numPr>
        <w:spacing w:line="264" w:lineRule="auto"/>
        <w:rPr>
          <w:rFonts w:cs="Times New Roman"/>
          <w:color w:val="000000" w:themeColor="text1"/>
          <w:szCs w:val="24"/>
          <w:lang w:val="tr-TR"/>
        </w:rPr>
      </w:pPr>
      <w:r w:rsidRPr="004E2434">
        <w:rPr>
          <w:rFonts w:cs="Times New Roman"/>
          <w:bCs/>
          <w:color w:val="000000" w:themeColor="text1"/>
          <w:szCs w:val="24"/>
          <w:lang w:val="tr-TR"/>
        </w:rPr>
        <w:t>Kullanıma Uygunluk</w:t>
      </w:r>
    </w:p>
    <w:p w14:paraId="2F316037" w14:textId="63A5E04A" w:rsidR="00306941" w:rsidRPr="004E2434" w:rsidRDefault="00306941" w:rsidP="004553AE">
      <w:pPr>
        <w:pStyle w:val="ListeParagraf"/>
        <w:numPr>
          <w:ilvl w:val="0"/>
          <w:numId w:val="20"/>
        </w:numPr>
        <w:spacing w:line="264" w:lineRule="auto"/>
        <w:rPr>
          <w:rFonts w:cs="Times New Roman"/>
          <w:color w:val="000000" w:themeColor="text1"/>
          <w:szCs w:val="24"/>
          <w:lang w:val="tr-TR"/>
        </w:rPr>
      </w:pPr>
      <w:r w:rsidRPr="004E2434">
        <w:rPr>
          <w:rFonts w:cs="Times New Roman"/>
          <w:color w:val="000000" w:themeColor="text1"/>
          <w:szCs w:val="24"/>
          <w:lang w:val="tr-TR"/>
        </w:rPr>
        <w:t>Tüketicinin bilgilendirilmesi</w:t>
      </w:r>
    </w:p>
    <w:p w14:paraId="1444D787" w14:textId="77777777" w:rsidR="00306941" w:rsidRPr="004E2434" w:rsidRDefault="00306941" w:rsidP="00306941">
      <w:pPr>
        <w:pStyle w:val="ListeParagraf"/>
        <w:numPr>
          <w:ilvl w:val="0"/>
          <w:numId w:val="20"/>
        </w:numPr>
        <w:spacing w:line="264" w:lineRule="auto"/>
        <w:rPr>
          <w:rFonts w:cs="Times New Roman"/>
          <w:color w:val="000000" w:themeColor="text1"/>
          <w:szCs w:val="24"/>
          <w:lang w:val="tr-TR"/>
        </w:rPr>
      </w:pPr>
      <w:r w:rsidRPr="004E2434">
        <w:rPr>
          <w:rFonts w:cs="Times New Roman"/>
          <w:color w:val="000000" w:themeColor="text1"/>
          <w:szCs w:val="24"/>
          <w:lang w:val="tr-TR"/>
        </w:rPr>
        <w:t>Çevre Etiketinde Verilen Bilgi</w:t>
      </w:r>
      <w:r w:rsidRPr="004E2434">
        <w:rPr>
          <w:rFonts w:cs="Times New Roman"/>
          <w:color w:val="000000" w:themeColor="text1"/>
          <w:szCs w:val="24"/>
          <w:lang w:val="tr-TR"/>
        </w:rPr>
        <w:tab/>
      </w:r>
    </w:p>
    <w:p w14:paraId="01FD26B8" w14:textId="77777777" w:rsidR="005819CD" w:rsidRPr="004E2434" w:rsidRDefault="005819CD" w:rsidP="00261770">
      <w:pPr>
        <w:rPr>
          <w:color w:val="000000" w:themeColor="text1"/>
          <w:lang w:val="tr-TR"/>
        </w:rPr>
      </w:pPr>
    </w:p>
    <w:p w14:paraId="3DE4181D" w14:textId="7E856A9A" w:rsidR="000C6377" w:rsidRPr="004E2434" w:rsidRDefault="00306941" w:rsidP="00002138">
      <w:pPr>
        <w:pStyle w:val="Balk1"/>
        <w:rPr>
          <w:rFonts w:cs="Times New Roman"/>
          <w:szCs w:val="24"/>
          <w:lang w:val="tr-TR"/>
        </w:rPr>
      </w:pPr>
      <w:r w:rsidRPr="004E2434">
        <w:rPr>
          <w:rFonts w:cs="Times New Roman"/>
          <w:szCs w:val="24"/>
          <w:lang w:val="tr-TR"/>
        </w:rPr>
        <w:lastRenderedPageBreak/>
        <w:t>DEĞERLENDİRME VE DOĞRULAMA GEREKLİLİKLERİ</w:t>
      </w:r>
    </w:p>
    <w:p w14:paraId="21186499" w14:textId="77777777" w:rsidR="00977607" w:rsidRPr="004E2434" w:rsidRDefault="00977607" w:rsidP="00977607">
      <w:pPr>
        <w:keepNext/>
        <w:keepLines/>
        <w:numPr>
          <w:ilvl w:val="0"/>
          <w:numId w:val="21"/>
        </w:numPr>
        <w:spacing w:before="240" w:line="264" w:lineRule="auto"/>
        <w:outlineLvl w:val="1"/>
        <w:rPr>
          <w:rFonts w:eastAsiaTheme="majorEastAsia" w:cstheme="majorBidi"/>
          <w:b/>
          <w:color w:val="000000" w:themeColor="text1"/>
          <w:szCs w:val="26"/>
          <w:lang w:val="tr-TR"/>
        </w:rPr>
      </w:pPr>
      <w:r w:rsidRPr="004E2434">
        <w:rPr>
          <w:rFonts w:eastAsiaTheme="majorEastAsia" w:cstheme="majorBidi"/>
          <w:b/>
          <w:color w:val="000000" w:themeColor="text1"/>
          <w:szCs w:val="26"/>
          <w:lang w:val="tr-TR"/>
        </w:rPr>
        <w:t>Gereksinimler</w:t>
      </w:r>
    </w:p>
    <w:p w14:paraId="607BDA3D" w14:textId="77777777" w:rsidR="000C6377" w:rsidRPr="004E2434" w:rsidRDefault="000C6377" w:rsidP="002258F8">
      <w:pPr>
        <w:rPr>
          <w:rFonts w:cs="Times New Roman"/>
          <w:color w:val="000000" w:themeColor="text1"/>
          <w:szCs w:val="24"/>
          <w:lang w:val="tr-TR"/>
        </w:rPr>
      </w:pPr>
      <w:r w:rsidRPr="004E2434">
        <w:rPr>
          <w:rFonts w:cs="Times New Roman"/>
          <w:color w:val="000000" w:themeColor="text1"/>
          <w:szCs w:val="24"/>
          <w:lang w:val="tr-TR"/>
        </w:rPr>
        <w:t>Her bir kritere ait değerlendirme ve doğrulama gereklilikleri belirlenmiştir.</w:t>
      </w:r>
    </w:p>
    <w:p w14:paraId="0A704894" w14:textId="77777777" w:rsidR="000C6377" w:rsidRPr="004E2434" w:rsidRDefault="000C6377" w:rsidP="002258F8">
      <w:pPr>
        <w:rPr>
          <w:rFonts w:cs="Times New Roman"/>
          <w:color w:val="000000" w:themeColor="text1"/>
          <w:szCs w:val="24"/>
          <w:lang w:val="tr-TR"/>
        </w:rPr>
      </w:pPr>
      <w:r w:rsidRPr="004E2434">
        <w:rPr>
          <w:rFonts w:cs="Times New Roman"/>
          <w:color w:val="000000" w:themeColor="text1"/>
          <w:szCs w:val="24"/>
          <w:lang w:val="tr-TR"/>
        </w:rPr>
        <w:t>Başvuru</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sahibinden</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kriterlere</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uygunluğunu</w:t>
      </w:r>
      <w:r w:rsidRPr="004E2434">
        <w:rPr>
          <w:rFonts w:cs="Times New Roman"/>
          <w:color w:val="000000" w:themeColor="text1"/>
          <w:spacing w:val="-12"/>
          <w:szCs w:val="24"/>
          <w:lang w:val="tr-TR"/>
        </w:rPr>
        <w:t xml:space="preserve"> </w:t>
      </w:r>
      <w:r w:rsidRPr="004E2434">
        <w:rPr>
          <w:rFonts w:cs="Times New Roman"/>
          <w:color w:val="000000" w:themeColor="text1"/>
          <w:szCs w:val="24"/>
          <w:lang w:val="tr-TR"/>
        </w:rPr>
        <w:t>kanıtlamak</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üzere</w:t>
      </w:r>
      <w:r w:rsidRPr="004E2434">
        <w:rPr>
          <w:rFonts w:cs="Times New Roman"/>
          <w:color w:val="000000" w:themeColor="text1"/>
          <w:spacing w:val="-11"/>
          <w:szCs w:val="24"/>
          <w:lang w:val="tr-TR"/>
        </w:rPr>
        <w:t xml:space="preserve"> </w:t>
      </w:r>
      <w:r w:rsidRPr="004E2434">
        <w:rPr>
          <w:rFonts w:cs="Times New Roman"/>
          <w:color w:val="000000" w:themeColor="text1"/>
          <w:szCs w:val="24"/>
          <w:lang w:val="tr-TR"/>
        </w:rPr>
        <w:t>beyan,</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belge,</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analiz,</w:t>
      </w:r>
      <w:r w:rsidRPr="004E2434">
        <w:rPr>
          <w:rFonts w:cs="Times New Roman"/>
          <w:color w:val="000000" w:themeColor="text1"/>
          <w:spacing w:val="-11"/>
          <w:szCs w:val="24"/>
          <w:lang w:val="tr-TR"/>
        </w:rPr>
        <w:t xml:space="preserve"> </w:t>
      </w:r>
      <w:r w:rsidRPr="004E2434">
        <w:rPr>
          <w:rFonts w:cs="Times New Roman"/>
          <w:color w:val="000000" w:themeColor="text1"/>
          <w:szCs w:val="24"/>
          <w:lang w:val="tr-TR"/>
        </w:rPr>
        <w:t>test</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raporu</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ya</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da</w:t>
      </w:r>
      <w:r w:rsidRPr="004E2434">
        <w:rPr>
          <w:rFonts w:cs="Times New Roman"/>
          <w:color w:val="000000" w:themeColor="text1"/>
          <w:spacing w:val="-12"/>
          <w:szCs w:val="24"/>
          <w:lang w:val="tr-TR"/>
        </w:rPr>
        <w:t xml:space="preserve"> </w:t>
      </w:r>
      <w:r w:rsidRPr="004E2434">
        <w:rPr>
          <w:rFonts w:cs="Times New Roman"/>
          <w:color w:val="000000" w:themeColor="text1"/>
          <w:szCs w:val="24"/>
          <w:lang w:val="tr-TR"/>
        </w:rPr>
        <w:t>diğer</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kanıtlar talep edildiğinde, içinde bulunulan duruma uygun olarak talep edilen bu belgeler başvuru sahibi ve/veya tedarikçisi/tedarikçileri ve/veya onların tedarikçisi/tedarikçileri tarafından</w:t>
      </w:r>
      <w:r w:rsidRPr="004E2434">
        <w:rPr>
          <w:rFonts w:cs="Times New Roman"/>
          <w:color w:val="000000" w:themeColor="text1"/>
          <w:spacing w:val="-5"/>
          <w:szCs w:val="24"/>
          <w:lang w:val="tr-TR"/>
        </w:rPr>
        <w:t xml:space="preserve"> </w:t>
      </w:r>
      <w:r w:rsidRPr="004E2434">
        <w:rPr>
          <w:rFonts w:cs="Times New Roman"/>
          <w:color w:val="000000" w:themeColor="text1"/>
          <w:szCs w:val="24"/>
          <w:lang w:val="tr-TR"/>
        </w:rPr>
        <w:t>düzenlenebilir.</w:t>
      </w:r>
    </w:p>
    <w:p w14:paraId="109D1742" w14:textId="77777777" w:rsidR="000C6377" w:rsidRPr="004E2434" w:rsidRDefault="000C6377" w:rsidP="002258F8">
      <w:pPr>
        <w:rPr>
          <w:rFonts w:cs="Times New Roman"/>
          <w:color w:val="000000" w:themeColor="text1"/>
          <w:szCs w:val="24"/>
          <w:lang w:val="tr-TR"/>
        </w:rPr>
      </w:pPr>
      <w:r w:rsidRPr="004E2434">
        <w:rPr>
          <w:rFonts w:cs="Times New Roman"/>
          <w:color w:val="000000" w:themeColor="text1"/>
          <w:szCs w:val="24"/>
          <w:lang w:val="tr-TR"/>
        </w:rPr>
        <w:t>İçinde bulunulan duruma uygun olarak, her bir kriter için belirlenmiş olan test yöntemlerinden farklı bir yöntem, başvuruyu değerlendiren Bakanlık tarafından denkliği kabul edilmesi koşuluyla, kullanılabilir.</w:t>
      </w:r>
    </w:p>
    <w:p w14:paraId="79A4EE1B" w14:textId="4C041D18" w:rsidR="000C6377" w:rsidRPr="004E2434" w:rsidRDefault="000C6377" w:rsidP="002258F8">
      <w:pPr>
        <w:rPr>
          <w:rFonts w:cs="Times New Roman"/>
          <w:color w:val="000000" w:themeColor="text1"/>
          <w:szCs w:val="24"/>
          <w:lang w:val="tr-TR"/>
        </w:rPr>
      </w:pPr>
      <w:r w:rsidRPr="004E2434">
        <w:rPr>
          <w:rFonts w:cs="Times New Roman"/>
          <w:color w:val="000000" w:themeColor="text1"/>
          <w:szCs w:val="24"/>
          <w:lang w:val="tr-TR"/>
        </w:rPr>
        <w:t>Testler, 27</w:t>
      </w:r>
      <w:r w:rsidR="00F3557A" w:rsidRPr="004E2434">
        <w:rPr>
          <w:rFonts w:cs="Times New Roman"/>
          <w:color w:val="000000" w:themeColor="text1"/>
          <w:szCs w:val="24"/>
          <w:lang w:val="tr-TR"/>
        </w:rPr>
        <w:t>.</w:t>
      </w:r>
      <w:r w:rsidRPr="004E2434">
        <w:rPr>
          <w:rFonts w:cs="Times New Roman"/>
          <w:color w:val="000000" w:themeColor="text1"/>
          <w:szCs w:val="24"/>
          <w:lang w:val="tr-TR"/>
        </w:rPr>
        <w:t>01</w:t>
      </w:r>
      <w:r w:rsidR="00F3557A" w:rsidRPr="004E2434">
        <w:rPr>
          <w:rFonts w:cs="Times New Roman"/>
          <w:color w:val="000000" w:themeColor="text1"/>
          <w:szCs w:val="24"/>
          <w:lang w:val="tr-TR"/>
        </w:rPr>
        <w:t>.</w:t>
      </w:r>
      <w:r w:rsidRPr="004E2434">
        <w:rPr>
          <w:rFonts w:cs="Times New Roman"/>
          <w:color w:val="000000" w:themeColor="text1"/>
          <w:szCs w:val="24"/>
          <w:lang w:val="tr-TR"/>
        </w:rPr>
        <w:t xml:space="preserve">2018 tarihli ve 30314 sayılı Resmî </w:t>
      </w:r>
      <w:proofErr w:type="spellStart"/>
      <w:r w:rsidRPr="004E2434">
        <w:rPr>
          <w:rFonts w:cs="Times New Roman"/>
          <w:color w:val="000000" w:themeColor="text1"/>
          <w:szCs w:val="24"/>
          <w:lang w:val="tr-TR"/>
        </w:rPr>
        <w:t>Gazete’de</w:t>
      </w:r>
      <w:proofErr w:type="spellEnd"/>
      <w:r w:rsidRPr="004E2434">
        <w:rPr>
          <w:rFonts w:cs="Times New Roman"/>
          <w:color w:val="000000" w:themeColor="text1"/>
          <w:szCs w:val="24"/>
          <w:lang w:val="tr-TR"/>
        </w:rPr>
        <w:t xml:space="preserve"> yayımlanan Deterjanlar Hakkında Yönetmeliğin Ek-1’inde</w:t>
      </w:r>
      <w:r w:rsidRPr="004E2434">
        <w:rPr>
          <w:rFonts w:cs="Times New Roman"/>
          <w:color w:val="000000" w:themeColor="text1"/>
          <w:spacing w:val="-6"/>
          <w:szCs w:val="24"/>
          <w:lang w:val="tr-TR"/>
        </w:rPr>
        <w:t xml:space="preserve"> </w:t>
      </w:r>
      <w:r w:rsidRPr="004E2434">
        <w:rPr>
          <w:rFonts w:cs="Times New Roman"/>
          <w:color w:val="000000" w:themeColor="text1"/>
          <w:szCs w:val="24"/>
          <w:lang w:val="tr-TR"/>
        </w:rPr>
        <w:t>de</w:t>
      </w:r>
      <w:r w:rsidRPr="004E2434">
        <w:rPr>
          <w:rFonts w:cs="Times New Roman"/>
          <w:color w:val="000000" w:themeColor="text1"/>
          <w:spacing w:val="-6"/>
          <w:szCs w:val="24"/>
          <w:lang w:val="tr-TR"/>
        </w:rPr>
        <w:t xml:space="preserve"> </w:t>
      </w:r>
      <w:r w:rsidRPr="004E2434">
        <w:rPr>
          <w:rFonts w:cs="Times New Roman"/>
          <w:color w:val="000000" w:themeColor="text1"/>
          <w:szCs w:val="24"/>
          <w:lang w:val="tr-TR"/>
        </w:rPr>
        <w:t>belirtildiği</w:t>
      </w:r>
      <w:r w:rsidRPr="004E2434">
        <w:rPr>
          <w:rFonts w:cs="Times New Roman"/>
          <w:color w:val="000000" w:themeColor="text1"/>
          <w:spacing w:val="-6"/>
          <w:szCs w:val="24"/>
          <w:lang w:val="tr-TR"/>
        </w:rPr>
        <w:t xml:space="preserve"> </w:t>
      </w:r>
      <w:r w:rsidRPr="004E2434">
        <w:rPr>
          <w:rFonts w:cs="Times New Roman"/>
          <w:color w:val="000000" w:themeColor="text1"/>
          <w:szCs w:val="24"/>
          <w:lang w:val="tr-TR"/>
        </w:rPr>
        <w:t>üzere,</w:t>
      </w:r>
      <w:r w:rsidRPr="004E2434">
        <w:rPr>
          <w:rFonts w:cs="Times New Roman"/>
          <w:color w:val="000000" w:themeColor="text1"/>
          <w:spacing w:val="-5"/>
          <w:szCs w:val="24"/>
          <w:lang w:val="tr-TR"/>
        </w:rPr>
        <w:t xml:space="preserve"> </w:t>
      </w:r>
      <w:r w:rsidRPr="004E2434">
        <w:rPr>
          <w:rFonts w:cs="Times New Roman"/>
          <w:color w:val="000000" w:themeColor="text1"/>
          <w:szCs w:val="24"/>
          <w:lang w:val="tr-TR"/>
        </w:rPr>
        <w:t>ISO</w:t>
      </w:r>
      <w:r w:rsidRPr="004E2434">
        <w:rPr>
          <w:rFonts w:cs="Times New Roman"/>
          <w:color w:val="000000" w:themeColor="text1"/>
          <w:spacing w:val="-5"/>
          <w:szCs w:val="24"/>
          <w:lang w:val="tr-TR"/>
        </w:rPr>
        <w:t xml:space="preserve"> </w:t>
      </w:r>
      <w:r w:rsidRPr="004E2434">
        <w:rPr>
          <w:rFonts w:cs="Times New Roman"/>
          <w:color w:val="000000" w:themeColor="text1"/>
          <w:szCs w:val="24"/>
          <w:lang w:val="tr-TR"/>
        </w:rPr>
        <w:t>17025</w:t>
      </w:r>
      <w:r w:rsidRPr="004E2434">
        <w:rPr>
          <w:rFonts w:cs="Times New Roman"/>
          <w:color w:val="000000" w:themeColor="text1"/>
          <w:spacing w:val="-6"/>
          <w:szCs w:val="24"/>
          <w:lang w:val="tr-TR"/>
        </w:rPr>
        <w:t xml:space="preserve"> </w:t>
      </w:r>
      <w:r w:rsidRPr="004E2434">
        <w:rPr>
          <w:rFonts w:cs="Times New Roman"/>
          <w:color w:val="000000" w:themeColor="text1"/>
          <w:szCs w:val="24"/>
          <w:lang w:val="tr-TR"/>
        </w:rPr>
        <w:t>standardı</w:t>
      </w:r>
      <w:r w:rsidRPr="004E2434">
        <w:rPr>
          <w:rFonts w:cs="Times New Roman"/>
          <w:color w:val="000000" w:themeColor="text1"/>
          <w:spacing w:val="-5"/>
          <w:szCs w:val="24"/>
          <w:lang w:val="tr-TR"/>
        </w:rPr>
        <w:t xml:space="preserve"> </w:t>
      </w:r>
      <w:r w:rsidRPr="004E2434">
        <w:rPr>
          <w:rFonts w:cs="Times New Roman"/>
          <w:color w:val="000000" w:themeColor="text1"/>
          <w:szCs w:val="24"/>
          <w:lang w:val="tr-TR"/>
        </w:rPr>
        <w:t>genel</w:t>
      </w:r>
      <w:r w:rsidRPr="004E2434">
        <w:rPr>
          <w:rFonts w:cs="Times New Roman"/>
          <w:color w:val="000000" w:themeColor="text1"/>
          <w:spacing w:val="-5"/>
          <w:szCs w:val="24"/>
          <w:lang w:val="tr-TR"/>
        </w:rPr>
        <w:t xml:space="preserve"> </w:t>
      </w:r>
      <w:r w:rsidRPr="004E2434">
        <w:rPr>
          <w:rFonts w:cs="Times New Roman"/>
          <w:color w:val="000000" w:themeColor="text1"/>
          <w:szCs w:val="24"/>
          <w:lang w:val="tr-TR"/>
        </w:rPr>
        <w:t>gerekliliklerini</w:t>
      </w:r>
      <w:r w:rsidRPr="004E2434">
        <w:rPr>
          <w:rFonts w:cs="Times New Roman"/>
          <w:color w:val="000000" w:themeColor="text1"/>
          <w:spacing w:val="-5"/>
          <w:szCs w:val="24"/>
          <w:lang w:val="tr-TR"/>
        </w:rPr>
        <w:t xml:space="preserve"> </w:t>
      </w:r>
      <w:r w:rsidRPr="004E2434">
        <w:rPr>
          <w:rFonts w:cs="Times New Roman"/>
          <w:color w:val="000000" w:themeColor="text1"/>
          <w:szCs w:val="24"/>
          <w:lang w:val="tr-TR"/>
        </w:rPr>
        <w:t>karşılayan</w:t>
      </w:r>
      <w:r w:rsidRPr="004E2434">
        <w:rPr>
          <w:rFonts w:cs="Times New Roman"/>
          <w:color w:val="000000" w:themeColor="text1"/>
          <w:spacing w:val="-4"/>
          <w:szCs w:val="24"/>
          <w:lang w:val="tr-TR"/>
        </w:rPr>
        <w:t xml:space="preserve"> </w:t>
      </w:r>
      <w:r w:rsidRPr="004E2434">
        <w:rPr>
          <w:rFonts w:cs="Times New Roman"/>
          <w:color w:val="000000" w:themeColor="text1"/>
          <w:szCs w:val="24"/>
          <w:lang w:val="tr-TR"/>
        </w:rPr>
        <w:t>ve</w:t>
      </w:r>
      <w:r w:rsidRPr="004E2434">
        <w:rPr>
          <w:rFonts w:cs="Times New Roman"/>
          <w:color w:val="000000" w:themeColor="text1"/>
          <w:spacing w:val="-6"/>
          <w:szCs w:val="24"/>
          <w:lang w:val="tr-TR"/>
        </w:rPr>
        <w:t xml:space="preserve"> </w:t>
      </w:r>
      <w:r w:rsidRPr="004E2434">
        <w:rPr>
          <w:rFonts w:cs="Times New Roman"/>
          <w:color w:val="000000" w:themeColor="text1"/>
          <w:szCs w:val="24"/>
          <w:lang w:val="tr-TR"/>
        </w:rPr>
        <w:t>usulüne</w:t>
      </w:r>
      <w:r w:rsidRPr="004E2434">
        <w:rPr>
          <w:rFonts w:cs="Times New Roman"/>
          <w:color w:val="000000" w:themeColor="text1"/>
          <w:spacing w:val="-6"/>
          <w:szCs w:val="24"/>
          <w:lang w:val="tr-TR"/>
        </w:rPr>
        <w:t xml:space="preserve"> </w:t>
      </w:r>
      <w:r w:rsidRPr="004E2434">
        <w:rPr>
          <w:rFonts w:cs="Times New Roman"/>
          <w:color w:val="000000" w:themeColor="text1"/>
          <w:szCs w:val="24"/>
          <w:lang w:val="tr-TR"/>
        </w:rPr>
        <w:t>uygun</w:t>
      </w:r>
      <w:r w:rsidRPr="004E2434">
        <w:rPr>
          <w:rFonts w:cs="Times New Roman"/>
          <w:color w:val="000000" w:themeColor="text1"/>
          <w:spacing w:val="-7"/>
          <w:szCs w:val="24"/>
          <w:lang w:val="tr-TR"/>
        </w:rPr>
        <w:t xml:space="preserve"> </w:t>
      </w:r>
      <w:r w:rsidRPr="004E2434">
        <w:rPr>
          <w:rFonts w:cs="Times New Roman"/>
          <w:color w:val="000000" w:themeColor="text1"/>
          <w:szCs w:val="24"/>
          <w:lang w:val="tr-TR"/>
        </w:rPr>
        <w:t>olarak</w:t>
      </w:r>
      <w:r w:rsidRPr="004E2434">
        <w:rPr>
          <w:rFonts w:cs="Times New Roman"/>
          <w:color w:val="000000" w:themeColor="text1"/>
          <w:spacing w:val="-5"/>
          <w:szCs w:val="24"/>
          <w:lang w:val="tr-TR"/>
        </w:rPr>
        <w:t xml:space="preserve"> </w:t>
      </w:r>
      <w:r w:rsidRPr="004E2434">
        <w:rPr>
          <w:rFonts w:cs="Times New Roman"/>
          <w:color w:val="000000" w:themeColor="text1"/>
          <w:szCs w:val="24"/>
          <w:lang w:val="tr-TR"/>
        </w:rPr>
        <w:t>akredite olmuş</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laboratuvarlarda</w:t>
      </w:r>
      <w:r w:rsidRPr="004E2434">
        <w:rPr>
          <w:rFonts w:cs="Times New Roman"/>
          <w:color w:val="000000" w:themeColor="text1"/>
          <w:spacing w:val="-7"/>
          <w:szCs w:val="24"/>
          <w:lang w:val="tr-TR"/>
        </w:rPr>
        <w:t xml:space="preserve"> </w:t>
      </w:r>
      <w:r w:rsidRPr="004E2434">
        <w:rPr>
          <w:rFonts w:cs="Times New Roman"/>
          <w:color w:val="000000" w:themeColor="text1"/>
          <w:szCs w:val="24"/>
          <w:lang w:val="tr-TR"/>
        </w:rPr>
        <w:t>yapılmalıdır.</w:t>
      </w:r>
      <w:r w:rsidRPr="004E2434">
        <w:rPr>
          <w:rFonts w:cs="Times New Roman"/>
          <w:color w:val="000000" w:themeColor="text1"/>
          <w:spacing w:val="-7"/>
          <w:szCs w:val="24"/>
          <w:lang w:val="tr-TR"/>
        </w:rPr>
        <w:t xml:space="preserve"> </w:t>
      </w:r>
      <w:r w:rsidRPr="004E2434">
        <w:rPr>
          <w:rFonts w:cs="Times New Roman"/>
          <w:color w:val="000000" w:themeColor="text1"/>
          <w:szCs w:val="24"/>
          <w:lang w:val="tr-TR"/>
        </w:rPr>
        <w:t>Bakanlık,</w:t>
      </w:r>
      <w:r w:rsidRPr="004E2434">
        <w:rPr>
          <w:rFonts w:cs="Times New Roman"/>
          <w:color w:val="000000" w:themeColor="text1"/>
          <w:spacing w:val="-8"/>
          <w:szCs w:val="24"/>
          <w:lang w:val="tr-TR"/>
        </w:rPr>
        <w:t xml:space="preserve"> </w:t>
      </w:r>
      <w:r w:rsidRPr="004E2434">
        <w:rPr>
          <w:rFonts w:cs="Times New Roman"/>
          <w:color w:val="000000" w:themeColor="text1"/>
          <w:szCs w:val="24"/>
          <w:lang w:val="tr-TR"/>
        </w:rPr>
        <w:t>TS</w:t>
      </w:r>
      <w:r w:rsidRPr="004E2434">
        <w:rPr>
          <w:rFonts w:cs="Times New Roman"/>
          <w:color w:val="000000" w:themeColor="text1"/>
          <w:spacing w:val="-8"/>
          <w:szCs w:val="24"/>
          <w:lang w:val="tr-TR"/>
        </w:rPr>
        <w:t xml:space="preserve"> </w:t>
      </w:r>
      <w:r w:rsidRPr="004E2434">
        <w:rPr>
          <w:rFonts w:cs="Times New Roman"/>
          <w:color w:val="000000" w:themeColor="text1"/>
          <w:szCs w:val="24"/>
          <w:lang w:val="tr-TR"/>
        </w:rPr>
        <w:t>EN</w:t>
      </w:r>
      <w:r w:rsidRPr="004E2434">
        <w:rPr>
          <w:rFonts w:cs="Times New Roman"/>
          <w:color w:val="000000" w:themeColor="text1"/>
          <w:spacing w:val="-8"/>
          <w:szCs w:val="24"/>
          <w:lang w:val="tr-TR"/>
        </w:rPr>
        <w:t xml:space="preserve"> </w:t>
      </w:r>
      <w:r w:rsidRPr="004E2434">
        <w:rPr>
          <w:rFonts w:cs="Times New Roman"/>
          <w:color w:val="000000" w:themeColor="text1"/>
          <w:szCs w:val="24"/>
          <w:lang w:val="tr-TR"/>
        </w:rPr>
        <w:t>ISO/IEC</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17025’e</w:t>
      </w:r>
      <w:r w:rsidRPr="004E2434">
        <w:rPr>
          <w:rFonts w:cs="Times New Roman"/>
          <w:color w:val="000000" w:themeColor="text1"/>
          <w:spacing w:val="-8"/>
          <w:szCs w:val="24"/>
          <w:lang w:val="tr-TR"/>
        </w:rPr>
        <w:t xml:space="preserve"> </w:t>
      </w:r>
      <w:r w:rsidRPr="004E2434">
        <w:rPr>
          <w:rFonts w:cs="Times New Roman"/>
          <w:color w:val="000000" w:themeColor="text1"/>
          <w:szCs w:val="24"/>
          <w:lang w:val="tr-TR"/>
        </w:rPr>
        <w:t>göre</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Uluslararası</w:t>
      </w:r>
      <w:r w:rsidRPr="004E2434">
        <w:rPr>
          <w:rFonts w:cs="Times New Roman"/>
          <w:color w:val="000000" w:themeColor="text1"/>
          <w:spacing w:val="-8"/>
          <w:szCs w:val="24"/>
          <w:lang w:val="tr-TR"/>
        </w:rPr>
        <w:t xml:space="preserve"> </w:t>
      </w:r>
      <w:r w:rsidRPr="004E2434">
        <w:rPr>
          <w:rFonts w:cs="Times New Roman"/>
          <w:color w:val="000000" w:themeColor="text1"/>
          <w:szCs w:val="24"/>
          <w:lang w:val="tr-TR"/>
        </w:rPr>
        <w:t>Laboratuvar</w:t>
      </w:r>
      <w:r w:rsidRPr="004E2434">
        <w:rPr>
          <w:rFonts w:cs="Times New Roman"/>
          <w:color w:val="000000" w:themeColor="text1"/>
          <w:spacing w:val="-8"/>
          <w:szCs w:val="24"/>
          <w:lang w:val="tr-TR"/>
        </w:rPr>
        <w:t xml:space="preserve"> </w:t>
      </w:r>
      <w:r w:rsidRPr="004E2434">
        <w:rPr>
          <w:rFonts w:cs="Times New Roman"/>
          <w:color w:val="000000" w:themeColor="text1"/>
          <w:szCs w:val="24"/>
          <w:lang w:val="tr-TR"/>
        </w:rPr>
        <w:t>Akreditasyon Birliği</w:t>
      </w:r>
      <w:r w:rsidRPr="004E2434">
        <w:rPr>
          <w:rFonts w:cs="Times New Roman"/>
          <w:color w:val="000000" w:themeColor="text1"/>
          <w:spacing w:val="-12"/>
          <w:szCs w:val="24"/>
          <w:lang w:val="tr-TR"/>
        </w:rPr>
        <w:t xml:space="preserve"> </w:t>
      </w:r>
      <w:r w:rsidRPr="004E2434">
        <w:rPr>
          <w:rFonts w:cs="Times New Roman"/>
          <w:color w:val="000000" w:themeColor="text1"/>
          <w:szCs w:val="24"/>
          <w:lang w:val="tr-TR"/>
        </w:rPr>
        <w:t>(ILAC</w:t>
      </w:r>
      <w:proofErr w:type="gramStart"/>
      <w:r w:rsidRPr="004E2434">
        <w:rPr>
          <w:rFonts w:cs="Times New Roman"/>
          <w:color w:val="000000" w:themeColor="text1"/>
          <w:szCs w:val="24"/>
          <w:lang w:val="tr-TR"/>
        </w:rPr>
        <w:t>)</w:t>
      </w:r>
      <w:r w:rsidRPr="004E2434">
        <w:rPr>
          <w:rFonts w:cs="Times New Roman"/>
          <w:color w:val="000000" w:themeColor="text1"/>
          <w:spacing w:val="-11"/>
          <w:szCs w:val="24"/>
          <w:lang w:val="tr-TR"/>
        </w:rPr>
        <w:t xml:space="preserve"> </w:t>
      </w:r>
      <w:r w:rsidRPr="004E2434">
        <w:rPr>
          <w:rFonts w:cs="Times New Roman"/>
          <w:color w:val="000000" w:themeColor="text1"/>
          <w:szCs w:val="24"/>
          <w:lang w:val="tr-TR"/>
        </w:rPr>
        <w:t>-</w:t>
      </w:r>
      <w:proofErr w:type="gramEnd"/>
      <w:r w:rsidRPr="004E2434">
        <w:rPr>
          <w:rFonts w:cs="Times New Roman"/>
          <w:color w:val="000000" w:themeColor="text1"/>
          <w:spacing w:val="-11"/>
          <w:szCs w:val="24"/>
          <w:lang w:val="tr-TR"/>
        </w:rPr>
        <w:t xml:space="preserve"> </w:t>
      </w:r>
      <w:r w:rsidRPr="004E2434">
        <w:rPr>
          <w:rFonts w:cs="Times New Roman"/>
          <w:color w:val="000000" w:themeColor="text1"/>
          <w:szCs w:val="24"/>
          <w:lang w:val="tr-TR"/>
        </w:rPr>
        <w:t>Karşılıklı</w:t>
      </w:r>
      <w:r w:rsidRPr="004E2434">
        <w:rPr>
          <w:rFonts w:cs="Times New Roman"/>
          <w:color w:val="000000" w:themeColor="text1"/>
          <w:spacing w:val="-11"/>
          <w:szCs w:val="24"/>
          <w:lang w:val="tr-TR"/>
        </w:rPr>
        <w:t xml:space="preserve"> </w:t>
      </w:r>
      <w:r w:rsidRPr="004E2434">
        <w:rPr>
          <w:rFonts w:cs="Times New Roman"/>
          <w:color w:val="000000" w:themeColor="text1"/>
          <w:szCs w:val="24"/>
          <w:lang w:val="tr-TR"/>
        </w:rPr>
        <w:t>Tanıma</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Anlaşmasına</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(MRA)</w:t>
      </w:r>
      <w:r w:rsidRPr="004E2434">
        <w:rPr>
          <w:rFonts w:cs="Times New Roman"/>
          <w:color w:val="000000" w:themeColor="text1"/>
          <w:spacing w:val="-12"/>
          <w:szCs w:val="24"/>
          <w:lang w:val="tr-TR"/>
        </w:rPr>
        <w:t xml:space="preserve"> </w:t>
      </w:r>
      <w:r w:rsidRPr="004E2434">
        <w:rPr>
          <w:rFonts w:cs="Times New Roman"/>
          <w:color w:val="000000" w:themeColor="text1"/>
          <w:szCs w:val="24"/>
          <w:lang w:val="tr-TR"/>
        </w:rPr>
        <w:t>taraf</w:t>
      </w:r>
      <w:r w:rsidRPr="004E2434">
        <w:rPr>
          <w:rFonts w:cs="Times New Roman"/>
          <w:color w:val="000000" w:themeColor="text1"/>
          <w:spacing w:val="-11"/>
          <w:szCs w:val="24"/>
          <w:lang w:val="tr-TR"/>
        </w:rPr>
        <w:t xml:space="preserve"> </w:t>
      </w:r>
      <w:r w:rsidRPr="004E2434">
        <w:rPr>
          <w:rFonts w:cs="Times New Roman"/>
          <w:color w:val="000000" w:themeColor="text1"/>
          <w:szCs w:val="24"/>
          <w:lang w:val="tr-TR"/>
        </w:rPr>
        <w:t>olan</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bir</w:t>
      </w:r>
      <w:r w:rsidRPr="004E2434">
        <w:rPr>
          <w:rFonts w:cs="Times New Roman"/>
          <w:color w:val="000000" w:themeColor="text1"/>
          <w:spacing w:val="-11"/>
          <w:szCs w:val="24"/>
          <w:lang w:val="tr-TR"/>
        </w:rPr>
        <w:t xml:space="preserve"> </w:t>
      </w:r>
      <w:r w:rsidRPr="004E2434">
        <w:rPr>
          <w:rFonts w:cs="Times New Roman"/>
          <w:color w:val="000000" w:themeColor="text1"/>
          <w:szCs w:val="24"/>
          <w:lang w:val="tr-TR"/>
        </w:rPr>
        <w:t>akreditasyon</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kurumu</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tarafından</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akredite</w:t>
      </w:r>
      <w:r w:rsidRPr="004E2434">
        <w:rPr>
          <w:rFonts w:cs="Times New Roman"/>
          <w:color w:val="000000" w:themeColor="text1"/>
          <w:spacing w:val="-11"/>
          <w:szCs w:val="24"/>
          <w:lang w:val="tr-TR"/>
        </w:rPr>
        <w:t xml:space="preserve"> </w:t>
      </w:r>
      <w:r w:rsidRPr="004E2434">
        <w:rPr>
          <w:rFonts w:cs="Times New Roman"/>
          <w:color w:val="000000" w:themeColor="text1"/>
          <w:szCs w:val="24"/>
          <w:lang w:val="tr-TR"/>
        </w:rPr>
        <w:t xml:space="preserve">edilmiş laboratuvarlar tarafından yapılan testleri tanır. TÜRKAK tarafından akredite kuruluşlara </w:t>
      </w:r>
      <w:hyperlink r:id="rId8" w:history="1">
        <w:r w:rsidRPr="004E2434">
          <w:rPr>
            <w:rStyle w:val="Kpr"/>
            <w:rFonts w:cs="Times New Roman"/>
            <w:color w:val="000000" w:themeColor="text1"/>
            <w:szCs w:val="24"/>
            <w:lang w:val="tr-TR"/>
          </w:rPr>
          <w:t>https://secure.turkak.org.tr/kapsam/search</w:t>
        </w:r>
      </w:hyperlink>
      <w:r w:rsidRPr="004E2434">
        <w:rPr>
          <w:rFonts w:cs="Times New Roman"/>
          <w:color w:val="000000" w:themeColor="text1"/>
          <w:szCs w:val="24"/>
          <w:lang w:val="tr-TR"/>
        </w:rPr>
        <w:t xml:space="preserve"> adresinden erişim sağlanabilir. Değerlendirme ve doğrulama gereklilikleri kapsamında yapılması zorunlu olan test yöntemi için, akredite bir kuruluş bulunmadığının belgelenmesi halinde TS EN ISO/IEC 17025 akreditasyon şartı</w:t>
      </w:r>
      <w:r w:rsidRPr="004E2434">
        <w:rPr>
          <w:rFonts w:cs="Times New Roman"/>
          <w:color w:val="000000" w:themeColor="text1"/>
          <w:spacing w:val="-5"/>
          <w:szCs w:val="24"/>
          <w:lang w:val="tr-TR"/>
        </w:rPr>
        <w:t xml:space="preserve"> </w:t>
      </w:r>
      <w:r w:rsidRPr="004E2434">
        <w:rPr>
          <w:rFonts w:cs="Times New Roman"/>
          <w:color w:val="000000" w:themeColor="text1"/>
          <w:szCs w:val="24"/>
          <w:lang w:val="tr-TR"/>
        </w:rPr>
        <w:t>aranmaz.</w:t>
      </w:r>
      <w:r w:rsidR="00DA4B96">
        <w:rPr>
          <w:rFonts w:cs="Times New Roman"/>
          <w:color w:val="000000" w:themeColor="text1"/>
          <w:szCs w:val="24"/>
          <w:lang w:val="tr-TR"/>
        </w:rPr>
        <w:t xml:space="preserve"> </w:t>
      </w:r>
      <w:r w:rsidRPr="004E2434">
        <w:rPr>
          <w:rFonts w:cs="Times New Roman"/>
          <w:color w:val="000000" w:themeColor="text1"/>
          <w:szCs w:val="24"/>
          <w:lang w:val="tr-TR"/>
        </w:rPr>
        <w:t>Uygun görülmesi durumunda, Bakanlık destekleyici belge talep edebilir ve bağımsız doğrulama yapabilir.</w:t>
      </w:r>
    </w:p>
    <w:p w14:paraId="474F6FBA" w14:textId="6324B211" w:rsidR="000C6377" w:rsidRPr="004E2434" w:rsidRDefault="000C6377" w:rsidP="002258F8">
      <w:pPr>
        <w:rPr>
          <w:rFonts w:cs="Times New Roman"/>
          <w:color w:val="000000" w:themeColor="text1"/>
          <w:szCs w:val="24"/>
          <w:lang w:val="tr-TR"/>
        </w:rPr>
      </w:pPr>
      <w:r w:rsidRPr="004E2434">
        <w:rPr>
          <w:rFonts w:cs="Times New Roman"/>
          <w:color w:val="000000" w:themeColor="text1"/>
          <w:szCs w:val="24"/>
          <w:lang w:val="tr-TR"/>
        </w:rPr>
        <w:t xml:space="preserve">Maddelerin veya karışımların sınıflandırılmasına ilişkin veri üretilirken, 11.12.2013 tarihli ve 28848 </w:t>
      </w:r>
      <w:r w:rsidR="00D61E42" w:rsidRPr="004E2434">
        <w:rPr>
          <w:rFonts w:cs="Times New Roman"/>
          <w:color w:val="000000" w:themeColor="text1"/>
          <w:szCs w:val="24"/>
          <w:lang w:val="tr-TR"/>
        </w:rPr>
        <w:t xml:space="preserve">2. </w:t>
      </w:r>
      <w:r w:rsidRPr="004E2434">
        <w:rPr>
          <w:rFonts w:cs="Times New Roman"/>
          <w:color w:val="000000" w:themeColor="text1"/>
          <w:szCs w:val="24"/>
          <w:lang w:val="tr-TR"/>
        </w:rPr>
        <w:t xml:space="preserve">mükerrer sayılı </w:t>
      </w:r>
      <w:proofErr w:type="gramStart"/>
      <w:r w:rsidRPr="004E2434">
        <w:rPr>
          <w:rFonts w:cs="Times New Roman"/>
          <w:color w:val="000000" w:themeColor="text1"/>
          <w:szCs w:val="24"/>
          <w:lang w:val="tr-TR"/>
        </w:rPr>
        <w:t>Resmi</w:t>
      </w:r>
      <w:proofErr w:type="gramEnd"/>
      <w:r w:rsidRPr="004E2434">
        <w:rPr>
          <w:rFonts w:cs="Times New Roman"/>
          <w:color w:val="000000" w:themeColor="text1"/>
          <w:szCs w:val="24"/>
          <w:lang w:val="tr-TR"/>
        </w:rPr>
        <w:t xml:space="preserve"> </w:t>
      </w:r>
      <w:proofErr w:type="spellStart"/>
      <w:r w:rsidRPr="004E2434">
        <w:rPr>
          <w:rFonts w:cs="Times New Roman"/>
          <w:color w:val="000000" w:themeColor="text1"/>
          <w:szCs w:val="24"/>
          <w:lang w:val="tr-TR"/>
        </w:rPr>
        <w:t>Gazete’de</w:t>
      </w:r>
      <w:proofErr w:type="spellEnd"/>
      <w:r w:rsidRPr="004E2434">
        <w:rPr>
          <w:rFonts w:cs="Times New Roman"/>
          <w:color w:val="000000" w:themeColor="text1"/>
          <w:szCs w:val="24"/>
          <w:lang w:val="tr-TR"/>
        </w:rPr>
        <w:t xml:space="preserve"> yayımlanan ‘Maddelerin ve Karışımların </w:t>
      </w:r>
      <w:proofErr w:type="spellStart"/>
      <w:r w:rsidRPr="004E2434">
        <w:rPr>
          <w:rFonts w:cs="Times New Roman"/>
          <w:color w:val="000000" w:themeColor="text1"/>
          <w:szCs w:val="24"/>
          <w:lang w:val="tr-TR"/>
        </w:rPr>
        <w:t>Fiziko</w:t>
      </w:r>
      <w:proofErr w:type="spellEnd"/>
      <w:r w:rsidRPr="004E2434">
        <w:rPr>
          <w:rFonts w:cs="Times New Roman"/>
          <w:color w:val="000000" w:themeColor="text1"/>
          <w:szCs w:val="24"/>
          <w:lang w:val="tr-TR"/>
        </w:rPr>
        <w:t xml:space="preserve">-Kimyasal, </w:t>
      </w:r>
      <w:proofErr w:type="spellStart"/>
      <w:r w:rsidRPr="004E2434">
        <w:rPr>
          <w:rFonts w:cs="Times New Roman"/>
          <w:color w:val="000000" w:themeColor="text1"/>
          <w:szCs w:val="24"/>
          <w:lang w:val="tr-TR"/>
        </w:rPr>
        <w:t>Toksikolojik</w:t>
      </w:r>
      <w:proofErr w:type="spellEnd"/>
      <w:r w:rsidRPr="004E2434">
        <w:rPr>
          <w:rFonts w:cs="Times New Roman"/>
          <w:color w:val="000000" w:themeColor="text1"/>
          <w:szCs w:val="24"/>
          <w:lang w:val="tr-TR"/>
        </w:rPr>
        <w:t xml:space="preserve"> ve </w:t>
      </w:r>
      <w:proofErr w:type="spellStart"/>
      <w:r w:rsidRPr="004E2434">
        <w:rPr>
          <w:rFonts w:cs="Times New Roman"/>
          <w:color w:val="000000" w:themeColor="text1"/>
          <w:szCs w:val="24"/>
          <w:lang w:val="tr-TR"/>
        </w:rPr>
        <w:t>Ekotoksikolojik</w:t>
      </w:r>
      <w:proofErr w:type="spellEnd"/>
      <w:r w:rsidRPr="004E2434">
        <w:rPr>
          <w:rFonts w:cs="Times New Roman"/>
          <w:color w:val="000000" w:themeColor="text1"/>
          <w:szCs w:val="24"/>
          <w:lang w:val="tr-TR"/>
        </w:rPr>
        <w:t xml:space="preserve"> Özelliklerinin Belirlenmesinde Uygulanacak Test Yöntemleri Hakkında Yönetmelik’ hükümleri ya da</w:t>
      </w:r>
      <w:r w:rsidRPr="004E2434">
        <w:rPr>
          <w:rFonts w:cs="Times New Roman"/>
          <w:color w:val="000000" w:themeColor="text1"/>
          <w:spacing w:val="-8"/>
          <w:szCs w:val="24"/>
          <w:lang w:val="tr-TR"/>
        </w:rPr>
        <w:t xml:space="preserve"> </w:t>
      </w:r>
      <w:r w:rsidRPr="004E2434">
        <w:rPr>
          <w:rFonts w:cs="Times New Roman"/>
          <w:color w:val="000000" w:themeColor="text1"/>
          <w:szCs w:val="24"/>
          <w:lang w:val="tr-TR"/>
        </w:rPr>
        <w:t>uluslararası</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tanınmış</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bilimsel</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ilkelerle</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veya</w:t>
      </w:r>
      <w:r w:rsidRPr="004E2434">
        <w:rPr>
          <w:rFonts w:cs="Times New Roman"/>
          <w:color w:val="000000" w:themeColor="text1"/>
          <w:spacing w:val="-8"/>
          <w:szCs w:val="24"/>
          <w:lang w:val="tr-TR"/>
        </w:rPr>
        <w:t xml:space="preserve"> </w:t>
      </w:r>
      <w:r w:rsidRPr="004E2434">
        <w:rPr>
          <w:rFonts w:cs="Times New Roman"/>
          <w:color w:val="000000" w:themeColor="text1"/>
          <w:szCs w:val="24"/>
          <w:lang w:val="tr-TR"/>
        </w:rPr>
        <w:t>uluslararası</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prosedürlere</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uygun</w:t>
      </w:r>
      <w:r w:rsidRPr="004E2434">
        <w:rPr>
          <w:rFonts w:cs="Times New Roman"/>
          <w:color w:val="000000" w:themeColor="text1"/>
          <w:spacing w:val="-8"/>
          <w:szCs w:val="24"/>
          <w:lang w:val="tr-TR"/>
        </w:rPr>
        <w:t xml:space="preserve"> </w:t>
      </w:r>
      <w:r w:rsidRPr="004E2434">
        <w:rPr>
          <w:rFonts w:cs="Times New Roman"/>
          <w:color w:val="000000" w:themeColor="text1"/>
          <w:szCs w:val="24"/>
          <w:lang w:val="tr-TR"/>
        </w:rPr>
        <w:t>olarak</w:t>
      </w:r>
      <w:r w:rsidRPr="004E2434">
        <w:rPr>
          <w:rFonts w:cs="Times New Roman"/>
          <w:color w:val="000000" w:themeColor="text1"/>
          <w:spacing w:val="-11"/>
          <w:szCs w:val="24"/>
          <w:lang w:val="tr-TR"/>
        </w:rPr>
        <w:t xml:space="preserve"> </w:t>
      </w:r>
      <w:r w:rsidRPr="004E2434">
        <w:rPr>
          <w:rFonts w:cs="Times New Roman"/>
          <w:color w:val="000000" w:themeColor="text1"/>
          <w:szCs w:val="24"/>
          <w:lang w:val="tr-TR"/>
        </w:rPr>
        <w:t>doğrulanmış</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yöntemler</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göz önünde</w:t>
      </w:r>
      <w:r w:rsidRPr="004E2434">
        <w:rPr>
          <w:rFonts w:cs="Times New Roman"/>
          <w:color w:val="000000" w:themeColor="text1"/>
          <w:spacing w:val="-2"/>
          <w:szCs w:val="24"/>
          <w:lang w:val="tr-TR"/>
        </w:rPr>
        <w:t xml:space="preserve"> </w:t>
      </w:r>
      <w:r w:rsidRPr="004E2434">
        <w:rPr>
          <w:rFonts w:cs="Times New Roman"/>
          <w:color w:val="000000" w:themeColor="text1"/>
          <w:szCs w:val="24"/>
          <w:lang w:val="tr-TR"/>
        </w:rPr>
        <w:t>bulundurulmalıdır.</w:t>
      </w:r>
    </w:p>
    <w:p w14:paraId="4D7E1E64" w14:textId="39A044DD" w:rsidR="000C6377" w:rsidRPr="004E2434" w:rsidRDefault="000C6377" w:rsidP="002258F8">
      <w:pPr>
        <w:rPr>
          <w:rFonts w:cs="Times New Roman"/>
          <w:color w:val="000000" w:themeColor="text1"/>
          <w:szCs w:val="24"/>
          <w:lang w:val="tr-TR"/>
        </w:rPr>
      </w:pPr>
      <w:r w:rsidRPr="004E2434">
        <w:rPr>
          <w:rFonts w:cs="Times New Roman"/>
          <w:color w:val="000000" w:themeColor="text1"/>
          <w:szCs w:val="24"/>
          <w:lang w:val="tr-TR"/>
        </w:rPr>
        <w:t>Başvuru</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sahibi,</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7223</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sayılı</w:t>
      </w:r>
      <w:r w:rsidRPr="004E2434">
        <w:rPr>
          <w:rFonts w:cs="Times New Roman"/>
          <w:color w:val="000000" w:themeColor="text1"/>
          <w:spacing w:val="-11"/>
          <w:szCs w:val="24"/>
          <w:lang w:val="tr-TR"/>
        </w:rPr>
        <w:t xml:space="preserve"> </w:t>
      </w:r>
      <w:r w:rsidR="004804FA">
        <w:rPr>
          <w:rFonts w:cs="Times New Roman"/>
          <w:color w:val="000000" w:themeColor="text1"/>
          <w:spacing w:val="-11"/>
          <w:szCs w:val="24"/>
          <w:lang w:val="tr-TR"/>
        </w:rPr>
        <w:t>“</w:t>
      </w:r>
      <w:r w:rsidRPr="004E2434">
        <w:rPr>
          <w:rFonts w:cs="Times New Roman"/>
          <w:color w:val="000000" w:themeColor="text1"/>
          <w:szCs w:val="24"/>
          <w:lang w:val="tr-TR"/>
        </w:rPr>
        <w:t>Ürün</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Güvenliği</w:t>
      </w:r>
      <w:r w:rsidRPr="004E2434">
        <w:rPr>
          <w:rFonts w:cs="Times New Roman"/>
          <w:color w:val="000000" w:themeColor="text1"/>
          <w:spacing w:val="-7"/>
          <w:szCs w:val="24"/>
          <w:lang w:val="tr-TR"/>
        </w:rPr>
        <w:t xml:space="preserve"> </w:t>
      </w:r>
      <w:r w:rsidRPr="004E2434">
        <w:rPr>
          <w:rFonts w:cs="Times New Roman"/>
          <w:color w:val="000000" w:themeColor="text1"/>
          <w:szCs w:val="24"/>
          <w:lang w:val="tr-TR"/>
        </w:rPr>
        <w:t>ve</w:t>
      </w:r>
      <w:r w:rsidRPr="004E2434">
        <w:rPr>
          <w:rFonts w:cs="Times New Roman"/>
          <w:color w:val="000000" w:themeColor="text1"/>
          <w:spacing w:val="-11"/>
          <w:szCs w:val="24"/>
          <w:lang w:val="tr-TR"/>
        </w:rPr>
        <w:t xml:space="preserve"> </w:t>
      </w:r>
      <w:r w:rsidRPr="004E2434">
        <w:rPr>
          <w:rFonts w:cs="Times New Roman"/>
          <w:color w:val="000000" w:themeColor="text1"/>
          <w:szCs w:val="24"/>
          <w:lang w:val="tr-TR"/>
        </w:rPr>
        <w:t>Teknik</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Düzenlemeler</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Kanunu</w:t>
      </w:r>
      <w:r w:rsidR="004804FA">
        <w:rPr>
          <w:rFonts w:cs="Times New Roman"/>
          <w:color w:val="000000" w:themeColor="text1"/>
          <w:szCs w:val="24"/>
          <w:lang w:val="tr-TR"/>
        </w:rPr>
        <w:t>”</w:t>
      </w:r>
      <w:r w:rsidRPr="004E2434">
        <w:rPr>
          <w:rFonts w:cs="Times New Roman"/>
          <w:color w:val="000000" w:themeColor="text1"/>
          <w:spacing w:val="-7"/>
          <w:szCs w:val="24"/>
          <w:lang w:val="tr-TR"/>
        </w:rPr>
        <w:t xml:space="preserve"> </w:t>
      </w:r>
      <w:r w:rsidRPr="004E2434">
        <w:rPr>
          <w:rFonts w:cs="Times New Roman"/>
          <w:color w:val="000000" w:themeColor="text1"/>
          <w:szCs w:val="24"/>
          <w:lang w:val="tr-TR"/>
        </w:rPr>
        <w:t>ile</w:t>
      </w:r>
      <w:r w:rsidRPr="004E2434">
        <w:rPr>
          <w:rFonts w:cs="Times New Roman"/>
          <w:color w:val="000000" w:themeColor="text1"/>
          <w:spacing w:val="-10"/>
          <w:szCs w:val="24"/>
          <w:lang w:val="tr-TR"/>
        </w:rPr>
        <w:t xml:space="preserve"> </w:t>
      </w:r>
      <w:r w:rsidRPr="004E2434">
        <w:rPr>
          <w:rFonts w:cs="Times New Roman"/>
          <w:color w:val="000000" w:themeColor="text1"/>
          <w:szCs w:val="24"/>
          <w:lang w:val="tr-TR"/>
        </w:rPr>
        <w:t>birlikte</w:t>
      </w:r>
      <w:r w:rsidRPr="004E2434">
        <w:rPr>
          <w:rFonts w:cs="Times New Roman"/>
          <w:color w:val="000000" w:themeColor="text1"/>
          <w:spacing w:val="-11"/>
          <w:szCs w:val="24"/>
          <w:lang w:val="tr-TR"/>
        </w:rPr>
        <w:t xml:space="preserve"> </w:t>
      </w:r>
      <w:r w:rsidRPr="004E2434">
        <w:rPr>
          <w:rFonts w:cs="Times New Roman"/>
          <w:color w:val="000000" w:themeColor="text1"/>
          <w:szCs w:val="24"/>
          <w:lang w:val="tr-TR"/>
        </w:rPr>
        <w:t>Çevre</w:t>
      </w:r>
      <w:r w:rsidRPr="004E2434">
        <w:rPr>
          <w:rFonts w:cs="Times New Roman"/>
          <w:color w:val="000000" w:themeColor="text1"/>
          <w:spacing w:val="-11"/>
          <w:szCs w:val="24"/>
          <w:lang w:val="tr-TR"/>
        </w:rPr>
        <w:t xml:space="preserve"> </w:t>
      </w:r>
      <w:r w:rsidRPr="004E2434">
        <w:rPr>
          <w:rFonts w:cs="Times New Roman"/>
          <w:color w:val="000000" w:themeColor="text1"/>
          <w:szCs w:val="24"/>
          <w:lang w:val="tr-TR"/>
        </w:rPr>
        <w:t>Kanunu</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ve</w:t>
      </w:r>
      <w:r w:rsidRPr="004E2434">
        <w:rPr>
          <w:rFonts w:cs="Times New Roman"/>
          <w:color w:val="000000" w:themeColor="text1"/>
          <w:spacing w:val="-11"/>
          <w:szCs w:val="24"/>
          <w:lang w:val="tr-TR"/>
        </w:rPr>
        <w:t xml:space="preserve"> </w:t>
      </w:r>
      <w:r w:rsidRPr="004E2434">
        <w:rPr>
          <w:rFonts w:cs="Times New Roman"/>
          <w:color w:val="000000" w:themeColor="text1"/>
          <w:szCs w:val="24"/>
          <w:lang w:val="tr-TR"/>
        </w:rPr>
        <w:t>bu</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kanuna istinaden yürürlüğe giren mer’i mevzuat kapsamında gerekli yükümlülüklerini yerine getirmiş olmalıdır. Bu doğrultuda,</w:t>
      </w:r>
      <w:r w:rsidRPr="004E2434">
        <w:rPr>
          <w:rFonts w:cs="Times New Roman"/>
          <w:color w:val="000000" w:themeColor="text1"/>
          <w:spacing w:val="-7"/>
          <w:szCs w:val="24"/>
          <w:lang w:val="tr-TR"/>
        </w:rPr>
        <w:t xml:space="preserve"> </w:t>
      </w:r>
      <w:r w:rsidRPr="004E2434">
        <w:rPr>
          <w:rFonts w:cs="Times New Roman"/>
          <w:color w:val="000000" w:themeColor="text1"/>
          <w:szCs w:val="24"/>
          <w:lang w:val="tr-TR"/>
        </w:rPr>
        <w:t>ÇED</w:t>
      </w:r>
      <w:r w:rsidRPr="004E2434">
        <w:rPr>
          <w:rFonts w:cs="Times New Roman"/>
          <w:color w:val="000000" w:themeColor="text1"/>
          <w:spacing w:val="-8"/>
          <w:szCs w:val="24"/>
          <w:lang w:val="tr-TR"/>
        </w:rPr>
        <w:t xml:space="preserve"> </w:t>
      </w:r>
      <w:r w:rsidRPr="004E2434">
        <w:rPr>
          <w:rFonts w:cs="Times New Roman"/>
          <w:color w:val="000000" w:themeColor="text1"/>
          <w:szCs w:val="24"/>
          <w:lang w:val="tr-TR"/>
        </w:rPr>
        <w:t>Kararı,</w:t>
      </w:r>
      <w:r w:rsidRPr="004E2434">
        <w:rPr>
          <w:rFonts w:cs="Times New Roman"/>
          <w:color w:val="000000" w:themeColor="text1"/>
          <w:spacing w:val="-6"/>
          <w:szCs w:val="24"/>
          <w:lang w:val="tr-TR"/>
        </w:rPr>
        <w:t xml:space="preserve"> </w:t>
      </w:r>
      <w:r w:rsidRPr="004E2434">
        <w:rPr>
          <w:rFonts w:cs="Times New Roman"/>
          <w:color w:val="000000" w:themeColor="text1"/>
          <w:szCs w:val="24"/>
          <w:lang w:val="tr-TR"/>
        </w:rPr>
        <w:t>Çevre</w:t>
      </w:r>
      <w:r w:rsidRPr="004E2434">
        <w:rPr>
          <w:rFonts w:cs="Times New Roman"/>
          <w:color w:val="000000" w:themeColor="text1"/>
          <w:spacing w:val="-6"/>
          <w:szCs w:val="24"/>
          <w:lang w:val="tr-TR"/>
        </w:rPr>
        <w:t xml:space="preserve"> </w:t>
      </w:r>
      <w:r w:rsidRPr="004E2434">
        <w:rPr>
          <w:rFonts w:cs="Times New Roman"/>
          <w:color w:val="000000" w:themeColor="text1"/>
          <w:szCs w:val="24"/>
          <w:lang w:val="tr-TR"/>
        </w:rPr>
        <w:t>İzin</w:t>
      </w:r>
      <w:r w:rsidRPr="004E2434">
        <w:rPr>
          <w:rFonts w:cs="Times New Roman"/>
          <w:color w:val="000000" w:themeColor="text1"/>
          <w:spacing w:val="-7"/>
          <w:szCs w:val="24"/>
          <w:lang w:val="tr-TR"/>
        </w:rPr>
        <w:t xml:space="preserve"> </w:t>
      </w:r>
      <w:r w:rsidRPr="004E2434">
        <w:rPr>
          <w:rFonts w:cs="Times New Roman"/>
          <w:color w:val="000000" w:themeColor="text1"/>
          <w:szCs w:val="24"/>
          <w:lang w:val="tr-TR"/>
        </w:rPr>
        <w:t>Belgesi,</w:t>
      </w:r>
      <w:r w:rsidRPr="004E2434">
        <w:rPr>
          <w:rFonts w:cs="Times New Roman"/>
          <w:color w:val="000000" w:themeColor="text1"/>
          <w:spacing w:val="-7"/>
          <w:szCs w:val="24"/>
          <w:lang w:val="tr-TR"/>
        </w:rPr>
        <w:t xml:space="preserve"> </w:t>
      </w:r>
      <w:r w:rsidRPr="004E2434">
        <w:rPr>
          <w:rFonts w:cs="Times New Roman"/>
          <w:color w:val="000000" w:themeColor="text1"/>
          <w:szCs w:val="24"/>
          <w:lang w:val="tr-TR"/>
        </w:rPr>
        <w:t>Sıfır</w:t>
      </w:r>
      <w:r w:rsidRPr="004E2434">
        <w:rPr>
          <w:rFonts w:cs="Times New Roman"/>
          <w:color w:val="000000" w:themeColor="text1"/>
          <w:spacing w:val="-7"/>
          <w:szCs w:val="24"/>
          <w:lang w:val="tr-TR"/>
        </w:rPr>
        <w:t xml:space="preserve"> </w:t>
      </w:r>
      <w:r w:rsidRPr="004E2434">
        <w:rPr>
          <w:rFonts w:cs="Times New Roman"/>
          <w:color w:val="000000" w:themeColor="text1"/>
          <w:szCs w:val="24"/>
          <w:lang w:val="tr-TR"/>
        </w:rPr>
        <w:t>Atık</w:t>
      </w:r>
      <w:r w:rsidRPr="004E2434">
        <w:rPr>
          <w:rFonts w:cs="Times New Roman"/>
          <w:color w:val="000000" w:themeColor="text1"/>
          <w:spacing w:val="-7"/>
          <w:szCs w:val="24"/>
          <w:lang w:val="tr-TR"/>
        </w:rPr>
        <w:t xml:space="preserve"> </w:t>
      </w:r>
      <w:r w:rsidRPr="004E2434">
        <w:rPr>
          <w:rFonts w:cs="Times New Roman"/>
          <w:color w:val="000000" w:themeColor="text1"/>
          <w:szCs w:val="24"/>
          <w:lang w:val="tr-TR"/>
        </w:rPr>
        <w:t>Belgesi,</w:t>
      </w:r>
      <w:r w:rsidRPr="004E2434">
        <w:rPr>
          <w:rFonts w:cs="Times New Roman"/>
          <w:color w:val="000000" w:themeColor="text1"/>
          <w:spacing w:val="-5"/>
          <w:szCs w:val="24"/>
          <w:lang w:val="tr-TR"/>
        </w:rPr>
        <w:t xml:space="preserve"> </w:t>
      </w:r>
      <w:r w:rsidRPr="004E2434">
        <w:rPr>
          <w:rFonts w:cs="Times New Roman"/>
          <w:color w:val="000000" w:themeColor="text1"/>
          <w:szCs w:val="24"/>
          <w:lang w:val="tr-TR"/>
        </w:rPr>
        <w:t>Atık</w:t>
      </w:r>
      <w:r w:rsidRPr="004E2434">
        <w:rPr>
          <w:rFonts w:cs="Times New Roman"/>
          <w:color w:val="000000" w:themeColor="text1"/>
          <w:spacing w:val="-6"/>
          <w:szCs w:val="24"/>
          <w:lang w:val="tr-TR"/>
        </w:rPr>
        <w:t xml:space="preserve"> </w:t>
      </w:r>
      <w:r w:rsidRPr="004E2434">
        <w:rPr>
          <w:rFonts w:cs="Times New Roman"/>
          <w:color w:val="000000" w:themeColor="text1"/>
          <w:szCs w:val="24"/>
          <w:lang w:val="tr-TR"/>
        </w:rPr>
        <w:t>Yönetimi</w:t>
      </w:r>
      <w:r w:rsidRPr="004E2434">
        <w:rPr>
          <w:rFonts w:cs="Times New Roman"/>
          <w:color w:val="000000" w:themeColor="text1"/>
          <w:spacing w:val="-8"/>
          <w:szCs w:val="24"/>
          <w:lang w:val="tr-TR"/>
        </w:rPr>
        <w:t xml:space="preserve"> </w:t>
      </w:r>
      <w:r w:rsidRPr="004E2434">
        <w:rPr>
          <w:rFonts w:cs="Times New Roman"/>
          <w:color w:val="000000" w:themeColor="text1"/>
          <w:szCs w:val="24"/>
          <w:lang w:val="tr-TR"/>
        </w:rPr>
        <w:t>Planı</w:t>
      </w:r>
      <w:r w:rsidRPr="004E2434">
        <w:rPr>
          <w:rFonts w:cs="Times New Roman"/>
          <w:color w:val="000000" w:themeColor="text1"/>
          <w:spacing w:val="-7"/>
          <w:szCs w:val="24"/>
          <w:lang w:val="tr-TR"/>
        </w:rPr>
        <w:t xml:space="preserve"> </w:t>
      </w:r>
      <w:r w:rsidRPr="004E2434">
        <w:rPr>
          <w:rFonts w:cs="Times New Roman"/>
          <w:color w:val="000000" w:themeColor="text1"/>
          <w:szCs w:val="24"/>
          <w:lang w:val="tr-TR"/>
        </w:rPr>
        <w:t>ve</w:t>
      </w:r>
      <w:r w:rsidRPr="004E2434">
        <w:rPr>
          <w:rFonts w:cs="Times New Roman"/>
          <w:color w:val="000000" w:themeColor="text1"/>
          <w:spacing w:val="-9"/>
          <w:szCs w:val="24"/>
          <w:lang w:val="tr-TR"/>
        </w:rPr>
        <w:t xml:space="preserve"> </w:t>
      </w:r>
      <w:r w:rsidRPr="004E2434">
        <w:rPr>
          <w:rFonts w:cs="Times New Roman"/>
          <w:color w:val="000000" w:themeColor="text1"/>
          <w:szCs w:val="24"/>
          <w:lang w:val="tr-TR"/>
        </w:rPr>
        <w:t>Bakanlıkça</w:t>
      </w:r>
      <w:r w:rsidRPr="004E2434">
        <w:rPr>
          <w:rFonts w:cs="Times New Roman"/>
          <w:color w:val="000000" w:themeColor="text1"/>
          <w:spacing w:val="-7"/>
          <w:szCs w:val="24"/>
          <w:lang w:val="tr-TR"/>
        </w:rPr>
        <w:t xml:space="preserve"> </w:t>
      </w:r>
      <w:r w:rsidRPr="004E2434">
        <w:rPr>
          <w:rFonts w:cs="Times New Roman"/>
          <w:color w:val="000000" w:themeColor="text1"/>
          <w:szCs w:val="24"/>
          <w:lang w:val="tr-TR"/>
        </w:rPr>
        <w:t>talep</w:t>
      </w:r>
      <w:r w:rsidRPr="004E2434">
        <w:rPr>
          <w:rFonts w:cs="Times New Roman"/>
          <w:color w:val="000000" w:themeColor="text1"/>
          <w:spacing w:val="-6"/>
          <w:szCs w:val="24"/>
          <w:lang w:val="tr-TR"/>
        </w:rPr>
        <w:t xml:space="preserve"> </w:t>
      </w:r>
      <w:r w:rsidRPr="004E2434">
        <w:rPr>
          <w:rFonts w:cs="Times New Roman"/>
          <w:color w:val="000000" w:themeColor="text1"/>
          <w:szCs w:val="24"/>
          <w:lang w:val="tr-TR"/>
        </w:rPr>
        <w:t>edilecek</w:t>
      </w:r>
      <w:r w:rsidRPr="004E2434">
        <w:rPr>
          <w:rFonts w:cs="Times New Roman"/>
          <w:color w:val="000000" w:themeColor="text1"/>
          <w:spacing w:val="-7"/>
          <w:szCs w:val="24"/>
          <w:lang w:val="tr-TR"/>
        </w:rPr>
        <w:t xml:space="preserve"> </w:t>
      </w:r>
      <w:r w:rsidRPr="004E2434">
        <w:rPr>
          <w:rFonts w:cs="Times New Roman"/>
          <w:color w:val="000000" w:themeColor="text1"/>
          <w:szCs w:val="24"/>
          <w:lang w:val="tr-TR"/>
        </w:rPr>
        <w:t>diğer belgeleri sunmakla</w:t>
      </w:r>
      <w:r w:rsidRPr="004E2434">
        <w:rPr>
          <w:rFonts w:cs="Times New Roman"/>
          <w:color w:val="000000" w:themeColor="text1"/>
          <w:spacing w:val="-2"/>
          <w:szCs w:val="24"/>
          <w:lang w:val="tr-TR"/>
        </w:rPr>
        <w:t xml:space="preserve"> </w:t>
      </w:r>
      <w:r w:rsidRPr="004E2434">
        <w:rPr>
          <w:rFonts w:cs="Times New Roman"/>
          <w:color w:val="000000" w:themeColor="text1"/>
          <w:szCs w:val="24"/>
          <w:lang w:val="tr-TR"/>
        </w:rPr>
        <w:t>yükümlüdür.</w:t>
      </w:r>
    </w:p>
    <w:p w14:paraId="318A61FB" w14:textId="5C42A318" w:rsidR="00052030" w:rsidRPr="004E2434" w:rsidRDefault="00052030" w:rsidP="00C06CEB">
      <w:pPr>
        <w:rPr>
          <w:lang w:val="tr-TR"/>
        </w:rPr>
      </w:pPr>
      <w:r w:rsidRPr="004E2434">
        <w:rPr>
          <w:lang w:val="tr-TR"/>
        </w:rPr>
        <w:t xml:space="preserve">Bu ürün grubunda kullanılan kimyasal madde ve karışımların, sucul ortamlara </w:t>
      </w:r>
      <w:proofErr w:type="spellStart"/>
      <w:r w:rsidRPr="004E2434">
        <w:rPr>
          <w:lang w:val="tr-TR"/>
        </w:rPr>
        <w:t>toksisite</w:t>
      </w:r>
      <w:proofErr w:type="spellEnd"/>
      <w:r w:rsidRPr="004E2434">
        <w:rPr>
          <w:lang w:val="tr-TR"/>
        </w:rPr>
        <w:t xml:space="preserve"> ve </w:t>
      </w:r>
      <w:proofErr w:type="spellStart"/>
      <w:r w:rsidRPr="004E2434">
        <w:rPr>
          <w:lang w:val="tr-TR"/>
        </w:rPr>
        <w:t>biyo-bozunurluk</w:t>
      </w:r>
      <w:proofErr w:type="spellEnd"/>
      <w:r w:rsidRPr="004E2434">
        <w:rPr>
          <w:lang w:val="tr-TR"/>
        </w:rPr>
        <w:t xml:space="preserve"> etkilerinin ortaya konulabilmesi gereklidir. Bu amaçla AB tarafından “EU-</w:t>
      </w:r>
      <w:proofErr w:type="spellStart"/>
      <w:r w:rsidRPr="004E2434">
        <w:rPr>
          <w:lang w:val="tr-TR"/>
        </w:rPr>
        <w:t>Ecolabel</w:t>
      </w:r>
      <w:proofErr w:type="spellEnd"/>
      <w:r w:rsidRPr="004E2434">
        <w:rPr>
          <w:lang w:val="tr-TR"/>
        </w:rPr>
        <w:t xml:space="preserve"> programı” kapsamında kullanılmak üzere “Deterjan İçerik </w:t>
      </w:r>
      <w:proofErr w:type="spellStart"/>
      <w:r w:rsidRPr="004E2434">
        <w:rPr>
          <w:lang w:val="tr-TR"/>
        </w:rPr>
        <w:t>Veritabanı</w:t>
      </w:r>
      <w:proofErr w:type="spellEnd"/>
      <w:r w:rsidRPr="004E2434">
        <w:rPr>
          <w:lang w:val="tr-TR"/>
        </w:rPr>
        <w:t>” (</w:t>
      </w:r>
      <w:proofErr w:type="spellStart"/>
      <w:r w:rsidRPr="004E2434">
        <w:rPr>
          <w:lang w:val="tr-TR"/>
        </w:rPr>
        <w:t>Detergent</w:t>
      </w:r>
      <w:proofErr w:type="spellEnd"/>
      <w:r w:rsidRPr="004E2434">
        <w:rPr>
          <w:lang w:val="tr-TR"/>
        </w:rPr>
        <w:t xml:space="preserve"> </w:t>
      </w:r>
      <w:proofErr w:type="spellStart"/>
      <w:r w:rsidRPr="004E2434">
        <w:rPr>
          <w:lang w:val="tr-TR"/>
        </w:rPr>
        <w:t>Ingredient</w:t>
      </w:r>
      <w:proofErr w:type="spellEnd"/>
      <w:r w:rsidRPr="004E2434">
        <w:rPr>
          <w:lang w:val="tr-TR"/>
        </w:rPr>
        <w:t xml:space="preserve"> Database, DID-list</w:t>
      </w:r>
      <w:r w:rsidR="00DA4B96">
        <w:rPr>
          <w:lang w:val="tr-TR"/>
        </w:rPr>
        <w:t>esi</w:t>
      </w:r>
      <w:r w:rsidRPr="004E2434">
        <w:rPr>
          <w:lang w:val="tr-TR"/>
        </w:rPr>
        <w:t xml:space="preserve">) geliştirilmiştir. Söz konusu </w:t>
      </w:r>
      <w:proofErr w:type="spellStart"/>
      <w:r w:rsidRPr="004E2434">
        <w:rPr>
          <w:lang w:val="tr-TR"/>
        </w:rPr>
        <w:t>veritabanı</w:t>
      </w:r>
      <w:proofErr w:type="spellEnd"/>
      <w:r w:rsidRPr="004E2434">
        <w:rPr>
          <w:lang w:val="tr-TR"/>
        </w:rPr>
        <w:t xml:space="preserve"> deterjan ve kozmetik </w:t>
      </w:r>
      <w:proofErr w:type="spellStart"/>
      <w:r w:rsidRPr="004E2434">
        <w:rPr>
          <w:lang w:val="tr-TR"/>
        </w:rPr>
        <w:lastRenderedPageBreak/>
        <w:t>formülasyonlarında</w:t>
      </w:r>
      <w:proofErr w:type="spellEnd"/>
      <w:r w:rsidRPr="004E2434">
        <w:rPr>
          <w:lang w:val="tr-TR"/>
        </w:rPr>
        <w:t xml:space="preserve"> en çok kullanılan maddeleri</w:t>
      </w:r>
      <w:r w:rsidRPr="004E2434">
        <w:rPr>
          <w:spacing w:val="-9"/>
          <w:lang w:val="tr-TR"/>
        </w:rPr>
        <w:t xml:space="preserve"> </w:t>
      </w:r>
      <w:r w:rsidRPr="004E2434">
        <w:rPr>
          <w:lang w:val="tr-TR"/>
        </w:rPr>
        <w:t>içermektedir.</w:t>
      </w:r>
      <w:r w:rsidRPr="004E2434">
        <w:rPr>
          <w:spacing w:val="-8"/>
          <w:lang w:val="tr-TR"/>
        </w:rPr>
        <w:t xml:space="preserve"> </w:t>
      </w:r>
      <w:r w:rsidRPr="004E2434">
        <w:rPr>
          <w:lang w:val="tr-TR"/>
        </w:rPr>
        <w:t>Bu</w:t>
      </w:r>
      <w:r w:rsidRPr="004E2434">
        <w:rPr>
          <w:spacing w:val="-7"/>
          <w:lang w:val="tr-TR"/>
        </w:rPr>
        <w:t xml:space="preserve"> </w:t>
      </w:r>
      <w:r w:rsidRPr="004E2434">
        <w:rPr>
          <w:lang w:val="tr-TR"/>
        </w:rPr>
        <w:t>liste,</w:t>
      </w:r>
      <w:r w:rsidRPr="004E2434">
        <w:rPr>
          <w:spacing w:val="-8"/>
          <w:lang w:val="tr-TR"/>
        </w:rPr>
        <w:t xml:space="preserve"> </w:t>
      </w:r>
      <w:r w:rsidRPr="004E2434">
        <w:rPr>
          <w:lang w:val="tr-TR"/>
        </w:rPr>
        <w:t>Kritik</w:t>
      </w:r>
      <w:r w:rsidRPr="004E2434">
        <w:rPr>
          <w:spacing w:val="-7"/>
          <w:lang w:val="tr-TR"/>
        </w:rPr>
        <w:t xml:space="preserve"> </w:t>
      </w:r>
      <w:r w:rsidRPr="004E2434">
        <w:rPr>
          <w:lang w:val="tr-TR"/>
        </w:rPr>
        <w:t>Seyreltme</w:t>
      </w:r>
      <w:r w:rsidRPr="004E2434">
        <w:rPr>
          <w:spacing w:val="-9"/>
          <w:lang w:val="tr-TR"/>
        </w:rPr>
        <w:t xml:space="preserve"> </w:t>
      </w:r>
      <w:r w:rsidRPr="004E2434">
        <w:rPr>
          <w:lang w:val="tr-TR"/>
        </w:rPr>
        <w:t>Hacmi</w:t>
      </w:r>
      <w:r w:rsidRPr="004E2434">
        <w:rPr>
          <w:spacing w:val="-9"/>
          <w:lang w:val="tr-TR"/>
        </w:rPr>
        <w:t xml:space="preserve"> </w:t>
      </w:r>
      <w:r w:rsidRPr="004E2434">
        <w:rPr>
          <w:lang w:val="tr-TR"/>
        </w:rPr>
        <w:t>(KSH)</w:t>
      </w:r>
      <w:r w:rsidRPr="004E2434">
        <w:rPr>
          <w:spacing w:val="-9"/>
          <w:lang w:val="tr-TR"/>
        </w:rPr>
        <w:t xml:space="preserve"> </w:t>
      </w:r>
      <w:r w:rsidRPr="004E2434">
        <w:rPr>
          <w:lang w:val="tr-TR"/>
        </w:rPr>
        <w:t>ile</w:t>
      </w:r>
      <w:r w:rsidRPr="004E2434">
        <w:rPr>
          <w:spacing w:val="-9"/>
          <w:lang w:val="tr-TR"/>
        </w:rPr>
        <w:t xml:space="preserve"> </w:t>
      </w:r>
      <w:r w:rsidRPr="004E2434">
        <w:rPr>
          <w:lang w:val="tr-TR"/>
        </w:rPr>
        <w:t>ilgili</w:t>
      </w:r>
      <w:r w:rsidRPr="004E2434">
        <w:rPr>
          <w:spacing w:val="-9"/>
          <w:lang w:val="tr-TR"/>
        </w:rPr>
        <w:t xml:space="preserve"> </w:t>
      </w:r>
      <w:r w:rsidRPr="004E2434">
        <w:rPr>
          <w:lang w:val="tr-TR"/>
        </w:rPr>
        <w:t>hesaplamalar</w:t>
      </w:r>
      <w:r w:rsidRPr="004E2434">
        <w:rPr>
          <w:spacing w:val="-7"/>
          <w:lang w:val="tr-TR"/>
        </w:rPr>
        <w:t xml:space="preserve"> </w:t>
      </w:r>
      <w:r w:rsidRPr="004E2434">
        <w:rPr>
          <w:lang w:val="tr-TR"/>
        </w:rPr>
        <w:t>için</w:t>
      </w:r>
      <w:r w:rsidRPr="004E2434">
        <w:rPr>
          <w:spacing w:val="-7"/>
          <w:lang w:val="tr-TR"/>
        </w:rPr>
        <w:t xml:space="preserve"> </w:t>
      </w:r>
      <w:r w:rsidRPr="004E2434">
        <w:rPr>
          <w:lang w:val="tr-TR"/>
        </w:rPr>
        <w:t xml:space="preserve">gerekli verilerin türetilmesi ve üründe kullanılan maddelerin biyo-bozunurluğunun değerlendirilmesi için kullanılacaktır. DID listesinde bulunmayan maddeler için, ilgili verilerin nasıl hesaplandığı veya </w:t>
      </w:r>
      <w:proofErr w:type="spellStart"/>
      <w:r w:rsidRPr="004E2434">
        <w:rPr>
          <w:lang w:val="tr-TR"/>
        </w:rPr>
        <w:t>extrapole</w:t>
      </w:r>
      <w:proofErr w:type="spellEnd"/>
      <w:r w:rsidRPr="004E2434">
        <w:rPr>
          <w:lang w:val="tr-TR"/>
        </w:rPr>
        <w:t xml:space="preserve"> edildiği konusunda bilgi verilecektir.</w:t>
      </w:r>
    </w:p>
    <w:p w14:paraId="24DDB90B" w14:textId="6981CB56" w:rsidR="00052030" w:rsidRPr="004E2434" w:rsidRDefault="00052030" w:rsidP="00052030">
      <w:pPr>
        <w:spacing w:after="120"/>
        <w:rPr>
          <w:color w:val="000000" w:themeColor="text1"/>
          <w:lang w:val="tr-TR"/>
        </w:rPr>
      </w:pPr>
      <w:r w:rsidRPr="004E2434">
        <w:rPr>
          <w:color w:val="000000" w:themeColor="text1"/>
          <w:lang w:val="tr-TR"/>
        </w:rPr>
        <w:t xml:space="preserve">Üründe kullanılan tüm maddelerin listesi; kimyasal adı, CAS </w:t>
      </w:r>
      <w:proofErr w:type="spellStart"/>
      <w:r w:rsidRPr="004E2434">
        <w:rPr>
          <w:color w:val="000000" w:themeColor="text1"/>
          <w:lang w:val="tr-TR"/>
        </w:rPr>
        <w:t>no</w:t>
      </w:r>
      <w:proofErr w:type="spellEnd"/>
      <w:r w:rsidRPr="004E2434">
        <w:rPr>
          <w:color w:val="000000" w:themeColor="text1"/>
          <w:lang w:val="tr-TR"/>
        </w:rPr>
        <w:t xml:space="preserve">., DID </w:t>
      </w:r>
      <w:proofErr w:type="spellStart"/>
      <w:r w:rsidRPr="004E2434">
        <w:rPr>
          <w:color w:val="000000" w:themeColor="text1"/>
          <w:lang w:val="tr-TR"/>
        </w:rPr>
        <w:t>no</w:t>
      </w:r>
      <w:proofErr w:type="spellEnd"/>
      <w:r w:rsidRPr="004E2434">
        <w:rPr>
          <w:color w:val="000000" w:themeColor="text1"/>
          <w:lang w:val="tr-TR"/>
        </w:rPr>
        <w:t>. (DID-</w:t>
      </w:r>
      <w:proofErr w:type="spellStart"/>
      <w:r w:rsidRPr="004E2434">
        <w:rPr>
          <w:color w:val="000000" w:themeColor="text1"/>
          <w:lang w:val="tr-TR"/>
        </w:rPr>
        <w:t>list</w:t>
      </w:r>
      <w:r w:rsidR="00C06CEB">
        <w:rPr>
          <w:color w:val="000000" w:themeColor="text1"/>
          <w:lang w:val="tr-TR"/>
        </w:rPr>
        <w:t>esi</w:t>
      </w:r>
      <w:r w:rsidRPr="004E2434">
        <w:rPr>
          <w:color w:val="000000" w:themeColor="text1"/>
          <w:lang w:val="tr-TR"/>
        </w:rPr>
        <w:t>’</w:t>
      </w:r>
      <w:r w:rsidR="00C06CEB">
        <w:rPr>
          <w:color w:val="000000" w:themeColor="text1"/>
          <w:lang w:val="tr-TR"/>
        </w:rPr>
        <w:t>n</w:t>
      </w:r>
      <w:r w:rsidRPr="004E2434">
        <w:rPr>
          <w:color w:val="000000" w:themeColor="text1"/>
          <w:lang w:val="tr-TR"/>
        </w:rPr>
        <w:t>den</w:t>
      </w:r>
      <w:proofErr w:type="spellEnd"/>
      <w:r w:rsidRPr="004E2434">
        <w:rPr>
          <w:color w:val="000000" w:themeColor="text1"/>
          <w:lang w:val="tr-TR"/>
        </w:rPr>
        <w:t xml:space="preserve"> elde edilen) ve nihai ürün </w:t>
      </w:r>
      <w:proofErr w:type="spellStart"/>
      <w:r w:rsidRPr="004E2434">
        <w:rPr>
          <w:color w:val="000000" w:themeColor="text1"/>
          <w:lang w:val="tr-TR"/>
        </w:rPr>
        <w:t>formülasyonundaki</w:t>
      </w:r>
      <w:proofErr w:type="spellEnd"/>
      <w:r w:rsidRPr="004E2434">
        <w:rPr>
          <w:color w:val="000000" w:themeColor="text1"/>
          <w:lang w:val="tr-TR"/>
        </w:rPr>
        <w:t xml:space="preserve"> miktarları, işlevi ve formu (eğer geçerli ise, suda çözünür ambalaj içerisindeki deterjanların folyo malzemesi de dahil) belirtilerek yetkili kuruma sunulacaktır. Bu konu ile ilişkili olarak yapılacak çalışmalarda, 27.01.2018 tarihli ve 30314 sayılı Resmî </w:t>
      </w:r>
      <w:proofErr w:type="spellStart"/>
      <w:r w:rsidRPr="004E2434">
        <w:rPr>
          <w:color w:val="000000" w:themeColor="text1"/>
          <w:lang w:val="tr-TR"/>
        </w:rPr>
        <w:t>Gazete’de</w:t>
      </w:r>
      <w:proofErr w:type="spellEnd"/>
      <w:r w:rsidRPr="004E2434">
        <w:rPr>
          <w:color w:val="000000" w:themeColor="text1"/>
          <w:lang w:val="tr-TR"/>
        </w:rPr>
        <w:t xml:space="preserve"> yayımlanan </w:t>
      </w:r>
      <w:r w:rsidR="00C73257" w:rsidRPr="004E2434">
        <w:rPr>
          <w:color w:val="000000" w:themeColor="text1"/>
          <w:lang w:val="tr-TR"/>
        </w:rPr>
        <w:t>“</w:t>
      </w:r>
      <w:r w:rsidRPr="004E2434">
        <w:rPr>
          <w:color w:val="000000" w:themeColor="text1"/>
          <w:lang w:val="tr-TR"/>
        </w:rPr>
        <w:t>Deterjanlar Hakkında Yönetmeli</w:t>
      </w:r>
      <w:r w:rsidR="00C73257" w:rsidRPr="004E2434">
        <w:rPr>
          <w:color w:val="000000" w:themeColor="text1"/>
          <w:lang w:val="tr-TR"/>
        </w:rPr>
        <w:t>k”</w:t>
      </w:r>
      <w:r w:rsidRPr="004E2434">
        <w:rPr>
          <w:color w:val="000000" w:themeColor="text1"/>
          <w:lang w:val="tr-TR"/>
        </w:rPr>
        <w:t xml:space="preserve"> Ek-7’nin C bölümünde öngörülen içerik veri belgesi temel alınarak hareket edilmelidir.</w:t>
      </w:r>
    </w:p>
    <w:p w14:paraId="40B70A42" w14:textId="653BF7EB" w:rsidR="00052030" w:rsidRPr="004E2434" w:rsidRDefault="00052030" w:rsidP="00C06CEB">
      <w:pPr>
        <w:rPr>
          <w:lang w:val="tr-TR"/>
        </w:rPr>
      </w:pPr>
      <w:r w:rsidRPr="004E2434">
        <w:rPr>
          <w:lang w:val="tr-TR"/>
        </w:rPr>
        <w:t>Koruyucular, esanslar ve renklendirici maddelerin ürün içindeki konsantrasyonları mutlaka belirtilmelidir. Üründe kullanılan diğer maddeler ise, ağırlıkça %0,010 veya üzerindeki konsantrasyonlarda olduklarında belirtilmelidir.</w:t>
      </w:r>
      <w:r w:rsidR="00C06CEB">
        <w:rPr>
          <w:lang w:val="tr-TR"/>
        </w:rPr>
        <w:t xml:space="preserve"> </w:t>
      </w:r>
      <w:r w:rsidRPr="004E2434">
        <w:rPr>
          <w:lang w:val="tr-TR"/>
        </w:rPr>
        <w:t>Nanomalzemeler şeklinde bulunan tüm maddeler, listede ‘</w:t>
      </w:r>
      <w:proofErr w:type="spellStart"/>
      <w:r w:rsidRPr="004E2434">
        <w:rPr>
          <w:lang w:val="tr-TR"/>
        </w:rPr>
        <w:t>nano</w:t>
      </w:r>
      <w:proofErr w:type="spellEnd"/>
      <w:r w:rsidRPr="004E2434">
        <w:rPr>
          <w:lang w:val="tr-TR"/>
        </w:rPr>
        <w:t>’ kelimesi parantez içinde yazılı olacak şekilde açıkça belirtilmelidir.</w:t>
      </w:r>
    </w:p>
    <w:p w14:paraId="22B5CA80" w14:textId="7F1E9FF5" w:rsidR="008373DC" w:rsidRPr="004E2434" w:rsidRDefault="00052030" w:rsidP="00DA4B96">
      <w:pPr>
        <w:rPr>
          <w:rFonts w:cs="Times New Roman"/>
          <w:color w:val="000000" w:themeColor="text1"/>
          <w:szCs w:val="24"/>
          <w:lang w:val="tr-TR"/>
        </w:rPr>
      </w:pPr>
      <w:r w:rsidRPr="004E2434">
        <w:rPr>
          <w:color w:val="000000" w:themeColor="text1"/>
          <w:lang w:val="tr-TR"/>
        </w:rPr>
        <w:t xml:space="preserve">23.06.2017 tarihli ve 30105 mükerrer sayılı </w:t>
      </w:r>
      <w:proofErr w:type="gramStart"/>
      <w:r w:rsidRPr="004E2434">
        <w:rPr>
          <w:color w:val="000000" w:themeColor="text1"/>
          <w:lang w:val="tr-TR"/>
        </w:rPr>
        <w:t>Resmi</w:t>
      </w:r>
      <w:proofErr w:type="gramEnd"/>
      <w:r w:rsidRPr="004E2434">
        <w:rPr>
          <w:color w:val="000000" w:themeColor="text1"/>
          <w:lang w:val="tr-TR"/>
        </w:rPr>
        <w:t xml:space="preserve"> </w:t>
      </w:r>
      <w:proofErr w:type="spellStart"/>
      <w:r w:rsidRPr="004E2434">
        <w:rPr>
          <w:color w:val="000000" w:themeColor="text1"/>
          <w:lang w:val="tr-TR"/>
        </w:rPr>
        <w:t>Gazete’de</w:t>
      </w:r>
      <w:proofErr w:type="spellEnd"/>
      <w:r w:rsidRPr="004E2434">
        <w:rPr>
          <w:color w:val="000000" w:themeColor="text1"/>
          <w:lang w:val="tr-TR"/>
        </w:rPr>
        <w:t xml:space="preserve"> yayımlanarak yürürlüğe giren Kimyasalların Kaydı, Değerlendirilmesi, İzni ve Kısıtlanması Hakkında Yönetmelik (KKDİK) uyarınca, listelenen her bir madde için Güvenlik Bilgi Formu (GBF) temin edilecektir. Bir karışımın parçası olduğu için tek bir madde için GBF mevcut değilse, başvuru sahibi karışımın </w:t>
      </w:r>
      <w:proofErr w:type="spellStart"/>
      <w:r w:rsidRPr="004E2434">
        <w:rPr>
          <w:color w:val="000000" w:themeColor="text1"/>
          <w:lang w:val="tr-TR"/>
        </w:rPr>
        <w:t>GBF’sini</w:t>
      </w:r>
      <w:proofErr w:type="spellEnd"/>
      <w:r w:rsidRPr="004E2434">
        <w:rPr>
          <w:color w:val="000000" w:themeColor="text1"/>
          <w:lang w:val="tr-TR"/>
        </w:rPr>
        <w:t xml:space="preserve"> temin edecektir.</w:t>
      </w:r>
    </w:p>
    <w:p w14:paraId="68D0FFA1" w14:textId="792A4AAC" w:rsidR="004E6F4D" w:rsidRPr="004E2434" w:rsidRDefault="004E6F4D" w:rsidP="004E6F4D">
      <w:pPr>
        <w:keepNext/>
        <w:keepLines/>
        <w:numPr>
          <w:ilvl w:val="0"/>
          <w:numId w:val="21"/>
        </w:numPr>
        <w:spacing w:before="240" w:line="264" w:lineRule="auto"/>
        <w:outlineLvl w:val="1"/>
        <w:rPr>
          <w:color w:val="000000" w:themeColor="text1"/>
          <w:lang w:val="tr-TR"/>
        </w:rPr>
      </w:pPr>
      <w:r w:rsidRPr="004E2434">
        <w:rPr>
          <w:rFonts w:cs="Times New Roman"/>
          <w:color w:val="000000" w:themeColor="text1"/>
          <w:szCs w:val="24"/>
          <w:lang w:val="tr-TR"/>
        </w:rPr>
        <w:t xml:space="preserve"> </w:t>
      </w:r>
      <w:r w:rsidRPr="004E2434">
        <w:rPr>
          <w:b/>
          <w:color w:val="000000" w:themeColor="text1"/>
          <w:lang w:val="tr-TR"/>
        </w:rPr>
        <w:t>Kriterlere Uygunluk Değerlendirmesi</w:t>
      </w:r>
      <w:r w:rsidRPr="004E2434">
        <w:rPr>
          <w:color w:val="000000" w:themeColor="text1"/>
          <w:lang w:val="tr-TR"/>
        </w:rPr>
        <w:t xml:space="preserve"> </w:t>
      </w:r>
    </w:p>
    <w:p w14:paraId="34EBB7DA" w14:textId="77777777" w:rsidR="004E6F4D" w:rsidRPr="004E2434" w:rsidRDefault="004E6F4D" w:rsidP="004E6F4D">
      <w:pPr>
        <w:rPr>
          <w:color w:val="000000" w:themeColor="text1"/>
          <w:lang w:val="tr-TR"/>
        </w:rPr>
      </w:pPr>
      <w:r w:rsidRPr="004E2434">
        <w:rPr>
          <w:color w:val="000000" w:themeColor="text1"/>
          <w:lang w:val="tr-TR"/>
        </w:rPr>
        <w:fldChar w:fldCharType="begin"/>
      </w:r>
      <w:r w:rsidRPr="004E2434">
        <w:rPr>
          <w:color w:val="000000" w:themeColor="text1"/>
          <w:lang w:val="tr-TR"/>
        </w:rPr>
        <w:instrText xml:space="preserve"> REF _Ref97642189 \h  \* MERGEFORMAT </w:instrText>
      </w:r>
      <w:r w:rsidRPr="004E2434">
        <w:rPr>
          <w:color w:val="000000" w:themeColor="text1"/>
          <w:lang w:val="tr-TR"/>
        </w:rPr>
      </w:r>
      <w:r w:rsidRPr="004E2434">
        <w:rPr>
          <w:color w:val="000000" w:themeColor="text1"/>
          <w:lang w:val="tr-TR"/>
        </w:rPr>
        <w:fldChar w:fldCharType="separate"/>
      </w:r>
      <w:r w:rsidRPr="004E2434">
        <w:rPr>
          <w:color w:val="000000" w:themeColor="text1"/>
          <w:lang w:val="tr-TR"/>
        </w:rPr>
        <w:t xml:space="preserve">Tablo </w:t>
      </w:r>
      <w:r w:rsidRPr="004E2434">
        <w:rPr>
          <w:noProof/>
          <w:color w:val="000000" w:themeColor="text1"/>
          <w:lang w:val="tr-TR"/>
        </w:rPr>
        <w:t>1</w:t>
      </w:r>
      <w:r w:rsidRPr="004E2434">
        <w:rPr>
          <w:color w:val="000000" w:themeColor="text1"/>
          <w:lang w:val="tr-TR"/>
        </w:rPr>
        <w:fldChar w:fldCharType="end"/>
      </w:r>
      <w:r w:rsidRPr="004E2434">
        <w:rPr>
          <w:color w:val="000000" w:themeColor="text1"/>
          <w:lang w:val="tr-TR"/>
        </w:rPr>
        <w:t xml:space="preserve">'de çamaşır deterjanlarında bulunabilecek maddeler için, kritere uygunluk değerlendirmelerinin hangi maddeler/hangi konsantrasyonlar için yapılacağı gösterilmektedir. </w:t>
      </w:r>
    </w:p>
    <w:p w14:paraId="5904851F" w14:textId="240BD1D6" w:rsidR="004E6F4D" w:rsidRPr="00C06CEB" w:rsidRDefault="004E6F4D" w:rsidP="00C06CEB">
      <w:pPr>
        <w:pStyle w:val="ResimYazs"/>
        <w:spacing w:after="120"/>
        <w:rPr>
          <w:b w:val="0"/>
          <w:i/>
          <w:lang w:val="tr-TR"/>
        </w:rPr>
      </w:pPr>
      <w:bookmarkStart w:id="0" w:name="_Ref97642189"/>
      <w:bookmarkStart w:id="1" w:name="_Hlk97642145"/>
      <w:r w:rsidRPr="009B7E69">
        <w:rPr>
          <w:lang w:val="tr-TR"/>
        </w:rPr>
        <w:t xml:space="preserve">Tablo </w:t>
      </w:r>
      <w:r w:rsidRPr="009B7E69">
        <w:rPr>
          <w:lang w:val="tr-TR"/>
        </w:rPr>
        <w:fldChar w:fldCharType="begin"/>
      </w:r>
      <w:r w:rsidRPr="009B7E69">
        <w:rPr>
          <w:lang w:val="tr-TR"/>
        </w:rPr>
        <w:instrText xml:space="preserve"> SEQ Tablo \* ARABIC </w:instrText>
      </w:r>
      <w:r w:rsidRPr="009B7E69">
        <w:rPr>
          <w:lang w:val="tr-TR"/>
        </w:rPr>
        <w:fldChar w:fldCharType="separate"/>
      </w:r>
      <w:r w:rsidRPr="009B7E69">
        <w:rPr>
          <w:noProof/>
          <w:lang w:val="tr-TR"/>
        </w:rPr>
        <w:t>1</w:t>
      </w:r>
      <w:r w:rsidRPr="009B7E69">
        <w:rPr>
          <w:lang w:val="tr-TR"/>
        </w:rPr>
        <w:fldChar w:fldCharType="end"/>
      </w:r>
      <w:bookmarkEnd w:id="0"/>
      <w:r w:rsidRPr="009B7E69">
        <w:rPr>
          <w:lang w:val="tr-TR"/>
        </w:rPr>
        <w:t xml:space="preserve">. </w:t>
      </w:r>
      <w:bookmarkEnd w:id="1"/>
      <w:r w:rsidRPr="00C06CEB">
        <w:rPr>
          <w:b w:val="0"/>
          <w:lang w:val="tr-TR"/>
        </w:rPr>
        <w:t xml:space="preserve">Çamaşır </w:t>
      </w:r>
      <w:proofErr w:type="spellStart"/>
      <w:r w:rsidRPr="00C06CEB">
        <w:rPr>
          <w:b w:val="0"/>
        </w:rPr>
        <w:t>deterjanlarında</w:t>
      </w:r>
      <w:proofErr w:type="spellEnd"/>
      <w:r w:rsidRPr="00C06CEB">
        <w:rPr>
          <w:b w:val="0"/>
          <w:lang w:val="tr-TR"/>
        </w:rPr>
        <w:t xml:space="preserve"> kullanılan maddeler için kritere göre eşik seviyeleri</w:t>
      </w:r>
      <w:r w:rsidR="00FD6A68" w:rsidRPr="00C06CEB">
        <w:rPr>
          <w:b w:val="0"/>
          <w:lang w:val="tr-TR"/>
        </w:rPr>
        <w:t xml:space="preserve"> </w:t>
      </w:r>
      <w:r w:rsidRPr="00C06CEB">
        <w:rPr>
          <w:b w:val="0"/>
          <w:lang w:val="tr-TR"/>
        </w:rPr>
        <w:t>(ağırlıkça %)</w:t>
      </w:r>
    </w:p>
    <w:tbl>
      <w:tblPr>
        <w:tblStyle w:val="TabloKlavuzu"/>
        <w:tblW w:w="9214" w:type="dxa"/>
        <w:tblInd w:w="-5" w:type="dxa"/>
        <w:tblLayout w:type="fixed"/>
        <w:tblCellMar>
          <w:left w:w="28" w:type="dxa"/>
          <w:right w:w="28" w:type="dxa"/>
        </w:tblCellMar>
        <w:tblLook w:val="04A0" w:firstRow="1" w:lastRow="0" w:firstColumn="1" w:lastColumn="0" w:noHBand="0" w:noVBand="1"/>
      </w:tblPr>
      <w:tblGrid>
        <w:gridCol w:w="1134"/>
        <w:gridCol w:w="1985"/>
        <w:gridCol w:w="1219"/>
        <w:gridCol w:w="1219"/>
        <w:gridCol w:w="1219"/>
        <w:gridCol w:w="1219"/>
        <w:gridCol w:w="1219"/>
      </w:tblGrid>
      <w:tr w:rsidR="004E2434" w:rsidRPr="004E2434" w14:paraId="7620C6FC" w14:textId="77777777" w:rsidTr="00C06CEB">
        <w:trPr>
          <w:tblHeader/>
        </w:trPr>
        <w:tc>
          <w:tcPr>
            <w:tcW w:w="3119" w:type="dxa"/>
            <w:gridSpan w:val="2"/>
            <w:shd w:val="clear" w:color="auto" w:fill="FFFFFF" w:themeFill="background1"/>
            <w:vAlign w:val="center"/>
          </w:tcPr>
          <w:p w14:paraId="1D73D606" w14:textId="77777777" w:rsidR="004E6F4D" w:rsidRPr="004E2434" w:rsidRDefault="004E6F4D" w:rsidP="00DA4B96">
            <w:pPr>
              <w:spacing w:before="0" w:after="0" w:line="216" w:lineRule="auto"/>
              <w:jc w:val="left"/>
              <w:rPr>
                <w:rFonts w:cs="Times New Roman"/>
                <w:b/>
                <w:color w:val="000000" w:themeColor="text1"/>
                <w:sz w:val="20"/>
                <w:szCs w:val="20"/>
                <w:lang w:val="tr-TR"/>
              </w:rPr>
            </w:pPr>
            <w:r w:rsidRPr="004E2434">
              <w:rPr>
                <w:rFonts w:cs="Times New Roman"/>
                <w:b/>
                <w:color w:val="000000" w:themeColor="text1"/>
                <w:sz w:val="20"/>
                <w:szCs w:val="20"/>
                <w:lang w:val="tr-TR"/>
              </w:rPr>
              <w:t>Kriterin adı</w:t>
            </w:r>
          </w:p>
        </w:tc>
        <w:tc>
          <w:tcPr>
            <w:tcW w:w="1219" w:type="dxa"/>
            <w:shd w:val="clear" w:color="auto" w:fill="FFFFFF" w:themeFill="background1"/>
            <w:vAlign w:val="center"/>
          </w:tcPr>
          <w:p w14:paraId="7FE65CE6" w14:textId="77777777" w:rsidR="004E6F4D" w:rsidRPr="004E2434" w:rsidRDefault="004E6F4D" w:rsidP="00DA4B96">
            <w:pPr>
              <w:spacing w:before="0" w:after="0" w:line="216" w:lineRule="auto"/>
              <w:jc w:val="center"/>
              <w:rPr>
                <w:rFonts w:cs="Times New Roman"/>
                <w:b/>
                <w:color w:val="000000" w:themeColor="text1"/>
                <w:sz w:val="20"/>
                <w:szCs w:val="20"/>
                <w:lang w:val="tr-TR"/>
              </w:rPr>
            </w:pPr>
            <w:proofErr w:type="spellStart"/>
            <w:r w:rsidRPr="004E2434">
              <w:rPr>
                <w:rFonts w:cs="Times New Roman"/>
                <w:b/>
                <w:color w:val="000000" w:themeColor="text1"/>
                <w:sz w:val="20"/>
                <w:szCs w:val="20"/>
                <w:lang w:val="tr-TR"/>
              </w:rPr>
              <w:t>Sürfaktanlar</w:t>
            </w:r>
            <w:proofErr w:type="spellEnd"/>
          </w:p>
        </w:tc>
        <w:tc>
          <w:tcPr>
            <w:tcW w:w="1219" w:type="dxa"/>
            <w:shd w:val="clear" w:color="auto" w:fill="FFFFFF" w:themeFill="background1"/>
            <w:vAlign w:val="center"/>
          </w:tcPr>
          <w:p w14:paraId="4386D0A6" w14:textId="77777777" w:rsidR="004E6F4D" w:rsidRPr="004E2434" w:rsidRDefault="004E6F4D" w:rsidP="00DA4B96">
            <w:pPr>
              <w:spacing w:before="0" w:after="0" w:line="216" w:lineRule="auto"/>
              <w:jc w:val="center"/>
              <w:rPr>
                <w:rFonts w:cs="Times New Roman"/>
                <w:b/>
                <w:color w:val="000000" w:themeColor="text1"/>
                <w:sz w:val="20"/>
                <w:szCs w:val="20"/>
                <w:lang w:val="tr-TR"/>
              </w:rPr>
            </w:pPr>
            <w:r w:rsidRPr="004E2434">
              <w:rPr>
                <w:rFonts w:cs="Times New Roman"/>
                <w:b/>
                <w:color w:val="000000" w:themeColor="text1"/>
                <w:sz w:val="20"/>
                <w:szCs w:val="20"/>
                <w:lang w:val="tr-TR"/>
              </w:rPr>
              <w:t>Koruyucu maddeler</w:t>
            </w:r>
          </w:p>
        </w:tc>
        <w:tc>
          <w:tcPr>
            <w:tcW w:w="1219" w:type="dxa"/>
            <w:shd w:val="clear" w:color="auto" w:fill="FFFFFF" w:themeFill="background1"/>
            <w:vAlign w:val="center"/>
          </w:tcPr>
          <w:p w14:paraId="25FF5C21" w14:textId="77777777" w:rsidR="004E6F4D" w:rsidRPr="004E2434" w:rsidRDefault="004E6F4D" w:rsidP="00DA4B96">
            <w:pPr>
              <w:spacing w:before="0" w:after="0" w:line="216" w:lineRule="auto"/>
              <w:jc w:val="center"/>
              <w:rPr>
                <w:rFonts w:cs="Times New Roman"/>
                <w:b/>
                <w:color w:val="000000" w:themeColor="text1"/>
                <w:sz w:val="20"/>
                <w:szCs w:val="20"/>
                <w:lang w:val="tr-TR"/>
              </w:rPr>
            </w:pPr>
            <w:r w:rsidRPr="004E2434">
              <w:rPr>
                <w:rFonts w:cs="Times New Roman"/>
                <w:b/>
                <w:color w:val="000000" w:themeColor="text1"/>
                <w:sz w:val="20"/>
                <w:szCs w:val="20"/>
                <w:lang w:val="tr-TR"/>
              </w:rPr>
              <w:t>Renklendirici maddeler</w:t>
            </w:r>
          </w:p>
        </w:tc>
        <w:tc>
          <w:tcPr>
            <w:tcW w:w="1219" w:type="dxa"/>
            <w:shd w:val="clear" w:color="auto" w:fill="FFFFFF" w:themeFill="background1"/>
            <w:vAlign w:val="center"/>
          </w:tcPr>
          <w:p w14:paraId="507E2013" w14:textId="77777777" w:rsidR="004E6F4D" w:rsidRPr="004E2434" w:rsidRDefault="004E6F4D" w:rsidP="00DA4B96">
            <w:pPr>
              <w:spacing w:before="0" w:after="0" w:line="216" w:lineRule="auto"/>
              <w:jc w:val="center"/>
              <w:rPr>
                <w:rFonts w:cs="Times New Roman"/>
                <w:b/>
                <w:color w:val="000000" w:themeColor="text1"/>
                <w:sz w:val="20"/>
                <w:szCs w:val="20"/>
                <w:lang w:val="tr-TR"/>
              </w:rPr>
            </w:pPr>
            <w:r w:rsidRPr="004E2434">
              <w:rPr>
                <w:rFonts w:cs="Times New Roman"/>
                <w:b/>
                <w:color w:val="000000" w:themeColor="text1"/>
                <w:sz w:val="20"/>
                <w:szCs w:val="20"/>
                <w:lang w:val="tr-TR"/>
              </w:rPr>
              <w:t>Esanslar</w:t>
            </w:r>
          </w:p>
        </w:tc>
        <w:tc>
          <w:tcPr>
            <w:tcW w:w="1219" w:type="dxa"/>
            <w:shd w:val="clear" w:color="auto" w:fill="FFFFFF" w:themeFill="background1"/>
            <w:vAlign w:val="center"/>
          </w:tcPr>
          <w:p w14:paraId="11A15AB0" w14:textId="77777777" w:rsidR="004E6F4D" w:rsidRPr="004E2434" w:rsidRDefault="004E6F4D" w:rsidP="00DA4B96">
            <w:pPr>
              <w:spacing w:before="0" w:after="0" w:line="216" w:lineRule="auto"/>
              <w:jc w:val="center"/>
              <w:rPr>
                <w:rFonts w:cs="Times New Roman"/>
                <w:b/>
                <w:color w:val="000000" w:themeColor="text1"/>
                <w:sz w:val="20"/>
                <w:szCs w:val="20"/>
                <w:lang w:val="tr-TR"/>
              </w:rPr>
            </w:pPr>
            <w:r w:rsidRPr="004E2434">
              <w:rPr>
                <w:rFonts w:cs="Times New Roman"/>
                <w:b/>
                <w:color w:val="000000" w:themeColor="text1"/>
                <w:sz w:val="20"/>
                <w:szCs w:val="20"/>
                <w:lang w:val="tr-TR"/>
              </w:rPr>
              <w:t>Diğer (</w:t>
            </w:r>
            <w:proofErr w:type="spellStart"/>
            <w:r w:rsidRPr="004E2434">
              <w:rPr>
                <w:rFonts w:cs="Times New Roman"/>
                <w:b/>
                <w:color w:val="000000" w:themeColor="text1"/>
                <w:sz w:val="20"/>
                <w:szCs w:val="20"/>
                <w:lang w:val="tr-TR"/>
              </w:rPr>
              <w:t>örn</w:t>
            </w:r>
            <w:proofErr w:type="spellEnd"/>
            <w:r w:rsidRPr="004E2434">
              <w:rPr>
                <w:rFonts w:cs="Times New Roman"/>
                <w:b/>
                <w:color w:val="000000" w:themeColor="text1"/>
                <w:sz w:val="20"/>
                <w:szCs w:val="20"/>
                <w:lang w:val="tr-TR"/>
              </w:rPr>
              <w:t>; enzimler</w:t>
            </w:r>
          </w:p>
        </w:tc>
      </w:tr>
      <w:tr w:rsidR="004E2434" w:rsidRPr="004E2434" w14:paraId="473B8765" w14:textId="77777777" w:rsidTr="00C06CEB">
        <w:tc>
          <w:tcPr>
            <w:tcW w:w="3119" w:type="dxa"/>
            <w:gridSpan w:val="2"/>
            <w:vAlign w:val="center"/>
          </w:tcPr>
          <w:p w14:paraId="627EA276" w14:textId="77777777" w:rsidR="004E6F4D" w:rsidRPr="004E2434" w:rsidRDefault="004E6F4D" w:rsidP="00C06CEB">
            <w:pPr>
              <w:spacing w:before="0" w:after="0" w:line="216" w:lineRule="auto"/>
              <w:jc w:val="left"/>
              <w:rPr>
                <w:rFonts w:cs="Times New Roman"/>
                <w:color w:val="000000" w:themeColor="text1"/>
                <w:sz w:val="20"/>
                <w:szCs w:val="20"/>
                <w:lang w:val="tr-TR"/>
              </w:rPr>
            </w:pPr>
            <w:r w:rsidRPr="004E2434">
              <w:rPr>
                <w:rFonts w:cs="Times New Roman"/>
                <w:color w:val="000000" w:themeColor="text1"/>
                <w:sz w:val="20"/>
                <w:szCs w:val="20"/>
                <w:lang w:val="tr-TR"/>
              </w:rPr>
              <w:t xml:space="preserve">Sucul canlılar için </w:t>
            </w:r>
            <w:proofErr w:type="spellStart"/>
            <w:r w:rsidRPr="004E2434">
              <w:rPr>
                <w:rFonts w:cs="Times New Roman"/>
                <w:color w:val="000000" w:themeColor="text1"/>
                <w:sz w:val="20"/>
                <w:szCs w:val="20"/>
                <w:lang w:val="tr-TR"/>
              </w:rPr>
              <w:t>toksisite</w:t>
            </w:r>
            <w:proofErr w:type="spellEnd"/>
          </w:p>
        </w:tc>
        <w:tc>
          <w:tcPr>
            <w:tcW w:w="1219" w:type="dxa"/>
            <w:vAlign w:val="center"/>
          </w:tcPr>
          <w:p w14:paraId="2F2B7EE1"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 0,010</w:t>
            </w:r>
          </w:p>
        </w:tc>
        <w:tc>
          <w:tcPr>
            <w:tcW w:w="1219" w:type="dxa"/>
            <w:vAlign w:val="center"/>
          </w:tcPr>
          <w:p w14:paraId="32AF5ACD" w14:textId="77777777"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c>
          <w:tcPr>
            <w:tcW w:w="1219" w:type="dxa"/>
            <w:vAlign w:val="center"/>
          </w:tcPr>
          <w:p w14:paraId="0C3B34E1" w14:textId="77777777"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c>
          <w:tcPr>
            <w:tcW w:w="1219" w:type="dxa"/>
            <w:vAlign w:val="center"/>
          </w:tcPr>
          <w:p w14:paraId="56685D60" w14:textId="77777777"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c>
          <w:tcPr>
            <w:tcW w:w="1219" w:type="dxa"/>
            <w:vAlign w:val="center"/>
          </w:tcPr>
          <w:p w14:paraId="7CD30A35"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 0,010</w:t>
            </w:r>
          </w:p>
        </w:tc>
      </w:tr>
      <w:tr w:rsidR="004E2434" w:rsidRPr="004E2434" w14:paraId="314D2466" w14:textId="77777777" w:rsidTr="00C06CEB">
        <w:tc>
          <w:tcPr>
            <w:tcW w:w="1134" w:type="dxa"/>
            <w:vMerge w:val="restart"/>
            <w:vAlign w:val="center"/>
          </w:tcPr>
          <w:p w14:paraId="51C5F625" w14:textId="77777777" w:rsidR="004E6F4D" w:rsidRPr="004E2434" w:rsidRDefault="004E6F4D" w:rsidP="00C06CEB">
            <w:pPr>
              <w:spacing w:before="0" w:after="0" w:line="216" w:lineRule="auto"/>
              <w:jc w:val="left"/>
              <w:rPr>
                <w:rFonts w:cs="Times New Roman"/>
                <w:color w:val="000000" w:themeColor="text1"/>
                <w:sz w:val="20"/>
                <w:szCs w:val="20"/>
                <w:lang w:val="tr-TR"/>
              </w:rPr>
            </w:pPr>
            <w:r w:rsidRPr="004E2434">
              <w:rPr>
                <w:rFonts w:cs="Times New Roman"/>
                <w:color w:val="000000" w:themeColor="text1"/>
                <w:sz w:val="20"/>
                <w:szCs w:val="20"/>
                <w:lang w:val="tr-TR"/>
              </w:rPr>
              <w:t>Biyo-bozunurluk</w:t>
            </w:r>
          </w:p>
        </w:tc>
        <w:tc>
          <w:tcPr>
            <w:tcW w:w="1985" w:type="dxa"/>
            <w:vAlign w:val="center"/>
          </w:tcPr>
          <w:p w14:paraId="3280DC15" w14:textId="77777777" w:rsidR="004E6F4D" w:rsidRPr="004E2434" w:rsidRDefault="004E6F4D" w:rsidP="00C06CEB">
            <w:pPr>
              <w:spacing w:before="0" w:after="0" w:line="216" w:lineRule="auto"/>
              <w:jc w:val="left"/>
              <w:rPr>
                <w:rFonts w:cs="Times New Roman"/>
                <w:color w:val="000000" w:themeColor="text1"/>
                <w:sz w:val="20"/>
                <w:szCs w:val="20"/>
                <w:lang w:val="tr-TR"/>
              </w:rPr>
            </w:pPr>
            <w:proofErr w:type="spellStart"/>
            <w:r w:rsidRPr="004E2434">
              <w:rPr>
                <w:rFonts w:cs="Times New Roman"/>
                <w:color w:val="000000" w:themeColor="text1"/>
                <w:sz w:val="20"/>
                <w:szCs w:val="20"/>
                <w:lang w:val="tr-TR"/>
              </w:rPr>
              <w:t>Sürfaktanlar</w:t>
            </w:r>
            <w:proofErr w:type="spellEnd"/>
          </w:p>
        </w:tc>
        <w:tc>
          <w:tcPr>
            <w:tcW w:w="1219" w:type="dxa"/>
            <w:vAlign w:val="center"/>
          </w:tcPr>
          <w:p w14:paraId="1487E806"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 0,010</w:t>
            </w:r>
          </w:p>
        </w:tc>
        <w:tc>
          <w:tcPr>
            <w:tcW w:w="1219" w:type="dxa"/>
            <w:vAlign w:val="center"/>
          </w:tcPr>
          <w:p w14:paraId="3CDCF237"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0344FF20"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08FC2B9F"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4D2220B2"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r>
      <w:tr w:rsidR="004E2434" w:rsidRPr="004E2434" w14:paraId="18F1768D" w14:textId="77777777" w:rsidTr="00C06CEB">
        <w:tc>
          <w:tcPr>
            <w:tcW w:w="1134" w:type="dxa"/>
            <w:vMerge/>
            <w:vAlign w:val="center"/>
          </w:tcPr>
          <w:p w14:paraId="777A1C24" w14:textId="77777777" w:rsidR="004E6F4D" w:rsidRPr="004E2434" w:rsidRDefault="004E6F4D" w:rsidP="00C06CEB">
            <w:pPr>
              <w:spacing w:before="0" w:after="0" w:line="216" w:lineRule="auto"/>
              <w:jc w:val="left"/>
              <w:rPr>
                <w:rFonts w:cs="Times New Roman"/>
                <w:color w:val="000000" w:themeColor="text1"/>
                <w:sz w:val="20"/>
                <w:szCs w:val="20"/>
                <w:lang w:val="tr-TR"/>
              </w:rPr>
            </w:pPr>
          </w:p>
        </w:tc>
        <w:tc>
          <w:tcPr>
            <w:tcW w:w="1985" w:type="dxa"/>
            <w:vAlign w:val="center"/>
          </w:tcPr>
          <w:p w14:paraId="22968F09" w14:textId="77777777" w:rsidR="004E6F4D" w:rsidRPr="004E2434" w:rsidRDefault="004E6F4D" w:rsidP="00C06CEB">
            <w:pPr>
              <w:spacing w:before="0" w:after="0" w:line="216" w:lineRule="auto"/>
              <w:jc w:val="left"/>
              <w:rPr>
                <w:rFonts w:cs="Times New Roman"/>
                <w:color w:val="000000" w:themeColor="text1"/>
                <w:sz w:val="20"/>
                <w:szCs w:val="20"/>
                <w:lang w:val="tr-TR"/>
              </w:rPr>
            </w:pPr>
            <w:r w:rsidRPr="004E2434">
              <w:rPr>
                <w:rFonts w:cs="Times New Roman"/>
                <w:color w:val="000000" w:themeColor="text1"/>
                <w:sz w:val="20"/>
                <w:szCs w:val="20"/>
                <w:lang w:val="tr-TR"/>
              </w:rPr>
              <w:t>Organikler</w:t>
            </w:r>
          </w:p>
        </w:tc>
        <w:tc>
          <w:tcPr>
            <w:tcW w:w="1219" w:type="dxa"/>
            <w:vAlign w:val="center"/>
          </w:tcPr>
          <w:p w14:paraId="04FA0CC9"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 0,010</w:t>
            </w:r>
          </w:p>
        </w:tc>
        <w:tc>
          <w:tcPr>
            <w:tcW w:w="1219" w:type="dxa"/>
            <w:vAlign w:val="center"/>
          </w:tcPr>
          <w:p w14:paraId="07C93D8F" w14:textId="77777777"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c>
          <w:tcPr>
            <w:tcW w:w="1219" w:type="dxa"/>
            <w:vAlign w:val="center"/>
          </w:tcPr>
          <w:p w14:paraId="4E4B55D0" w14:textId="77777777"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c>
          <w:tcPr>
            <w:tcW w:w="1219" w:type="dxa"/>
            <w:vAlign w:val="center"/>
          </w:tcPr>
          <w:p w14:paraId="3B27F59D" w14:textId="77777777"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c>
          <w:tcPr>
            <w:tcW w:w="1219" w:type="dxa"/>
            <w:vAlign w:val="center"/>
          </w:tcPr>
          <w:p w14:paraId="070654D7"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 0,010</w:t>
            </w:r>
          </w:p>
        </w:tc>
      </w:tr>
      <w:tr w:rsidR="004E2434" w:rsidRPr="004E2434" w14:paraId="47E34FBA" w14:textId="77777777" w:rsidTr="00C06CEB">
        <w:tc>
          <w:tcPr>
            <w:tcW w:w="3119" w:type="dxa"/>
            <w:gridSpan w:val="2"/>
            <w:vAlign w:val="center"/>
          </w:tcPr>
          <w:p w14:paraId="025DCCC7" w14:textId="77777777" w:rsidR="004E6F4D" w:rsidRPr="004E2434" w:rsidRDefault="004E6F4D" w:rsidP="00C06CEB">
            <w:pPr>
              <w:spacing w:before="0" w:after="0" w:line="216" w:lineRule="auto"/>
              <w:jc w:val="left"/>
              <w:rPr>
                <w:rFonts w:cs="Times New Roman"/>
                <w:color w:val="000000" w:themeColor="text1"/>
                <w:sz w:val="20"/>
                <w:szCs w:val="20"/>
                <w:lang w:val="tr-TR"/>
              </w:rPr>
            </w:pPr>
            <w:r w:rsidRPr="004E2434">
              <w:rPr>
                <w:rFonts w:cs="Times New Roman"/>
                <w:color w:val="000000" w:themeColor="text1"/>
                <w:sz w:val="20"/>
                <w:szCs w:val="20"/>
                <w:lang w:val="tr-TR"/>
              </w:rPr>
              <w:t xml:space="preserve">Sürdürülebilir </w:t>
            </w:r>
            <w:proofErr w:type="spellStart"/>
            <w:r w:rsidRPr="004E2434">
              <w:rPr>
                <w:rFonts w:cs="Times New Roman"/>
                <w:color w:val="000000" w:themeColor="text1"/>
                <w:sz w:val="20"/>
                <w:szCs w:val="20"/>
                <w:lang w:val="tr-TR"/>
              </w:rPr>
              <w:t>palm</w:t>
            </w:r>
            <w:proofErr w:type="spellEnd"/>
            <w:r w:rsidRPr="004E2434">
              <w:rPr>
                <w:rFonts w:cs="Times New Roman"/>
                <w:color w:val="000000" w:themeColor="text1"/>
                <w:sz w:val="20"/>
                <w:szCs w:val="20"/>
                <w:lang w:val="tr-TR"/>
              </w:rPr>
              <w:t xml:space="preserve"> yağı tedariki</w:t>
            </w:r>
          </w:p>
        </w:tc>
        <w:tc>
          <w:tcPr>
            <w:tcW w:w="1219" w:type="dxa"/>
            <w:vAlign w:val="center"/>
          </w:tcPr>
          <w:p w14:paraId="6385A1B1"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 0,010</w:t>
            </w:r>
          </w:p>
        </w:tc>
        <w:tc>
          <w:tcPr>
            <w:tcW w:w="1219" w:type="dxa"/>
            <w:vAlign w:val="center"/>
          </w:tcPr>
          <w:p w14:paraId="1898F45F"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3EE3AEAA"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3FB0748B"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6F73C898"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 0,010</w:t>
            </w:r>
          </w:p>
        </w:tc>
      </w:tr>
      <w:tr w:rsidR="004E2434" w:rsidRPr="004E2434" w14:paraId="0A61E505" w14:textId="77777777" w:rsidTr="00C06CEB">
        <w:tc>
          <w:tcPr>
            <w:tcW w:w="1134" w:type="dxa"/>
            <w:vMerge w:val="restart"/>
            <w:vAlign w:val="center"/>
          </w:tcPr>
          <w:p w14:paraId="53B9B258" w14:textId="77777777" w:rsidR="004E6F4D" w:rsidRPr="004E2434" w:rsidRDefault="004E6F4D" w:rsidP="00C06CEB">
            <w:pPr>
              <w:pStyle w:val="TableParagraph"/>
              <w:tabs>
                <w:tab w:val="left" w:pos="1069"/>
              </w:tabs>
              <w:spacing w:line="216" w:lineRule="auto"/>
              <w:ind w:left="8" w:right="-15"/>
              <w:rPr>
                <w:color w:val="000000" w:themeColor="text1"/>
                <w:sz w:val="20"/>
                <w:szCs w:val="20"/>
                <w:lang w:val="tr-TR"/>
              </w:rPr>
            </w:pPr>
            <w:r w:rsidRPr="004E2434">
              <w:rPr>
                <w:color w:val="000000" w:themeColor="text1"/>
                <w:sz w:val="20"/>
                <w:szCs w:val="20"/>
                <w:lang w:val="tr-TR"/>
              </w:rPr>
              <w:t>Hariç tutulmuş veya</w:t>
            </w:r>
          </w:p>
          <w:p w14:paraId="15FBC8DE" w14:textId="77777777" w:rsidR="004E6F4D" w:rsidRPr="004E2434" w:rsidRDefault="004E6F4D" w:rsidP="00C06CEB">
            <w:pPr>
              <w:pStyle w:val="TableParagraph"/>
              <w:tabs>
                <w:tab w:val="left" w:pos="1069"/>
              </w:tabs>
              <w:spacing w:line="216" w:lineRule="auto"/>
              <w:ind w:left="8" w:right="-15"/>
              <w:rPr>
                <w:color w:val="000000" w:themeColor="text1"/>
                <w:sz w:val="20"/>
                <w:szCs w:val="20"/>
                <w:lang w:val="tr-TR"/>
              </w:rPr>
            </w:pPr>
            <w:proofErr w:type="gramStart"/>
            <w:r w:rsidRPr="004E2434">
              <w:rPr>
                <w:color w:val="000000" w:themeColor="text1"/>
                <w:sz w:val="20"/>
                <w:szCs w:val="20"/>
                <w:lang w:val="tr-TR"/>
              </w:rPr>
              <w:t>kısıtlanmış</w:t>
            </w:r>
            <w:proofErr w:type="gramEnd"/>
            <w:r w:rsidRPr="004E2434">
              <w:rPr>
                <w:color w:val="000000" w:themeColor="text1"/>
                <w:sz w:val="20"/>
                <w:szCs w:val="20"/>
                <w:lang w:val="tr-TR"/>
              </w:rPr>
              <w:t xml:space="preserve"> maddeler</w:t>
            </w:r>
          </w:p>
        </w:tc>
        <w:tc>
          <w:tcPr>
            <w:tcW w:w="1985" w:type="dxa"/>
            <w:vAlign w:val="center"/>
          </w:tcPr>
          <w:p w14:paraId="29EFC8AE" w14:textId="364A845F" w:rsidR="004E6F4D" w:rsidRPr="004E2434" w:rsidRDefault="004E6F4D" w:rsidP="00C06CEB">
            <w:pPr>
              <w:pStyle w:val="TableParagraph"/>
              <w:tabs>
                <w:tab w:val="left" w:pos="1069"/>
              </w:tabs>
              <w:spacing w:line="216" w:lineRule="auto"/>
              <w:ind w:left="8" w:right="-15"/>
              <w:rPr>
                <w:color w:val="000000" w:themeColor="text1"/>
                <w:sz w:val="20"/>
                <w:szCs w:val="20"/>
                <w:lang w:val="tr-TR"/>
              </w:rPr>
            </w:pPr>
            <w:r w:rsidRPr="004E2434">
              <w:rPr>
                <w:color w:val="000000" w:themeColor="text1"/>
                <w:sz w:val="20"/>
                <w:szCs w:val="20"/>
                <w:lang w:val="tr-TR"/>
              </w:rPr>
              <w:t>Hariç</w:t>
            </w:r>
            <w:r w:rsidR="00C06CEB">
              <w:rPr>
                <w:color w:val="000000" w:themeColor="text1"/>
                <w:sz w:val="20"/>
                <w:szCs w:val="20"/>
                <w:lang w:val="tr-TR"/>
              </w:rPr>
              <w:t xml:space="preserve"> </w:t>
            </w:r>
            <w:r w:rsidRPr="004E2434">
              <w:rPr>
                <w:color w:val="000000" w:themeColor="text1"/>
                <w:sz w:val="20"/>
                <w:szCs w:val="20"/>
                <w:lang w:val="tr-TR"/>
              </w:rPr>
              <w:t>tutulmuş ve kısıtlanmış belirli maddeler</w:t>
            </w:r>
            <w:r w:rsidR="006C6800">
              <w:rPr>
                <w:color w:val="000000" w:themeColor="text1"/>
                <w:sz w:val="20"/>
                <w:szCs w:val="20"/>
                <w:vertAlign w:val="superscript"/>
                <w:lang w:val="tr-TR"/>
              </w:rPr>
              <w:t>**</w:t>
            </w:r>
            <w:r w:rsidRPr="004E2434">
              <w:rPr>
                <w:color w:val="000000" w:themeColor="text1"/>
                <w:sz w:val="20"/>
                <w:szCs w:val="20"/>
                <w:lang w:val="tr-TR"/>
              </w:rPr>
              <w:t xml:space="preserve"> </w:t>
            </w:r>
          </w:p>
        </w:tc>
        <w:tc>
          <w:tcPr>
            <w:tcW w:w="1219" w:type="dxa"/>
            <w:vAlign w:val="center"/>
          </w:tcPr>
          <w:p w14:paraId="6EF27FC5"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 0,010</w:t>
            </w:r>
          </w:p>
        </w:tc>
        <w:tc>
          <w:tcPr>
            <w:tcW w:w="1219" w:type="dxa"/>
            <w:vAlign w:val="center"/>
          </w:tcPr>
          <w:p w14:paraId="681C8A1F"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29EBB449"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52701302"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3096204D"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 0,010</w:t>
            </w:r>
          </w:p>
        </w:tc>
      </w:tr>
      <w:tr w:rsidR="004E2434" w:rsidRPr="004E2434" w14:paraId="0F11BB68" w14:textId="77777777" w:rsidTr="00C06CEB">
        <w:tc>
          <w:tcPr>
            <w:tcW w:w="1134" w:type="dxa"/>
            <w:vMerge/>
            <w:vAlign w:val="center"/>
          </w:tcPr>
          <w:p w14:paraId="689BA963" w14:textId="77777777" w:rsidR="004E6F4D" w:rsidRPr="004E2434" w:rsidRDefault="004E6F4D" w:rsidP="00C06CEB">
            <w:pPr>
              <w:spacing w:before="0" w:after="0" w:line="216" w:lineRule="auto"/>
              <w:jc w:val="left"/>
              <w:rPr>
                <w:rFonts w:cs="Times New Roman"/>
                <w:color w:val="000000" w:themeColor="text1"/>
                <w:sz w:val="20"/>
                <w:szCs w:val="20"/>
                <w:lang w:val="tr-TR"/>
              </w:rPr>
            </w:pPr>
          </w:p>
        </w:tc>
        <w:tc>
          <w:tcPr>
            <w:tcW w:w="1985" w:type="dxa"/>
            <w:vAlign w:val="center"/>
          </w:tcPr>
          <w:p w14:paraId="36BE1A20" w14:textId="77777777" w:rsidR="004E6F4D" w:rsidRPr="004E2434" w:rsidRDefault="004E6F4D" w:rsidP="00C06CEB">
            <w:pPr>
              <w:pStyle w:val="TableParagraph"/>
              <w:tabs>
                <w:tab w:val="left" w:pos="1069"/>
              </w:tabs>
              <w:spacing w:line="216" w:lineRule="auto"/>
              <w:ind w:left="8" w:right="-15"/>
              <w:rPr>
                <w:color w:val="000000" w:themeColor="text1"/>
                <w:sz w:val="20"/>
                <w:szCs w:val="20"/>
                <w:lang w:val="tr-TR"/>
              </w:rPr>
            </w:pPr>
            <w:r w:rsidRPr="004E2434">
              <w:rPr>
                <w:color w:val="000000" w:themeColor="text1"/>
                <w:sz w:val="20"/>
                <w:szCs w:val="20"/>
                <w:lang w:val="tr-TR"/>
              </w:rPr>
              <w:t>Zararlı maddeler</w:t>
            </w:r>
          </w:p>
        </w:tc>
        <w:tc>
          <w:tcPr>
            <w:tcW w:w="1219" w:type="dxa"/>
            <w:vAlign w:val="center"/>
          </w:tcPr>
          <w:p w14:paraId="35FD0B54"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 xml:space="preserve"> ≥ 0,010</w:t>
            </w:r>
          </w:p>
        </w:tc>
        <w:tc>
          <w:tcPr>
            <w:tcW w:w="1219" w:type="dxa"/>
            <w:vAlign w:val="center"/>
          </w:tcPr>
          <w:p w14:paraId="47A856DA"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 0,010</w:t>
            </w:r>
          </w:p>
        </w:tc>
        <w:tc>
          <w:tcPr>
            <w:tcW w:w="1219" w:type="dxa"/>
            <w:vAlign w:val="center"/>
          </w:tcPr>
          <w:p w14:paraId="2018D206"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 0,010</w:t>
            </w:r>
          </w:p>
        </w:tc>
        <w:tc>
          <w:tcPr>
            <w:tcW w:w="1219" w:type="dxa"/>
            <w:vAlign w:val="center"/>
          </w:tcPr>
          <w:p w14:paraId="733DE813"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 0,010</w:t>
            </w:r>
          </w:p>
        </w:tc>
        <w:tc>
          <w:tcPr>
            <w:tcW w:w="1219" w:type="dxa"/>
            <w:vAlign w:val="center"/>
          </w:tcPr>
          <w:p w14:paraId="28FD0E13"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 0,010</w:t>
            </w:r>
          </w:p>
        </w:tc>
      </w:tr>
      <w:tr w:rsidR="004E2434" w:rsidRPr="004E2434" w14:paraId="45108BE7" w14:textId="77777777" w:rsidTr="00C06CEB">
        <w:tc>
          <w:tcPr>
            <w:tcW w:w="1134" w:type="dxa"/>
            <w:vMerge/>
            <w:vAlign w:val="center"/>
          </w:tcPr>
          <w:p w14:paraId="364F49B7" w14:textId="77777777" w:rsidR="004E6F4D" w:rsidRPr="004E2434" w:rsidRDefault="004E6F4D" w:rsidP="00C06CEB">
            <w:pPr>
              <w:spacing w:before="0" w:after="0" w:line="216" w:lineRule="auto"/>
              <w:jc w:val="left"/>
              <w:rPr>
                <w:rFonts w:cs="Times New Roman"/>
                <w:color w:val="000000" w:themeColor="text1"/>
                <w:sz w:val="20"/>
                <w:szCs w:val="20"/>
                <w:lang w:val="tr-TR"/>
              </w:rPr>
            </w:pPr>
          </w:p>
        </w:tc>
        <w:tc>
          <w:tcPr>
            <w:tcW w:w="1985" w:type="dxa"/>
            <w:vAlign w:val="center"/>
          </w:tcPr>
          <w:p w14:paraId="1ACBCF85" w14:textId="77777777" w:rsidR="004E6F4D" w:rsidRPr="004E2434" w:rsidRDefault="004E6F4D" w:rsidP="00C06CEB">
            <w:pPr>
              <w:pStyle w:val="TableParagraph"/>
              <w:tabs>
                <w:tab w:val="left" w:pos="1069"/>
              </w:tabs>
              <w:spacing w:line="216" w:lineRule="auto"/>
              <w:ind w:left="8" w:right="-15"/>
              <w:rPr>
                <w:color w:val="000000" w:themeColor="text1"/>
                <w:sz w:val="20"/>
                <w:szCs w:val="20"/>
                <w:lang w:val="tr-TR"/>
              </w:rPr>
            </w:pPr>
            <w:r w:rsidRPr="004E2434">
              <w:rPr>
                <w:color w:val="000000" w:themeColor="text1"/>
                <w:sz w:val="20"/>
                <w:szCs w:val="20"/>
                <w:lang w:val="tr-TR"/>
              </w:rPr>
              <w:t>Yüksek önem arz eden</w:t>
            </w:r>
            <w:r w:rsidRPr="004E2434">
              <w:rPr>
                <w:color w:val="000000" w:themeColor="text1"/>
                <w:spacing w:val="-3"/>
                <w:sz w:val="20"/>
                <w:szCs w:val="20"/>
                <w:lang w:val="tr-TR"/>
              </w:rPr>
              <w:t xml:space="preserve"> </w:t>
            </w:r>
            <w:r w:rsidRPr="004E2434">
              <w:rPr>
                <w:color w:val="000000" w:themeColor="text1"/>
                <w:sz w:val="20"/>
                <w:szCs w:val="20"/>
                <w:lang w:val="tr-TR"/>
              </w:rPr>
              <w:t>maddeler</w:t>
            </w:r>
          </w:p>
        </w:tc>
        <w:tc>
          <w:tcPr>
            <w:tcW w:w="1219" w:type="dxa"/>
            <w:vAlign w:val="center"/>
          </w:tcPr>
          <w:p w14:paraId="17E4D339" w14:textId="77777777"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c>
          <w:tcPr>
            <w:tcW w:w="1219" w:type="dxa"/>
            <w:vAlign w:val="center"/>
          </w:tcPr>
          <w:p w14:paraId="4087E422" w14:textId="24C6DA64"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c>
          <w:tcPr>
            <w:tcW w:w="1219" w:type="dxa"/>
            <w:vAlign w:val="center"/>
          </w:tcPr>
          <w:p w14:paraId="3847CF8F" w14:textId="77777777"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c>
          <w:tcPr>
            <w:tcW w:w="1219" w:type="dxa"/>
            <w:vAlign w:val="center"/>
          </w:tcPr>
          <w:p w14:paraId="35F2674F" w14:textId="77777777"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c>
          <w:tcPr>
            <w:tcW w:w="1219" w:type="dxa"/>
            <w:vAlign w:val="center"/>
          </w:tcPr>
          <w:p w14:paraId="2F720AAE" w14:textId="77777777"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r>
      <w:tr w:rsidR="004E2434" w:rsidRPr="004E2434" w14:paraId="256F0018" w14:textId="77777777" w:rsidTr="00C06CEB">
        <w:tc>
          <w:tcPr>
            <w:tcW w:w="1134" w:type="dxa"/>
            <w:vMerge/>
            <w:vAlign w:val="center"/>
          </w:tcPr>
          <w:p w14:paraId="26D3FCD4" w14:textId="77777777" w:rsidR="004E6F4D" w:rsidRPr="004E2434" w:rsidRDefault="004E6F4D" w:rsidP="00C06CEB">
            <w:pPr>
              <w:spacing w:before="0" w:after="0" w:line="216" w:lineRule="auto"/>
              <w:jc w:val="left"/>
              <w:rPr>
                <w:rFonts w:cs="Times New Roman"/>
                <w:color w:val="000000" w:themeColor="text1"/>
                <w:sz w:val="20"/>
                <w:szCs w:val="20"/>
                <w:lang w:val="tr-TR"/>
              </w:rPr>
            </w:pPr>
          </w:p>
        </w:tc>
        <w:tc>
          <w:tcPr>
            <w:tcW w:w="1985" w:type="dxa"/>
            <w:vAlign w:val="center"/>
          </w:tcPr>
          <w:p w14:paraId="2D9717AD" w14:textId="77777777" w:rsidR="004E6F4D" w:rsidRPr="004E2434" w:rsidRDefault="004E6F4D" w:rsidP="00C06CEB">
            <w:pPr>
              <w:pStyle w:val="TableParagraph"/>
              <w:tabs>
                <w:tab w:val="left" w:pos="1069"/>
              </w:tabs>
              <w:spacing w:line="216" w:lineRule="auto"/>
              <w:ind w:left="8" w:right="-15"/>
              <w:rPr>
                <w:color w:val="000000" w:themeColor="text1"/>
                <w:sz w:val="20"/>
                <w:szCs w:val="20"/>
                <w:lang w:val="tr-TR"/>
              </w:rPr>
            </w:pPr>
            <w:r w:rsidRPr="004E2434">
              <w:rPr>
                <w:color w:val="000000" w:themeColor="text1"/>
                <w:sz w:val="20"/>
                <w:szCs w:val="20"/>
                <w:lang w:val="tr-TR"/>
              </w:rPr>
              <w:t>Esanslar</w:t>
            </w:r>
          </w:p>
        </w:tc>
        <w:tc>
          <w:tcPr>
            <w:tcW w:w="1219" w:type="dxa"/>
            <w:vAlign w:val="center"/>
          </w:tcPr>
          <w:p w14:paraId="18740657"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3623FDD0"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1DCCF5F9"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5B050A07" w14:textId="77777777"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c>
          <w:tcPr>
            <w:tcW w:w="1219" w:type="dxa"/>
            <w:vAlign w:val="center"/>
          </w:tcPr>
          <w:p w14:paraId="6B5E8DB3"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r>
      <w:tr w:rsidR="004E2434" w:rsidRPr="004E2434" w14:paraId="70FC7F34" w14:textId="77777777" w:rsidTr="00C06CEB">
        <w:tc>
          <w:tcPr>
            <w:tcW w:w="1134" w:type="dxa"/>
            <w:vMerge/>
            <w:vAlign w:val="center"/>
          </w:tcPr>
          <w:p w14:paraId="2E635A22" w14:textId="77777777" w:rsidR="004E6F4D" w:rsidRPr="004E2434" w:rsidRDefault="004E6F4D" w:rsidP="00C06CEB">
            <w:pPr>
              <w:spacing w:before="0" w:after="0" w:line="216" w:lineRule="auto"/>
              <w:jc w:val="left"/>
              <w:rPr>
                <w:rFonts w:cs="Times New Roman"/>
                <w:color w:val="000000" w:themeColor="text1"/>
                <w:sz w:val="20"/>
                <w:szCs w:val="20"/>
                <w:lang w:val="tr-TR"/>
              </w:rPr>
            </w:pPr>
          </w:p>
        </w:tc>
        <w:tc>
          <w:tcPr>
            <w:tcW w:w="1985" w:type="dxa"/>
            <w:vAlign w:val="center"/>
          </w:tcPr>
          <w:p w14:paraId="348593C8" w14:textId="77777777" w:rsidR="004E6F4D" w:rsidRPr="004E2434" w:rsidRDefault="004E6F4D" w:rsidP="00C06CEB">
            <w:pPr>
              <w:pStyle w:val="TableParagraph"/>
              <w:tabs>
                <w:tab w:val="left" w:pos="1069"/>
              </w:tabs>
              <w:spacing w:line="216" w:lineRule="auto"/>
              <w:ind w:left="8" w:right="-15"/>
              <w:rPr>
                <w:color w:val="000000" w:themeColor="text1"/>
                <w:sz w:val="20"/>
                <w:szCs w:val="20"/>
                <w:lang w:val="tr-TR"/>
              </w:rPr>
            </w:pPr>
            <w:r w:rsidRPr="004E2434">
              <w:rPr>
                <w:color w:val="000000" w:themeColor="text1"/>
                <w:sz w:val="20"/>
                <w:szCs w:val="20"/>
                <w:lang w:val="tr-TR"/>
              </w:rPr>
              <w:t>Koruyucu maddeler</w:t>
            </w:r>
          </w:p>
        </w:tc>
        <w:tc>
          <w:tcPr>
            <w:tcW w:w="1219" w:type="dxa"/>
            <w:vAlign w:val="center"/>
          </w:tcPr>
          <w:p w14:paraId="038339CD"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5C4D0E4A" w14:textId="77777777"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c>
          <w:tcPr>
            <w:tcW w:w="1219" w:type="dxa"/>
            <w:vAlign w:val="center"/>
          </w:tcPr>
          <w:p w14:paraId="132A1C28"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5186D3E4"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3C7BB5DC"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r>
      <w:tr w:rsidR="004E2434" w:rsidRPr="004E2434" w14:paraId="5FE10FFB" w14:textId="77777777" w:rsidTr="00C06CEB">
        <w:tc>
          <w:tcPr>
            <w:tcW w:w="1134" w:type="dxa"/>
            <w:vMerge/>
            <w:vAlign w:val="center"/>
          </w:tcPr>
          <w:p w14:paraId="21A8D645" w14:textId="77777777" w:rsidR="004E6F4D" w:rsidRPr="004E2434" w:rsidRDefault="004E6F4D" w:rsidP="00C06CEB">
            <w:pPr>
              <w:spacing w:before="0" w:after="0" w:line="216" w:lineRule="auto"/>
              <w:jc w:val="left"/>
              <w:rPr>
                <w:rFonts w:cs="Times New Roman"/>
                <w:color w:val="000000" w:themeColor="text1"/>
                <w:sz w:val="20"/>
                <w:szCs w:val="20"/>
                <w:lang w:val="tr-TR"/>
              </w:rPr>
            </w:pPr>
          </w:p>
        </w:tc>
        <w:tc>
          <w:tcPr>
            <w:tcW w:w="1985" w:type="dxa"/>
            <w:vAlign w:val="center"/>
          </w:tcPr>
          <w:p w14:paraId="6530C997" w14:textId="1A55E2EB" w:rsidR="004E6F4D" w:rsidRPr="004E2434" w:rsidRDefault="004E6F4D" w:rsidP="00C06CEB">
            <w:pPr>
              <w:pStyle w:val="TableParagraph"/>
              <w:tabs>
                <w:tab w:val="left" w:pos="1069"/>
              </w:tabs>
              <w:spacing w:line="216" w:lineRule="auto"/>
              <w:ind w:left="8" w:right="-15"/>
              <w:rPr>
                <w:color w:val="000000" w:themeColor="text1"/>
                <w:sz w:val="20"/>
                <w:szCs w:val="20"/>
                <w:lang w:val="tr-TR"/>
              </w:rPr>
            </w:pPr>
            <w:r w:rsidRPr="004E2434">
              <w:rPr>
                <w:color w:val="000000" w:themeColor="text1"/>
                <w:sz w:val="20"/>
                <w:szCs w:val="20"/>
                <w:lang w:val="tr-TR"/>
              </w:rPr>
              <w:t>Renklendirici</w:t>
            </w:r>
            <w:r w:rsidR="00C06CEB">
              <w:rPr>
                <w:color w:val="000000" w:themeColor="text1"/>
                <w:sz w:val="20"/>
                <w:szCs w:val="20"/>
                <w:lang w:val="tr-TR"/>
              </w:rPr>
              <w:t xml:space="preserve"> </w:t>
            </w:r>
            <w:r w:rsidRPr="004E2434">
              <w:rPr>
                <w:color w:val="000000" w:themeColor="text1"/>
                <w:sz w:val="20"/>
                <w:szCs w:val="20"/>
                <w:lang w:val="tr-TR"/>
              </w:rPr>
              <w:t>maddeler</w:t>
            </w:r>
          </w:p>
        </w:tc>
        <w:tc>
          <w:tcPr>
            <w:tcW w:w="1219" w:type="dxa"/>
            <w:vAlign w:val="center"/>
          </w:tcPr>
          <w:p w14:paraId="1BB28C5C"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2BBF6B7B"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698B2127" w14:textId="77777777"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c>
          <w:tcPr>
            <w:tcW w:w="1219" w:type="dxa"/>
            <w:vAlign w:val="center"/>
          </w:tcPr>
          <w:p w14:paraId="1983BC59"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6DDD5A60"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r>
      <w:tr w:rsidR="004E2434" w:rsidRPr="004E2434" w14:paraId="36B888AD" w14:textId="77777777" w:rsidTr="00C06CEB">
        <w:tc>
          <w:tcPr>
            <w:tcW w:w="1134" w:type="dxa"/>
            <w:vMerge/>
            <w:vAlign w:val="center"/>
          </w:tcPr>
          <w:p w14:paraId="582EFACE" w14:textId="77777777" w:rsidR="004E6F4D" w:rsidRPr="004E2434" w:rsidRDefault="004E6F4D" w:rsidP="00C06CEB">
            <w:pPr>
              <w:spacing w:before="0" w:after="0" w:line="216" w:lineRule="auto"/>
              <w:jc w:val="left"/>
              <w:rPr>
                <w:rFonts w:cs="Times New Roman"/>
                <w:color w:val="000000" w:themeColor="text1"/>
                <w:sz w:val="20"/>
                <w:szCs w:val="20"/>
                <w:lang w:val="tr-TR"/>
              </w:rPr>
            </w:pPr>
          </w:p>
        </w:tc>
        <w:tc>
          <w:tcPr>
            <w:tcW w:w="1985" w:type="dxa"/>
            <w:vAlign w:val="center"/>
          </w:tcPr>
          <w:p w14:paraId="1D589CE3" w14:textId="77777777" w:rsidR="004E6F4D" w:rsidRPr="004E2434" w:rsidRDefault="004E6F4D" w:rsidP="00C06CEB">
            <w:pPr>
              <w:pStyle w:val="TableParagraph"/>
              <w:tabs>
                <w:tab w:val="left" w:pos="1069"/>
              </w:tabs>
              <w:spacing w:line="216" w:lineRule="auto"/>
              <w:ind w:left="8" w:right="-15"/>
              <w:rPr>
                <w:color w:val="000000" w:themeColor="text1"/>
                <w:sz w:val="20"/>
                <w:szCs w:val="20"/>
                <w:lang w:val="tr-TR"/>
              </w:rPr>
            </w:pPr>
            <w:r w:rsidRPr="004E2434">
              <w:rPr>
                <w:color w:val="000000" w:themeColor="text1"/>
                <w:sz w:val="20"/>
                <w:szCs w:val="20"/>
                <w:lang w:val="tr-TR"/>
              </w:rPr>
              <w:t>Enzimler</w:t>
            </w:r>
          </w:p>
        </w:tc>
        <w:tc>
          <w:tcPr>
            <w:tcW w:w="1219" w:type="dxa"/>
            <w:vAlign w:val="center"/>
          </w:tcPr>
          <w:p w14:paraId="6B876117"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43A4AB23"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1F463A41"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64358F9A" w14:textId="77777777" w:rsidR="004E6F4D" w:rsidRPr="004E2434" w:rsidRDefault="004E6F4D" w:rsidP="00DA4B96">
            <w:pPr>
              <w:spacing w:before="0" w:after="0" w:line="216" w:lineRule="auto"/>
              <w:jc w:val="center"/>
              <w:rPr>
                <w:rFonts w:cs="Times New Roman"/>
                <w:color w:val="000000" w:themeColor="text1"/>
                <w:sz w:val="20"/>
                <w:szCs w:val="20"/>
                <w:lang w:val="tr-TR"/>
              </w:rPr>
            </w:pPr>
            <w:r w:rsidRPr="004E2434">
              <w:rPr>
                <w:rFonts w:cs="Times New Roman"/>
                <w:color w:val="000000" w:themeColor="text1"/>
                <w:sz w:val="20"/>
                <w:szCs w:val="20"/>
                <w:lang w:val="tr-TR"/>
              </w:rPr>
              <w:t>G/D</w:t>
            </w:r>
          </w:p>
        </w:tc>
        <w:tc>
          <w:tcPr>
            <w:tcW w:w="1219" w:type="dxa"/>
            <w:vAlign w:val="center"/>
          </w:tcPr>
          <w:p w14:paraId="75D2E56D" w14:textId="77777777" w:rsidR="004E6F4D" w:rsidRPr="004E2434" w:rsidRDefault="004E6F4D" w:rsidP="00DA4B96">
            <w:pPr>
              <w:spacing w:before="0" w:after="0" w:line="216" w:lineRule="auto"/>
              <w:jc w:val="center"/>
              <w:rPr>
                <w:rFonts w:cs="Times New Roman"/>
                <w:color w:val="000000" w:themeColor="text1"/>
                <w:sz w:val="20"/>
                <w:szCs w:val="20"/>
                <w:lang w:val="tr-TR"/>
              </w:rPr>
            </w:pPr>
            <w:proofErr w:type="gramStart"/>
            <w:r w:rsidRPr="004E2434">
              <w:rPr>
                <w:rFonts w:cs="Times New Roman"/>
                <w:color w:val="000000" w:themeColor="text1"/>
                <w:sz w:val="20"/>
                <w:szCs w:val="20"/>
                <w:lang w:val="tr-TR"/>
              </w:rPr>
              <w:t>limit</w:t>
            </w:r>
            <w:proofErr w:type="gramEnd"/>
            <w:r w:rsidRPr="004E2434">
              <w:rPr>
                <w:rFonts w:cs="Times New Roman"/>
                <w:color w:val="000000" w:themeColor="text1"/>
                <w:sz w:val="20"/>
                <w:szCs w:val="20"/>
                <w:lang w:val="tr-TR"/>
              </w:rPr>
              <w:t xml:space="preserve"> yok*</w:t>
            </w:r>
          </w:p>
        </w:tc>
      </w:tr>
    </w:tbl>
    <w:p w14:paraId="606014E9" w14:textId="5D5F47D4" w:rsidR="004E6F4D" w:rsidRPr="00577483" w:rsidRDefault="004E6F4D" w:rsidP="00C06CEB">
      <w:pPr>
        <w:spacing w:before="0" w:after="0" w:line="216" w:lineRule="auto"/>
        <w:ind w:right="539"/>
        <w:contextualSpacing/>
        <w:rPr>
          <w:rFonts w:cs="Times New Roman"/>
          <w:i/>
          <w:color w:val="000000" w:themeColor="text1"/>
          <w:sz w:val="20"/>
          <w:szCs w:val="20"/>
          <w:lang w:val="tr-TR"/>
        </w:rPr>
      </w:pPr>
      <w:r w:rsidRPr="00577483">
        <w:rPr>
          <w:rFonts w:cs="Times New Roman"/>
          <w:i/>
          <w:color w:val="000000" w:themeColor="text1"/>
          <w:sz w:val="20"/>
          <w:szCs w:val="20"/>
          <w:vertAlign w:val="superscript"/>
          <w:lang w:val="tr-TR"/>
        </w:rPr>
        <w:t>*</w:t>
      </w:r>
      <w:r w:rsidRPr="00577483">
        <w:rPr>
          <w:rFonts w:cs="Times New Roman"/>
          <w:i/>
          <w:color w:val="000000" w:themeColor="text1"/>
          <w:sz w:val="20"/>
          <w:szCs w:val="20"/>
          <w:lang w:val="tr-TR"/>
        </w:rPr>
        <w:t xml:space="preserve"> limit yok' konsantrasyondan bağımsız olarak, kasıtlı olarak eklenen tüm maddeler, yan ürünler ve ham maddelerden gelen </w:t>
      </w:r>
      <w:proofErr w:type="spellStart"/>
      <w:r w:rsidRPr="00577483">
        <w:rPr>
          <w:rFonts w:cs="Times New Roman"/>
          <w:i/>
          <w:color w:val="000000" w:themeColor="text1"/>
          <w:sz w:val="20"/>
          <w:szCs w:val="20"/>
          <w:lang w:val="tr-TR"/>
        </w:rPr>
        <w:t>safsızlıklar</w:t>
      </w:r>
      <w:proofErr w:type="spellEnd"/>
      <w:r w:rsidRPr="00577483">
        <w:rPr>
          <w:rFonts w:cs="Times New Roman"/>
          <w:i/>
          <w:color w:val="000000" w:themeColor="text1"/>
          <w:sz w:val="20"/>
          <w:szCs w:val="20"/>
          <w:lang w:val="tr-TR"/>
        </w:rPr>
        <w:t xml:space="preserve"> (analitik tespit sınırı) anlamına gelir. </w:t>
      </w:r>
    </w:p>
    <w:p w14:paraId="1A82DAAD" w14:textId="5A62C057" w:rsidR="004E6F4D" w:rsidRPr="00577483" w:rsidRDefault="006C6800" w:rsidP="00C06CEB">
      <w:pPr>
        <w:spacing w:before="0" w:after="0" w:line="216" w:lineRule="auto"/>
        <w:ind w:right="539"/>
        <w:contextualSpacing/>
        <w:rPr>
          <w:rFonts w:cs="Times New Roman"/>
          <w:i/>
          <w:color w:val="000000" w:themeColor="text1"/>
          <w:sz w:val="20"/>
          <w:szCs w:val="20"/>
          <w:lang w:val="tr-TR"/>
        </w:rPr>
      </w:pPr>
      <w:r w:rsidRPr="00577483">
        <w:rPr>
          <w:rFonts w:cs="Times New Roman"/>
          <w:i/>
          <w:color w:val="000000" w:themeColor="text1"/>
          <w:sz w:val="20"/>
          <w:szCs w:val="20"/>
          <w:vertAlign w:val="superscript"/>
          <w:lang w:val="tr-TR"/>
        </w:rPr>
        <w:t>**</w:t>
      </w:r>
      <w:r w:rsidR="004E6F4D" w:rsidRPr="00577483">
        <w:rPr>
          <w:rFonts w:cs="Times New Roman"/>
          <w:i/>
          <w:color w:val="000000" w:themeColor="text1"/>
          <w:sz w:val="20"/>
          <w:szCs w:val="20"/>
          <w:vertAlign w:val="superscript"/>
          <w:lang w:val="tr-TR"/>
        </w:rPr>
        <w:t xml:space="preserve"> </w:t>
      </w:r>
      <w:r w:rsidR="004E6F4D" w:rsidRPr="00577483">
        <w:rPr>
          <w:rFonts w:cs="Times New Roman"/>
          <w:i/>
          <w:color w:val="000000" w:themeColor="text1"/>
          <w:sz w:val="20"/>
          <w:szCs w:val="20"/>
          <w:lang w:val="tr-TR"/>
        </w:rPr>
        <w:t>Bakınız Kriter 5.1.</w:t>
      </w:r>
    </w:p>
    <w:p w14:paraId="6D547D7E" w14:textId="77777777" w:rsidR="006C6800" w:rsidRPr="004E2434" w:rsidRDefault="006C6800" w:rsidP="00C06CEB">
      <w:pPr>
        <w:spacing w:before="0" w:after="0" w:line="216" w:lineRule="auto"/>
        <w:ind w:right="539"/>
        <w:contextualSpacing/>
        <w:rPr>
          <w:rFonts w:cs="Times New Roman"/>
          <w:i/>
          <w:color w:val="000000" w:themeColor="text1"/>
          <w:sz w:val="20"/>
          <w:szCs w:val="20"/>
          <w:lang w:val="tr-TR"/>
        </w:rPr>
      </w:pPr>
      <w:r w:rsidRPr="00577483">
        <w:rPr>
          <w:rFonts w:cs="Times New Roman"/>
          <w:i/>
          <w:color w:val="000000" w:themeColor="text1"/>
          <w:sz w:val="20"/>
          <w:szCs w:val="20"/>
          <w:lang w:val="tr-TR"/>
        </w:rPr>
        <w:t>G/D: Geçerli değil</w:t>
      </w:r>
    </w:p>
    <w:p w14:paraId="4781D573" w14:textId="5AF68257" w:rsidR="004E6F4D" w:rsidRPr="004E2434" w:rsidRDefault="004E6F4D" w:rsidP="00C06CEB">
      <w:pPr>
        <w:spacing w:before="0" w:after="0" w:line="240" w:lineRule="auto"/>
        <w:contextualSpacing/>
        <w:rPr>
          <w:i/>
          <w:color w:val="000000" w:themeColor="text1"/>
          <w:sz w:val="22"/>
          <w:lang w:val="tr-TR"/>
        </w:rPr>
      </w:pPr>
      <w:r w:rsidRPr="004E2434">
        <w:rPr>
          <w:b/>
          <w:i/>
          <w:color w:val="000000" w:themeColor="text1"/>
          <w:sz w:val="22"/>
          <w:lang w:val="tr-TR"/>
        </w:rPr>
        <w:lastRenderedPageBreak/>
        <w:t>Not:</w:t>
      </w:r>
      <w:r w:rsidRPr="004E2434">
        <w:rPr>
          <w:i/>
          <w:color w:val="000000" w:themeColor="text1"/>
          <w:sz w:val="22"/>
          <w:lang w:val="tr-TR"/>
        </w:rPr>
        <w:t xml:space="preserve"> Örneğin; bir </w:t>
      </w:r>
      <w:proofErr w:type="spellStart"/>
      <w:r w:rsidRPr="004E2434">
        <w:rPr>
          <w:i/>
          <w:color w:val="000000" w:themeColor="text1"/>
          <w:sz w:val="22"/>
          <w:lang w:val="tr-TR"/>
        </w:rPr>
        <w:t>sürfaktanın</w:t>
      </w:r>
      <w:proofErr w:type="spellEnd"/>
      <w:r w:rsidRPr="004E2434">
        <w:rPr>
          <w:i/>
          <w:color w:val="000000" w:themeColor="text1"/>
          <w:sz w:val="22"/>
          <w:lang w:val="tr-TR"/>
        </w:rPr>
        <w:t xml:space="preserve"> deterjan içindeki konsantrasyonu ağırlıkça </w:t>
      </w:r>
      <w:r w:rsidR="006B65DE" w:rsidRPr="004E2434">
        <w:rPr>
          <w:i/>
          <w:color w:val="000000" w:themeColor="text1"/>
          <w:sz w:val="22"/>
          <w:lang w:val="tr-TR"/>
        </w:rPr>
        <w:t>%0,010</w:t>
      </w:r>
      <w:r w:rsidRPr="004E2434">
        <w:rPr>
          <w:i/>
          <w:color w:val="000000" w:themeColor="text1"/>
          <w:sz w:val="22"/>
          <w:lang w:val="tr-TR"/>
        </w:rPr>
        <w:t xml:space="preserve">’a eşit ya da büyükse, bu </w:t>
      </w:r>
      <w:proofErr w:type="spellStart"/>
      <w:r w:rsidRPr="004E2434">
        <w:rPr>
          <w:i/>
          <w:color w:val="000000" w:themeColor="text1"/>
          <w:sz w:val="22"/>
          <w:lang w:val="tr-TR"/>
        </w:rPr>
        <w:t>sürfaktan</w:t>
      </w:r>
      <w:proofErr w:type="spellEnd"/>
      <w:r w:rsidRPr="004E2434">
        <w:rPr>
          <w:i/>
          <w:color w:val="000000" w:themeColor="text1"/>
          <w:sz w:val="22"/>
          <w:lang w:val="tr-TR"/>
        </w:rPr>
        <w:t xml:space="preserve"> için “sucul canlılar için </w:t>
      </w:r>
      <w:proofErr w:type="spellStart"/>
      <w:r w:rsidRPr="004E2434">
        <w:rPr>
          <w:i/>
          <w:color w:val="000000" w:themeColor="text1"/>
          <w:sz w:val="22"/>
          <w:lang w:val="tr-TR"/>
        </w:rPr>
        <w:t>toksisite</w:t>
      </w:r>
      <w:proofErr w:type="spellEnd"/>
      <w:r w:rsidRPr="004E2434">
        <w:rPr>
          <w:i/>
          <w:color w:val="000000" w:themeColor="text1"/>
          <w:sz w:val="22"/>
          <w:lang w:val="tr-TR"/>
        </w:rPr>
        <w:t xml:space="preserve">” kriteri uygulanacaktır. Öte yandan, koruyucu maddeler için ise “sucul canlılar için </w:t>
      </w:r>
      <w:proofErr w:type="spellStart"/>
      <w:r w:rsidRPr="004E2434">
        <w:rPr>
          <w:i/>
          <w:color w:val="000000" w:themeColor="text1"/>
          <w:sz w:val="22"/>
          <w:lang w:val="tr-TR"/>
        </w:rPr>
        <w:t>toksisite</w:t>
      </w:r>
      <w:proofErr w:type="spellEnd"/>
      <w:r w:rsidRPr="004E2434">
        <w:rPr>
          <w:i/>
          <w:color w:val="000000" w:themeColor="text1"/>
          <w:sz w:val="22"/>
          <w:lang w:val="tr-TR"/>
        </w:rPr>
        <w:t xml:space="preserve">” kriteri, koruyucu maddelerin konsantrasyonuna bakılmaksızın sağlanacaktır.  </w:t>
      </w:r>
    </w:p>
    <w:p w14:paraId="56BFD875" w14:textId="2A95BE23" w:rsidR="000C1954" w:rsidRPr="004E2434" w:rsidRDefault="00F60CAB" w:rsidP="000C1954">
      <w:pPr>
        <w:pStyle w:val="Balk1"/>
        <w:rPr>
          <w:rFonts w:cs="Times New Roman"/>
          <w:szCs w:val="24"/>
          <w:lang w:val="tr-TR"/>
        </w:rPr>
      </w:pPr>
      <w:r w:rsidRPr="004E2434">
        <w:rPr>
          <w:rFonts w:cs="Times New Roman"/>
          <w:szCs w:val="24"/>
          <w:lang w:val="tr-TR"/>
        </w:rPr>
        <w:t>REFERANS</w:t>
      </w:r>
      <w:r w:rsidRPr="004E2434">
        <w:rPr>
          <w:rFonts w:cs="Times New Roman"/>
          <w:spacing w:val="-3"/>
          <w:szCs w:val="24"/>
          <w:lang w:val="tr-TR"/>
        </w:rPr>
        <w:t xml:space="preserve"> </w:t>
      </w:r>
      <w:r w:rsidRPr="004E2434">
        <w:rPr>
          <w:rFonts w:cs="Times New Roman"/>
          <w:szCs w:val="24"/>
          <w:lang w:val="tr-TR"/>
        </w:rPr>
        <w:t>DOZAJ</w:t>
      </w:r>
    </w:p>
    <w:p w14:paraId="18DFD5DA" w14:textId="77777777" w:rsidR="000C1954" w:rsidRPr="004E2434" w:rsidRDefault="000C1954" w:rsidP="000C1954">
      <w:pPr>
        <w:rPr>
          <w:color w:val="000000" w:themeColor="text1"/>
          <w:lang w:val="tr-TR"/>
        </w:rPr>
      </w:pPr>
      <w:r w:rsidRPr="004E2434">
        <w:rPr>
          <w:color w:val="000000" w:themeColor="text1"/>
          <w:lang w:val="tr-TR"/>
        </w:rPr>
        <w:t>Aşağıdaki dozaj, Türkiye Çevre Etiketi kriterlerine uygunluğu belgelemeyi ve temizleme kabiliyetinin test edilmesini amaçlayan hesaplamalar için referans dozaj olarak alınacaktır:</w:t>
      </w:r>
    </w:p>
    <w:tbl>
      <w:tblPr>
        <w:tblStyle w:val="TabloKlavuzu"/>
        <w:tblW w:w="9067" w:type="dxa"/>
        <w:tblCellMar>
          <w:top w:w="28" w:type="dxa"/>
          <w:left w:w="57" w:type="dxa"/>
          <w:bottom w:w="28" w:type="dxa"/>
          <w:right w:w="57" w:type="dxa"/>
        </w:tblCellMar>
        <w:tblLook w:val="04A0" w:firstRow="1" w:lastRow="0" w:firstColumn="1" w:lastColumn="0" w:noHBand="0" w:noVBand="1"/>
      </w:tblPr>
      <w:tblGrid>
        <w:gridCol w:w="1838"/>
        <w:gridCol w:w="7229"/>
      </w:tblGrid>
      <w:tr w:rsidR="004E2434" w:rsidRPr="004E2434" w14:paraId="05C67328" w14:textId="77777777" w:rsidTr="00C06CEB">
        <w:tc>
          <w:tcPr>
            <w:tcW w:w="1838" w:type="dxa"/>
            <w:vAlign w:val="center"/>
          </w:tcPr>
          <w:p w14:paraId="5E1BBB66" w14:textId="77777777" w:rsidR="000C1954" w:rsidRPr="004E2434" w:rsidRDefault="000C1954" w:rsidP="00C06CEB">
            <w:pPr>
              <w:spacing w:before="0" w:after="0" w:line="240" w:lineRule="auto"/>
              <w:jc w:val="left"/>
              <w:rPr>
                <w:rFonts w:cs="Times New Roman"/>
                <w:color w:val="000000" w:themeColor="text1"/>
                <w:sz w:val="22"/>
                <w:lang w:val="tr-TR"/>
              </w:rPr>
            </w:pPr>
            <w:r w:rsidRPr="004E2434">
              <w:rPr>
                <w:rFonts w:cs="Times New Roman"/>
                <w:color w:val="000000" w:themeColor="text1"/>
                <w:sz w:val="22"/>
                <w:lang w:val="tr-TR"/>
              </w:rPr>
              <w:t>Güçlü yıkama ve renkliler için çamaşır deterjanı</w:t>
            </w:r>
          </w:p>
        </w:tc>
        <w:tc>
          <w:tcPr>
            <w:tcW w:w="7229" w:type="dxa"/>
            <w:vAlign w:val="center"/>
          </w:tcPr>
          <w:p w14:paraId="68F12287" w14:textId="2D631289" w:rsidR="000C1954" w:rsidRPr="004E2434" w:rsidRDefault="000C1954" w:rsidP="00C06CEB">
            <w:pPr>
              <w:spacing w:before="0" w:after="0" w:line="240" w:lineRule="auto"/>
              <w:jc w:val="left"/>
              <w:rPr>
                <w:rFonts w:cs="Times New Roman"/>
                <w:color w:val="000000" w:themeColor="text1"/>
                <w:sz w:val="22"/>
                <w:lang w:val="tr-TR"/>
              </w:rPr>
            </w:pPr>
            <w:r w:rsidRPr="004E2434">
              <w:rPr>
                <w:rFonts w:cs="Times New Roman"/>
                <w:color w:val="000000" w:themeColor="text1"/>
                <w:sz w:val="22"/>
                <w:lang w:val="tr-TR"/>
              </w:rPr>
              <w:t>Güçlü yıkama ve renkliler için çamaşır deterjanları için 4,5 kg olarak kabul edilen ortalama yük için, normal düzeyde kirli 1 kg çamaşırı, orta sertlikte</w:t>
            </w:r>
            <w:r w:rsidR="008D78C7">
              <w:rPr>
                <w:rFonts w:cs="Times New Roman"/>
                <w:color w:val="000000" w:themeColor="text1"/>
                <w:sz w:val="22"/>
                <w:lang w:val="tr-TR"/>
              </w:rPr>
              <w:t>*</w:t>
            </w:r>
            <w:r w:rsidRPr="004E2434">
              <w:rPr>
                <w:rFonts w:cs="Times New Roman"/>
                <w:color w:val="000000" w:themeColor="text1"/>
                <w:sz w:val="22"/>
                <w:lang w:val="tr-TR"/>
              </w:rPr>
              <w:t xml:space="preserve"> su ile temizlemek için kullanılacak deterjan miktarı, üretici tarafından önerilen en yüksek dozaj “g/kg çamaşır” şeklinde belirtilir.</w:t>
            </w:r>
          </w:p>
        </w:tc>
      </w:tr>
      <w:tr w:rsidR="004E2434" w:rsidRPr="004E2434" w14:paraId="31F1D193" w14:textId="77777777" w:rsidTr="00C06CEB">
        <w:tc>
          <w:tcPr>
            <w:tcW w:w="1838" w:type="dxa"/>
            <w:vAlign w:val="center"/>
          </w:tcPr>
          <w:p w14:paraId="293C7E67" w14:textId="77777777" w:rsidR="000C1954" w:rsidRPr="004E2434" w:rsidRDefault="000C1954" w:rsidP="00C06CEB">
            <w:pPr>
              <w:spacing w:before="0" w:after="0" w:line="240" w:lineRule="auto"/>
              <w:jc w:val="left"/>
              <w:rPr>
                <w:rFonts w:cs="Times New Roman"/>
                <w:color w:val="000000" w:themeColor="text1"/>
                <w:sz w:val="22"/>
                <w:lang w:val="tr-TR"/>
              </w:rPr>
            </w:pPr>
            <w:r w:rsidRPr="004E2434">
              <w:rPr>
                <w:rFonts w:cs="Times New Roman"/>
                <w:color w:val="000000" w:themeColor="text1"/>
                <w:sz w:val="22"/>
                <w:lang w:val="tr-TR"/>
              </w:rPr>
              <w:t>Narin yıkama için çamaşır deterjanı</w:t>
            </w:r>
          </w:p>
        </w:tc>
        <w:tc>
          <w:tcPr>
            <w:tcW w:w="7229" w:type="dxa"/>
            <w:vAlign w:val="center"/>
          </w:tcPr>
          <w:p w14:paraId="10CA0A17" w14:textId="1387EE89" w:rsidR="000C1954" w:rsidRPr="004E2434" w:rsidRDefault="000C1954" w:rsidP="00C06CEB">
            <w:pPr>
              <w:spacing w:before="0" w:after="0" w:line="240" w:lineRule="auto"/>
              <w:jc w:val="left"/>
              <w:rPr>
                <w:rFonts w:cs="Times New Roman"/>
                <w:color w:val="000000" w:themeColor="text1"/>
                <w:sz w:val="22"/>
                <w:lang w:val="tr-TR"/>
              </w:rPr>
            </w:pPr>
            <w:r w:rsidRPr="004E2434">
              <w:rPr>
                <w:rFonts w:cs="Times New Roman"/>
                <w:color w:val="000000" w:themeColor="text1"/>
                <w:sz w:val="22"/>
                <w:lang w:val="tr-TR"/>
              </w:rPr>
              <w:t>Narin yıkama deterjanlar için 2,5 kg olarak kabul edilen ortalama yük için, normal düzeyde kirli 1 kg çamaşırı, orta sertlikte</w:t>
            </w:r>
            <w:r w:rsidR="00DC1045">
              <w:rPr>
                <w:rFonts w:cs="Times New Roman"/>
                <w:color w:val="000000" w:themeColor="text1"/>
                <w:sz w:val="22"/>
                <w:lang w:val="tr-TR"/>
              </w:rPr>
              <w:t>*</w:t>
            </w:r>
            <w:r w:rsidRPr="004E2434">
              <w:rPr>
                <w:rFonts w:cs="Times New Roman"/>
                <w:color w:val="000000" w:themeColor="text1"/>
                <w:sz w:val="22"/>
                <w:lang w:val="tr-TR"/>
              </w:rPr>
              <w:t xml:space="preserve"> su ile temizlemek için kullanılacak deterjan miktarı, üretici tarafından önerilen en yüksek dozaj “g/kg çamaşır” şeklinde belirtilir.</w:t>
            </w:r>
          </w:p>
        </w:tc>
      </w:tr>
      <w:tr w:rsidR="004E2434" w:rsidRPr="004E2434" w14:paraId="11544520" w14:textId="77777777" w:rsidTr="00C06CEB">
        <w:tc>
          <w:tcPr>
            <w:tcW w:w="1838" w:type="dxa"/>
            <w:vAlign w:val="center"/>
          </w:tcPr>
          <w:p w14:paraId="2501B73E" w14:textId="7EFB523F" w:rsidR="000C1954" w:rsidRPr="004E2434" w:rsidRDefault="000C1954" w:rsidP="00C06CEB">
            <w:pPr>
              <w:spacing w:before="0" w:after="0" w:line="240" w:lineRule="auto"/>
              <w:jc w:val="left"/>
              <w:rPr>
                <w:rFonts w:cs="Times New Roman"/>
                <w:color w:val="000000" w:themeColor="text1"/>
                <w:sz w:val="22"/>
                <w:lang w:val="tr-TR"/>
              </w:rPr>
            </w:pPr>
            <w:r w:rsidRPr="004E2434">
              <w:rPr>
                <w:rFonts w:cs="Times New Roman"/>
                <w:color w:val="000000" w:themeColor="text1"/>
                <w:sz w:val="22"/>
                <w:lang w:val="tr-TR"/>
              </w:rPr>
              <w:t>Ön işlem</w:t>
            </w:r>
            <w:r w:rsidR="00FC6CE5" w:rsidRPr="004E2434">
              <w:rPr>
                <w:rFonts w:cs="Times New Roman"/>
                <w:color w:val="000000" w:themeColor="text1"/>
                <w:sz w:val="22"/>
                <w:lang w:val="tr-TR"/>
              </w:rPr>
              <w:t xml:space="preserve"> l</w:t>
            </w:r>
            <w:r w:rsidRPr="004E2434">
              <w:rPr>
                <w:rFonts w:cs="Times New Roman"/>
                <w:color w:val="000000" w:themeColor="text1"/>
                <w:sz w:val="22"/>
                <w:lang w:val="tr-TR"/>
              </w:rPr>
              <w:t>eke çıkarıcı</w:t>
            </w:r>
          </w:p>
        </w:tc>
        <w:tc>
          <w:tcPr>
            <w:tcW w:w="7229" w:type="dxa"/>
            <w:vAlign w:val="center"/>
          </w:tcPr>
          <w:p w14:paraId="4DDF79E6" w14:textId="77777777" w:rsidR="000C1954" w:rsidRPr="004E2434" w:rsidRDefault="000C1954" w:rsidP="00C06CEB">
            <w:pPr>
              <w:spacing w:before="0" w:after="0" w:line="240" w:lineRule="auto"/>
              <w:jc w:val="left"/>
              <w:rPr>
                <w:rFonts w:cs="Times New Roman"/>
                <w:color w:val="000000" w:themeColor="text1"/>
                <w:sz w:val="22"/>
                <w:highlight w:val="yellow"/>
                <w:lang w:val="tr-TR"/>
              </w:rPr>
            </w:pPr>
            <w:r w:rsidRPr="004E2434">
              <w:rPr>
                <w:rFonts w:cs="Times New Roman"/>
                <w:color w:val="000000" w:themeColor="text1"/>
                <w:sz w:val="22"/>
                <w:shd w:val="clear" w:color="auto" w:fill="FFFFFF" w:themeFill="background1"/>
                <w:lang w:val="tr-TR"/>
              </w:rPr>
              <w:t>Üretici tarafından 1 kg kuru çamaşır için (g/kg çamaşır veya mL/kg çamaşır olarak belirtilir) 4,5 kg olarak kabul edilen ortalama yük için 6 uygulama bazında hesaplanarak önerilen dozaj şeklinde belirtilir.</w:t>
            </w:r>
            <w:r w:rsidRPr="004E2434">
              <w:rPr>
                <w:rFonts w:cs="Times New Roman"/>
                <w:color w:val="000000" w:themeColor="text1"/>
                <w:sz w:val="22"/>
                <w:lang w:val="tr-TR"/>
              </w:rPr>
              <w:t xml:space="preserve"> </w:t>
            </w:r>
          </w:p>
        </w:tc>
      </w:tr>
      <w:tr w:rsidR="004E2434" w:rsidRPr="004E2434" w14:paraId="5EA0D7E0" w14:textId="77777777" w:rsidTr="00C06CEB">
        <w:trPr>
          <w:trHeight w:val="529"/>
        </w:trPr>
        <w:tc>
          <w:tcPr>
            <w:tcW w:w="1838" w:type="dxa"/>
            <w:vMerge w:val="restart"/>
            <w:vAlign w:val="center"/>
          </w:tcPr>
          <w:p w14:paraId="2B4E9D10" w14:textId="06C3A4E9" w:rsidR="00B326F1" w:rsidRPr="004E2434" w:rsidRDefault="00B326F1" w:rsidP="00C06CEB">
            <w:pPr>
              <w:spacing w:before="0" w:after="0" w:line="240" w:lineRule="auto"/>
              <w:jc w:val="left"/>
              <w:rPr>
                <w:rFonts w:cs="Times New Roman"/>
                <w:color w:val="000000" w:themeColor="text1"/>
                <w:sz w:val="22"/>
                <w:lang w:val="tr-TR"/>
              </w:rPr>
            </w:pPr>
            <w:r w:rsidRPr="004E2434">
              <w:rPr>
                <w:rFonts w:cs="Times New Roman"/>
                <w:color w:val="000000" w:themeColor="text1"/>
                <w:sz w:val="22"/>
                <w:lang w:val="tr-TR"/>
              </w:rPr>
              <w:t>Endüstriyel ve Kurumsal Çamaşır Deterjanı</w:t>
            </w:r>
          </w:p>
        </w:tc>
        <w:tc>
          <w:tcPr>
            <w:tcW w:w="7229" w:type="dxa"/>
            <w:vAlign w:val="center"/>
          </w:tcPr>
          <w:p w14:paraId="01EC3B05" w14:textId="5CA8CEEB" w:rsidR="00B326F1" w:rsidRPr="004E2434" w:rsidRDefault="00B326F1" w:rsidP="00C06CEB">
            <w:pPr>
              <w:spacing w:before="0" w:after="0" w:line="256" w:lineRule="auto"/>
              <w:jc w:val="left"/>
              <w:rPr>
                <w:rFonts w:cs="Times New Roman"/>
                <w:color w:val="000000" w:themeColor="text1"/>
                <w:sz w:val="22"/>
                <w:shd w:val="clear" w:color="auto" w:fill="FFFFFF" w:themeFill="background1"/>
                <w:lang w:val="tr-TR"/>
              </w:rPr>
            </w:pPr>
            <w:r w:rsidRPr="004E2434">
              <w:rPr>
                <w:rFonts w:cs="Times New Roman"/>
                <w:color w:val="000000" w:themeColor="text1"/>
                <w:sz w:val="22"/>
                <w:shd w:val="clear" w:color="auto" w:fill="FFFFFF" w:themeFill="background1"/>
                <w:lang w:val="tr-TR"/>
              </w:rPr>
              <w:t xml:space="preserve">Üç derece kirlilik (hafif, orta ve ağır) için </w:t>
            </w:r>
            <w:r w:rsidR="00DA4B96">
              <w:rPr>
                <w:rFonts w:cs="Times New Roman"/>
                <w:color w:val="000000" w:themeColor="text1"/>
                <w:sz w:val="22"/>
                <w:shd w:val="clear" w:color="auto" w:fill="FFFFFF" w:themeFill="background1"/>
                <w:lang w:val="tr-TR"/>
              </w:rPr>
              <w:t>1 kg</w:t>
            </w:r>
            <w:r w:rsidRPr="004E2434">
              <w:rPr>
                <w:rFonts w:cs="Times New Roman"/>
                <w:color w:val="000000" w:themeColor="text1"/>
                <w:sz w:val="22"/>
                <w:shd w:val="clear" w:color="auto" w:fill="FFFFFF" w:themeFill="background1"/>
                <w:lang w:val="tr-TR"/>
              </w:rPr>
              <w:t xml:space="preserve"> kuru çamaşırı orta sertlikte</w:t>
            </w:r>
            <w:r w:rsidR="00215C49">
              <w:rPr>
                <w:rFonts w:cs="Times New Roman"/>
                <w:color w:val="000000" w:themeColor="text1"/>
                <w:sz w:val="22"/>
                <w:shd w:val="clear" w:color="auto" w:fill="FFFFFF" w:themeFill="background1"/>
                <w:lang w:val="tr-TR"/>
              </w:rPr>
              <w:t>*</w:t>
            </w:r>
            <w:r w:rsidRPr="004E2434">
              <w:rPr>
                <w:rFonts w:cs="Times New Roman"/>
                <w:color w:val="000000" w:themeColor="text1"/>
                <w:sz w:val="22"/>
                <w:shd w:val="clear" w:color="auto" w:fill="FFFFFF" w:themeFill="background1"/>
                <w:lang w:val="tr-TR"/>
              </w:rPr>
              <w:t xml:space="preserve"> su ile yıkamak için üretici tarafından önerilen en yüksek dozaj (g/kg</w:t>
            </w:r>
            <w:r w:rsidR="00DA4B96">
              <w:rPr>
                <w:rFonts w:cs="Times New Roman"/>
                <w:color w:val="000000" w:themeColor="text1"/>
                <w:sz w:val="22"/>
                <w:shd w:val="clear" w:color="auto" w:fill="FFFFFF" w:themeFill="background1"/>
                <w:lang w:val="tr-TR"/>
              </w:rPr>
              <w:t xml:space="preserve"> </w:t>
            </w:r>
            <w:r w:rsidRPr="004E2434">
              <w:rPr>
                <w:rFonts w:cs="Times New Roman"/>
                <w:color w:val="000000" w:themeColor="text1"/>
                <w:sz w:val="22"/>
                <w:shd w:val="clear" w:color="auto" w:fill="FFFFFF" w:themeFill="background1"/>
                <w:lang w:val="tr-TR"/>
              </w:rPr>
              <w:t>veya m</w:t>
            </w:r>
            <w:r w:rsidR="00DA4B96">
              <w:rPr>
                <w:rFonts w:cs="Times New Roman"/>
                <w:color w:val="000000" w:themeColor="text1"/>
                <w:sz w:val="22"/>
                <w:shd w:val="clear" w:color="auto" w:fill="FFFFFF" w:themeFill="background1"/>
                <w:lang w:val="tr-TR"/>
              </w:rPr>
              <w:t>L</w:t>
            </w:r>
            <w:r w:rsidRPr="004E2434">
              <w:rPr>
                <w:rFonts w:cs="Times New Roman"/>
                <w:color w:val="000000" w:themeColor="text1"/>
                <w:sz w:val="22"/>
                <w:shd w:val="clear" w:color="auto" w:fill="FFFFFF" w:themeFill="background1"/>
                <w:lang w:val="tr-TR"/>
              </w:rPr>
              <w:t>/kg çamaşır olarak belirtilir). Çok bileşenli bir sistemdeki tüm ürünler, kriterlerin değerlendirilmesi yapılırken en kötü durum dozajına dahil edilecektir.</w:t>
            </w:r>
          </w:p>
        </w:tc>
      </w:tr>
      <w:tr w:rsidR="004E2434" w:rsidRPr="004E2434" w14:paraId="255BAC38" w14:textId="77777777" w:rsidTr="00C06CEB">
        <w:trPr>
          <w:trHeight w:val="789"/>
        </w:trPr>
        <w:tc>
          <w:tcPr>
            <w:tcW w:w="1838" w:type="dxa"/>
            <w:vMerge/>
            <w:vAlign w:val="center"/>
          </w:tcPr>
          <w:p w14:paraId="7D6C6AE7" w14:textId="77777777" w:rsidR="00B326F1" w:rsidRPr="004E2434" w:rsidRDefault="00B326F1" w:rsidP="00C06CEB">
            <w:pPr>
              <w:spacing w:before="0" w:after="0" w:line="240" w:lineRule="auto"/>
              <w:jc w:val="left"/>
              <w:rPr>
                <w:rFonts w:cs="Times New Roman"/>
                <w:color w:val="000000" w:themeColor="text1"/>
                <w:sz w:val="22"/>
                <w:lang w:val="tr-TR"/>
              </w:rPr>
            </w:pPr>
          </w:p>
        </w:tc>
        <w:tc>
          <w:tcPr>
            <w:tcW w:w="7229" w:type="dxa"/>
            <w:vAlign w:val="center"/>
          </w:tcPr>
          <w:p w14:paraId="3EF0AA0C" w14:textId="3AE16D41" w:rsidR="00B326F1" w:rsidRPr="004E2434" w:rsidRDefault="00B326F1" w:rsidP="00C06CEB">
            <w:pPr>
              <w:spacing w:before="0" w:after="0" w:line="256" w:lineRule="auto"/>
              <w:jc w:val="left"/>
              <w:rPr>
                <w:rFonts w:cs="Times New Roman"/>
                <w:color w:val="000000" w:themeColor="text1"/>
                <w:sz w:val="22"/>
                <w:shd w:val="clear" w:color="auto" w:fill="FFFFFF" w:themeFill="background1"/>
                <w:lang w:val="tr-TR"/>
              </w:rPr>
            </w:pPr>
            <w:r w:rsidRPr="004E2434">
              <w:rPr>
                <w:rFonts w:cs="Times New Roman"/>
                <w:color w:val="000000" w:themeColor="text1"/>
                <w:sz w:val="22"/>
                <w:shd w:val="clear" w:color="auto" w:fill="FFFFFF" w:themeFill="background1"/>
                <w:lang w:val="tr-TR"/>
              </w:rPr>
              <w:t>Kirlilik derece</w:t>
            </w:r>
            <w:r w:rsidR="0055570F" w:rsidRPr="004E2434">
              <w:rPr>
                <w:rFonts w:cs="Times New Roman"/>
                <w:color w:val="000000" w:themeColor="text1"/>
                <w:sz w:val="22"/>
                <w:shd w:val="clear" w:color="auto" w:fill="FFFFFF" w:themeFill="background1"/>
                <w:lang w:val="tr-TR"/>
              </w:rPr>
              <w:t>si örnekleri</w:t>
            </w:r>
            <w:r w:rsidR="00DA4B96">
              <w:rPr>
                <w:rFonts w:cs="Times New Roman"/>
                <w:color w:val="000000" w:themeColor="text1"/>
                <w:sz w:val="22"/>
                <w:shd w:val="clear" w:color="auto" w:fill="FFFFFF" w:themeFill="background1"/>
                <w:lang w:val="tr-TR"/>
              </w:rPr>
              <w:t>:</w:t>
            </w:r>
          </w:p>
          <w:p w14:paraId="1B7BF5B8" w14:textId="627FFD49" w:rsidR="003D3F71" w:rsidRPr="004E2434" w:rsidRDefault="00E15F01" w:rsidP="00C06CEB">
            <w:pPr>
              <w:spacing w:before="0" w:after="0" w:line="256" w:lineRule="auto"/>
              <w:jc w:val="left"/>
              <w:rPr>
                <w:rFonts w:cs="Times New Roman"/>
                <w:color w:val="000000" w:themeColor="text1"/>
                <w:sz w:val="22"/>
                <w:u w:val="single"/>
                <w:shd w:val="clear" w:color="auto" w:fill="FFFFFF" w:themeFill="background1"/>
                <w:lang w:val="tr-TR"/>
              </w:rPr>
            </w:pPr>
            <w:r w:rsidRPr="004E2434">
              <w:rPr>
                <w:rFonts w:cs="Times New Roman"/>
                <w:color w:val="000000" w:themeColor="text1"/>
                <w:sz w:val="22"/>
                <w:u w:val="single"/>
                <w:shd w:val="clear" w:color="auto" w:fill="FFFFFF" w:themeFill="background1"/>
                <w:lang w:val="tr-TR"/>
              </w:rPr>
              <w:t>Hafif</w:t>
            </w:r>
            <w:r w:rsidR="003D3F71" w:rsidRPr="004E2434">
              <w:rPr>
                <w:rFonts w:cs="Times New Roman"/>
                <w:color w:val="000000" w:themeColor="text1"/>
                <w:sz w:val="22"/>
                <w:u w:val="single"/>
                <w:shd w:val="clear" w:color="auto" w:fill="FFFFFF" w:themeFill="background1"/>
                <w:lang w:val="tr-TR"/>
              </w:rPr>
              <w:t>:</w:t>
            </w:r>
            <w:r w:rsidR="00203502" w:rsidRPr="004E2434">
              <w:rPr>
                <w:rFonts w:cs="Times New Roman"/>
                <w:color w:val="000000" w:themeColor="text1"/>
                <w:sz w:val="22"/>
                <w:u w:val="single"/>
                <w:shd w:val="clear" w:color="auto" w:fill="FFFFFF" w:themeFill="background1"/>
                <w:lang w:val="tr-TR"/>
              </w:rPr>
              <w:t xml:space="preserve"> </w:t>
            </w:r>
          </w:p>
          <w:p w14:paraId="6EDA244D" w14:textId="0A3E84DE" w:rsidR="00203502" w:rsidRPr="004E2434" w:rsidRDefault="00203502" w:rsidP="00C06CEB">
            <w:pPr>
              <w:spacing w:before="0" w:after="0" w:line="256" w:lineRule="auto"/>
              <w:jc w:val="left"/>
              <w:rPr>
                <w:rFonts w:cs="Times New Roman"/>
                <w:color w:val="000000" w:themeColor="text1"/>
                <w:sz w:val="22"/>
                <w:shd w:val="clear" w:color="auto" w:fill="FFFFFF" w:themeFill="background1"/>
                <w:lang w:val="tr-TR"/>
              </w:rPr>
            </w:pPr>
            <w:r w:rsidRPr="004E2434">
              <w:rPr>
                <w:rFonts w:cs="Times New Roman"/>
                <w:color w:val="000000" w:themeColor="text1"/>
                <w:sz w:val="22"/>
                <w:shd w:val="clear" w:color="auto" w:fill="FFFFFF" w:themeFill="background1"/>
                <w:lang w:val="tr-TR"/>
              </w:rPr>
              <w:t>Otellerde kullanılan yatak çarşafları, yatak örtüleri ve havlular vb. (havlular çok kirli sayılabilir)</w:t>
            </w:r>
          </w:p>
          <w:p w14:paraId="158279BF" w14:textId="77777777" w:rsidR="003D3F71" w:rsidRPr="004E2434" w:rsidRDefault="003D3F71" w:rsidP="00C06CEB">
            <w:pPr>
              <w:spacing w:before="0" w:after="0" w:line="256" w:lineRule="auto"/>
              <w:jc w:val="left"/>
              <w:rPr>
                <w:rFonts w:cs="Times New Roman"/>
                <w:color w:val="000000" w:themeColor="text1"/>
                <w:sz w:val="22"/>
                <w:shd w:val="clear" w:color="auto" w:fill="FFFFFF" w:themeFill="background1"/>
                <w:lang w:val="tr-TR"/>
              </w:rPr>
            </w:pPr>
            <w:r w:rsidRPr="004E2434">
              <w:rPr>
                <w:rFonts w:cs="Times New Roman"/>
                <w:color w:val="000000" w:themeColor="text1"/>
                <w:sz w:val="22"/>
                <w:u w:val="single"/>
                <w:shd w:val="clear" w:color="auto" w:fill="FFFFFF" w:themeFill="background1"/>
                <w:lang w:val="tr-TR"/>
              </w:rPr>
              <w:t>Orta</w:t>
            </w:r>
            <w:r w:rsidRPr="004E2434">
              <w:rPr>
                <w:rFonts w:cs="Times New Roman"/>
                <w:color w:val="000000" w:themeColor="text1"/>
                <w:sz w:val="22"/>
                <w:shd w:val="clear" w:color="auto" w:fill="FFFFFF" w:themeFill="background1"/>
                <w:lang w:val="tr-TR"/>
              </w:rPr>
              <w:t xml:space="preserve">: </w:t>
            </w:r>
          </w:p>
          <w:p w14:paraId="4AC20DD8" w14:textId="3C1A4D41" w:rsidR="0055570F" w:rsidRPr="004E2434" w:rsidRDefault="003D3F71" w:rsidP="00C06CEB">
            <w:pPr>
              <w:spacing w:before="0" w:after="0" w:line="256" w:lineRule="auto"/>
              <w:jc w:val="left"/>
              <w:rPr>
                <w:rFonts w:cs="Times New Roman"/>
                <w:color w:val="000000" w:themeColor="text1"/>
                <w:sz w:val="22"/>
                <w:shd w:val="clear" w:color="auto" w:fill="FFFFFF" w:themeFill="background1"/>
                <w:lang w:val="tr-TR"/>
              </w:rPr>
            </w:pPr>
            <w:r w:rsidRPr="004E2434">
              <w:rPr>
                <w:rFonts w:cs="Times New Roman"/>
                <w:color w:val="000000" w:themeColor="text1"/>
                <w:sz w:val="22"/>
                <w:shd w:val="clear" w:color="auto" w:fill="FFFFFF" w:themeFill="background1"/>
                <w:lang w:val="tr-TR"/>
              </w:rPr>
              <w:t>İş kıyafetleri; kurumlar/perakende/hizmet vb.</w:t>
            </w:r>
            <w:r w:rsidR="00DA4B96">
              <w:rPr>
                <w:rFonts w:cs="Times New Roman"/>
                <w:color w:val="000000" w:themeColor="text1"/>
                <w:sz w:val="22"/>
                <w:shd w:val="clear" w:color="auto" w:fill="FFFFFF" w:themeFill="background1"/>
                <w:lang w:val="tr-TR"/>
              </w:rPr>
              <w:t xml:space="preserve">, </w:t>
            </w:r>
            <w:r w:rsidRPr="004E2434">
              <w:rPr>
                <w:rFonts w:cs="Times New Roman"/>
                <w:color w:val="000000" w:themeColor="text1"/>
                <w:sz w:val="22"/>
                <w:shd w:val="clear" w:color="auto" w:fill="FFFFFF" w:themeFill="background1"/>
                <w:lang w:val="tr-TR"/>
              </w:rPr>
              <w:t>Restoranlar: masa örtüleri, peçeteler vb.</w:t>
            </w:r>
            <w:r w:rsidR="00DA4B96">
              <w:rPr>
                <w:rFonts w:cs="Times New Roman"/>
                <w:color w:val="000000" w:themeColor="text1"/>
                <w:sz w:val="22"/>
                <w:shd w:val="clear" w:color="auto" w:fill="FFFFFF" w:themeFill="background1"/>
                <w:lang w:val="tr-TR"/>
              </w:rPr>
              <w:t xml:space="preserve">, </w:t>
            </w:r>
            <w:r w:rsidRPr="004E2434">
              <w:rPr>
                <w:rFonts w:cs="Times New Roman"/>
                <w:color w:val="000000" w:themeColor="text1"/>
                <w:sz w:val="22"/>
                <w:shd w:val="clear" w:color="auto" w:fill="FFFFFF" w:themeFill="background1"/>
                <w:lang w:val="tr-TR"/>
              </w:rPr>
              <w:t>Paspaslar</w:t>
            </w:r>
          </w:p>
          <w:p w14:paraId="3C468587" w14:textId="77777777" w:rsidR="00854475" w:rsidRPr="004E2434" w:rsidRDefault="00854475" w:rsidP="00C06CEB">
            <w:pPr>
              <w:spacing w:before="0" w:after="0" w:line="256" w:lineRule="auto"/>
              <w:jc w:val="left"/>
              <w:rPr>
                <w:rFonts w:cs="Times New Roman"/>
                <w:color w:val="000000" w:themeColor="text1"/>
                <w:sz w:val="22"/>
                <w:u w:val="single"/>
                <w:shd w:val="clear" w:color="auto" w:fill="FFFFFF" w:themeFill="background1"/>
                <w:lang w:val="tr-TR"/>
              </w:rPr>
            </w:pPr>
            <w:r w:rsidRPr="004E2434">
              <w:rPr>
                <w:rFonts w:cs="Times New Roman"/>
                <w:color w:val="000000" w:themeColor="text1"/>
                <w:sz w:val="22"/>
                <w:u w:val="single"/>
                <w:shd w:val="clear" w:color="auto" w:fill="FFFFFF" w:themeFill="background1"/>
                <w:lang w:val="tr-TR"/>
              </w:rPr>
              <w:t>Ağır:</w:t>
            </w:r>
          </w:p>
          <w:p w14:paraId="434E13D5" w14:textId="7491DA9D" w:rsidR="00854475" w:rsidRPr="004E2434" w:rsidRDefault="00054299" w:rsidP="00C06CEB">
            <w:pPr>
              <w:spacing w:before="0" w:after="0" w:line="256" w:lineRule="auto"/>
              <w:jc w:val="left"/>
              <w:rPr>
                <w:rFonts w:cs="Times New Roman"/>
                <w:color w:val="000000" w:themeColor="text1"/>
                <w:sz w:val="22"/>
                <w:shd w:val="clear" w:color="auto" w:fill="FFFFFF" w:themeFill="background1"/>
                <w:lang w:val="tr-TR"/>
              </w:rPr>
            </w:pPr>
            <w:r w:rsidRPr="004E2434">
              <w:rPr>
                <w:rFonts w:cs="Times New Roman"/>
                <w:color w:val="000000" w:themeColor="text1"/>
                <w:sz w:val="22"/>
                <w:shd w:val="clear" w:color="auto" w:fill="FFFFFF" w:themeFill="background1"/>
                <w:lang w:val="tr-TR"/>
              </w:rPr>
              <w:t>İş kıyafetleri: sanayi/mutfak/kasaplık vb.</w:t>
            </w:r>
            <w:r w:rsidR="00DA4B96">
              <w:rPr>
                <w:rFonts w:cs="Times New Roman"/>
                <w:color w:val="000000" w:themeColor="text1"/>
                <w:sz w:val="22"/>
                <w:shd w:val="clear" w:color="auto" w:fill="FFFFFF" w:themeFill="background1"/>
                <w:lang w:val="tr-TR"/>
              </w:rPr>
              <w:t xml:space="preserve">, </w:t>
            </w:r>
            <w:r w:rsidRPr="004E2434">
              <w:rPr>
                <w:rFonts w:cs="Times New Roman"/>
                <w:color w:val="000000" w:themeColor="text1"/>
                <w:sz w:val="22"/>
                <w:shd w:val="clear" w:color="auto" w:fill="FFFFFF" w:themeFill="background1"/>
                <w:lang w:val="tr-TR"/>
              </w:rPr>
              <w:t>Mutfak tekstilleri: giysiler, bulaşık havluları vb.</w:t>
            </w:r>
            <w:r w:rsidR="00DA4B96">
              <w:rPr>
                <w:rFonts w:cs="Times New Roman"/>
                <w:color w:val="000000" w:themeColor="text1"/>
                <w:sz w:val="22"/>
                <w:shd w:val="clear" w:color="auto" w:fill="FFFFFF" w:themeFill="background1"/>
                <w:lang w:val="tr-TR"/>
              </w:rPr>
              <w:t xml:space="preserve">, </w:t>
            </w:r>
            <w:r w:rsidRPr="004E2434">
              <w:rPr>
                <w:rFonts w:cs="Times New Roman"/>
                <w:color w:val="000000" w:themeColor="text1"/>
                <w:sz w:val="22"/>
                <w:shd w:val="clear" w:color="auto" w:fill="FFFFFF" w:themeFill="background1"/>
                <w:lang w:val="tr-TR"/>
              </w:rPr>
              <w:t>Hastaneler gibi kurumlar: yatak çarşafları, yatak örtüleri, hasta kıyafetleri, doktor önlüğü veya önlük/tulum vb.</w:t>
            </w:r>
          </w:p>
        </w:tc>
      </w:tr>
    </w:tbl>
    <w:p w14:paraId="57BB17F5" w14:textId="77777777" w:rsidR="009B4C9A" w:rsidRPr="004E2434" w:rsidRDefault="009B4C9A" w:rsidP="009B4C9A">
      <w:pPr>
        <w:spacing w:before="0" w:line="256" w:lineRule="auto"/>
        <w:jc w:val="left"/>
        <w:rPr>
          <w:rFonts w:eastAsia="Times New Roman" w:cs="Times New Roman"/>
          <w:i/>
          <w:color w:val="000000" w:themeColor="text1"/>
          <w:sz w:val="20"/>
          <w:szCs w:val="20"/>
          <w:lang w:val="tr-TR" w:eastAsia="tr-TR"/>
        </w:rPr>
      </w:pPr>
      <w:r w:rsidRPr="004E2434">
        <w:rPr>
          <w:rFonts w:eastAsia="Times New Roman" w:cs="Times New Roman"/>
          <w:i/>
          <w:color w:val="000000" w:themeColor="text1"/>
          <w:sz w:val="20"/>
          <w:szCs w:val="20"/>
          <w:vertAlign w:val="superscript"/>
          <w:lang w:val="tr-TR" w:eastAsia="tr-TR"/>
        </w:rPr>
        <w:t>*</w:t>
      </w:r>
      <w:r w:rsidRPr="004E2434">
        <w:rPr>
          <w:rFonts w:eastAsia="Times New Roman" w:cs="Times New Roman"/>
          <w:i/>
          <w:color w:val="000000" w:themeColor="text1"/>
          <w:sz w:val="20"/>
          <w:szCs w:val="20"/>
          <w:lang w:val="tr-TR" w:eastAsia="tr-TR"/>
        </w:rPr>
        <w:t xml:space="preserve">Su sertlik derecesi </w:t>
      </w:r>
      <w:r w:rsidRPr="004E2434">
        <w:rPr>
          <w:rFonts w:cs="Times New Roman"/>
          <w:i/>
          <w:color w:val="000000" w:themeColor="text1"/>
          <w:sz w:val="20"/>
          <w:szCs w:val="20"/>
          <w:lang w:val="tr-TR"/>
        </w:rPr>
        <w:t xml:space="preserve">1,5-2,5 </w:t>
      </w:r>
      <w:proofErr w:type="spellStart"/>
      <w:r w:rsidRPr="004E2434">
        <w:rPr>
          <w:rFonts w:cs="Times New Roman"/>
          <w:i/>
          <w:color w:val="000000" w:themeColor="text1"/>
          <w:sz w:val="20"/>
          <w:szCs w:val="20"/>
          <w:lang w:val="tr-TR"/>
        </w:rPr>
        <w:t>mmol</w:t>
      </w:r>
      <w:proofErr w:type="spellEnd"/>
      <w:r w:rsidRPr="004E2434">
        <w:rPr>
          <w:rFonts w:cs="Times New Roman"/>
          <w:i/>
          <w:color w:val="000000" w:themeColor="text1"/>
          <w:sz w:val="20"/>
          <w:szCs w:val="20"/>
          <w:lang w:val="tr-TR"/>
        </w:rPr>
        <w:t xml:space="preserve"> CaCO</w:t>
      </w:r>
      <w:r w:rsidRPr="004E2434">
        <w:rPr>
          <w:rFonts w:cs="Times New Roman"/>
          <w:i/>
          <w:color w:val="000000" w:themeColor="text1"/>
          <w:sz w:val="20"/>
          <w:szCs w:val="20"/>
          <w:vertAlign w:val="subscript"/>
          <w:lang w:val="tr-TR"/>
        </w:rPr>
        <w:t>3</w:t>
      </w:r>
      <w:r w:rsidRPr="004E2434">
        <w:rPr>
          <w:rFonts w:cs="Times New Roman"/>
          <w:i/>
          <w:color w:val="000000" w:themeColor="text1"/>
          <w:sz w:val="20"/>
          <w:szCs w:val="20"/>
          <w:lang w:val="tr-TR"/>
        </w:rPr>
        <w:t>= 150-250 mg/L CaCO</w:t>
      </w:r>
      <w:r w:rsidRPr="004E2434">
        <w:rPr>
          <w:rFonts w:cs="Times New Roman"/>
          <w:i/>
          <w:color w:val="000000" w:themeColor="text1"/>
          <w:sz w:val="20"/>
          <w:szCs w:val="20"/>
          <w:vertAlign w:val="subscript"/>
          <w:lang w:val="tr-TR"/>
        </w:rPr>
        <w:t xml:space="preserve">3 </w:t>
      </w:r>
      <w:r w:rsidRPr="004E2434">
        <w:rPr>
          <w:rFonts w:cs="Times New Roman"/>
          <w:i/>
          <w:color w:val="000000" w:themeColor="text1"/>
          <w:sz w:val="20"/>
          <w:szCs w:val="20"/>
          <w:lang w:val="tr-TR"/>
        </w:rPr>
        <w:t xml:space="preserve">= 15-25 Fransız Sertliği </w:t>
      </w:r>
      <w:r w:rsidRPr="004E2434">
        <w:rPr>
          <w:rFonts w:eastAsia="Times New Roman" w:cs="Times New Roman"/>
          <w:i/>
          <w:color w:val="000000" w:themeColor="text1"/>
          <w:sz w:val="20"/>
          <w:szCs w:val="20"/>
          <w:lang w:val="tr-TR" w:eastAsia="tr-TR"/>
        </w:rPr>
        <w:t>kabul edilmiştir.</w:t>
      </w:r>
    </w:p>
    <w:p w14:paraId="73D49924" w14:textId="719AD2B6" w:rsidR="00F60CAB" w:rsidRDefault="00827EB7" w:rsidP="00827EB7">
      <w:pPr>
        <w:spacing w:line="264" w:lineRule="auto"/>
        <w:rPr>
          <w:color w:val="000000" w:themeColor="text1"/>
          <w:lang w:val="tr-TR"/>
        </w:rPr>
      </w:pPr>
      <w:r w:rsidRPr="004E2434">
        <w:rPr>
          <w:b/>
          <w:bCs/>
          <w:color w:val="000000" w:themeColor="text1"/>
          <w:lang w:val="tr-TR"/>
        </w:rPr>
        <w:t>Değerlendirme ve doğrulama:</w:t>
      </w:r>
      <w:r w:rsidRPr="004E2434">
        <w:rPr>
          <w:color w:val="000000" w:themeColor="text1"/>
          <w:lang w:val="tr-TR"/>
        </w:rPr>
        <w:t xml:space="preserve"> Başvuru sahibi, kullanım dozajı talimatlarını içeren ürün etiketini veya kullanıcı talimat bilgisini sunacaktır.</w:t>
      </w:r>
    </w:p>
    <w:p w14:paraId="5B9291BE" w14:textId="4D0008E7" w:rsidR="00DA4B96" w:rsidRPr="004E2434" w:rsidRDefault="00DA4B96" w:rsidP="00DA4B96">
      <w:pPr>
        <w:pStyle w:val="Balk1"/>
        <w:rPr>
          <w:lang w:val="tr-TR"/>
        </w:rPr>
      </w:pPr>
      <w:r>
        <w:rPr>
          <w:lang w:val="tr-TR"/>
        </w:rPr>
        <w:t>KRİTERLER VE GEREKSİNİMLER</w:t>
      </w:r>
    </w:p>
    <w:p w14:paraId="687C9D32" w14:textId="031FA4A5" w:rsidR="00E62C73" w:rsidRPr="004E2434" w:rsidRDefault="00E62C73" w:rsidP="00002138">
      <w:pPr>
        <w:pStyle w:val="Balk1"/>
        <w:rPr>
          <w:rFonts w:cs="Times New Roman"/>
          <w:szCs w:val="24"/>
          <w:lang w:val="tr-TR"/>
        </w:rPr>
      </w:pPr>
      <w:r w:rsidRPr="004E2434">
        <w:rPr>
          <w:rFonts w:cs="Times New Roman"/>
          <w:szCs w:val="24"/>
          <w:lang w:val="tr-TR"/>
        </w:rPr>
        <w:t>Kriter 1</w:t>
      </w:r>
      <w:r w:rsidR="000F38F2" w:rsidRPr="004E2434">
        <w:rPr>
          <w:rFonts w:cs="Times New Roman"/>
          <w:szCs w:val="24"/>
          <w:lang w:val="tr-TR"/>
        </w:rPr>
        <w:t>.</w:t>
      </w:r>
      <w:r w:rsidR="00C376F8" w:rsidRPr="004E2434">
        <w:rPr>
          <w:rFonts w:cs="Times New Roman"/>
          <w:szCs w:val="24"/>
          <w:lang w:val="tr-TR"/>
        </w:rPr>
        <w:t xml:space="preserve"> </w:t>
      </w:r>
      <w:r w:rsidR="00605722" w:rsidRPr="004E2434">
        <w:rPr>
          <w:rFonts w:cs="Times New Roman"/>
          <w:szCs w:val="24"/>
          <w:lang w:val="tr-TR"/>
        </w:rPr>
        <w:t>Doz</w:t>
      </w:r>
      <w:r w:rsidR="00125910" w:rsidRPr="004E2434">
        <w:rPr>
          <w:rFonts w:cs="Times New Roman"/>
          <w:szCs w:val="24"/>
          <w:lang w:val="tr-TR"/>
        </w:rPr>
        <w:t>aj</w:t>
      </w:r>
      <w:r w:rsidR="00605722" w:rsidRPr="004E2434">
        <w:rPr>
          <w:rFonts w:cs="Times New Roman"/>
          <w:szCs w:val="24"/>
          <w:lang w:val="tr-TR"/>
        </w:rPr>
        <w:t xml:space="preserve"> Gereksinimleri</w:t>
      </w:r>
    </w:p>
    <w:p w14:paraId="33BA1F36" w14:textId="503CCB93" w:rsidR="00AD0265" w:rsidRDefault="00AD0265" w:rsidP="00AD0265">
      <w:pPr>
        <w:rPr>
          <w:color w:val="000000" w:themeColor="text1"/>
          <w:lang w:val="tr-TR"/>
        </w:rPr>
      </w:pPr>
      <w:r w:rsidRPr="004E2434">
        <w:rPr>
          <w:color w:val="000000" w:themeColor="text1"/>
          <w:lang w:val="tr-TR"/>
        </w:rPr>
        <w:t xml:space="preserve">Çamaşır deterjanı ürünlerinde tüketiciye önerilen referans dozaj, </w:t>
      </w:r>
      <w:r w:rsidRPr="004E2434">
        <w:rPr>
          <w:color w:val="000000" w:themeColor="text1"/>
          <w:lang w:val="tr-TR"/>
        </w:rPr>
        <w:fldChar w:fldCharType="begin"/>
      </w:r>
      <w:r w:rsidRPr="004E2434">
        <w:rPr>
          <w:color w:val="000000" w:themeColor="text1"/>
          <w:lang w:val="tr-TR"/>
        </w:rPr>
        <w:instrText xml:space="preserve"> REF _Ref97642247 \h  \* MERGEFORMAT </w:instrText>
      </w:r>
      <w:r w:rsidRPr="004E2434">
        <w:rPr>
          <w:color w:val="000000" w:themeColor="text1"/>
          <w:lang w:val="tr-TR"/>
        </w:rPr>
      </w:r>
      <w:r w:rsidRPr="004E2434">
        <w:rPr>
          <w:color w:val="000000" w:themeColor="text1"/>
          <w:lang w:val="tr-TR"/>
        </w:rPr>
        <w:fldChar w:fldCharType="separate"/>
      </w:r>
      <w:r w:rsidRPr="004E2434">
        <w:rPr>
          <w:color w:val="000000" w:themeColor="text1"/>
          <w:lang w:val="tr-TR"/>
        </w:rPr>
        <w:t xml:space="preserve">Tablo </w:t>
      </w:r>
      <w:r w:rsidRPr="004E2434">
        <w:rPr>
          <w:noProof/>
          <w:color w:val="000000" w:themeColor="text1"/>
          <w:lang w:val="tr-TR"/>
        </w:rPr>
        <w:t>2</w:t>
      </w:r>
      <w:r w:rsidRPr="004E2434">
        <w:rPr>
          <w:color w:val="000000" w:themeColor="text1"/>
          <w:lang w:val="tr-TR"/>
        </w:rPr>
        <w:fldChar w:fldCharType="end"/>
      </w:r>
      <w:r w:rsidRPr="004E2434">
        <w:rPr>
          <w:color w:val="000000" w:themeColor="text1"/>
          <w:lang w:val="tr-TR"/>
        </w:rPr>
        <w:t xml:space="preserve">’de sunulan dozaj limit değerlerini aşmamalıdır. </w:t>
      </w:r>
    </w:p>
    <w:p w14:paraId="475AB5E5" w14:textId="77777777" w:rsidR="00C06CEB" w:rsidRPr="004E2434" w:rsidRDefault="00C06CEB" w:rsidP="00AD0265">
      <w:pPr>
        <w:rPr>
          <w:color w:val="000000" w:themeColor="text1"/>
          <w:lang w:val="tr-TR"/>
        </w:rPr>
      </w:pPr>
    </w:p>
    <w:p w14:paraId="064C1C68" w14:textId="77777777" w:rsidR="00AD0265" w:rsidRPr="004E2434" w:rsidRDefault="00AD0265" w:rsidP="00DA4B96">
      <w:pPr>
        <w:pStyle w:val="ResimYazs"/>
        <w:rPr>
          <w:lang w:val="tr-TR"/>
        </w:rPr>
      </w:pPr>
      <w:bookmarkStart w:id="2" w:name="_Ref97642247"/>
      <w:r w:rsidRPr="004E2434">
        <w:rPr>
          <w:lang w:val="tr-TR"/>
        </w:rPr>
        <w:lastRenderedPageBreak/>
        <w:t xml:space="preserve">Tablo </w:t>
      </w:r>
      <w:r w:rsidRPr="004E2434">
        <w:rPr>
          <w:lang w:val="tr-TR"/>
        </w:rPr>
        <w:fldChar w:fldCharType="begin"/>
      </w:r>
      <w:r w:rsidRPr="004E2434">
        <w:rPr>
          <w:lang w:val="tr-TR"/>
        </w:rPr>
        <w:instrText xml:space="preserve"> SEQ Tablo \* ARABIC </w:instrText>
      </w:r>
      <w:r w:rsidRPr="004E2434">
        <w:rPr>
          <w:lang w:val="tr-TR"/>
        </w:rPr>
        <w:fldChar w:fldCharType="separate"/>
      </w:r>
      <w:r w:rsidRPr="004E2434">
        <w:rPr>
          <w:noProof/>
          <w:lang w:val="tr-TR"/>
        </w:rPr>
        <w:t>2</w:t>
      </w:r>
      <w:r w:rsidRPr="004E2434">
        <w:rPr>
          <w:lang w:val="tr-TR"/>
        </w:rPr>
        <w:fldChar w:fldCharType="end"/>
      </w:r>
      <w:bookmarkEnd w:id="2"/>
      <w:r w:rsidRPr="004E2434">
        <w:rPr>
          <w:lang w:val="tr-TR"/>
        </w:rPr>
        <w:t xml:space="preserve">. </w:t>
      </w:r>
      <w:r w:rsidRPr="00DA4B96">
        <w:rPr>
          <w:b w:val="0"/>
          <w:lang w:val="tr-TR"/>
        </w:rPr>
        <w:t>Referans Dozaj Limitleri</w:t>
      </w:r>
    </w:p>
    <w:tbl>
      <w:tblPr>
        <w:tblStyle w:val="TableGrid2"/>
        <w:tblW w:w="8642" w:type="dxa"/>
        <w:tblLayout w:type="fixed"/>
        <w:tblLook w:val="04A0" w:firstRow="1" w:lastRow="0" w:firstColumn="1" w:lastColumn="0" w:noHBand="0" w:noVBand="1"/>
      </w:tblPr>
      <w:tblGrid>
        <w:gridCol w:w="1413"/>
        <w:gridCol w:w="5103"/>
        <w:gridCol w:w="2126"/>
      </w:tblGrid>
      <w:tr w:rsidR="004E2434" w:rsidRPr="004E2434" w14:paraId="5F1827C5" w14:textId="77777777" w:rsidTr="00C06CEB">
        <w:trPr>
          <w:trHeight w:val="340"/>
          <w:tblHeader/>
        </w:trPr>
        <w:tc>
          <w:tcPr>
            <w:tcW w:w="6516" w:type="dxa"/>
            <w:gridSpan w:val="2"/>
            <w:shd w:val="clear" w:color="auto" w:fill="FFFFFF" w:themeFill="background1"/>
            <w:vAlign w:val="center"/>
          </w:tcPr>
          <w:p w14:paraId="546CB155" w14:textId="1B48C5F2" w:rsidR="00CE1C5D" w:rsidRPr="004E2434" w:rsidRDefault="00CE1C5D" w:rsidP="00DA4B96">
            <w:pPr>
              <w:spacing w:before="0" w:after="0"/>
              <w:jc w:val="center"/>
              <w:rPr>
                <w:rFonts w:cs="Times New Roman"/>
                <w:b/>
                <w:bCs/>
                <w:color w:val="000000" w:themeColor="text1"/>
                <w:sz w:val="22"/>
                <w:lang w:val="tr-TR"/>
              </w:rPr>
            </w:pPr>
            <w:r w:rsidRPr="004E2434">
              <w:rPr>
                <w:rFonts w:cs="Times New Roman"/>
                <w:b/>
                <w:bCs/>
                <w:color w:val="000000" w:themeColor="text1"/>
                <w:sz w:val="22"/>
                <w:lang w:val="tr-TR"/>
              </w:rPr>
              <w:t>Ürün Grupları</w:t>
            </w:r>
          </w:p>
        </w:tc>
        <w:tc>
          <w:tcPr>
            <w:tcW w:w="2126" w:type="dxa"/>
            <w:shd w:val="clear" w:color="auto" w:fill="FFFFFF" w:themeFill="background1"/>
            <w:vAlign w:val="center"/>
          </w:tcPr>
          <w:p w14:paraId="306456D6" w14:textId="211302C2" w:rsidR="00CE1C5D" w:rsidRPr="004E2434" w:rsidRDefault="00CE1C5D" w:rsidP="00DA4B96">
            <w:pPr>
              <w:spacing w:before="0" w:after="0"/>
              <w:jc w:val="center"/>
              <w:rPr>
                <w:rFonts w:cs="Times New Roman"/>
                <w:b/>
                <w:bCs/>
                <w:color w:val="000000" w:themeColor="text1"/>
                <w:sz w:val="22"/>
                <w:lang w:val="tr-TR"/>
              </w:rPr>
            </w:pPr>
            <w:r w:rsidRPr="004E2434">
              <w:rPr>
                <w:rFonts w:cs="Times New Roman"/>
                <w:b/>
                <w:bCs/>
                <w:color w:val="000000" w:themeColor="text1"/>
                <w:sz w:val="22"/>
                <w:lang w:val="tr-TR"/>
              </w:rPr>
              <w:t>Referans Dozaj</w:t>
            </w:r>
            <w:r w:rsidR="002D462C">
              <w:rPr>
                <w:rFonts w:cs="Times New Roman"/>
                <w:b/>
                <w:bCs/>
                <w:color w:val="000000" w:themeColor="text1"/>
                <w:sz w:val="22"/>
                <w:lang w:val="tr-TR"/>
              </w:rPr>
              <w:t>*</w:t>
            </w:r>
          </w:p>
          <w:p w14:paraId="146418CD" w14:textId="77777777" w:rsidR="00CE1C5D" w:rsidRPr="004E2434" w:rsidRDefault="00CE1C5D" w:rsidP="00DA4B96">
            <w:pPr>
              <w:spacing w:before="0" w:after="0" w:line="240" w:lineRule="auto"/>
              <w:jc w:val="center"/>
              <w:rPr>
                <w:rFonts w:cs="Times New Roman"/>
                <w:b/>
                <w:bCs/>
                <w:color w:val="000000" w:themeColor="text1"/>
                <w:sz w:val="22"/>
                <w:lang w:val="tr-TR"/>
              </w:rPr>
            </w:pPr>
            <w:r w:rsidRPr="004E2434">
              <w:rPr>
                <w:rFonts w:cs="Times New Roman"/>
                <w:b/>
                <w:bCs/>
                <w:color w:val="000000" w:themeColor="text1"/>
                <w:sz w:val="22"/>
                <w:lang w:val="tr-TR"/>
              </w:rPr>
              <w:t>(</w:t>
            </w:r>
            <w:proofErr w:type="gramStart"/>
            <w:r w:rsidRPr="004E2434">
              <w:rPr>
                <w:rFonts w:cs="Times New Roman"/>
                <w:b/>
                <w:bCs/>
                <w:color w:val="000000" w:themeColor="text1"/>
                <w:sz w:val="22"/>
                <w:lang w:val="tr-TR"/>
              </w:rPr>
              <w:t>g</w:t>
            </w:r>
            <w:proofErr w:type="gramEnd"/>
            <w:r w:rsidRPr="004E2434">
              <w:rPr>
                <w:rFonts w:cs="Times New Roman"/>
                <w:b/>
                <w:bCs/>
                <w:color w:val="000000" w:themeColor="text1"/>
                <w:sz w:val="22"/>
                <w:lang w:val="tr-TR"/>
              </w:rPr>
              <w:t>/kg çamaşır)</w:t>
            </w:r>
          </w:p>
        </w:tc>
      </w:tr>
      <w:tr w:rsidR="004E2434" w:rsidRPr="004E2434" w14:paraId="3B38C1B0" w14:textId="77777777" w:rsidTr="00C06CEB">
        <w:trPr>
          <w:trHeight w:val="340"/>
        </w:trPr>
        <w:tc>
          <w:tcPr>
            <w:tcW w:w="1413" w:type="dxa"/>
            <w:vMerge w:val="restart"/>
            <w:vAlign w:val="center"/>
          </w:tcPr>
          <w:p w14:paraId="3CBA8C5B" w14:textId="2FF02170" w:rsidR="004C3486" w:rsidRPr="004E2434" w:rsidRDefault="004C3486" w:rsidP="00DA4B96">
            <w:pPr>
              <w:spacing w:before="0" w:after="0"/>
              <w:jc w:val="left"/>
              <w:rPr>
                <w:rFonts w:cs="Times New Roman"/>
                <w:color w:val="000000" w:themeColor="text1"/>
                <w:sz w:val="22"/>
                <w:lang w:val="tr-TR"/>
              </w:rPr>
            </w:pPr>
            <w:r w:rsidRPr="004E2434">
              <w:rPr>
                <w:rFonts w:cs="Times New Roman"/>
                <w:color w:val="000000" w:themeColor="text1"/>
                <w:sz w:val="22"/>
                <w:lang w:val="tr-TR"/>
              </w:rPr>
              <w:t>Toz Çamaşır Deterjanı</w:t>
            </w:r>
          </w:p>
        </w:tc>
        <w:tc>
          <w:tcPr>
            <w:tcW w:w="5103" w:type="dxa"/>
            <w:vAlign w:val="center"/>
          </w:tcPr>
          <w:p w14:paraId="16CAB7E9" w14:textId="0AD48CD7" w:rsidR="004C3486" w:rsidRPr="004E2434" w:rsidRDefault="004C3486" w:rsidP="00DA4B96">
            <w:pPr>
              <w:tabs>
                <w:tab w:val="left" w:pos="438"/>
              </w:tabs>
              <w:spacing w:before="0" w:after="0"/>
              <w:jc w:val="left"/>
              <w:rPr>
                <w:rFonts w:cs="Times New Roman"/>
                <w:color w:val="000000" w:themeColor="text1"/>
                <w:sz w:val="22"/>
                <w:lang w:val="tr-TR"/>
              </w:rPr>
            </w:pPr>
            <w:r w:rsidRPr="004E2434">
              <w:rPr>
                <w:rFonts w:eastAsia="Times New Roman" w:cs="Times New Roman"/>
                <w:color w:val="000000" w:themeColor="text1"/>
                <w:sz w:val="22"/>
                <w:lang w:val="tr-TR" w:eastAsia="tr-TR"/>
              </w:rPr>
              <w:t>Güçlü yıkama ve renkliler için çamaşır deterjanı (Tablet çamaşır deterjanları dahil)</w:t>
            </w:r>
          </w:p>
        </w:tc>
        <w:tc>
          <w:tcPr>
            <w:tcW w:w="2126" w:type="dxa"/>
            <w:vMerge w:val="restart"/>
            <w:vAlign w:val="center"/>
          </w:tcPr>
          <w:p w14:paraId="5BA74617" w14:textId="6DE94EB9" w:rsidR="004C3486" w:rsidRPr="004E2434" w:rsidRDefault="004C3486" w:rsidP="00465A7E">
            <w:pPr>
              <w:spacing w:before="0" w:after="0"/>
              <w:jc w:val="center"/>
              <w:rPr>
                <w:rFonts w:cs="Times New Roman"/>
                <w:color w:val="000000" w:themeColor="text1"/>
                <w:sz w:val="22"/>
                <w:lang w:val="tr-TR"/>
              </w:rPr>
            </w:pPr>
            <w:r w:rsidRPr="004E2434">
              <w:rPr>
                <w:rFonts w:cs="Times New Roman"/>
                <w:color w:val="000000" w:themeColor="text1"/>
                <w:sz w:val="22"/>
                <w:lang w:val="tr-TR"/>
              </w:rPr>
              <w:t>20</w:t>
            </w:r>
          </w:p>
        </w:tc>
      </w:tr>
      <w:tr w:rsidR="004E2434" w:rsidRPr="004E2434" w14:paraId="3FA053D9" w14:textId="77777777" w:rsidTr="00C06CEB">
        <w:trPr>
          <w:trHeight w:val="340"/>
        </w:trPr>
        <w:tc>
          <w:tcPr>
            <w:tcW w:w="1413" w:type="dxa"/>
            <w:vMerge/>
            <w:vAlign w:val="center"/>
          </w:tcPr>
          <w:p w14:paraId="7AEB2159" w14:textId="77777777" w:rsidR="004C3486" w:rsidRPr="004E2434" w:rsidRDefault="004C3486" w:rsidP="00DA4B96">
            <w:pPr>
              <w:spacing w:before="0" w:after="0"/>
              <w:jc w:val="left"/>
              <w:rPr>
                <w:rFonts w:cs="Times New Roman"/>
                <w:color w:val="000000" w:themeColor="text1"/>
                <w:sz w:val="22"/>
                <w:lang w:val="tr-TR"/>
              </w:rPr>
            </w:pPr>
          </w:p>
        </w:tc>
        <w:tc>
          <w:tcPr>
            <w:tcW w:w="5103" w:type="dxa"/>
            <w:vAlign w:val="center"/>
          </w:tcPr>
          <w:p w14:paraId="296B4A2C" w14:textId="172BCA7F" w:rsidR="004C3486" w:rsidRPr="004E2434" w:rsidRDefault="004C3486" w:rsidP="00DA4B96">
            <w:pPr>
              <w:spacing w:before="0" w:after="0"/>
              <w:jc w:val="left"/>
              <w:rPr>
                <w:rFonts w:cs="Times New Roman"/>
                <w:color w:val="000000" w:themeColor="text1"/>
                <w:sz w:val="22"/>
                <w:lang w:val="tr-TR"/>
              </w:rPr>
            </w:pPr>
            <w:r w:rsidRPr="004E2434">
              <w:rPr>
                <w:rFonts w:eastAsia="Times New Roman" w:cs="Times New Roman"/>
                <w:color w:val="000000" w:themeColor="text1"/>
                <w:sz w:val="22"/>
                <w:lang w:val="tr-TR" w:eastAsia="tr-TR"/>
              </w:rPr>
              <w:t>Narin yıkama çamaşır deterjanı</w:t>
            </w:r>
          </w:p>
        </w:tc>
        <w:tc>
          <w:tcPr>
            <w:tcW w:w="2126" w:type="dxa"/>
            <w:vMerge/>
            <w:vAlign w:val="center"/>
          </w:tcPr>
          <w:p w14:paraId="140930C3" w14:textId="77777777" w:rsidR="004C3486" w:rsidRPr="004E2434" w:rsidRDefault="004C3486" w:rsidP="00465A7E">
            <w:pPr>
              <w:spacing w:before="0" w:after="0"/>
              <w:jc w:val="center"/>
              <w:rPr>
                <w:rFonts w:cs="Times New Roman"/>
                <w:color w:val="000000" w:themeColor="text1"/>
                <w:sz w:val="22"/>
                <w:lang w:val="tr-TR"/>
              </w:rPr>
            </w:pPr>
          </w:p>
        </w:tc>
      </w:tr>
      <w:tr w:rsidR="004E2434" w:rsidRPr="004E2434" w14:paraId="0AE7F482" w14:textId="77777777" w:rsidTr="00C06CEB">
        <w:trPr>
          <w:trHeight w:val="340"/>
        </w:trPr>
        <w:tc>
          <w:tcPr>
            <w:tcW w:w="1413" w:type="dxa"/>
            <w:vMerge/>
            <w:vAlign w:val="center"/>
          </w:tcPr>
          <w:p w14:paraId="661BD67D" w14:textId="77777777" w:rsidR="00465A7E" w:rsidRPr="004E2434" w:rsidRDefault="00465A7E" w:rsidP="00DA4B96">
            <w:pPr>
              <w:spacing w:before="0" w:after="0"/>
              <w:jc w:val="left"/>
              <w:rPr>
                <w:rFonts w:cs="Times New Roman"/>
                <w:color w:val="000000" w:themeColor="text1"/>
                <w:sz w:val="22"/>
                <w:lang w:val="tr-TR"/>
              </w:rPr>
            </w:pPr>
          </w:p>
        </w:tc>
        <w:tc>
          <w:tcPr>
            <w:tcW w:w="5103" w:type="dxa"/>
            <w:vAlign w:val="center"/>
          </w:tcPr>
          <w:p w14:paraId="0C5C92C2" w14:textId="648BBDD1" w:rsidR="00465A7E" w:rsidRPr="004E2434" w:rsidRDefault="00465A7E" w:rsidP="00DA4B96">
            <w:pPr>
              <w:spacing w:before="0" w:after="0"/>
              <w:jc w:val="left"/>
              <w:rPr>
                <w:rFonts w:cs="Times New Roman"/>
                <w:color w:val="000000" w:themeColor="text1"/>
                <w:sz w:val="22"/>
                <w:lang w:val="tr-TR"/>
              </w:rPr>
            </w:pPr>
            <w:r w:rsidRPr="004E2434">
              <w:rPr>
                <w:rFonts w:eastAsia="Times New Roman" w:cs="Times New Roman"/>
                <w:color w:val="000000" w:themeColor="text1"/>
                <w:sz w:val="22"/>
                <w:lang w:val="tr-TR" w:eastAsia="tr-TR"/>
              </w:rPr>
              <w:t>Ön işlem</w:t>
            </w:r>
            <w:r w:rsidR="00D92458" w:rsidRPr="004E2434">
              <w:rPr>
                <w:rFonts w:eastAsia="Times New Roman" w:cs="Times New Roman"/>
                <w:color w:val="000000" w:themeColor="text1"/>
                <w:sz w:val="22"/>
                <w:lang w:val="tr-TR" w:eastAsia="tr-TR"/>
              </w:rPr>
              <w:t xml:space="preserve"> l</w:t>
            </w:r>
            <w:r w:rsidRPr="004E2434">
              <w:rPr>
                <w:rFonts w:eastAsia="Times New Roman" w:cs="Times New Roman"/>
                <w:color w:val="000000" w:themeColor="text1"/>
                <w:sz w:val="22"/>
                <w:lang w:val="tr-TR" w:eastAsia="tr-TR"/>
              </w:rPr>
              <w:t>eke çıkarıcı</w:t>
            </w:r>
          </w:p>
        </w:tc>
        <w:tc>
          <w:tcPr>
            <w:tcW w:w="2126" w:type="dxa"/>
            <w:vAlign w:val="center"/>
          </w:tcPr>
          <w:p w14:paraId="55006322" w14:textId="54FD5A84" w:rsidR="00465A7E" w:rsidRPr="004E2434" w:rsidRDefault="004C3486" w:rsidP="00465A7E">
            <w:pPr>
              <w:spacing w:before="0" w:after="0"/>
              <w:jc w:val="center"/>
              <w:rPr>
                <w:rFonts w:cs="Times New Roman"/>
                <w:color w:val="000000" w:themeColor="text1"/>
                <w:sz w:val="22"/>
                <w:lang w:val="tr-TR"/>
              </w:rPr>
            </w:pPr>
            <w:r w:rsidRPr="004E2434">
              <w:rPr>
                <w:rFonts w:cs="Times New Roman"/>
                <w:color w:val="000000" w:themeColor="text1"/>
                <w:sz w:val="22"/>
                <w:lang w:val="tr-TR"/>
              </w:rPr>
              <w:t>3</w:t>
            </w:r>
          </w:p>
        </w:tc>
      </w:tr>
      <w:tr w:rsidR="004E2434" w:rsidRPr="004E2434" w14:paraId="33BAE6BA" w14:textId="77777777" w:rsidTr="00C06CEB">
        <w:trPr>
          <w:trHeight w:val="340"/>
        </w:trPr>
        <w:tc>
          <w:tcPr>
            <w:tcW w:w="1413" w:type="dxa"/>
            <w:vMerge w:val="restart"/>
            <w:vAlign w:val="center"/>
          </w:tcPr>
          <w:p w14:paraId="7AEC1D53" w14:textId="3B332F99" w:rsidR="00764C1D" w:rsidRPr="004E2434" w:rsidRDefault="00764C1D" w:rsidP="00DA4B96">
            <w:pPr>
              <w:spacing w:before="0" w:after="0"/>
              <w:jc w:val="left"/>
              <w:rPr>
                <w:rFonts w:cs="Times New Roman"/>
                <w:color w:val="000000" w:themeColor="text1"/>
                <w:sz w:val="22"/>
                <w:lang w:val="tr-TR"/>
              </w:rPr>
            </w:pPr>
            <w:r w:rsidRPr="004E2434">
              <w:rPr>
                <w:rFonts w:cs="Times New Roman"/>
                <w:color w:val="000000" w:themeColor="text1"/>
                <w:sz w:val="22"/>
                <w:lang w:val="tr-TR"/>
              </w:rPr>
              <w:t>Sıvı Çamaşır Deterjanı</w:t>
            </w:r>
          </w:p>
        </w:tc>
        <w:tc>
          <w:tcPr>
            <w:tcW w:w="5103" w:type="dxa"/>
            <w:vAlign w:val="center"/>
          </w:tcPr>
          <w:p w14:paraId="70F5B109" w14:textId="29FA9361" w:rsidR="00764C1D" w:rsidRPr="004E2434" w:rsidRDefault="00764C1D" w:rsidP="00DA4B96">
            <w:pPr>
              <w:spacing w:before="0" w:after="0"/>
              <w:jc w:val="left"/>
              <w:rPr>
                <w:rFonts w:cs="Times New Roman"/>
                <w:color w:val="000000" w:themeColor="text1"/>
                <w:sz w:val="22"/>
                <w:lang w:val="tr-TR"/>
              </w:rPr>
            </w:pPr>
            <w:r w:rsidRPr="004E2434">
              <w:rPr>
                <w:rFonts w:eastAsia="Times New Roman" w:cs="Times New Roman"/>
                <w:color w:val="000000" w:themeColor="text1"/>
                <w:sz w:val="22"/>
                <w:lang w:val="tr-TR" w:eastAsia="tr-TR"/>
              </w:rPr>
              <w:t>Güçlü yıkama ve renkliler için çamaşır deterjanı (Kapsül ve jel çamaşır deterjanları dahil)</w:t>
            </w:r>
          </w:p>
        </w:tc>
        <w:tc>
          <w:tcPr>
            <w:tcW w:w="2126" w:type="dxa"/>
            <w:vMerge w:val="restart"/>
            <w:vAlign w:val="center"/>
          </w:tcPr>
          <w:p w14:paraId="618B2FF0" w14:textId="6DD4319F" w:rsidR="00764C1D" w:rsidRPr="004E2434" w:rsidRDefault="00764C1D" w:rsidP="00465A7E">
            <w:pPr>
              <w:spacing w:before="0" w:after="0"/>
              <w:jc w:val="center"/>
              <w:rPr>
                <w:rFonts w:cs="Times New Roman"/>
                <w:color w:val="000000" w:themeColor="text1"/>
                <w:sz w:val="22"/>
                <w:lang w:val="tr-TR"/>
              </w:rPr>
            </w:pPr>
            <w:r w:rsidRPr="004E2434">
              <w:rPr>
                <w:rFonts w:cs="Times New Roman"/>
                <w:color w:val="000000" w:themeColor="text1"/>
                <w:sz w:val="22"/>
                <w:lang w:val="tr-TR"/>
              </w:rPr>
              <w:t>16</w:t>
            </w:r>
          </w:p>
        </w:tc>
      </w:tr>
      <w:tr w:rsidR="004E2434" w:rsidRPr="004E2434" w14:paraId="117B7AB0" w14:textId="77777777" w:rsidTr="00C06CEB">
        <w:trPr>
          <w:trHeight w:val="340"/>
        </w:trPr>
        <w:tc>
          <w:tcPr>
            <w:tcW w:w="1413" w:type="dxa"/>
            <w:vMerge/>
            <w:vAlign w:val="center"/>
          </w:tcPr>
          <w:p w14:paraId="75053334" w14:textId="77777777" w:rsidR="00764C1D" w:rsidRPr="004E2434" w:rsidRDefault="00764C1D" w:rsidP="00DA4B96">
            <w:pPr>
              <w:spacing w:before="0" w:after="0"/>
              <w:jc w:val="left"/>
              <w:rPr>
                <w:rFonts w:cs="Times New Roman"/>
                <w:color w:val="000000" w:themeColor="text1"/>
                <w:sz w:val="22"/>
                <w:lang w:val="tr-TR"/>
              </w:rPr>
            </w:pPr>
          </w:p>
        </w:tc>
        <w:tc>
          <w:tcPr>
            <w:tcW w:w="5103" w:type="dxa"/>
            <w:vAlign w:val="center"/>
          </w:tcPr>
          <w:p w14:paraId="638A3F6F" w14:textId="0CF4B40D" w:rsidR="00764C1D" w:rsidRPr="004E2434" w:rsidRDefault="00764C1D" w:rsidP="00DA4B96">
            <w:pPr>
              <w:spacing w:before="0" w:after="0"/>
              <w:jc w:val="left"/>
              <w:rPr>
                <w:rFonts w:cs="Times New Roman"/>
                <w:color w:val="000000" w:themeColor="text1"/>
                <w:sz w:val="22"/>
                <w:lang w:val="tr-TR"/>
              </w:rPr>
            </w:pPr>
            <w:r w:rsidRPr="004E2434">
              <w:rPr>
                <w:rFonts w:eastAsia="Times New Roman" w:cs="Times New Roman"/>
                <w:color w:val="000000" w:themeColor="text1"/>
                <w:sz w:val="22"/>
                <w:lang w:val="tr-TR" w:eastAsia="tr-TR"/>
              </w:rPr>
              <w:t>Narin yıkama çamaşır deterjanı</w:t>
            </w:r>
          </w:p>
        </w:tc>
        <w:tc>
          <w:tcPr>
            <w:tcW w:w="2126" w:type="dxa"/>
            <w:vMerge/>
            <w:vAlign w:val="center"/>
          </w:tcPr>
          <w:p w14:paraId="49B074BE" w14:textId="77777777" w:rsidR="00764C1D" w:rsidRPr="004E2434" w:rsidRDefault="00764C1D" w:rsidP="00465A7E">
            <w:pPr>
              <w:spacing w:before="0" w:after="0"/>
              <w:jc w:val="center"/>
              <w:rPr>
                <w:rFonts w:cs="Times New Roman"/>
                <w:color w:val="000000" w:themeColor="text1"/>
                <w:sz w:val="22"/>
                <w:lang w:val="tr-TR"/>
              </w:rPr>
            </w:pPr>
          </w:p>
        </w:tc>
      </w:tr>
      <w:tr w:rsidR="004E2434" w:rsidRPr="004E2434" w14:paraId="1495C769" w14:textId="77777777" w:rsidTr="00C06CEB">
        <w:trPr>
          <w:trHeight w:val="340"/>
        </w:trPr>
        <w:tc>
          <w:tcPr>
            <w:tcW w:w="1413" w:type="dxa"/>
            <w:vMerge/>
            <w:vAlign w:val="center"/>
          </w:tcPr>
          <w:p w14:paraId="2C858B79" w14:textId="77777777" w:rsidR="00465A7E" w:rsidRPr="004E2434" w:rsidRDefault="00465A7E" w:rsidP="00DA4B96">
            <w:pPr>
              <w:spacing w:before="0" w:after="0"/>
              <w:jc w:val="left"/>
              <w:rPr>
                <w:rFonts w:cs="Times New Roman"/>
                <w:color w:val="000000" w:themeColor="text1"/>
                <w:sz w:val="22"/>
                <w:lang w:val="tr-TR"/>
              </w:rPr>
            </w:pPr>
          </w:p>
        </w:tc>
        <w:tc>
          <w:tcPr>
            <w:tcW w:w="5103" w:type="dxa"/>
            <w:vAlign w:val="center"/>
          </w:tcPr>
          <w:p w14:paraId="1A447BEC" w14:textId="77CBF9F9" w:rsidR="00465A7E" w:rsidRPr="004E2434" w:rsidRDefault="00465A7E" w:rsidP="00DA4B96">
            <w:pPr>
              <w:spacing w:before="0" w:after="0"/>
              <w:jc w:val="left"/>
              <w:rPr>
                <w:rFonts w:cs="Times New Roman"/>
                <w:color w:val="000000" w:themeColor="text1"/>
                <w:sz w:val="22"/>
                <w:lang w:val="tr-TR"/>
              </w:rPr>
            </w:pPr>
            <w:r w:rsidRPr="004E2434">
              <w:rPr>
                <w:rFonts w:eastAsia="Times New Roman" w:cs="Times New Roman"/>
                <w:color w:val="000000" w:themeColor="text1"/>
                <w:sz w:val="22"/>
                <w:lang w:val="tr-TR" w:eastAsia="tr-TR"/>
              </w:rPr>
              <w:t>Ön işle</w:t>
            </w:r>
            <w:r w:rsidR="00D92458" w:rsidRPr="004E2434">
              <w:rPr>
                <w:rFonts w:eastAsia="Times New Roman" w:cs="Times New Roman"/>
                <w:color w:val="000000" w:themeColor="text1"/>
                <w:sz w:val="22"/>
                <w:lang w:val="tr-TR" w:eastAsia="tr-TR"/>
              </w:rPr>
              <w:t>m l</w:t>
            </w:r>
            <w:r w:rsidRPr="004E2434">
              <w:rPr>
                <w:rFonts w:eastAsia="Times New Roman" w:cs="Times New Roman"/>
                <w:color w:val="000000" w:themeColor="text1"/>
                <w:sz w:val="22"/>
                <w:lang w:val="tr-TR" w:eastAsia="tr-TR"/>
              </w:rPr>
              <w:t>eke çıkarıcı</w:t>
            </w:r>
          </w:p>
        </w:tc>
        <w:tc>
          <w:tcPr>
            <w:tcW w:w="2126" w:type="dxa"/>
            <w:vAlign w:val="center"/>
          </w:tcPr>
          <w:p w14:paraId="5052D3D7" w14:textId="6E213A62" w:rsidR="00465A7E" w:rsidRPr="004E2434" w:rsidRDefault="004C3486" w:rsidP="00465A7E">
            <w:pPr>
              <w:spacing w:before="0" w:after="0"/>
              <w:jc w:val="center"/>
              <w:rPr>
                <w:rFonts w:cs="Times New Roman"/>
                <w:color w:val="000000" w:themeColor="text1"/>
                <w:sz w:val="22"/>
                <w:lang w:val="tr-TR"/>
              </w:rPr>
            </w:pPr>
            <w:r w:rsidRPr="004E2434">
              <w:rPr>
                <w:rFonts w:cs="Times New Roman"/>
                <w:color w:val="000000" w:themeColor="text1"/>
                <w:sz w:val="22"/>
                <w:lang w:val="tr-TR"/>
              </w:rPr>
              <w:t>3</w:t>
            </w:r>
          </w:p>
        </w:tc>
      </w:tr>
    </w:tbl>
    <w:p w14:paraId="24322D90" w14:textId="2945D5E7" w:rsidR="00AD0265" w:rsidRPr="004E2434" w:rsidRDefault="008725EC" w:rsidP="008725EC">
      <w:pPr>
        <w:spacing w:before="0" w:line="256" w:lineRule="auto"/>
        <w:jc w:val="left"/>
        <w:rPr>
          <w:rFonts w:eastAsia="Times New Roman" w:cs="Times New Roman"/>
          <w:i/>
          <w:color w:val="000000" w:themeColor="text1"/>
          <w:sz w:val="20"/>
          <w:szCs w:val="20"/>
          <w:lang w:val="tr-TR" w:eastAsia="tr-TR"/>
        </w:rPr>
      </w:pPr>
      <w:bookmarkStart w:id="3" w:name="_Toc96350539"/>
      <w:r w:rsidRPr="004E2434">
        <w:rPr>
          <w:rFonts w:eastAsia="Times New Roman" w:cs="Times New Roman"/>
          <w:i/>
          <w:color w:val="000000" w:themeColor="text1"/>
          <w:sz w:val="20"/>
          <w:szCs w:val="20"/>
          <w:vertAlign w:val="superscript"/>
          <w:lang w:val="tr-TR" w:eastAsia="tr-TR"/>
        </w:rPr>
        <w:t>*</w:t>
      </w:r>
      <w:r w:rsidRPr="004E2434">
        <w:rPr>
          <w:rFonts w:eastAsia="Times New Roman" w:cs="Times New Roman"/>
          <w:i/>
          <w:color w:val="000000" w:themeColor="text1"/>
          <w:sz w:val="20"/>
          <w:szCs w:val="20"/>
          <w:lang w:val="tr-TR" w:eastAsia="tr-TR"/>
        </w:rPr>
        <w:t xml:space="preserve">Su sertlik derecesi </w:t>
      </w:r>
      <w:r w:rsidRPr="004E2434">
        <w:rPr>
          <w:rFonts w:cs="Times New Roman"/>
          <w:i/>
          <w:color w:val="000000" w:themeColor="text1"/>
          <w:sz w:val="20"/>
          <w:szCs w:val="20"/>
          <w:lang w:val="tr-TR"/>
        </w:rPr>
        <w:t xml:space="preserve">1,5-2,5 </w:t>
      </w:r>
      <w:proofErr w:type="spellStart"/>
      <w:r w:rsidRPr="004E2434">
        <w:rPr>
          <w:rFonts w:cs="Times New Roman"/>
          <w:i/>
          <w:color w:val="000000" w:themeColor="text1"/>
          <w:sz w:val="20"/>
          <w:szCs w:val="20"/>
          <w:lang w:val="tr-TR"/>
        </w:rPr>
        <w:t>mmol</w:t>
      </w:r>
      <w:proofErr w:type="spellEnd"/>
      <w:r w:rsidRPr="004E2434">
        <w:rPr>
          <w:rFonts w:cs="Times New Roman"/>
          <w:i/>
          <w:color w:val="000000" w:themeColor="text1"/>
          <w:sz w:val="20"/>
          <w:szCs w:val="20"/>
          <w:lang w:val="tr-TR"/>
        </w:rPr>
        <w:t xml:space="preserve"> CaCO</w:t>
      </w:r>
      <w:r w:rsidRPr="004E2434">
        <w:rPr>
          <w:rFonts w:cs="Times New Roman"/>
          <w:i/>
          <w:color w:val="000000" w:themeColor="text1"/>
          <w:sz w:val="20"/>
          <w:szCs w:val="20"/>
          <w:vertAlign w:val="subscript"/>
          <w:lang w:val="tr-TR"/>
        </w:rPr>
        <w:t>3</w:t>
      </w:r>
      <w:r w:rsidRPr="004E2434">
        <w:rPr>
          <w:rFonts w:cs="Times New Roman"/>
          <w:i/>
          <w:color w:val="000000" w:themeColor="text1"/>
          <w:sz w:val="20"/>
          <w:szCs w:val="20"/>
          <w:lang w:val="tr-TR"/>
        </w:rPr>
        <w:t>= 150-250 mg/L CaCO</w:t>
      </w:r>
      <w:r w:rsidRPr="004E2434">
        <w:rPr>
          <w:rFonts w:cs="Times New Roman"/>
          <w:i/>
          <w:color w:val="000000" w:themeColor="text1"/>
          <w:sz w:val="20"/>
          <w:szCs w:val="20"/>
          <w:vertAlign w:val="subscript"/>
          <w:lang w:val="tr-TR"/>
        </w:rPr>
        <w:t xml:space="preserve">3 </w:t>
      </w:r>
      <w:r w:rsidRPr="004E2434">
        <w:rPr>
          <w:rFonts w:cs="Times New Roman"/>
          <w:i/>
          <w:color w:val="000000" w:themeColor="text1"/>
          <w:sz w:val="20"/>
          <w:szCs w:val="20"/>
          <w:lang w:val="tr-TR"/>
        </w:rPr>
        <w:t xml:space="preserve">= 15-25 Fransız Sertliği </w:t>
      </w:r>
      <w:r w:rsidRPr="004E2434">
        <w:rPr>
          <w:rFonts w:eastAsia="Times New Roman" w:cs="Times New Roman"/>
          <w:i/>
          <w:color w:val="000000" w:themeColor="text1"/>
          <w:sz w:val="20"/>
          <w:szCs w:val="20"/>
          <w:lang w:val="tr-TR" w:eastAsia="tr-TR"/>
        </w:rPr>
        <w:t>kabul edilmiştir.</w:t>
      </w:r>
    </w:p>
    <w:bookmarkEnd w:id="3"/>
    <w:p w14:paraId="41AACBC7" w14:textId="3A3D66BB" w:rsidR="008110A9" w:rsidRPr="004E2434" w:rsidRDefault="008110A9" w:rsidP="00DA4B96">
      <w:pPr>
        <w:spacing w:before="0" w:after="0" w:line="240" w:lineRule="auto"/>
        <w:rPr>
          <w:i/>
          <w:iCs/>
          <w:color w:val="000000" w:themeColor="text1"/>
          <w:sz w:val="22"/>
          <w:szCs w:val="20"/>
          <w:lang w:val="tr-TR" w:eastAsia="da-DK"/>
        </w:rPr>
      </w:pPr>
      <w:r w:rsidRPr="004E2434">
        <w:rPr>
          <w:b/>
          <w:bCs/>
          <w:i/>
          <w:iCs/>
          <w:color w:val="000000" w:themeColor="text1"/>
          <w:sz w:val="22"/>
          <w:szCs w:val="20"/>
          <w:lang w:val="tr-TR" w:eastAsia="da-DK"/>
        </w:rPr>
        <w:t>Not:</w:t>
      </w:r>
      <w:r w:rsidRPr="004E2434">
        <w:rPr>
          <w:i/>
          <w:iCs/>
          <w:color w:val="000000" w:themeColor="text1"/>
          <w:sz w:val="22"/>
          <w:szCs w:val="20"/>
          <w:lang w:val="tr-TR" w:eastAsia="da-DK"/>
        </w:rPr>
        <w:t xml:space="preserve"> Endüstriyel ve Kurumsal Çamaşır Deterjanı ürün grubu için referans dozaj limit değer bulunmamaktadır. Ancak, bu ürün grubunda yer alan çok bileşenli sistemler alt ürün grubu için başvuru sahibi, ürünün otomatik ve kontrollü bir dozaj sistemi ile kullanılmasını sağlamalıdır. </w:t>
      </w:r>
    </w:p>
    <w:p w14:paraId="72F99C1D" w14:textId="01105183" w:rsidR="00AD0265" w:rsidRPr="004E2434" w:rsidRDefault="00AD0265" w:rsidP="00AD2C04">
      <w:pPr>
        <w:rPr>
          <w:color w:val="000000" w:themeColor="text1"/>
          <w:lang w:val="tr-TR"/>
        </w:rPr>
      </w:pPr>
      <w:r w:rsidRPr="004E2434">
        <w:rPr>
          <w:b/>
          <w:bCs/>
          <w:color w:val="000000" w:themeColor="text1"/>
          <w:lang w:val="tr-TR"/>
        </w:rPr>
        <w:t>Değerlendirme ve doğrulama:</w:t>
      </w:r>
      <w:r w:rsidRPr="004E2434">
        <w:rPr>
          <w:color w:val="000000" w:themeColor="text1"/>
          <w:lang w:val="tr-TR"/>
        </w:rPr>
        <w:t xml:space="preserve"> </w:t>
      </w:r>
      <w:r w:rsidR="004E02DD" w:rsidRPr="004E2434">
        <w:rPr>
          <w:color w:val="000000" w:themeColor="text1"/>
          <w:lang w:val="tr-TR"/>
        </w:rPr>
        <w:t xml:space="preserve">Başvuru sahibi, sıvı ve jel ürünlerin yoğunluğunu (g/mL) gösteren dozaj </w:t>
      </w:r>
      <w:r w:rsidRPr="004E2434">
        <w:rPr>
          <w:color w:val="000000" w:themeColor="text1"/>
          <w:lang w:val="tr-TR"/>
        </w:rPr>
        <w:t>talimatlarını içeren ürün etiketini veya kullanıcı talimat bilgisini sunacaktır.</w:t>
      </w:r>
      <w:r w:rsidR="00B635BB" w:rsidRPr="004E2434">
        <w:rPr>
          <w:color w:val="000000" w:themeColor="text1"/>
          <w:lang w:val="tr-TR"/>
        </w:rPr>
        <w:t xml:space="preserve"> </w:t>
      </w:r>
      <w:r w:rsidRPr="004E2434">
        <w:rPr>
          <w:color w:val="000000" w:themeColor="text1"/>
          <w:lang w:val="tr-TR"/>
        </w:rPr>
        <w:t xml:space="preserve">Sıvı veya jel ürünlerle ilgili özel durumda başvuru sahibi, </w:t>
      </w:r>
      <w:r w:rsidRPr="004E2434">
        <w:rPr>
          <w:color w:val="000000" w:themeColor="text1"/>
          <w:lang w:val="tr-TR" w:eastAsia="da-DK"/>
        </w:rPr>
        <w:t>ürünün</w:t>
      </w:r>
      <w:r w:rsidRPr="004E2434">
        <w:rPr>
          <w:color w:val="000000" w:themeColor="text1"/>
          <w:lang w:val="tr-TR"/>
        </w:rPr>
        <w:t xml:space="preserve"> g/mL cinsinden yoğunluğunun belirtildiği belgeleri, malzeme güvenlik formları gibi dokümanları Yetkili Kuruluşa sağlayacaktır.</w:t>
      </w:r>
    </w:p>
    <w:p w14:paraId="6CE7027D" w14:textId="77777777" w:rsidR="00AD0265" w:rsidRPr="004E2434" w:rsidRDefault="00AD0265" w:rsidP="00AD0265">
      <w:pPr>
        <w:rPr>
          <w:color w:val="000000" w:themeColor="text1"/>
          <w:lang w:val="tr-TR"/>
        </w:rPr>
      </w:pPr>
      <w:r w:rsidRPr="004E2434">
        <w:rPr>
          <w:color w:val="000000" w:themeColor="text1"/>
          <w:lang w:val="tr-TR"/>
        </w:rPr>
        <w:t>Sıvı veya jel ürünler için gram ve dozaj talimatları genellikle mililitre cinsinden olduğu için, hesaplama yöntemi:</w:t>
      </w:r>
    </w:p>
    <w:p w14:paraId="75575C49" w14:textId="0609ADF6" w:rsidR="00AD0265" w:rsidRPr="004E2434" w:rsidRDefault="00AD0265" w:rsidP="00AD0265">
      <w:pPr>
        <w:rPr>
          <w:color w:val="000000" w:themeColor="text1"/>
          <w:lang w:val="tr-TR"/>
        </w:rPr>
      </w:pPr>
      <w:r w:rsidRPr="004E2434">
        <w:rPr>
          <w:color w:val="000000" w:themeColor="text1"/>
          <w:lang w:val="tr-TR"/>
        </w:rPr>
        <w:t xml:space="preserve">Referans dozaj (g)= Referans dozaj (mL) </w:t>
      </w:r>
      <w:r w:rsidR="00C06CEB" w:rsidRPr="00C06CEB">
        <w:rPr>
          <w:color w:val="000000" w:themeColor="text1"/>
          <w:sz w:val="20"/>
          <w:lang w:val="tr-TR"/>
        </w:rPr>
        <w:t>x</w:t>
      </w:r>
      <w:r w:rsidRPr="004E2434">
        <w:rPr>
          <w:color w:val="000000" w:themeColor="text1"/>
          <w:lang w:val="tr-TR"/>
        </w:rPr>
        <w:t xml:space="preserve"> yoğunluk (g/mL)</w:t>
      </w:r>
    </w:p>
    <w:p w14:paraId="34BBFB42" w14:textId="74C08477" w:rsidR="007F25D9" w:rsidRPr="004E2434" w:rsidRDefault="007F25D9" w:rsidP="007F25D9">
      <w:pPr>
        <w:rPr>
          <w:rFonts w:cs="Times New Roman"/>
          <w:color w:val="000000" w:themeColor="text1"/>
          <w:szCs w:val="24"/>
          <w:lang w:val="tr-TR"/>
        </w:rPr>
      </w:pPr>
      <w:r w:rsidRPr="004E2434">
        <w:rPr>
          <w:color w:val="000000" w:themeColor="text1"/>
          <w:lang w:val="tr-TR" w:eastAsia="da-DK"/>
        </w:rPr>
        <w:t xml:space="preserve">Endüstriyel ve Kurumsal Çamaşır Deterjanı ürün grubunda yer alan çok bileşenli sistemler için başvuru sahibi otomatik dozaj sistemlerinde doğru dozajın sağlanabilmesi için ürünü kullanan tüm tesislerde müşteri ziyaretleri yapacaktır. Bu müşteri ziyaretlerini üçüncü bir taraf da gerçekleştirebilir. </w:t>
      </w:r>
      <w:r w:rsidRPr="004E2434">
        <w:rPr>
          <w:color w:val="000000" w:themeColor="text1"/>
          <w:lang w:val="tr-TR"/>
        </w:rPr>
        <w:t>Başvuru sahibi, müşteri ziyaretlerinin içeriği, bunlardan kimin sorumlu olduğu ve sıklığı hakkında bir açıklama ile birlikte imzalı bir uygunluk beyanı sunacaktır.</w:t>
      </w:r>
    </w:p>
    <w:p w14:paraId="772B7320" w14:textId="0254E96D" w:rsidR="000F38F2" w:rsidRPr="004E2434" w:rsidRDefault="000F38F2" w:rsidP="00002138">
      <w:pPr>
        <w:pStyle w:val="Balk1"/>
        <w:rPr>
          <w:rFonts w:cs="Times New Roman"/>
          <w:szCs w:val="24"/>
          <w:lang w:val="tr-TR"/>
        </w:rPr>
      </w:pPr>
      <w:r w:rsidRPr="004E2434">
        <w:rPr>
          <w:rFonts w:cs="Times New Roman"/>
          <w:szCs w:val="24"/>
          <w:lang w:val="tr-TR"/>
        </w:rPr>
        <w:t>Kriter 2.</w:t>
      </w:r>
      <w:r w:rsidR="00C376F8" w:rsidRPr="004E2434">
        <w:rPr>
          <w:rFonts w:cs="Times New Roman"/>
          <w:szCs w:val="24"/>
          <w:lang w:val="tr-TR"/>
        </w:rPr>
        <w:t xml:space="preserve"> </w:t>
      </w:r>
      <w:r w:rsidR="00C814C5" w:rsidRPr="004E2434">
        <w:rPr>
          <w:rFonts w:cs="Times New Roman"/>
          <w:szCs w:val="24"/>
          <w:lang w:val="tr-TR"/>
        </w:rPr>
        <w:t>Sucul Ortam İçin Toksisite</w:t>
      </w:r>
    </w:p>
    <w:p w14:paraId="175FAEAD" w14:textId="3C635790" w:rsidR="00C814C5" w:rsidRDefault="00386EEF" w:rsidP="00002138">
      <w:pPr>
        <w:rPr>
          <w:rFonts w:cs="Times New Roman"/>
          <w:color w:val="000000" w:themeColor="text1"/>
          <w:szCs w:val="24"/>
          <w:lang w:val="tr-TR"/>
        </w:rPr>
      </w:pPr>
      <w:r w:rsidRPr="004E2434">
        <w:rPr>
          <w:rFonts w:cs="Times New Roman"/>
          <w:color w:val="000000" w:themeColor="text1"/>
          <w:szCs w:val="24"/>
          <w:lang w:val="tr-TR"/>
        </w:rPr>
        <w:t>K</w:t>
      </w:r>
      <w:r w:rsidR="00C814C5" w:rsidRPr="004E2434">
        <w:rPr>
          <w:rFonts w:cs="Times New Roman"/>
          <w:color w:val="000000" w:themeColor="text1"/>
          <w:szCs w:val="24"/>
          <w:lang w:val="tr-TR"/>
        </w:rPr>
        <w:t>ritik seyreltme hacmi</w:t>
      </w:r>
      <w:r w:rsidR="00B77340" w:rsidRPr="004E2434">
        <w:rPr>
          <w:rFonts w:cs="Times New Roman"/>
          <w:color w:val="000000" w:themeColor="text1"/>
          <w:szCs w:val="24"/>
          <w:lang w:val="tr-TR"/>
        </w:rPr>
        <w:t xml:space="preserve"> (KSH)</w:t>
      </w:r>
      <w:r w:rsidR="00C814C5" w:rsidRPr="004E2434">
        <w:rPr>
          <w:rFonts w:cs="Times New Roman"/>
          <w:color w:val="000000" w:themeColor="text1"/>
          <w:szCs w:val="24"/>
          <w:lang w:val="tr-TR"/>
        </w:rPr>
        <w:t>, bir ürünün sucul tatlı su ekosistem</w:t>
      </w:r>
      <w:r w:rsidRPr="004E2434">
        <w:rPr>
          <w:rFonts w:cs="Times New Roman"/>
          <w:color w:val="000000" w:themeColor="text1"/>
          <w:szCs w:val="24"/>
          <w:lang w:val="tr-TR"/>
        </w:rPr>
        <w:t>leri üzerindeki etkisini, ürün</w:t>
      </w:r>
      <w:r w:rsidR="00C814C5" w:rsidRPr="004E2434">
        <w:rPr>
          <w:rFonts w:cs="Times New Roman"/>
          <w:color w:val="000000" w:themeColor="text1"/>
          <w:szCs w:val="24"/>
          <w:lang w:val="tr-TR"/>
        </w:rPr>
        <w:t xml:space="preserve"> (veya fonksiyonel birimin) </w:t>
      </w:r>
      <w:r w:rsidRPr="004E2434">
        <w:rPr>
          <w:rFonts w:cs="Times New Roman"/>
          <w:color w:val="000000" w:themeColor="text1"/>
          <w:szCs w:val="24"/>
          <w:lang w:val="tr-TR"/>
        </w:rPr>
        <w:t>miktarını</w:t>
      </w:r>
      <w:r w:rsidR="000954CC" w:rsidRPr="004E2434">
        <w:rPr>
          <w:rFonts w:cs="Times New Roman"/>
          <w:color w:val="000000" w:themeColor="text1"/>
          <w:szCs w:val="24"/>
          <w:lang w:val="tr-TR"/>
        </w:rPr>
        <w:t>n</w:t>
      </w:r>
      <w:r w:rsidR="00C814C5" w:rsidRPr="004E2434">
        <w:rPr>
          <w:rFonts w:cs="Times New Roman"/>
          <w:color w:val="000000" w:themeColor="text1"/>
          <w:szCs w:val="24"/>
          <w:lang w:val="tr-TR"/>
        </w:rPr>
        <w:t xml:space="preserve"> su üzerinde herhangi bir öngörülebilir zararlı etki yaratmadığı</w:t>
      </w:r>
      <w:r w:rsidR="00B77340" w:rsidRPr="004E2434">
        <w:rPr>
          <w:rFonts w:cs="Times New Roman"/>
          <w:color w:val="000000" w:themeColor="text1"/>
          <w:szCs w:val="24"/>
          <w:lang w:val="tr-TR"/>
        </w:rPr>
        <w:t xml:space="preserve"> konsantrasyona kadar seyrelmesi</w:t>
      </w:r>
      <w:r w:rsidR="00C814C5" w:rsidRPr="004E2434">
        <w:rPr>
          <w:rFonts w:cs="Times New Roman"/>
          <w:color w:val="000000" w:themeColor="text1"/>
          <w:szCs w:val="24"/>
          <w:lang w:val="tr-TR"/>
        </w:rPr>
        <w:t xml:space="preserve"> için gerekli olan doğal su hacminin hesaplanması yoluyla tahmin eder. Ür</w:t>
      </w:r>
      <w:r w:rsidR="00B77340" w:rsidRPr="004E2434">
        <w:rPr>
          <w:rFonts w:cs="Times New Roman"/>
          <w:color w:val="000000" w:themeColor="text1"/>
          <w:szCs w:val="24"/>
          <w:lang w:val="tr-TR"/>
        </w:rPr>
        <w:t>ünün</w:t>
      </w:r>
      <w:r w:rsidRPr="004E2434">
        <w:rPr>
          <w:rFonts w:cs="Times New Roman"/>
          <w:color w:val="000000" w:themeColor="text1"/>
          <w:szCs w:val="24"/>
          <w:lang w:val="tr-TR"/>
        </w:rPr>
        <w:t xml:space="preserve"> </w:t>
      </w:r>
      <w:r w:rsidR="00C814C5" w:rsidRPr="004E2434">
        <w:rPr>
          <w:rFonts w:cs="Times New Roman"/>
          <w:color w:val="000000" w:themeColor="text1"/>
          <w:szCs w:val="24"/>
          <w:lang w:val="tr-TR"/>
        </w:rPr>
        <w:t>referans dozajı için belirtilen</w:t>
      </w:r>
      <w:r w:rsidR="009D53BE" w:rsidRPr="004E2434">
        <w:rPr>
          <w:rFonts w:cs="Times New Roman"/>
          <w:color w:val="000000" w:themeColor="text1"/>
          <w:szCs w:val="24"/>
          <w:lang w:val="tr-TR"/>
        </w:rPr>
        <w:t xml:space="preserve"> </w:t>
      </w:r>
      <w:proofErr w:type="spellStart"/>
      <w:r w:rsidR="00B77340" w:rsidRPr="004E2434">
        <w:rPr>
          <w:rFonts w:cs="Times New Roman"/>
          <w:color w:val="000000" w:themeColor="text1"/>
          <w:szCs w:val="24"/>
          <w:lang w:val="tr-TR"/>
        </w:rPr>
        <w:t>KSH</w:t>
      </w:r>
      <w:r w:rsidR="00B77340" w:rsidRPr="004E2434">
        <w:rPr>
          <w:rFonts w:cs="Times New Roman"/>
          <w:color w:val="000000" w:themeColor="text1"/>
          <w:szCs w:val="24"/>
          <w:vertAlign w:val="subscript"/>
          <w:lang w:val="tr-TR"/>
        </w:rPr>
        <w:t>kronik</w:t>
      </w:r>
      <w:proofErr w:type="spellEnd"/>
      <w:r w:rsidR="00B77340" w:rsidRPr="004E2434">
        <w:rPr>
          <w:rFonts w:cs="Times New Roman"/>
          <w:color w:val="000000" w:themeColor="text1"/>
          <w:szCs w:val="24"/>
          <w:vertAlign w:val="subscript"/>
          <w:lang w:val="tr-TR"/>
        </w:rPr>
        <w:t xml:space="preserve"> </w:t>
      </w:r>
      <w:r w:rsidR="00B77340" w:rsidRPr="004E2434">
        <w:rPr>
          <w:rFonts w:cs="Times New Roman"/>
          <w:color w:val="000000" w:themeColor="text1"/>
          <w:szCs w:val="24"/>
          <w:lang w:val="tr-TR"/>
        </w:rPr>
        <w:t xml:space="preserve">değerleri, </w:t>
      </w:r>
      <w:r w:rsidR="007A7FF6" w:rsidRPr="004E2434">
        <w:rPr>
          <w:rFonts w:cs="Times New Roman"/>
          <w:color w:val="000000" w:themeColor="text1"/>
          <w:szCs w:val="24"/>
          <w:lang w:val="tr-TR"/>
        </w:rPr>
        <w:fldChar w:fldCharType="begin"/>
      </w:r>
      <w:r w:rsidR="007A7FF6" w:rsidRPr="004E2434">
        <w:rPr>
          <w:rFonts w:cs="Times New Roman"/>
          <w:color w:val="000000" w:themeColor="text1"/>
          <w:szCs w:val="24"/>
          <w:lang w:val="tr-TR"/>
        </w:rPr>
        <w:instrText xml:space="preserve"> REF _Ref97650986 \h  \* MERGEFORMAT </w:instrText>
      </w:r>
      <w:r w:rsidR="007A7FF6" w:rsidRPr="004E2434">
        <w:rPr>
          <w:rFonts w:cs="Times New Roman"/>
          <w:color w:val="000000" w:themeColor="text1"/>
          <w:szCs w:val="24"/>
          <w:lang w:val="tr-TR"/>
        </w:rPr>
      </w:r>
      <w:r w:rsidR="007A7FF6" w:rsidRPr="004E2434">
        <w:rPr>
          <w:rFonts w:cs="Times New Roman"/>
          <w:color w:val="000000" w:themeColor="text1"/>
          <w:szCs w:val="24"/>
          <w:lang w:val="tr-TR"/>
        </w:rPr>
        <w:fldChar w:fldCharType="separate"/>
      </w:r>
      <w:r w:rsidR="007A7FF6" w:rsidRPr="004E2434">
        <w:rPr>
          <w:rFonts w:cs="Times New Roman"/>
          <w:color w:val="000000" w:themeColor="text1"/>
          <w:szCs w:val="24"/>
          <w:lang w:val="tr-TR"/>
        </w:rPr>
        <w:t xml:space="preserve">Tablo </w:t>
      </w:r>
      <w:r w:rsidR="007A7FF6" w:rsidRPr="004E2434">
        <w:rPr>
          <w:rFonts w:cs="Times New Roman"/>
          <w:noProof/>
          <w:color w:val="000000" w:themeColor="text1"/>
          <w:szCs w:val="24"/>
          <w:lang w:val="tr-TR"/>
        </w:rPr>
        <w:t>3</w:t>
      </w:r>
      <w:r w:rsidR="007A7FF6" w:rsidRPr="004E2434">
        <w:rPr>
          <w:rFonts w:cs="Times New Roman"/>
          <w:color w:val="000000" w:themeColor="text1"/>
          <w:szCs w:val="24"/>
          <w:lang w:val="tr-TR"/>
        </w:rPr>
        <w:fldChar w:fldCharType="end"/>
      </w:r>
      <w:r w:rsidR="009D53BE" w:rsidRPr="004E2434">
        <w:rPr>
          <w:rFonts w:cs="Times New Roman"/>
          <w:color w:val="000000" w:themeColor="text1"/>
          <w:szCs w:val="24"/>
          <w:lang w:val="tr-TR"/>
        </w:rPr>
        <w:t xml:space="preserve">’de sunulmuş </w:t>
      </w:r>
      <w:r w:rsidR="00C814C5" w:rsidRPr="004E2434">
        <w:rPr>
          <w:rFonts w:cs="Times New Roman"/>
          <w:color w:val="000000" w:themeColor="text1"/>
          <w:szCs w:val="24"/>
          <w:lang w:val="tr-TR"/>
        </w:rPr>
        <w:t>sınır</w:t>
      </w:r>
      <w:r w:rsidR="009D53BE" w:rsidRPr="004E2434">
        <w:rPr>
          <w:rFonts w:cs="Times New Roman"/>
          <w:color w:val="000000" w:themeColor="text1"/>
          <w:szCs w:val="24"/>
          <w:lang w:val="tr-TR"/>
        </w:rPr>
        <w:t xml:space="preserve"> değerleri</w:t>
      </w:r>
      <w:r w:rsidR="007A7FF6" w:rsidRPr="004E2434">
        <w:rPr>
          <w:rFonts w:cs="Times New Roman"/>
          <w:color w:val="000000" w:themeColor="text1"/>
          <w:szCs w:val="24"/>
          <w:lang w:val="tr-TR"/>
        </w:rPr>
        <w:t>ni</w:t>
      </w:r>
      <w:r w:rsidR="00C814C5" w:rsidRPr="004E2434">
        <w:rPr>
          <w:rFonts w:cs="Times New Roman"/>
          <w:color w:val="000000" w:themeColor="text1"/>
          <w:szCs w:val="24"/>
          <w:lang w:val="tr-TR"/>
        </w:rPr>
        <w:t xml:space="preserve"> aşmamalıdır.</w:t>
      </w:r>
    </w:p>
    <w:p w14:paraId="4A22F4B2" w14:textId="3A123225" w:rsidR="00C06CEB" w:rsidRDefault="00C06CEB" w:rsidP="00002138">
      <w:pPr>
        <w:rPr>
          <w:rFonts w:cs="Times New Roman"/>
          <w:color w:val="000000" w:themeColor="text1"/>
          <w:szCs w:val="24"/>
          <w:lang w:val="tr-TR"/>
        </w:rPr>
      </w:pPr>
    </w:p>
    <w:p w14:paraId="671A9B58" w14:textId="77777777" w:rsidR="00C06CEB" w:rsidRPr="004E2434" w:rsidRDefault="00C06CEB" w:rsidP="00002138">
      <w:pPr>
        <w:rPr>
          <w:rFonts w:cs="Times New Roman"/>
          <w:color w:val="000000" w:themeColor="text1"/>
          <w:szCs w:val="24"/>
          <w:lang w:val="tr-TR"/>
        </w:rPr>
      </w:pPr>
    </w:p>
    <w:p w14:paraId="4C2333E0" w14:textId="3324D5E7" w:rsidR="00A20B9A" w:rsidRPr="004E2434" w:rsidRDefault="00F47ABE" w:rsidP="00C06CEB">
      <w:pPr>
        <w:pStyle w:val="ResimYazs"/>
      </w:pPr>
      <w:bookmarkStart w:id="4" w:name="_Ref97650986"/>
      <w:r w:rsidRPr="004E2434">
        <w:lastRenderedPageBreak/>
        <w:t xml:space="preserve">Tablo </w:t>
      </w:r>
      <w:r w:rsidRPr="004E2434">
        <w:fldChar w:fldCharType="begin"/>
      </w:r>
      <w:r w:rsidRPr="004E2434">
        <w:instrText xml:space="preserve"> SEQ Tablo \* ARABIC </w:instrText>
      </w:r>
      <w:r w:rsidRPr="004E2434">
        <w:fldChar w:fldCharType="separate"/>
      </w:r>
      <w:r w:rsidRPr="004E2434">
        <w:rPr>
          <w:noProof/>
        </w:rPr>
        <w:t>3</w:t>
      </w:r>
      <w:r w:rsidRPr="004E2434">
        <w:fldChar w:fldCharType="end"/>
      </w:r>
      <w:bookmarkEnd w:id="4"/>
      <w:r w:rsidRPr="004E2434">
        <w:t xml:space="preserve">. </w:t>
      </w:r>
      <w:r w:rsidR="008A4861" w:rsidRPr="00C06CEB">
        <w:rPr>
          <w:b w:val="0"/>
        </w:rPr>
        <w:t>KSH</w:t>
      </w:r>
      <w:r w:rsidR="00E95975" w:rsidRPr="00C06CEB">
        <w:rPr>
          <w:b w:val="0"/>
        </w:rPr>
        <w:t xml:space="preserve"> </w:t>
      </w:r>
      <w:r w:rsidR="00A20B9A" w:rsidRPr="00C06CEB">
        <w:rPr>
          <w:b w:val="0"/>
        </w:rPr>
        <w:t>Limit Değerleri</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985"/>
        <w:gridCol w:w="567"/>
        <w:gridCol w:w="2274"/>
        <w:gridCol w:w="1978"/>
      </w:tblGrid>
      <w:tr w:rsidR="004E2434" w:rsidRPr="004E2434" w14:paraId="20DEC3B2" w14:textId="77777777" w:rsidTr="00BA7289">
        <w:trPr>
          <w:trHeight w:val="634"/>
        </w:trPr>
        <w:tc>
          <w:tcPr>
            <w:tcW w:w="1984" w:type="dxa"/>
            <w:shd w:val="clear" w:color="auto" w:fill="auto"/>
            <w:noWrap/>
            <w:vAlign w:val="center"/>
            <w:hideMark/>
          </w:tcPr>
          <w:p w14:paraId="53D4DC93" w14:textId="77777777" w:rsidR="00D03F70" w:rsidRPr="004E2434" w:rsidRDefault="00D03F70" w:rsidP="00D668F0">
            <w:pPr>
              <w:spacing w:before="0" w:after="0" w:line="240" w:lineRule="auto"/>
              <w:jc w:val="center"/>
              <w:rPr>
                <w:rFonts w:eastAsia="Times New Roman" w:cs="Times New Roman"/>
                <w:b/>
                <w:bCs/>
                <w:color w:val="000000" w:themeColor="text1"/>
                <w:sz w:val="22"/>
                <w:lang w:val="tr-TR" w:eastAsia="tr-TR"/>
              </w:rPr>
            </w:pPr>
            <w:r w:rsidRPr="004E2434">
              <w:rPr>
                <w:rFonts w:eastAsia="Times New Roman" w:cs="Times New Roman"/>
                <w:b/>
                <w:bCs/>
                <w:color w:val="000000" w:themeColor="text1"/>
                <w:sz w:val="22"/>
                <w:lang w:val="tr-TR" w:eastAsia="tr-TR"/>
              </w:rPr>
              <w:t>Ürün Grubu</w:t>
            </w:r>
          </w:p>
        </w:tc>
        <w:tc>
          <w:tcPr>
            <w:tcW w:w="4826" w:type="dxa"/>
            <w:gridSpan w:val="3"/>
            <w:shd w:val="clear" w:color="auto" w:fill="auto"/>
            <w:vAlign w:val="center"/>
          </w:tcPr>
          <w:p w14:paraId="281ECF6B" w14:textId="7962EA94" w:rsidR="00D03F70" w:rsidRPr="004E2434" w:rsidRDefault="00D03F70" w:rsidP="00770369">
            <w:pPr>
              <w:spacing w:before="0" w:after="0" w:line="240" w:lineRule="auto"/>
              <w:jc w:val="center"/>
              <w:rPr>
                <w:rFonts w:eastAsia="Times New Roman" w:cs="Times New Roman"/>
                <w:b/>
                <w:bCs/>
                <w:color w:val="000000" w:themeColor="text1"/>
                <w:sz w:val="22"/>
                <w:lang w:val="tr-TR" w:eastAsia="tr-TR"/>
              </w:rPr>
            </w:pPr>
            <w:r w:rsidRPr="004E2434">
              <w:rPr>
                <w:rFonts w:eastAsia="Times New Roman" w:cs="Times New Roman"/>
                <w:b/>
                <w:bCs/>
                <w:color w:val="000000" w:themeColor="text1"/>
                <w:sz w:val="22"/>
                <w:lang w:val="tr-TR" w:eastAsia="tr-TR"/>
              </w:rPr>
              <w:t>Ürün Adı</w:t>
            </w:r>
          </w:p>
        </w:tc>
        <w:tc>
          <w:tcPr>
            <w:tcW w:w="1978" w:type="dxa"/>
            <w:shd w:val="clear" w:color="auto" w:fill="auto"/>
            <w:vAlign w:val="center"/>
          </w:tcPr>
          <w:p w14:paraId="4107F172" w14:textId="7445FDCB" w:rsidR="00D03F70" w:rsidRPr="004E2434" w:rsidRDefault="00D03F70" w:rsidP="00D668F0">
            <w:pPr>
              <w:spacing w:before="0" w:after="0" w:line="240" w:lineRule="auto"/>
              <w:jc w:val="center"/>
              <w:rPr>
                <w:rFonts w:eastAsia="Times New Roman" w:cs="Times New Roman"/>
                <w:b/>
                <w:bCs/>
                <w:color w:val="000000" w:themeColor="text1"/>
                <w:sz w:val="22"/>
                <w:lang w:val="tr-TR" w:eastAsia="tr-TR"/>
              </w:rPr>
            </w:pPr>
            <w:r w:rsidRPr="004E2434">
              <w:rPr>
                <w:rFonts w:eastAsia="Times New Roman" w:cs="Times New Roman"/>
                <w:b/>
                <w:bCs/>
                <w:color w:val="000000" w:themeColor="text1"/>
                <w:sz w:val="22"/>
                <w:lang w:val="tr-TR" w:eastAsia="tr-TR"/>
              </w:rPr>
              <w:t>KSH</w:t>
            </w:r>
            <w:r w:rsidR="00770369" w:rsidRPr="004E2434">
              <w:rPr>
                <w:rFonts w:eastAsia="Times New Roman" w:cs="Times New Roman"/>
                <w:b/>
                <w:bCs/>
                <w:color w:val="000000" w:themeColor="text1"/>
                <w:sz w:val="22"/>
                <w:lang w:val="tr-TR" w:eastAsia="tr-TR"/>
              </w:rPr>
              <w:t>*</w:t>
            </w:r>
          </w:p>
          <w:p w14:paraId="68C67761" w14:textId="77777777" w:rsidR="00D03F70" w:rsidRPr="004E2434" w:rsidRDefault="00D03F70" w:rsidP="00D668F0">
            <w:pPr>
              <w:spacing w:before="0" w:after="0" w:line="240" w:lineRule="auto"/>
              <w:jc w:val="center"/>
              <w:rPr>
                <w:rFonts w:eastAsia="Times New Roman" w:cs="Times New Roman"/>
                <w:b/>
                <w:bCs/>
                <w:color w:val="000000" w:themeColor="text1"/>
                <w:sz w:val="22"/>
                <w:lang w:val="tr-TR" w:eastAsia="tr-TR"/>
              </w:rPr>
            </w:pPr>
            <w:r w:rsidRPr="004E2434">
              <w:rPr>
                <w:rFonts w:eastAsia="Times New Roman" w:cs="Times New Roman"/>
                <w:b/>
                <w:bCs/>
                <w:color w:val="000000" w:themeColor="text1"/>
                <w:sz w:val="22"/>
                <w:lang w:val="tr-TR" w:eastAsia="tr-TR"/>
              </w:rPr>
              <w:t>(L/kg çamaşır)</w:t>
            </w:r>
          </w:p>
        </w:tc>
      </w:tr>
      <w:tr w:rsidR="004E2434" w:rsidRPr="004E2434" w14:paraId="3393BC43" w14:textId="77777777" w:rsidTr="00BA7289">
        <w:trPr>
          <w:trHeight w:val="227"/>
        </w:trPr>
        <w:tc>
          <w:tcPr>
            <w:tcW w:w="1984" w:type="dxa"/>
            <w:vMerge w:val="restart"/>
            <w:shd w:val="clear" w:color="auto" w:fill="auto"/>
            <w:noWrap/>
            <w:vAlign w:val="center"/>
            <w:hideMark/>
          </w:tcPr>
          <w:p w14:paraId="1D063605" w14:textId="57B2F14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Çamaşır Deterjanı</w:t>
            </w:r>
          </w:p>
        </w:tc>
        <w:tc>
          <w:tcPr>
            <w:tcW w:w="4826" w:type="dxa"/>
            <w:gridSpan w:val="3"/>
          </w:tcPr>
          <w:p w14:paraId="125313B1" w14:textId="07DE200B"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Güçlü yıkama ve renkliler için çamaşır deterjanı</w:t>
            </w:r>
          </w:p>
        </w:tc>
        <w:tc>
          <w:tcPr>
            <w:tcW w:w="1978" w:type="dxa"/>
            <w:shd w:val="clear" w:color="auto" w:fill="auto"/>
            <w:noWrap/>
            <w:vAlign w:val="center"/>
          </w:tcPr>
          <w:p w14:paraId="182737C8" w14:textId="59765267" w:rsidR="00D03F70" w:rsidRPr="004E2434" w:rsidRDefault="00D03F70" w:rsidP="00D668F0">
            <w:pPr>
              <w:spacing w:before="0" w:after="0" w:line="240" w:lineRule="auto"/>
              <w:jc w:val="center"/>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31</w:t>
            </w:r>
            <w:r w:rsidR="00DA4B96">
              <w:rPr>
                <w:rFonts w:eastAsia="Times New Roman" w:cs="Times New Roman"/>
                <w:color w:val="000000" w:themeColor="text1"/>
                <w:sz w:val="22"/>
                <w:lang w:val="tr-TR" w:eastAsia="tr-TR"/>
              </w:rPr>
              <w:t xml:space="preserve"> </w:t>
            </w:r>
            <w:r w:rsidRPr="004E2434">
              <w:rPr>
                <w:rFonts w:eastAsia="Times New Roman" w:cs="Times New Roman"/>
                <w:color w:val="000000" w:themeColor="text1"/>
                <w:sz w:val="22"/>
                <w:lang w:val="tr-TR" w:eastAsia="tr-TR"/>
              </w:rPr>
              <w:t>500</w:t>
            </w:r>
          </w:p>
        </w:tc>
      </w:tr>
      <w:tr w:rsidR="004E2434" w:rsidRPr="004E2434" w14:paraId="168BAD84" w14:textId="77777777" w:rsidTr="00BA7289">
        <w:trPr>
          <w:trHeight w:val="227"/>
        </w:trPr>
        <w:tc>
          <w:tcPr>
            <w:tcW w:w="1984" w:type="dxa"/>
            <w:vMerge/>
            <w:shd w:val="clear" w:color="auto" w:fill="auto"/>
            <w:vAlign w:val="center"/>
            <w:hideMark/>
          </w:tcPr>
          <w:p w14:paraId="45AA308E"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4826" w:type="dxa"/>
            <w:gridSpan w:val="3"/>
          </w:tcPr>
          <w:p w14:paraId="2D1585BD" w14:textId="264A806C"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Narin yıkama çamaşır deterjanı</w:t>
            </w:r>
          </w:p>
        </w:tc>
        <w:tc>
          <w:tcPr>
            <w:tcW w:w="1978" w:type="dxa"/>
            <w:shd w:val="clear" w:color="auto" w:fill="auto"/>
            <w:noWrap/>
            <w:vAlign w:val="center"/>
          </w:tcPr>
          <w:p w14:paraId="2DB86872" w14:textId="6D673F5D" w:rsidR="00D03F70" w:rsidRPr="004E2434" w:rsidRDefault="00D03F70" w:rsidP="00D668F0">
            <w:pPr>
              <w:spacing w:before="0" w:after="0" w:line="240" w:lineRule="auto"/>
              <w:jc w:val="center"/>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20</w:t>
            </w:r>
            <w:r w:rsidR="00DA4B96">
              <w:rPr>
                <w:rFonts w:eastAsia="Times New Roman" w:cs="Times New Roman"/>
                <w:color w:val="000000" w:themeColor="text1"/>
                <w:sz w:val="22"/>
                <w:lang w:val="tr-TR" w:eastAsia="tr-TR"/>
              </w:rPr>
              <w:t xml:space="preserve"> </w:t>
            </w:r>
            <w:r w:rsidRPr="004E2434">
              <w:rPr>
                <w:rFonts w:eastAsia="Times New Roman" w:cs="Times New Roman"/>
                <w:color w:val="000000" w:themeColor="text1"/>
                <w:sz w:val="22"/>
                <w:lang w:val="tr-TR" w:eastAsia="tr-TR"/>
              </w:rPr>
              <w:t>000</w:t>
            </w:r>
          </w:p>
        </w:tc>
      </w:tr>
      <w:tr w:rsidR="004E2434" w:rsidRPr="004E2434" w14:paraId="3766A2E2" w14:textId="77777777" w:rsidTr="00BA7289">
        <w:trPr>
          <w:trHeight w:val="227"/>
        </w:trPr>
        <w:tc>
          <w:tcPr>
            <w:tcW w:w="1984" w:type="dxa"/>
            <w:vMerge/>
            <w:shd w:val="clear" w:color="auto" w:fill="auto"/>
            <w:vAlign w:val="center"/>
            <w:hideMark/>
          </w:tcPr>
          <w:p w14:paraId="22885E58"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4826" w:type="dxa"/>
            <w:gridSpan w:val="3"/>
          </w:tcPr>
          <w:p w14:paraId="64982984" w14:textId="086C801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Elde yıkama</w:t>
            </w:r>
          </w:p>
        </w:tc>
        <w:tc>
          <w:tcPr>
            <w:tcW w:w="1978" w:type="dxa"/>
            <w:shd w:val="clear" w:color="auto" w:fill="auto"/>
            <w:noWrap/>
          </w:tcPr>
          <w:p w14:paraId="3C7D8BBD" w14:textId="0FB097A2" w:rsidR="00D03F70" w:rsidRPr="004E2434" w:rsidRDefault="00D03F70" w:rsidP="00D668F0">
            <w:pPr>
              <w:spacing w:before="0" w:after="0" w:line="240" w:lineRule="auto"/>
              <w:jc w:val="center"/>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2</w:t>
            </w:r>
            <w:r w:rsidR="00DA4B96">
              <w:rPr>
                <w:rFonts w:eastAsia="Times New Roman" w:cs="Times New Roman"/>
                <w:color w:val="000000" w:themeColor="text1"/>
                <w:sz w:val="22"/>
                <w:lang w:val="tr-TR" w:eastAsia="tr-TR"/>
              </w:rPr>
              <w:t xml:space="preserve"> </w:t>
            </w:r>
            <w:r w:rsidRPr="004E2434">
              <w:rPr>
                <w:rFonts w:eastAsia="Times New Roman" w:cs="Times New Roman"/>
                <w:color w:val="000000" w:themeColor="text1"/>
                <w:sz w:val="22"/>
                <w:lang w:val="tr-TR" w:eastAsia="tr-TR"/>
              </w:rPr>
              <w:t>500</w:t>
            </w:r>
          </w:p>
        </w:tc>
      </w:tr>
      <w:tr w:rsidR="004E2434" w:rsidRPr="004E2434" w14:paraId="5FEBD281" w14:textId="77777777" w:rsidTr="00BA7289">
        <w:trPr>
          <w:trHeight w:val="227"/>
        </w:trPr>
        <w:tc>
          <w:tcPr>
            <w:tcW w:w="1984" w:type="dxa"/>
            <w:vMerge/>
            <w:shd w:val="clear" w:color="auto" w:fill="auto"/>
            <w:vAlign w:val="center"/>
            <w:hideMark/>
          </w:tcPr>
          <w:p w14:paraId="77838E0B"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4826" w:type="dxa"/>
            <w:gridSpan w:val="3"/>
          </w:tcPr>
          <w:p w14:paraId="0CED22F3" w14:textId="17B4B344"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Ön işlem</w:t>
            </w:r>
            <w:r w:rsidR="00D92458" w:rsidRPr="004E2434">
              <w:rPr>
                <w:rFonts w:eastAsia="Times New Roman" w:cs="Times New Roman"/>
                <w:color w:val="000000" w:themeColor="text1"/>
                <w:sz w:val="22"/>
                <w:lang w:val="tr-TR" w:eastAsia="tr-TR"/>
              </w:rPr>
              <w:t xml:space="preserve"> l</w:t>
            </w:r>
            <w:r w:rsidRPr="004E2434">
              <w:rPr>
                <w:rFonts w:eastAsia="Times New Roman" w:cs="Times New Roman"/>
                <w:color w:val="000000" w:themeColor="text1"/>
                <w:sz w:val="22"/>
                <w:lang w:val="tr-TR" w:eastAsia="tr-TR"/>
              </w:rPr>
              <w:t>eke çıkarıcı</w:t>
            </w:r>
          </w:p>
        </w:tc>
        <w:tc>
          <w:tcPr>
            <w:tcW w:w="1978" w:type="dxa"/>
            <w:shd w:val="clear" w:color="auto" w:fill="auto"/>
            <w:noWrap/>
          </w:tcPr>
          <w:p w14:paraId="00628DF0" w14:textId="51FEC412" w:rsidR="00D03F70" w:rsidRPr="004E2434" w:rsidRDefault="00D03F70" w:rsidP="00D668F0">
            <w:pPr>
              <w:spacing w:before="0" w:after="0" w:line="240" w:lineRule="auto"/>
              <w:jc w:val="center"/>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3</w:t>
            </w:r>
            <w:r w:rsidR="00DA4B96">
              <w:rPr>
                <w:rFonts w:eastAsia="Times New Roman" w:cs="Times New Roman"/>
                <w:color w:val="000000" w:themeColor="text1"/>
                <w:sz w:val="22"/>
                <w:lang w:val="tr-TR" w:eastAsia="tr-TR"/>
              </w:rPr>
              <w:t xml:space="preserve"> </w:t>
            </w:r>
            <w:r w:rsidRPr="004E2434">
              <w:rPr>
                <w:rFonts w:eastAsia="Times New Roman" w:cs="Times New Roman"/>
                <w:color w:val="000000" w:themeColor="text1"/>
                <w:sz w:val="22"/>
                <w:lang w:val="tr-TR" w:eastAsia="tr-TR"/>
              </w:rPr>
              <w:t>500</w:t>
            </w:r>
          </w:p>
        </w:tc>
      </w:tr>
      <w:tr w:rsidR="004E2434" w:rsidRPr="004E2434" w14:paraId="4B2DA69B" w14:textId="77777777" w:rsidTr="00BA7289">
        <w:trPr>
          <w:trHeight w:val="227"/>
        </w:trPr>
        <w:tc>
          <w:tcPr>
            <w:tcW w:w="1984" w:type="dxa"/>
            <w:vMerge w:val="restart"/>
            <w:shd w:val="clear" w:color="auto" w:fill="auto"/>
            <w:noWrap/>
            <w:vAlign w:val="center"/>
            <w:hideMark/>
          </w:tcPr>
          <w:p w14:paraId="0C8DCE23" w14:textId="22B94BBB"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Endüstriyel ve Kurumsal Çamaşır Deterjanı</w:t>
            </w:r>
          </w:p>
        </w:tc>
        <w:tc>
          <w:tcPr>
            <w:tcW w:w="1985" w:type="dxa"/>
            <w:vMerge w:val="restart"/>
            <w:shd w:val="clear" w:color="auto" w:fill="auto"/>
            <w:noWrap/>
            <w:vAlign w:val="center"/>
            <w:hideMark/>
          </w:tcPr>
          <w:p w14:paraId="3729C5B8" w14:textId="617FFC66"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Toz</w:t>
            </w:r>
          </w:p>
        </w:tc>
        <w:tc>
          <w:tcPr>
            <w:tcW w:w="567" w:type="dxa"/>
            <w:vMerge w:val="restart"/>
            <w:textDirection w:val="btLr"/>
          </w:tcPr>
          <w:p w14:paraId="6EF6A803" w14:textId="51AE8578" w:rsidR="00D03F70" w:rsidRPr="004E2434" w:rsidRDefault="00D03F70" w:rsidP="00D03F70">
            <w:pPr>
              <w:spacing w:before="0" w:after="0" w:line="240" w:lineRule="auto"/>
              <w:ind w:left="113" w:right="113"/>
              <w:jc w:val="center"/>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Kirlilik Seviyesi</w:t>
            </w:r>
          </w:p>
        </w:tc>
        <w:tc>
          <w:tcPr>
            <w:tcW w:w="2274" w:type="dxa"/>
            <w:shd w:val="clear" w:color="auto" w:fill="auto"/>
            <w:vAlign w:val="center"/>
          </w:tcPr>
          <w:p w14:paraId="5892F5BD" w14:textId="38A00BEF"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Hafif</w:t>
            </w:r>
          </w:p>
        </w:tc>
        <w:tc>
          <w:tcPr>
            <w:tcW w:w="1978" w:type="dxa"/>
            <w:shd w:val="clear" w:color="auto" w:fill="auto"/>
            <w:noWrap/>
            <w:vAlign w:val="bottom"/>
          </w:tcPr>
          <w:p w14:paraId="54E0B286" w14:textId="732DF06F" w:rsidR="00D03F70" w:rsidRPr="004E2434" w:rsidRDefault="00D03F70" w:rsidP="00D668F0">
            <w:pPr>
              <w:spacing w:before="0" w:after="0" w:line="240" w:lineRule="auto"/>
              <w:jc w:val="center"/>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40</w:t>
            </w:r>
            <w:r w:rsidR="00DA4B96">
              <w:rPr>
                <w:rFonts w:eastAsia="Times New Roman" w:cs="Times New Roman"/>
                <w:color w:val="000000" w:themeColor="text1"/>
                <w:sz w:val="22"/>
                <w:lang w:val="tr-TR" w:eastAsia="tr-TR"/>
              </w:rPr>
              <w:t xml:space="preserve"> </w:t>
            </w:r>
            <w:r w:rsidRPr="004E2434">
              <w:rPr>
                <w:rFonts w:eastAsia="Times New Roman" w:cs="Times New Roman"/>
                <w:color w:val="000000" w:themeColor="text1"/>
                <w:sz w:val="22"/>
                <w:lang w:val="tr-TR" w:eastAsia="tr-TR"/>
              </w:rPr>
              <w:t>000</w:t>
            </w:r>
          </w:p>
        </w:tc>
      </w:tr>
      <w:tr w:rsidR="004E2434" w:rsidRPr="004E2434" w14:paraId="45C1CFDA" w14:textId="77777777" w:rsidTr="00BA7289">
        <w:trPr>
          <w:trHeight w:val="227"/>
        </w:trPr>
        <w:tc>
          <w:tcPr>
            <w:tcW w:w="1984" w:type="dxa"/>
            <w:vMerge/>
            <w:shd w:val="clear" w:color="auto" w:fill="auto"/>
            <w:noWrap/>
            <w:vAlign w:val="center"/>
          </w:tcPr>
          <w:p w14:paraId="315D5FAD" w14:textId="77777777" w:rsidR="00D03F70" w:rsidRPr="004E2434" w:rsidRDefault="00D03F70" w:rsidP="00D668F0">
            <w:pPr>
              <w:spacing w:before="0" w:after="0" w:line="240" w:lineRule="auto"/>
              <w:jc w:val="left"/>
              <w:rPr>
                <w:rFonts w:eastAsia="Times New Roman" w:cs="Times New Roman"/>
                <w:b/>
                <w:bCs/>
                <w:color w:val="000000" w:themeColor="text1"/>
                <w:sz w:val="22"/>
                <w:lang w:val="tr-TR" w:eastAsia="tr-TR"/>
              </w:rPr>
            </w:pPr>
          </w:p>
        </w:tc>
        <w:tc>
          <w:tcPr>
            <w:tcW w:w="1985" w:type="dxa"/>
            <w:vMerge/>
            <w:shd w:val="clear" w:color="auto" w:fill="auto"/>
            <w:noWrap/>
            <w:vAlign w:val="center"/>
          </w:tcPr>
          <w:p w14:paraId="662C41BE"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567" w:type="dxa"/>
            <w:vMerge/>
          </w:tcPr>
          <w:p w14:paraId="5E65B684"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2274" w:type="dxa"/>
            <w:shd w:val="clear" w:color="auto" w:fill="auto"/>
            <w:vAlign w:val="center"/>
          </w:tcPr>
          <w:p w14:paraId="4AE30451" w14:textId="3C1A7776"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Orta</w:t>
            </w:r>
          </w:p>
        </w:tc>
        <w:tc>
          <w:tcPr>
            <w:tcW w:w="1978" w:type="dxa"/>
            <w:shd w:val="clear" w:color="auto" w:fill="auto"/>
            <w:noWrap/>
            <w:vAlign w:val="center"/>
          </w:tcPr>
          <w:p w14:paraId="2B891A47" w14:textId="40192612" w:rsidR="00D03F70" w:rsidRPr="004E2434" w:rsidRDefault="00D03F70" w:rsidP="00D668F0">
            <w:pPr>
              <w:spacing w:before="0" w:after="0" w:line="240" w:lineRule="auto"/>
              <w:jc w:val="center"/>
              <w:rPr>
                <w:rFonts w:eastAsia="Times New Roman" w:cs="Times New Roman"/>
                <w:color w:val="000000" w:themeColor="text1"/>
                <w:sz w:val="22"/>
                <w:lang w:val="tr-TR" w:eastAsia="tr-TR"/>
              </w:rPr>
            </w:pPr>
            <w:r w:rsidRPr="004E2434">
              <w:rPr>
                <w:rFonts w:eastAsia="Calibri" w:cs="Times New Roman"/>
                <w:color w:val="000000" w:themeColor="text1"/>
                <w:sz w:val="22"/>
                <w:lang w:val="tr-TR"/>
              </w:rPr>
              <w:t>60</w:t>
            </w:r>
            <w:r w:rsidR="00DA4B96">
              <w:rPr>
                <w:rFonts w:eastAsia="Calibri" w:cs="Times New Roman"/>
                <w:color w:val="000000" w:themeColor="text1"/>
                <w:sz w:val="22"/>
                <w:lang w:val="tr-TR"/>
              </w:rPr>
              <w:t xml:space="preserve"> </w:t>
            </w:r>
            <w:r w:rsidRPr="004E2434">
              <w:rPr>
                <w:rFonts w:eastAsia="Calibri" w:cs="Times New Roman"/>
                <w:color w:val="000000" w:themeColor="text1"/>
                <w:sz w:val="22"/>
                <w:lang w:val="tr-TR"/>
              </w:rPr>
              <w:t>000</w:t>
            </w:r>
          </w:p>
        </w:tc>
      </w:tr>
      <w:tr w:rsidR="004E2434" w:rsidRPr="004E2434" w14:paraId="57093028" w14:textId="77777777" w:rsidTr="00BA7289">
        <w:trPr>
          <w:trHeight w:val="227"/>
        </w:trPr>
        <w:tc>
          <w:tcPr>
            <w:tcW w:w="1984" w:type="dxa"/>
            <w:vMerge/>
            <w:shd w:val="clear" w:color="auto" w:fill="auto"/>
            <w:noWrap/>
            <w:vAlign w:val="center"/>
          </w:tcPr>
          <w:p w14:paraId="374FC662" w14:textId="77777777" w:rsidR="00D03F70" w:rsidRPr="004E2434" w:rsidRDefault="00D03F70" w:rsidP="00D668F0">
            <w:pPr>
              <w:spacing w:before="0" w:after="0" w:line="240" w:lineRule="auto"/>
              <w:jc w:val="left"/>
              <w:rPr>
                <w:rFonts w:eastAsia="Times New Roman" w:cs="Times New Roman"/>
                <w:b/>
                <w:bCs/>
                <w:color w:val="000000" w:themeColor="text1"/>
                <w:sz w:val="22"/>
                <w:lang w:val="tr-TR" w:eastAsia="tr-TR"/>
              </w:rPr>
            </w:pPr>
          </w:p>
        </w:tc>
        <w:tc>
          <w:tcPr>
            <w:tcW w:w="1985" w:type="dxa"/>
            <w:vMerge/>
            <w:shd w:val="clear" w:color="auto" w:fill="auto"/>
            <w:noWrap/>
            <w:vAlign w:val="center"/>
          </w:tcPr>
          <w:p w14:paraId="0A7A7A37"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567" w:type="dxa"/>
            <w:vMerge/>
          </w:tcPr>
          <w:p w14:paraId="5DB5B765"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2274" w:type="dxa"/>
            <w:shd w:val="clear" w:color="auto" w:fill="auto"/>
            <w:vAlign w:val="center"/>
          </w:tcPr>
          <w:p w14:paraId="17AF56F1" w14:textId="34C75286"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Yüksek</w:t>
            </w:r>
          </w:p>
        </w:tc>
        <w:tc>
          <w:tcPr>
            <w:tcW w:w="1978" w:type="dxa"/>
            <w:shd w:val="clear" w:color="auto" w:fill="auto"/>
            <w:noWrap/>
            <w:vAlign w:val="center"/>
          </w:tcPr>
          <w:p w14:paraId="283D699B" w14:textId="7ACF4A01" w:rsidR="00D03F70" w:rsidRPr="004E2434" w:rsidRDefault="00D03F70" w:rsidP="00D668F0">
            <w:pPr>
              <w:spacing w:before="0" w:after="0" w:line="240" w:lineRule="auto"/>
              <w:jc w:val="center"/>
              <w:rPr>
                <w:rFonts w:eastAsia="Times New Roman" w:cs="Times New Roman"/>
                <w:color w:val="000000" w:themeColor="text1"/>
                <w:sz w:val="22"/>
                <w:lang w:val="tr-TR" w:eastAsia="tr-TR"/>
              </w:rPr>
            </w:pPr>
            <w:r w:rsidRPr="004E2434">
              <w:rPr>
                <w:rFonts w:eastAsia="Calibri" w:cs="Times New Roman"/>
                <w:color w:val="000000" w:themeColor="text1"/>
                <w:sz w:val="22"/>
                <w:lang w:val="tr-TR"/>
              </w:rPr>
              <w:t>75</w:t>
            </w:r>
            <w:r w:rsidR="00DA4B96">
              <w:rPr>
                <w:rFonts w:eastAsia="Calibri" w:cs="Times New Roman"/>
                <w:color w:val="000000" w:themeColor="text1"/>
                <w:sz w:val="22"/>
                <w:lang w:val="tr-TR"/>
              </w:rPr>
              <w:t xml:space="preserve"> </w:t>
            </w:r>
            <w:r w:rsidRPr="004E2434">
              <w:rPr>
                <w:rFonts w:eastAsia="Calibri" w:cs="Times New Roman"/>
                <w:color w:val="000000" w:themeColor="text1"/>
                <w:sz w:val="22"/>
                <w:lang w:val="tr-TR"/>
              </w:rPr>
              <w:t>000</w:t>
            </w:r>
          </w:p>
        </w:tc>
      </w:tr>
      <w:tr w:rsidR="004E2434" w:rsidRPr="004E2434" w14:paraId="4FFB88C0" w14:textId="77777777" w:rsidTr="00BA7289">
        <w:trPr>
          <w:trHeight w:val="227"/>
        </w:trPr>
        <w:tc>
          <w:tcPr>
            <w:tcW w:w="1984" w:type="dxa"/>
            <w:vMerge/>
            <w:vAlign w:val="center"/>
            <w:hideMark/>
          </w:tcPr>
          <w:p w14:paraId="16894800" w14:textId="77777777" w:rsidR="00D03F70" w:rsidRPr="004E2434" w:rsidRDefault="00D03F70" w:rsidP="00D668F0">
            <w:pPr>
              <w:spacing w:before="0" w:after="0" w:line="240" w:lineRule="auto"/>
              <w:jc w:val="left"/>
              <w:rPr>
                <w:rFonts w:eastAsia="Times New Roman" w:cs="Times New Roman"/>
                <w:b/>
                <w:bCs/>
                <w:color w:val="000000" w:themeColor="text1"/>
                <w:sz w:val="22"/>
                <w:lang w:val="tr-TR" w:eastAsia="tr-TR"/>
              </w:rPr>
            </w:pPr>
          </w:p>
        </w:tc>
        <w:tc>
          <w:tcPr>
            <w:tcW w:w="1985" w:type="dxa"/>
            <w:vMerge w:val="restart"/>
            <w:shd w:val="clear" w:color="auto" w:fill="auto"/>
            <w:noWrap/>
            <w:vAlign w:val="center"/>
            <w:hideMark/>
          </w:tcPr>
          <w:p w14:paraId="2B9BD6D5" w14:textId="0650FBA6"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 xml:space="preserve">Sıvı </w:t>
            </w:r>
          </w:p>
        </w:tc>
        <w:tc>
          <w:tcPr>
            <w:tcW w:w="567" w:type="dxa"/>
            <w:vMerge/>
          </w:tcPr>
          <w:p w14:paraId="26A0D7BF"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2274" w:type="dxa"/>
            <w:tcBorders>
              <w:bottom w:val="single" w:sz="4" w:space="0" w:color="auto"/>
            </w:tcBorders>
            <w:shd w:val="clear" w:color="auto" w:fill="auto"/>
            <w:vAlign w:val="center"/>
          </w:tcPr>
          <w:p w14:paraId="148D7103" w14:textId="43080B28"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Hafif</w:t>
            </w:r>
          </w:p>
        </w:tc>
        <w:tc>
          <w:tcPr>
            <w:tcW w:w="1978" w:type="dxa"/>
            <w:shd w:val="clear" w:color="auto" w:fill="auto"/>
            <w:noWrap/>
            <w:vAlign w:val="center"/>
          </w:tcPr>
          <w:p w14:paraId="712C6A6B" w14:textId="0FD949E0" w:rsidR="00D03F70" w:rsidRPr="004E2434" w:rsidRDefault="00D03F70" w:rsidP="00D668F0">
            <w:pPr>
              <w:spacing w:before="0" w:after="0" w:line="240" w:lineRule="auto"/>
              <w:jc w:val="center"/>
              <w:rPr>
                <w:rFonts w:eastAsia="Times New Roman" w:cs="Times New Roman"/>
                <w:color w:val="000000" w:themeColor="text1"/>
                <w:sz w:val="22"/>
                <w:lang w:val="tr-TR" w:eastAsia="tr-TR"/>
              </w:rPr>
            </w:pPr>
            <w:r w:rsidRPr="004E2434">
              <w:rPr>
                <w:rFonts w:eastAsia="Calibri" w:cs="Times New Roman"/>
                <w:color w:val="000000" w:themeColor="text1"/>
                <w:sz w:val="22"/>
                <w:lang w:val="tr-TR"/>
              </w:rPr>
              <w:t>60</w:t>
            </w:r>
            <w:r w:rsidR="00DA4B96">
              <w:rPr>
                <w:rFonts w:eastAsia="Calibri" w:cs="Times New Roman"/>
                <w:color w:val="000000" w:themeColor="text1"/>
                <w:sz w:val="22"/>
                <w:lang w:val="tr-TR"/>
              </w:rPr>
              <w:t xml:space="preserve"> </w:t>
            </w:r>
            <w:r w:rsidRPr="004E2434">
              <w:rPr>
                <w:rFonts w:eastAsia="Calibri" w:cs="Times New Roman"/>
                <w:color w:val="000000" w:themeColor="text1"/>
                <w:sz w:val="22"/>
                <w:lang w:val="tr-TR"/>
              </w:rPr>
              <w:t>000</w:t>
            </w:r>
          </w:p>
        </w:tc>
      </w:tr>
      <w:tr w:rsidR="004E2434" w:rsidRPr="004E2434" w14:paraId="14593117" w14:textId="77777777" w:rsidTr="00BA7289">
        <w:trPr>
          <w:trHeight w:val="227"/>
        </w:trPr>
        <w:tc>
          <w:tcPr>
            <w:tcW w:w="1984" w:type="dxa"/>
            <w:vMerge/>
            <w:vAlign w:val="center"/>
          </w:tcPr>
          <w:p w14:paraId="7FBA0D94" w14:textId="77777777" w:rsidR="00D03F70" w:rsidRPr="004E2434" w:rsidRDefault="00D03F70" w:rsidP="00D668F0">
            <w:pPr>
              <w:spacing w:before="0" w:after="0" w:line="240" w:lineRule="auto"/>
              <w:jc w:val="left"/>
              <w:rPr>
                <w:rFonts w:eastAsia="Times New Roman" w:cs="Times New Roman"/>
                <w:b/>
                <w:bCs/>
                <w:color w:val="000000" w:themeColor="text1"/>
                <w:sz w:val="22"/>
                <w:lang w:val="tr-TR" w:eastAsia="tr-TR"/>
              </w:rPr>
            </w:pPr>
          </w:p>
        </w:tc>
        <w:tc>
          <w:tcPr>
            <w:tcW w:w="1985" w:type="dxa"/>
            <w:vMerge/>
            <w:shd w:val="clear" w:color="auto" w:fill="auto"/>
            <w:noWrap/>
            <w:vAlign w:val="center"/>
          </w:tcPr>
          <w:p w14:paraId="1FA7F32F"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567" w:type="dxa"/>
            <w:vMerge/>
          </w:tcPr>
          <w:p w14:paraId="04CF911B"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2274" w:type="dxa"/>
            <w:tcBorders>
              <w:bottom w:val="single" w:sz="4" w:space="0" w:color="auto"/>
            </w:tcBorders>
            <w:shd w:val="clear" w:color="auto" w:fill="auto"/>
            <w:vAlign w:val="center"/>
          </w:tcPr>
          <w:p w14:paraId="092914D7" w14:textId="475E3978"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Orta</w:t>
            </w:r>
          </w:p>
        </w:tc>
        <w:tc>
          <w:tcPr>
            <w:tcW w:w="1978" w:type="dxa"/>
            <w:shd w:val="clear" w:color="auto" w:fill="auto"/>
            <w:noWrap/>
            <w:vAlign w:val="center"/>
          </w:tcPr>
          <w:p w14:paraId="605768B7" w14:textId="2E3CEEBA" w:rsidR="00D03F70" w:rsidRPr="004E2434" w:rsidRDefault="00D03F70" w:rsidP="00D668F0">
            <w:pPr>
              <w:spacing w:before="0" w:after="0" w:line="240" w:lineRule="auto"/>
              <w:jc w:val="center"/>
              <w:rPr>
                <w:rFonts w:eastAsia="Times New Roman" w:cs="Times New Roman"/>
                <w:color w:val="000000" w:themeColor="text1"/>
                <w:sz w:val="22"/>
                <w:lang w:val="tr-TR" w:eastAsia="tr-TR"/>
              </w:rPr>
            </w:pPr>
            <w:r w:rsidRPr="004E2434">
              <w:rPr>
                <w:rFonts w:eastAsia="Calibri" w:cs="Times New Roman"/>
                <w:color w:val="000000" w:themeColor="text1"/>
                <w:sz w:val="22"/>
                <w:lang w:val="tr-TR"/>
              </w:rPr>
              <w:t>75</w:t>
            </w:r>
            <w:r w:rsidR="00DA4B96">
              <w:rPr>
                <w:rFonts w:eastAsia="Calibri" w:cs="Times New Roman"/>
                <w:color w:val="000000" w:themeColor="text1"/>
                <w:sz w:val="22"/>
                <w:lang w:val="tr-TR"/>
              </w:rPr>
              <w:t xml:space="preserve"> </w:t>
            </w:r>
            <w:r w:rsidRPr="004E2434">
              <w:rPr>
                <w:rFonts w:eastAsia="Calibri" w:cs="Times New Roman"/>
                <w:color w:val="000000" w:themeColor="text1"/>
                <w:sz w:val="22"/>
                <w:lang w:val="tr-TR"/>
              </w:rPr>
              <w:t>000</w:t>
            </w:r>
          </w:p>
        </w:tc>
      </w:tr>
      <w:tr w:rsidR="004E2434" w:rsidRPr="004E2434" w14:paraId="46597E58" w14:textId="77777777" w:rsidTr="00BA7289">
        <w:trPr>
          <w:trHeight w:val="227"/>
        </w:trPr>
        <w:tc>
          <w:tcPr>
            <w:tcW w:w="1984" w:type="dxa"/>
            <w:vMerge/>
            <w:vAlign w:val="center"/>
          </w:tcPr>
          <w:p w14:paraId="3CBCF574" w14:textId="77777777" w:rsidR="00D03F70" w:rsidRPr="004E2434" w:rsidRDefault="00D03F70" w:rsidP="00D668F0">
            <w:pPr>
              <w:spacing w:before="0" w:after="0" w:line="240" w:lineRule="auto"/>
              <w:jc w:val="left"/>
              <w:rPr>
                <w:rFonts w:eastAsia="Times New Roman" w:cs="Times New Roman"/>
                <w:b/>
                <w:bCs/>
                <w:color w:val="000000" w:themeColor="text1"/>
                <w:sz w:val="22"/>
                <w:lang w:val="tr-TR" w:eastAsia="tr-TR"/>
              </w:rPr>
            </w:pPr>
          </w:p>
        </w:tc>
        <w:tc>
          <w:tcPr>
            <w:tcW w:w="1985" w:type="dxa"/>
            <w:vMerge/>
            <w:tcBorders>
              <w:bottom w:val="single" w:sz="4" w:space="0" w:color="auto"/>
            </w:tcBorders>
            <w:shd w:val="clear" w:color="auto" w:fill="auto"/>
            <w:noWrap/>
            <w:vAlign w:val="center"/>
          </w:tcPr>
          <w:p w14:paraId="38214286"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567" w:type="dxa"/>
            <w:vMerge/>
          </w:tcPr>
          <w:p w14:paraId="49C1DC29"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2274" w:type="dxa"/>
            <w:tcBorders>
              <w:bottom w:val="single" w:sz="4" w:space="0" w:color="auto"/>
            </w:tcBorders>
            <w:shd w:val="clear" w:color="auto" w:fill="auto"/>
            <w:vAlign w:val="center"/>
          </w:tcPr>
          <w:p w14:paraId="6F01F148" w14:textId="056689D1"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Yüksek</w:t>
            </w:r>
          </w:p>
        </w:tc>
        <w:tc>
          <w:tcPr>
            <w:tcW w:w="1978" w:type="dxa"/>
            <w:tcBorders>
              <w:bottom w:val="single" w:sz="4" w:space="0" w:color="auto"/>
            </w:tcBorders>
            <w:shd w:val="clear" w:color="auto" w:fill="auto"/>
            <w:noWrap/>
            <w:vAlign w:val="center"/>
          </w:tcPr>
          <w:p w14:paraId="626135CA" w14:textId="606EDADE" w:rsidR="00D03F70" w:rsidRPr="004E2434" w:rsidRDefault="00D03F70" w:rsidP="00D668F0">
            <w:pPr>
              <w:spacing w:before="0" w:after="0" w:line="240" w:lineRule="auto"/>
              <w:jc w:val="center"/>
              <w:rPr>
                <w:rFonts w:eastAsia="Times New Roman" w:cs="Times New Roman"/>
                <w:color w:val="000000" w:themeColor="text1"/>
                <w:sz w:val="22"/>
                <w:lang w:val="tr-TR" w:eastAsia="tr-TR"/>
              </w:rPr>
            </w:pPr>
            <w:r w:rsidRPr="004E2434">
              <w:rPr>
                <w:rFonts w:eastAsia="Calibri" w:cs="Times New Roman"/>
                <w:color w:val="000000" w:themeColor="text1"/>
                <w:sz w:val="22"/>
                <w:lang w:val="tr-TR"/>
              </w:rPr>
              <w:t>90</w:t>
            </w:r>
            <w:r w:rsidR="00DA4B96">
              <w:rPr>
                <w:rFonts w:eastAsia="Calibri" w:cs="Times New Roman"/>
                <w:color w:val="000000" w:themeColor="text1"/>
                <w:sz w:val="22"/>
                <w:lang w:val="tr-TR"/>
              </w:rPr>
              <w:t xml:space="preserve"> </w:t>
            </w:r>
            <w:r w:rsidRPr="004E2434">
              <w:rPr>
                <w:rFonts w:eastAsia="Calibri" w:cs="Times New Roman"/>
                <w:color w:val="000000" w:themeColor="text1"/>
                <w:sz w:val="22"/>
                <w:lang w:val="tr-TR"/>
              </w:rPr>
              <w:t>000</w:t>
            </w:r>
          </w:p>
        </w:tc>
      </w:tr>
      <w:tr w:rsidR="004E2434" w:rsidRPr="004E2434" w14:paraId="56B50B89" w14:textId="77777777" w:rsidTr="00BA7289">
        <w:trPr>
          <w:trHeight w:val="227"/>
        </w:trPr>
        <w:tc>
          <w:tcPr>
            <w:tcW w:w="1984" w:type="dxa"/>
            <w:vMerge/>
            <w:vAlign w:val="center"/>
          </w:tcPr>
          <w:p w14:paraId="7250C863" w14:textId="77777777" w:rsidR="00D03F70" w:rsidRPr="004E2434" w:rsidRDefault="00D03F70" w:rsidP="00D668F0">
            <w:pPr>
              <w:spacing w:before="0" w:after="0" w:line="240" w:lineRule="auto"/>
              <w:jc w:val="left"/>
              <w:rPr>
                <w:rFonts w:eastAsia="Times New Roman" w:cs="Times New Roman"/>
                <w:b/>
                <w:bCs/>
                <w:color w:val="000000" w:themeColor="text1"/>
                <w:sz w:val="22"/>
                <w:lang w:val="tr-TR" w:eastAsia="tr-TR"/>
              </w:rPr>
            </w:pPr>
          </w:p>
        </w:tc>
        <w:tc>
          <w:tcPr>
            <w:tcW w:w="1985" w:type="dxa"/>
            <w:vMerge w:val="restart"/>
            <w:shd w:val="clear" w:color="auto" w:fill="auto"/>
            <w:noWrap/>
            <w:vAlign w:val="center"/>
          </w:tcPr>
          <w:p w14:paraId="202476AD"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Çok bileşenli sistem</w:t>
            </w:r>
          </w:p>
        </w:tc>
        <w:tc>
          <w:tcPr>
            <w:tcW w:w="567" w:type="dxa"/>
            <w:vMerge/>
          </w:tcPr>
          <w:p w14:paraId="1B416051"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2274" w:type="dxa"/>
            <w:tcBorders>
              <w:bottom w:val="single" w:sz="4" w:space="0" w:color="auto"/>
            </w:tcBorders>
            <w:shd w:val="clear" w:color="auto" w:fill="auto"/>
            <w:vAlign w:val="center"/>
          </w:tcPr>
          <w:p w14:paraId="31E9964D" w14:textId="61A1E7AA"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Hafif</w:t>
            </w:r>
          </w:p>
        </w:tc>
        <w:tc>
          <w:tcPr>
            <w:tcW w:w="1978" w:type="dxa"/>
            <w:shd w:val="clear" w:color="auto" w:fill="auto"/>
            <w:noWrap/>
            <w:vAlign w:val="center"/>
          </w:tcPr>
          <w:p w14:paraId="5C3ACC1B" w14:textId="079499FB" w:rsidR="00D03F70" w:rsidRPr="004E2434" w:rsidRDefault="00D03F70" w:rsidP="00D668F0">
            <w:pPr>
              <w:spacing w:before="0" w:after="0" w:line="240" w:lineRule="auto"/>
              <w:jc w:val="center"/>
              <w:rPr>
                <w:rFonts w:eastAsia="Times New Roman" w:cs="Times New Roman"/>
                <w:color w:val="000000" w:themeColor="text1"/>
                <w:sz w:val="22"/>
                <w:lang w:val="tr-TR" w:eastAsia="tr-TR"/>
              </w:rPr>
            </w:pPr>
            <w:r w:rsidRPr="004E2434">
              <w:rPr>
                <w:rFonts w:eastAsia="Calibri" w:cs="Times New Roman"/>
                <w:color w:val="000000" w:themeColor="text1"/>
                <w:sz w:val="22"/>
                <w:lang w:val="tr-TR"/>
              </w:rPr>
              <w:t>70</w:t>
            </w:r>
            <w:r w:rsidR="00DA4B96">
              <w:rPr>
                <w:rFonts w:eastAsia="Calibri" w:cs="Times New Roman"/>
                <w:color w:val="000000" w:themeColor="text1"/>
                <w:sz w:val="22"/>
                <w:lang w:val="tr-TR"/>
              </w:rPr>
              <w:t xml:space="preserve"> </w:t>
            </w:r>
            <w:r w:rsidRPr="004E2434">
              <w:rPr>
                <w:rFonts w:eastAsia="Calibri" w:cs="Times New Roman"/>
                <w:color w:val="000000" w:themeColor="text1"/>
                <w:sz w:val="22"/>
                <w:lang w:val="tr-TR"/>
              </w:rPr>
              <w:t>000</w:t>
            </w:r>
          </w:p>
        </w:tc>
      </w:tr>
      <w:tr w:rsidR="004E2434" w:rsidRPr="004E2434" w14:paraId="76018B3D" w14:textId="77777777" w:rsidTr="00BA7289">
        <w:trPr>
          <w:trHeight w:val="227"/>
        </w:trPr>
        <w:tc>
          <w:tcPr>
            <w:tcW w:w="1984" w:type="dxa"/>
            <w:vMerge/>
            <w:vAlign w:val="center"/>
          </w:tcPr>
          <w:p w14:paraId="7A887DE7" w14:textId="77777777" w:rsidR="00D03F70" w:rsidRPr="004E2434" w:rsidRDefault="00D03F70" w:rsidP="00D668F0">
            <w:pPr>
              <w:spacing w:before="0" w:after="0" w:line="240" w:lineRule="auto"/>
              <w:jc w:val="left"/>
              <w:rPr>
                <w:rFonts w:eastAsia="Times New Roman" w:cs="Times New Roman"/>
                <w:b/>
                <w:bCs/>
                <w:color w:val="000000" w:themeColor="text1"/>
                <w:sz w:val="22"/>
                <w:lang w:val="tr-TR" w:eastAsia="tr-TR"/>
              </w:rPr>
            </w:pPr>
          </w:p>
        </w:tc>
        <w:tc>
          <w:tcPr>
            <w:tcW w:w="1985" w:type="dxa"/>
            <w:vMerge/>
            <w:shd w:val="clear" w:color="auto" w:fill="auto"/>
            <w:noWrap/>
            <w:vAlign w:val="center"/>
          </w:tcPr>
          <w:p w14:paraId="6152FFC7"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567" w:type="dxa"/>
            <w:vMerge/>
          </w:tcPr>
          <w:p w14:paraId="3F228CCE"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2274" w:type="dxa"/>
            <w:tcBorders>
              <w:bottom w:val="single" w:sz="4" w:space="0" w:color="auto"/>
            </w:tcBorders>
            <w:shd w:val="clear" w:color="auto" w:fill="auto"/>
            <w:vAlign w:val="center"/>
          </w:tcPr>
          <w:p w14:paraId="482B4EAF" w14:textId="679AF7D5"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Orta</w:t>
            </w:r>
          </w:p>
        </w:tc>
        <w:tc>
          <w:tcPr>
            <w:tcW w:w="1978" w:type="dxa"/>
            <w:shd w:val="clear" w:color="auto" w:fill="auto"/>
            <w:noWrap/>
            <w:vAlign w:val="center"/>
          </w:tcPr>
          <w:p w14:paraId="5214760C" w14:textId="4649FAE8" w:rsidR="00D03F70" w:rsidRPr="004E2434" w:rsidRDefault="00D03F70" w:rsidP="00D668F0">
            <w:pPr>
              <w:spacing w:before="0" w:after="0" w:line="240" w:lineRule="auto"/>
              <w:jc w:val="center"/>
              <w:rPr>
                <w:rFonts w:eastAsia="Times New Roman" w:cs="Times New Roman"/>
                <w:color w:val="000000" w:themeColor="text1"/>
                <w:sz w:val="22"/>
                <w:lang w:val="tr-TR" w:eastAsia="tr-TR"/>
              </w:rPr>
            </w:pPr>
            <w:r w:rsidRPr="004E2434">
              <w:rPr>
                <w:rFonts w:eastAsia="Calibri" w:cs="Times New Roman"/>
                <w:color w:val="000000" w:themeColor="text1"/>
                <w:sz w:val="22"/>
                <w:lang w:val="tr-TR"/>
              </w:rPr>
              <w:t>80</w:t>
            </w:r>
            <w:r w:rsidR="00DA4B96">
              <w:rPr>
                <w:rFonts w:eastAsia="Calibri" w:cs="Times New Roman"/>
                <w:color w:val="000000" w:themeColor="text1"/>
                <w:sz w:val="22"/>
                <w:lang w:val="tr-TR"/>
              </w:rPr>
              <w:t xml:space="preserve"> </w:t>
            </w:r>
            <w:r w:rsidRPr="004E2434">
              <w:rPr>
                <w:rFonts w:eastAsia="Calibri" w:cs="Times New Roman"/>
                <w:color w:val="000000" w:themeColor="text1"/>
                <w:sz w:val="22"/>
                <w:lang w:val="tr-TR"/>
              </w:rPr>
              <w:t>000</w:t>
            </w:r>
          </w:p>
        </w:tc>
      </w:tr>
      <w:tr w:rsidR="004E2434" w:rsidRPr="004E2434" w14:paraId="541D415C" w14:textId="77777777" w:rsidTr="00BA7289">
        <w:trPr>
          <w:trHeight w:val="227"/>
        </w:trPr>
        <w:tc>
          <w:tcPr>
            <w:tcW w:w="1984" w:type="dxa"/>
            <w:vMerge/>
            <w:tcBorders>
              <w:bottom w:val="single" w:sz="4" w:space="0" w:color="auto"/>
            </w:tcBorders>
            <w:vAlign w:val="center"/>
          </w:tcPr>
          <w:p w14:paraId="34479E0B" w14:textId="77777777" w:rsidR="00D03F70" w:rsidRPr="004E2434" w:rsidRDefault="00D03F70" w:rsidP="00D668F0">
            <w:pPr>
              <w:spacing w:before="0" w:after="0" w:line="240" w:lineRule="auto"/>
              <w:jc w:val="left"/>
              <w:rPr>
                <w:rFonts w:eastAsia="Times New Roman" w:cs="Times New Roman"/>
                <w:b/>
                <w:bCs/>
                <w:color w:val="000000" w:themeColor="text1"/>
                <w:sz w:val="22"/>
                <w:lang w:val="tr-TR" w:eastAsia="tr-TR"/>
              </w:rPr>
            </w:pPr>
          </w:p>
        </w:tc>
        <w:tc>
          <w:tcPr>
            <w:tcW w:w="1985" w:type="dxa"/>
            <w:vMerge/>
            <w:tcBorders>
              <w:bottom w:val="single" w:sz="4" w:space="0" w:color="auto"/>
            </w:tcBorders>
            <w:shd w:val="clear" w:color="auto" w:fill="auto"/>
            <w:noWrap/>
            <w:vAlign w:val="center"/>
          </w:tcPr>
          <w:p w14:paraId="3A86E1A4"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567" w:type="dxa"/>
            <w:vMerge/>
            <w:tcBorders>
              <w:bottom w:val="single" w:sz="4" w:space="0" w:color="auto"/>
            </w:tcBorders>
          </w:tcPr>
          <w:p w14:paraId="49A2DA69" w14:textId="77777777"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p>
        </w:tc>
        <w:tc>
          <w:tcPr>
            <w:tcW w:w="2274" w:type="dxa"/>
            <w:tcBorders>
              <w:bottom w:val="single" w:sz="4" w:space="0" w:color="auto"/>
            </w:tcBorders>
            <w:shd w:val="clear" w:color="auto" w:fill="auto"/>
            <w:vAlign w:val="center"/>
          </w:tcPr>
          <w:p w14:paraId="638B1BA8" w14:textId="7E421EC1" w:rsidR="00D03F70" w:rsidRPr="004E2434" w:rsidRDefault="00D03F70" w:rsidP="00D668F0">
            <w:pPr>
              <w:spacing w:before="0" w:after="0" w:line="240" w:lineRule="auto"/>
              <w:jc w:val="left"/>
              <w:rPr>
                <w:rFonts w:eastAsia="Times New Roman" w:cs="Times New Roman"/>
                <w:color w:val="000000" w:themeColor="text1"/>
                <w:sz w:val="22"/>
                <w:lang w:val="tr-TR" w:eastAsia="tr-TR"/>
              </w:rPr>
            </w:pPr>
            <w:r w:rsidRPr="004E2434">
              <w:rPr>
                <w:rFonts w:eastAsia="Times New Roman" w:cs="Times New Roman"/>
                <w:color w:val="000000" w:themeColor="text1"/>
                <w:sz w:val="22"/>
                <w:lang w:val="tr-TR" w:eastAsia="tr-TR"/>
              </w:rPr>
              <w:t>Yüksek</w:t>
            </w:r>
          </w:p>
        </w:tc>
        <w:tc>
          <w:tcPr>
            <w:tcW w:w="1978" w:type="dxa"/>
            <w:tcBorders>
              <w:bottom w:val="single" w:sz="4" w:space="0" w:color="auto"/>
            </w:tcBorders>
            <w:shd w:val="clear" w:color="auto" w:fill="auto"/>
            <w:noWrap/>
            <w:vAlign w:val="center"/>
          </w:tcPr>
          <w:p w14:paraId="717FEFBE" w14:textId="4315D86E" w:rsidR="00D03F70" w:rsidRPr="004E2434" w:rsidRDefault="00D03F70" w:rsidP="00D668F0">
            <w:pPr>
              <w:spacing w:before="0" w:after="0" w:line="240" w:lineRule="auto"/>
              <w:jc w:val="center"/>
              <w:rPr>
                <w:rFonts w:eastAsia="Times New Roman" w:cs="Times New Roman"/>
                <w:color w:val="000000" w:themeColor="text1"/>
                <w:sz w:val="22"/>
                <w:lang w:val="tr-TR" w:eastAsia="tr-TR"/>
              </w:rPr>
            </w:pPr>
            <w:r w:rsidRPr="004E2434">
              <w:rPr>
                <w:rFonts w:eastAsia="Calibri" w:cs="Times New Roman"/>
                <w:color w:val="000000" w:themeColor="text1"/>
                <w:sz w:val="22"/>
                <w:lang w:val="tr-TR"/>
              </w:rPr>
              <w:t>100.000</w:t>
            </w:r>
          </w:p>
        </w:tc>
      </w:tr>
      <w:tr w:rsidR="004E2434" w:rsidRPr="004E2434" w14:paraId="686E6F1D" w14:textId="77777777" w:rsidTr="00BA7289">
        <w:trPr>
          <w:trHeight w:val="640"/>
        </w:trPr>
        <w:tc>
          <w:tcPr>
            <w:tcW w:w="8788" w:type="dxa"/>
            <w:gridSpan w:val="5"/>
            <w:tcBorders>
              <w:top w:val="single" w:sz="4" w:space="0" w:color="auto"/>
              <w:left w:val="nil"/>
              <w:bottom w:val="nil"/>
              <w:right w:val="nil"/>
            </w:tcBorders>
          </w:tcPr>
          <w:p w14:paraId="0D85FE03" w14:textId="007D724F" w:rsidR="000244DD" w:rsidRPr="004E2434" w:rsidRDefault="00FC6729" w:rsidP="00C81076">
            <w:pPr>
              <w:spacing w:line="256" w:lineRule="auto"/>
              <w:jc w:val="left"/>
              <w:rPr>
                <w:rFonts w:cs="Times New Roman"/>
                <w:i/>
                <w:color w:val="000000" w:themeColor="text1"/>
                <w:sz w:val="22"/>
                <w:lang w:val="tr-TR"/>
              </w:rPr>
            </w:pPr>
            <w:r w:rsidRPr="004E2434">
              <w:rPr>
                <w:rFonts w:eastAsia="Times New Roman" w:cs="Times New Roman"/>
                <w:i/>
                <w:color w:val="000000" w:themeColor="text1"/>
                <w:sz w:val="20"/>
                <w:szCs w:val="20"/>
                <w:vertAlign w:val="superscript"/>
                <w:lang w:val="tr-TR" w:eastAsia="tr-TR"/>
              </w:rPr>
              <w:t>*</w:t>
            </w:r>
            <w:r w:rsidRPr="004E2434">
              <w:rPr>
                <w:rFonts w:eastAsia="Times New Roman" w:cs="Times New Roman"/>
                <w:i/>
                <w:color w:val="000000" w:themeColor="text1"/>
                <w:sz w:val="20"/>
                <w:szCs w:val="20"/>
                <w:lang w:val="tr-TR" w:eastAsia="tr-TR"/>
              </w:rPr>
              <w:t>Su sertlik derece</w:t>
            </w:r>
            <w:r w:rsidR="00C402D3" w:rsidRPr="004E2434">
              <w:rPr>
                <w:rFonts w:eastAsia="Times New Roman" w:cs="Times New Roman"/>
                <w:i/>
                <w:color w:val="000000" w:themeColor="text1"/>
                <w:sz w:val="20"/>
                <w:szCs w:val="20"/>
                <w:lang w:val="tr-TR" w:eastAsia="tr-TR"/>
              </w:rPr>
              <w:t>si</w:t>
            </w:r>
            <w:r w:rsidRPr="004E2434">
              <w:rPr>
                <w:rFonts w:eastAsia="Times New Roman" w:cs="Times New Roman"/>
                <w:i/>
                <w:color w:val="000000" w:themeColor="text1"/>
                <w:sz w:val="20"/>
                <w:szCs w:val="20"/>
                <w:lang w:val="tr-TR" w:eastAsia="tr-TR"/>
              </w:rPr>
              <w:t xml:space="preserve"> </w:t>
            </w:r>
            <w:r w:rsidR="00C402D3" w:rsidRPr="004E2434">
              <w:rPr>
                <w:rFonts w:cs="Times New Roman"/>
                <w:i/>
                <w:color w:val="000000" w:themeColor="text1"/>
                <w:sz w:val="20"/>
                <w:szCs w:val="20"/>
                <w:lang w:val="tr-TR"/>
              </w:rPr>
              <w:t xml:space="preserve">1,5-2,5 </w:t>
            </w:r>
            <w:proofErr w:type="spellStart"/>
            <w:r w:rsidR="00C402D3" w:rsidRPr="004E2434">
              <w:rPr>
                <w:rFonts w:cs="Times New Roman"/>
                <w:i/>
                <w:color w:val="000000" w:themeColor="text1"/>
                <w:sz w:val="20"/>
                <w:szCs w:val="20"/>
                <w:lang w:val="tr-TR"/>
              </w:rPr>
              <w:t>mmol</w:t>
            </w:r>
            <w:proofErr w:type="spellEnd"/>
            <w:r w:rsidR="00C402D3" w:rsidRPr="004E2434">
              <w:rPr>
                <w:rFonts w:cs="Times New Roman"/>
                <w:i/>
                <w:color w:val="000000" w:themeColor="text1"/>
                <w:sz w:val="20"/>
                <w:szCs w:val="20"/>
                <w:lang w:val="tr-TR"/>
              </w:rPr>
              <w:t xml:space="preserve"> CaCO</w:t>
            </w:r>
            <w:r w:rsidR="00C402D3" w:rsidRPr="004E2434">
              <w:rPr>
                <w:rFonts w:cs="Times New Roman"/>
                <w:i/>
                <w:color w:val="000000" w:themeColor="text1"/>
                <w:sz w:val="20"/>
                <w:szCs w:val="20"/>
                <w:vertAlign w:val="subscript"/>
                <w:lang w:val="tr-TR"/>
              </w:rPr>
              <w:t>3</w:t>
            </w:r>
            <w:r w:rsidR="00C402D3" w:rsidRPr="004E2434">
              <w:rPr>
                <w:rFonts w:cs="Times New Roman"/>
                <w:i/>
                <w:color w:val="000000" w:themeColor="text1"/>
                <w:sz w:val="20"/>
                <w:szCs w:val="20"/>
                <w:lang w:val="tr-TR"/>
              </w:rPr>
              <w:t>= 150-250 mg/L CaCO</w:t>
            </w:r>
            <w:r w:rsidR="00C402D3" w:rsidRPr="004E2434">
              <w:rPr>
                <w:rFonts w:cs="Times New Roman"/>
                <w:i/>
                <w:color w:val="000000" w:themeColor="text1"/>
                <w:sz w:val="20"/>
                <w:szCs w:val="20"/>
                <w:vertAlign w:val="subscript"/>
                <w:lang w:val="tr-TR"/>
              </w:rPr>
              <w:t xml:space="preserve">3 </w:t>
            </w:r>
            <w:r w:rsidR="00C402D3" w:rsidRPr="004E2434">
              <w:rPr>
                <w:rFonts w:cs="Times New Roman"/>
                <w:i/>
                <w:color w:val="000000" w:themeColor="text1"/>
                <w:sz w:val="20"/>
                <w:szCs w:val="20"/>
                <w:lang w:val="tr-TR"/>
              </w:rPr>
              <w:t xml:space="preserve">= 15-25 Fransız Sertliği </w:t>
            </w:r>
            <w:r w:rsidRPr="004E2434">
              <w:rPr>
                <w:rFonts w:eastAsia="Times New Roman" w:cs="Times New Roman"/>
                <w:i/>
                <w:color w:val="000000" w:themeColor="text1"/>
                <w:sz w:val="20"/>
                <w:szCs w:val="20"/>
                <w:lang w:val="tr-TR" w:eastAsia="tr-TR"/>
              </w:rPr>
              <w:t>kabul edilmiştir.</w:t>
            </w:r>
          </w:p>
        </w:tc>
      </w:tr>
    </w:tbl>
    <w:p w14:paraId="65B7BD4F" w14:textId="47DC4EC0" w:rsidR="003F3692" w:rsidRPr="004E2434" w:rsidRDefault="00731668" w:rsidP="007E3BB9">
      <w:pPr>
        <w:spacing w:line="256" w:lineRule="auto"/>
        <w:jc w:val="left"/>
        <w:rPr>
          <w:rFonts w:cs="Times New Roman"/>
          <w:color w:val="000000" w:themeColor="text1"/>
          <w:position w:val="1"/>
          <w:szCs w:val="24"/>
          <w:lang w:val="tr-TR"/>
        </w:rPr>
      </w:pPr>
      <w:bookmarkStart w:id="5" w:name="_Toc96350545"/>
      <w:r w:rsidRPr="004E2434">
        <w:rPr>
          <w:rFonts w:cs="Times New Roman"/>
          <w:b/>
          <w:bCs/>
          <w:color w:val="000000" w:themeColor="text1"/>
          <w:szCs w:val="24"/>
          <w:lang w:val="tr-TR"/>
        </w:rPr>
        <w:t>Değerlendirme ve Doğrulama</w:t>
      </w:r>
      <w:bookmarkEnd w:id="5"/>
      <w:r w:rsidR="007E3BB9" w:rsidRPr="004E2434">
        <w:rPr>
          <w:rFonts w:cs="Times New Roman"/>
          <w:b/>
          <w:bCs/>
          <w:color w:val="000000" w:themeColor="text1"/>
          <w:szCs w:val="24"/>
          <w:lang w:val="tr-TR"/>
        </w:rPr>
        <w:t xml:space="preserve">: </w:t>
      </w:r>
      <w:r w:rsidR="003F3692" w:rsidRPr="004E2434">
        <w:rPr>
          <w:rFonts w:cs="Times New Roman"/>
          <w:color w:val="000000" w:themeColor="text1"/>
          <w:position w:val="1"/>
          <w:szCs w:val="24"/>
          <w:lang w:val="tr-TR"/>
        </w:rPr>
        <w:t>Başvuru sahibi ürünün KSH</w:t>
      </w:r>
      <w:r w:rsidR="003F3692" w:rsidRPr="004E2434">
        <w:rPr>
          <w:rFonts w:cs="Times New Roman"/>
          <w:color w:val="000000" w:themeColor="text1"/>
          <w:szCs w:val="24"/>
          <w:vertAlign w:val="subscript"/>
          <w:lang w:val="tr-TR"/>
        </w:rPr>
        <w:t xml:space="preserve">kronik </w:t>
      </w:r>
      <w:r w:rsidR="003F3692" w:rsidRPr="004E2434">
        <w:rPr>
          <w:rFonts w:cs="Times New Roman"/>
          <w:color w:val="000000" w:themeColor="text1"/>
          <w:position w:val="1"/>
          <w:szCs w:val="24"/>
          <w:lang w:val="tr-TR"/>
        </w:rPr>
        <w:t xml:space="preserve">hesaplamasını temin edecektir. </w:t>
      </w:r>
    </w:p>
    <w:p w14:paraId="7DCFC88B" w14:textId="0DD955A8" w:rsidR="00731668" w:rsidRPr="004E2434" w:rsidRDefault="00731668" w:rsidP="00731668">
      <w:pPr>
        <w:rPr>
          <w:rFonts w:cs="Times New Roman"/>
          <w:color w:val="000000" w:themeColor="text1"/>
          <w:szCs w:val="24"/>
          <w:lang w:val="tr-TR"/>
        </w:rPr>
      </w:pPr>
      <w:proofErr w:type="spellStart"/>
      <w:r w:rsidRPr="004E2434">
        <w:rPr>
          <w:rFonts w:cs="Times New Roman"/>
          <w:color w:val="000000" w:themeColor="text1"/>
          <w:szCs w:val="24"/>
          <w:lang w:val="tr-TR"/>
        </w:rPr>
        <w:t>KSH</w:t>
      </w:r>
      <w:r w:rsidRPr="004E2434">
        <w:rPr>
          <w:rFonts w:cs="Times New Roman"/>
          <w:color w:val="000000" w:themeColor="text1"/>
          <w:szCs w:val="24"/>
          <w:vertAlign w:val="subscript"/>
          <w:lang w:val="tr-TR"/>
        </w:rPr>
        <w:t>kronik</w:t>
      </w:r>
      <w:proofErr w:type="spellEnd"/>
      <w:r w:rsidRPr="004E2434">
        <w:rPr>
          <w:rFonts w:cs="Times New Roman"/>
          <w:color w:val="000000" w:themeColor="text1"/>
          <w:szCs w:val="24"/>
          <w:lang w:val="tr-TR"/>
        </w:rPr>
        <w:t>, üründeki tüm maddeler (i) için aşağıdaki denklem kullanılarak hesaplanır: </w:t>
      </w:r>
    </w:p>
    <w:p w14:paraId="274D7FFF" w14:textId="6AB1BDFE" w:rsidR="00731668" w:rsidRPr="004E2434" w:rsidRDefault="00C33EF3" w:rsidP="00731668">
      <w:pPr>
        <w:rPr>
          <w:rFonts w:cs="Times New Roman"/>
          <w:color w:val="000000" w:themeColor="text1"/>
          <w:szCs w:val="24"/>
          <w:lang w:val="tr-TR"/>
        </w:rPr>
      </w:pPr>
      <m:oMathPara>
        <m:oMath>
          <m:sSub>
            <m:sSubPr>
              <m:ctrlPr>
                <w:rPr>
                  <w:rFonts w:ascii="Cambria Math" w:hAnsi="Cambria Math" w:cs="Times New Roman"/>
                  <w:color w:val="000000" w:themeColor="text1"/>
                  <w:szCs w:val="24"/>
                  <w:lang w:val="tr-TR"/>
                </w:rPr>
              </m:ctrlPr>
            </m:sSubPr>
            <m:e>
              <m:r>
                <w:rPr>
                  <w:rFonts w:ascii="Cambria Math" w:hAnsi="Cambria Math" w:cs="Times New Roman"/>
                  <w:color w:val="000000" w:themeColor="text1"/>
                  <w:szCs w:val="24"/>
                  <w:lang w:val="tr-TR"/>
                </w:rPr>
                <m:t>KSK</m:t>
              </m:r>
            </m:e>
            <m:sub>
              <m:r>
                <w:rPr>
                  <w:rFonts w:ascii="Cambria Math" w:hAnsi="Cambria Math" w:cs="Times New Roman"/>
                  <w:color w:val="000000" w:themeColor="text1"/>
                  <w:szCs w:val="24"/>
                  <w:lang w:val="tr-TR"/>
                </w:rPr>
                <m:t>kronik</m:t>
              </m:r>
            </m:sub>
          </m:sSub>
          <m:r>
            <m:rPr>
              <m:sty m:val="p"/>
            </m:rPr>
            <w:rPr>
              <w:rFonts w:ascii="Cambria Math" w:hAnsi="Cambria Math" w:cs="Times New Roman"/>
              <w:color w:val="000000" w:themeColor="text1"/>
              <w:szCs w:val="24"/>
              <w:lang w:val="tr-TR"/>
            </w:rPr>
            <m:t>=</m:t>
          </m:r>
          <m:nary>
            <m:naryPr>
              <m:chr m:val="∑"/>
              <m:limLoc m:val="undOvr"/>
              <m:subHide m:val="1"/>
              <m:supHide m:val="1"/>
              <m:ctrlPr>
                <w:rPr>
                  <w:rFonts w:ascii="Cambria Math" w:hAnsi="Cambria Math" w:cs="Times New Roman"/>
                  <w:i/>
                  <w:iCs/>
                  <w:color w:val="000000" w:themeColor="text1"/>
                  <w:szCs w:val="24"/>
                  <w:lang w:val="tr-TR"/>
                </w:rPr>
              </m:ctrlPr>
            </m:naryPr>
            <m:sub/>
            <m:sup/>
            <m:e>
              <m:r>
                <w:rPr>
                  <w:rFonts w:ascii="Cambria Math" w:hAnsi="Cambria Math" w:cs="Times New Roman"/>
                  <w:color w:val="000000" w:themeColor="text1"/>
                  <w:szCs w:val="24"/>
                  <w:lang w:val="tr-TR"/>
                </w:rPr>
                <m:t>KSH(i)</m:t>
              </m:r>
            </m:e>
          </m:nary>
          <m:r>
            <m:rPr>
              <m:sty m:val="p"/>
            </m:rPr>
            <w:rPr>
              <w:rFonts w:ascii="Cambria Math" w:hAnsi="Cambria Math" w:cs="Times New Roman"/>
              <w:color w:val="000000" w:themeColor="text1"/>
              <w:szCs w:val="24"/>
              <w:lang w:val="tr-TR"/>
            </w:rPr>
            <m:t>=100 </m:t>
          </m:r>
          <m:r>
            <w:rPr>
              <w:rFonts w:ascii="Cambria Math" w:hAnsi="Cambria Math" w:cs="Times New Roman"/>
              <w:color w:val="000000" w:themeColor="text1"/>
              <w:szCs w:val="24"/>
              <w:lang w:val="tr-TR"/>
            </w:rPr>
            <m:t>x</m:t>
          </m:r>
          <m:nary>
            <m:naryPr>
              <m:chr m:val="∑"/>
              <m:limLoc m:val="undOvr"/>
              <m:subHide m:val="1"/>
              <m:supHide m:val="1"/>
              <m:ctrlPr>
                <w:rPr>
                  <w:rFonts w:ascii="Cambria Math" w:hAnsi="Cambria Math" w:cs="Times New Roman"/>
                  <w:i/>
                  <w:iCs/>
                  <w:color w:val="000000" w:themeColor="text1"/>
                  <w:szCs w:val="24"/>
                  <w:lang w:val="tr-TR"/>
                </w:rPr>
              </m:ctrlPr>
            </m:naryPr>
            <m:sub/>
            <m:sup/>
            <m:e>
              <m:r>
                <w:rPr>
                  <w:rFonts w:ascii="Cambria Math" w:hAnsi="Cambria Math" w:cs="Times New Roman"/>
                  <w:color w:val="000000" w:themeColor="text1"/>
                  <w:szCs w:val="24"/>
                  <w:lang w:val="tr-TR"/>
                </w:rPr>
                <m:t>Dozaj(i)</m:t>
              </m:r>
            </m:e>
          </m:nary>
          <m:r>
            <w:rPr>
              <w:rFonts w:ascii="Cambria Math" w:hAnsi="Cambria Math" w:cs="Times New Roman"/>
              <w:color w:val="000000" w:themeColor="text1"/>
              <w:szCs w:val="24"/>
              <w:lang w:val="tr-TR"/>
            </w:rPr>
            <m:t> x</m:t>
          </m:r>
          <m:f>
            <m:fPr>
              <m:ctrlPr>
                <w:rPr>
                  <w:rFonts w:ascii="Cambria Math" w:hAnsi="Cambria Math" w:cs="Times New Roman"/>
                  <w:i/>
                  <w:iCs/>
                  <w:color w:val="000000" w:themeColor="text1"/>
                  <w:szCs w:val="24"/>
                  <w:lang w:val="tr-TR"/>
                </w:rPr>
              </m:ctrlPr>
            </m:fPr>
            <m:num>
              <m:r>
                <w:rPr>
                  <w:rFonts w:ascii="Cambria Math" w:hAnsi="Cambria Math" w:cs="Times New Roman"/>
                  <w:color w:val="000000" w:themeColor="text1"/>
                  <w:szCs w:val="24"/>
                  <w:lang w:val="tr-TR"/>
                </w:rPr>
                <m:t>DF(i)</m:t>
              </m:r>
            </m:num>
            <m:den>
              <m:sSub>
                <m:sSubPr>
                  <m:ctrlPr>
                    <w:rPr>
                      <w:rFonts w:ascii="Cambria Math" w:hAnsi="Cambria Math" w:cs="Times New Roman"/>
                      <w:i/>
                      <w:color w:val="000000" w:themeColor="text1"/>
                      <w:szCs w:val="24"/>
                      <w:lang w:val="tr-TR"/>
                    </w:rPr>
                  </m:ctrlPr>
                </m:sSubPr>
                <m:e>
                  <m:r>
                    <w:rPr>
                      <w:rFonts w:ascii="Cambria Math" w:hAnsi="Cambria Math" w:cs="Times New Roman"/>
                      <w:color w:val="000000" w:themeColor="text1"/>
                      <w:szCs w:val="24"/>
                      <w:lang w:val="tr-TR"/>
                    </w:rPr>
                    <m:t>TF</m:t>
                  </m:r>
                </m:e>
                <m:sub>
                  <m:r>
                    <w:rPr>
                      <w:rFonts w:ascii="Cambria Math" w:hAnsi="Cambria Math" w:cs="Times New Roman"/>
                      <w:color w:val="000000" w:themeColor="text1"/>
                      <w:szCs w:val="24"/>
                      <w:lang w:val="tr-TR"/>
                    </w:rPr>
                    <m:t>kronik</m:t>
                  </m:r>
                </m:sub>
              </m:sSub>
              <m:r>
                <w:rPr>
                  <w:rFonts w:ascii="Cambria Math" w:hAnsi="Cambria Math" w:cs="Times New Roman"/>
                  <w:color w:val="000000" w:themeColor="text1"/>
                  <w:szCs w:val="24"/>
                  <w:lang w:val="tr-TR"/>
                </w:rPr>
                <m:t> (i)</m:t>
              </m:r>
            </m:den>
          </m:f>
        </m:oMath>
      </m:oMathPara>
    </w:p>
    <w:p w14:paraId="63342B15" w14:textId="77777777" w:rsidR="00731668" w:rsidRPr="004E2434" w:rsidRDefault="00731668" w:rsidP="00731668">
      <w:pPr>
        <w:rPr>
          <w:rFonts w:cs="Times New Roman"/>
          <w:color w:val="000000" w:themeColor="text1"/>
          <w:szCs w:val="24"/>
          <w:lang w:val="tr-TR"/>
        </w:rPr>
      </w:pPr>
      <w:r w:rsidRPr="004E2434">
        <w:rPr>
          <w:rFonts w:cs="Times New Roman"/>
          <w:color w:val="000000" w:themeColor="text1"/>
          <w:szCs w:val="24"/>
          <w:lang w:val="tr-TR"/>
        </w:rPr>
        <w:t>Burada;</w:t>
      </w:r>
    </w:p>
    <w:p w14:paraId="6365AF7A" w14:textId="3FD29F7A" w:rsidR="00731668" w:rsidRPr="004E2434" w:rsidRDefault="00731668" w:rsidP="00731668">
      <w:pPr>
        <w:numPr>
          <w:ilvl w:val="0"/>
          <w:numId w:val="16"/>
        </w:numPr>
        <w:spacing w:before="0" w:after="0" w:line="240" w:lineRule="auto"/>
        <w:jc w:val="left"/>
        <w:rPr>
          <w:rFonts w:cs="Times New Roman"/>
          <w:color w:val="000000" w:themeColor="text1"/>
          <w:szCs w:val="24"/>
          <w:lang w:val="tr-TR"/>
        </w:rPr>
      </w:pPr>
      <w:r w:rsidRPr="004E2434">
        <w:rPr>
          <w:rFonts w:cs="Times New Roman"/>
          <w:color w:val="000000" w:themeColor="text1"/>
          <w:szCs w:val="24"/>
          <w:lang w:val="tr-TR"/>
        </w:rPr>
        <w:t>Dozaj (i)</w:t>
      </w:r>
      <w:r w:rsidR="003F3692" w:rsidRPr="004E2434">
        <w:rPr>
          <w:rFonts w:cs="Times New Roman"/>
          <w:color w:val="000000" w:themeColor="text1"/>
          <w:szCs w:val="24"/>
          <w:lang w:val="tr-TR"/>
        </w:rPr>
        <w:tab/>
      </w:r>
      <w:r w:rsidRPr="004E2434">
        <w:rPr>
          <w:rFonts w:cs="Times New Roman"/>
          <w:color w:val="000000" w:themeColor="text1"/>
          <w:szCs w:val="24"/>
          <w:lang w:val="tr-TR"/>
        </w:rPr>
        <w:t>:</w:t>
      </w:r>
      <w:r w:rsidR="003F3692" w:rsidRPr="004E2434">
        <w:rPr>
          <w:rFonts w:cs="Times New Roman"/>
          <w:color w:val="000000" w:themeColor="text1"/>
          <w:szCs w:val="24"/>
          <w:lang w:val="tr-TR"/>
        </w:rPr>
        <w:t xml:space="preserve"> </w:t>
      </w:r>
      <w:r w:rsidRPr="004E2434">
        <w:rPr>
          <w:rFonts w:cs="Times New Roman"/>
          <w:color w:val="000000" w:themeColor="text1"/>
          <w:szCs w:val="24"/>
          <w:lang w:val="tr-TR"/>
        </w:rPr>
        <w:t>(i) maddesinin referans dozdaki ağırlığı (g)</w:t>
      </w:r>
    </w:p>
    <w:p w14:paraId="4F09B5E8" w14:textId="0E3CDBDF" w:rsidR="00731668" w:rsidRPr="004E2434" w:rsidRDefault="00731668" w:rsidP="00731668">
      <w:pPr>
        <w:numPr>
          <w:ilvl w:val="0"/>
          <w:numId w:val="16"/>
        </w:numPr>
        <w:spacing w:before="0" w:after="0" w:line="240" w:lineRule="auto"/>
        <w:jc w:val="left"/>
        <w:rPr>
          <w:rFonts w:cs="Times New Roman"/>
          <w:color w:val="000000" w:themeColor="text1"/>
          <w:szCs w:val="24"/>
          <w:lang w:val="tr-TR"/>
        </w:rPr>
      </w:pPr>
      <w:r w:rsidRPr="004E2434">
        <w:rPr>
          <w:rFonts w:cs="Times New Roman"/>
          <w:color w:val="000000" w:themeColor="text1"/>
          <w:szCs w:val="24"/>
          <w:lang w:val="tr-TR"/>
        </w:rPr>
        <w:t>DF(i)</w:t>
      </w:r>
      <w:r w:rsidR="003F3692" w:rsidRPr="004E2434">
        <w:rPr>
          <w:rFonts w:cs="Times New Roman"/>
          <w:color w:val="000000" w:themeColor="text1"/>
          <w:szCs w:val="24"/>
          <w:lang w:val="tr-TR"/>
        </w:rPr>
        <w:tab/>
      </w:r>
      <w:r w:rsidR="003F3692" w:rsidRPr="004E2434">
        <w:rPr>
          <w:rFonts w:cs="Times New Roman"/>
          <w:color w:val="000000" w:themeColor="text1"/>
          <w:szCs w:val="24"/>
          <w:lang w:val="tr-TR"/>
        </w:rPr>
        <w:tab/>
      </w:r>
      <w:r w:rsidRPr="004E2434">
        <w:rPr>
          <w:rFonts w:cs="Times New Roman"/>
          <w:color w:val="000000" w:themeColor="text1"/>
          <w:szCs w:val="24"/>
          <w:lang w:val="tr-TR"/>
        </w:rPr>
        <w:t xml:space="preserve">: (i) maddesinin </w:t>
      </w:r>
      <w:proofErr w:type="spellStart"/>
      <w:r w:rsidRPr="004E2434">
        <w:rPr>
          <w:rFonts w:cs="Times New Roman"/>
          <w:color w:val="000000" w:themeColor="text1"/>
          <w:szCs w:val="24"/>
          <w:lang w:val="tr-TR"/>
        </w:rPr>
        <w:t>bozunma</w:t>
      </w:r>
      <w:proofErr w:type="spellEnd"/>
      <w:r w:rsidRPr="004E2434">
        <w:rPr>
          <w:rFonts w:cs="Times New Roman"/>
          <w:color w:val="000000" w:themeColor="text1"/>
          <w:szCs w:val="24"/>
          <w:lang w:val="tr-TR"/>
        </w:rPr>
        <w:t xml:space="preserve"> faktörü</w:t>
      </w:r>
    </w:p>
    <w:p w14:paraId="42947646" w14:textId="1BF6926B" w:rsidR="00731668" w:rsidRPr="004E2434" w:rsidRDefault="00731668" w:rsidP="00731668">
      <w:pPr>
        <w:numPr>
          <w:ilvl w:val="0"/>
          <w:numId w:val="16"/>
        </w:numPr>
        <w:spacing w:before="0" w:after="0" w:line="240" w:lineRule="auto"/>
        <w:jc w:val="left"/>
        <w:rPr>
          <w:rFonts w:cs="Times New Roman"/>
          <w:color w:val="000000" w:themeColor="text1"/>
          <w:szCs w:val="24"/>
          <w:lang w:val="tr-TR"/>
        </w:rPr>
      </w:pPr>
      <w:proofErr w:type="spellStart"/>
      <w:r w:rsidRPr="004E2434">
        <w:rPr>
          <w:rFonts w:cs="Times New Roman"/>
          <w:color w:val="000000" w:themeColor="text1"/>
          <w:szCs w:val="24"/>
          <w:lang w:val="tr-TR"/>
        </w:rPr>
        <w:t>TF</w:t>
      </w:r>
      <w:r w:rsidRPr="004E2434">
        <w:rPr>
          <w:rFonts w:cs="Times New Roman"/>
          <w:color w:val="000000" w:themeColor="text1"/>
          <w:szCs w:val="24"/>
          <w:vertAlign w:val="subscript"/>
          <w:lang w:val="tr-TR"/>
        </w:rPr>
        <w:t>kronik</w:t>
      </w:r>
      <w:proofErr w:type="spellEnd"/>
      <w:r w:rsidRPr="004E2434">
        <w:rPr>
          <w:rFonts w:cs="Times New Roman"/>
          <w:color w:val="000000" w:themeColor="text1"/>
          <w:szCs w:val="24"/>
          <w:lang w:val="tr-TR"/>
        </w:rPr>
        <w:t xml:space="preserve"> (i)</w:t>
      </w:r>
      <w:r w:rsidR="003F3692" w:rsidRPr="004E2434">
        <w:rPr>
          <w:rFonts w:cs="Times New Roman"/>
          <w:color w:val="000000" w:themeColor="text1"/>
          <w:szCs w:val="24"/>
          <w:lang w:val="tr-TR"/>
        </w:rPr>
        <w:tab/>
      </w:r>
      <w:r w:rsidRPr="004E2434">
        <w:rPr>
          <w:rFonts w:cs="Times New Roman"/>
          <w:color w:val="000000" w:themeColor="text1"/>
          <w:szCs w:val="24"/>
          <w:lang w:val="tr-TR"/>
        </w:rPr>
        <w:t>:</w:t>
      </w:r>
      <w:r w:rsidR="003F3692" w:rsidRPr="004E2434">
        <w:rPr>
          <w:rFonts w:cs="Times New Roman"/>
          <w:color w:val="000000" w:themeColor="text1"/>
          <w:szCs w:val="24"/>
          <w:lang w:val="tr-TR"/>
        </w:rPr>
        <w:t xml:space="preserve"> </w:t>
      </w:r>
      <w:r w:rsidRPr="004E2434">
        <w:rPr>
          <w:rFonts w:cs="Times New Roman"/>
          <w:color w:val="000000" w:themeColor="text1"/>
          <w:szCs w:val="24"/>
          <w:lang w:val="tr-TR"/>
        </w:rPr>
        <w:t xml:space="preserve">(i) maddesinin kronik </w:t>
      </w:r>
      <w:proofErr w:type="spellStart"/>
      <w:r w:rsidRPr="004E2434">
        <w:rPr>
          <w:rFonts w:cs="Times New Roman"/>
          <w:color w:val="000000" w:themeColor="text1"/>
          <w:szCs w:val="24"/>
          <w:lang w:val="tr-TR"/>
        </w:rPr>
        <w:t>toksisite</w:t>
      </w:r>
      <w:proofErr w:type="spellEnd"/>
      <w:r w:rsidRPr="004E2434">
        <w:rPr>
          <w:rFonts w:cs="Times New Roman"/>
          <w:color w:val="000000" w:themeColor="text1"/>
          <w:szCs w:val="24"/>
          <w:lang w:val="tr-TR"/>
        </w:rPr>
        <w:t xml:space="preserve"> faktörü</w:t>
      </w:r>
    </w:p>
    <w:p w14:paraId="548A31F9" w14:textId="77777777" w:rsidR="00731668" w:rsidRPr="004E2434" w:rsidRDefault="00731668" w:rsidP="00731668">
      <w:pPr>
        <w:spacing w:after="0" w:line="240" w:lineRule="auto"/>
        <w:jc w:val="left"/>
        <w:rPr>
          <w:rFonts w:cs="Times New Roman"/>
          <w:color w:val="000000" w:themeColor="text1"/>
          <w:szCs w:val="24"/>
          <w:lang w:val="tr-TR"/>
        </w:rPr>
      </w:pPr>
    </w:p>
    <w:p w14:paraId="54ABEF6D" w14:textId="215C534E" w:rsidR="00731668" w:rsidRPr="004E2434" w:rsidRDefault="00731668" w:rsidP="00731668">
      <w:pPr>
        <w:rPr>
          <w:rFonts w:cs="Times New Roman"/>
          <w:color w:val="000000" w:themeColor="text1"/>
          <w:szCs w:val="24"/>
          <w:lang w:val="tr-TR"/>
        </w:rPr>
      </w:pPr>
      <w:r w:rsidRPr="004E2434">
        <w:rPr>
          <w:rFonts w:cs="Times New Roman"/>
          <w:color w:val="000000" w:themeColor="text1"/>
          <w:szCs w:val="24"/>
          <w:lang w:val="tr-TR"/>
        </w:rPr>
        <w:t xml:space="preserve">DF(i) ve </w:t>
      </w:r>
      <w:proofErr w:type="spellStart"/>
      <w:r w:rsidRPr="004E2434">
        <w:rPr>
          <w:rFonts w:cs="Times New Roman"/>
          <w:color w:val="000000" w:themeColor="text1"/>
          <w:szCs w:val="24"/>
          <w:lang w:val="tr-TR"/>
        </w:rPr>
        <w:t>TF</w:t>
      </w:r>
      <w:r w:rsidRPr="004E2434">
        <w:rPr>
          <w:rFonts w:cs="Times New Roman"/>
          <w:color w:val="000000" w:themeColor="text1"/>
          <w:szCs w:val="24"/>
          <w:vertAlign w:val="subscript"/>
          <w:lang w:val="tr-TR"/>
        </w:rPr>
        <w:t>kronik</w:t>
      </w:r>
      <w:proofErr w:type="spellEnd"/>
      <w:r w:rsidRPr="004E2434">
        <w:rPr>
          <w:rFonts w:cs="Times New Roman"/>
          <w:color w:val="000000" w:themeColor="text1"/>
          <w:szCs w:val="24"/>
          <w:lang w:val="tr-TR"/>
        </w:rPr>
        <w:t xml:space="preserve"> (i) değerleri, DID listesinin</w:t>
      </w:r>
      <w:r w:rsidR="001E1F54" w:rsidRPr="004E2434">
        <w:rPr>
          <w:rStyle w:val="DipnotBavurusu"/>
          <w:rFonts w:cs="Times New Roman"/>
          <w:color w:val="000000" w:themeColor="text1"/>
          <w:szCs w:val="24"/>
          <w:lang w:val="tr-TR"/>
        </w:rPr>
        <w:footnoteReference w:id="2"/>
      </w:r>
      <w:r w:rsidRPr="004E2434">
        <w:rPr>
          <w:rFonts w:cs="Times New Roman"/>
          <w:color w:val="000000" w:themeColor="text1"/>
          <w:szCs w:val="24"/>
          <w:lang w:val="tr-TR"/>
        </w:rPr>
        <w:t xml:space="preserve"> en güncel A Bölümünde belirtildiği gibi alınacaktır. Üründe kullanılan bir maddenin A Bölümüne dahil edilmemiş olması durumunda, başvuru sahibi bu listenin B Bölümünde açıklanan yaklaşımı izleyerek ve ilgili belgeleri ekleyerek söz konusu değerleri hesaplayacaktır.</w:t>
      </w:r>
    </w:p>
    <w:p w14:paraId="630D1DDC" w14:textId="6F83B070" w:rsidR="00731668" w:rsidRPr="004E2434" w:rsidRDefault="00731668" w:rsidP="00731668">
      <w:pPr>
        <w:rPr>
          <w:rFonts w:cs="Times New Roman"/>
          <w:color w:val="000000" w:themeColor="text1"/>
          <w:szCs w:val="24"/>
          <w:lang w:val="tr-TR"/>
        </w:rPr>
      </w:pPr>
      <w:r w:rsidRPr="004E2434">
        <w:rPr>
          <w:rFonts w:cs="Times New Roman"/>
          <w:color w:val="000000" w:themeColor="text1"/>
          <w:szCs w:val="24"/>
          <w:lang w:val="tr-TR"/>
        </w:rPr>
        <w:t xml:space="preserve">Not: Endüstriyel ve Kurumsal Çamaşır Deterjanı </w:t>
      </w:r>
      <w:r w:rsidR="00E37183" w:rsidRPr="004E2434">
        <w:rPr>
          <w:rFonts w:cs="Times New Roman"/>
          <w:color w:val="000000" w:themeColor="text1"/>
          <w:szCs w:val="24"/>
          <w:lang w:val="tr-TR"/>
        </w:rPr>
        <w:t>ürün grubunda</w:t>
      </w:r>
      <w:r w:rsidRPr="004E2434">
        <w:rPr>
          <w:rFonts w:cs="Times New Roman"/>
          <w:color w:val="000000" w:themeColor="text1"/>
          <w:szCs w:val="24"/>
          <w:lang w:val="tr-TR"/>
        </w:rPr>
        <w:t xml:space="preserve">, yıkama işleminde belirli maddelerin </w:t>
      </w:r>
      <w:proofErr w:type="spellStart"/>
      <w:r w:rsidRPr="004E2434">
        <w:rPr>
          <w:rFonts w:cs="Times New Roman"/>
          <w:color w:val="000000" w:themeColor="text1"/>
          <w:szCs w:val="24"/>
          <w:lang w:val="tr-TR"/>
        </w:rPr>
        <w:t>bozunması</w:t>
      </w:r>
      <w:proofErr w:type="spellEnd"/>
      <w:r w:rsidRPr="004E2434">
        <w:rPr>
          <w:rFonts w:cs="Times New Roman"/>
          <w:color w:val="000000" w:themeColor="text1"/>
          <w:szCs w:val="24"/>
          <w:lang w:val="tr-TR"/>
        </w:rPr>
        <w:t xml:space="preserve"> nedeniyle, aşağıd</w:t>
      </w:r>
      <w:r w:rsidR="001A11B4" w:rsidRPr="004E2434">
        <w:rPr>
          <w:rFonts w:cs="Times New Roman"/>
          <w:color w:val="000000" w:themeColor="text1"/>
          <w:szCs w:val="24"/>
          <w:lang w:val="tr-TR"/>
        </w:rPr>
        <w:t xml:space="preserve">a </w:t>
      </w:r>
      <w:r w:rsidR="009C0D7E" w:rsidRPr="004E2434">
        <w:rPr>
          <w:rFonts w:cs="Times New Roman"/>
          <w:color w:val="000000" w:themeColor="text1"/>
          <w:szCs w:val="24"/>
          <w:lang w:val="tr-TR"/>
        </w:rPr>
        <w:t>belirtilen maddeler</w:t>
      </w:r>
      <w:r w:rsidRPr="004E2434">
        <w:rPr>
          <w:rFonts w:cs="Times New Roman"/>
          <w:color w:val="000000" w:themeColor="text1"/>
          <w:szCs w:val="24"/>
          <w:lang w:val="tr-TR"/>
        </w:rPr>
        <w:t xml:space="preserve"> için ayrı kurallar geçerlidir: </w:t>
      </w:r>
    </w:p>
    <w:p w14:paraId="093F6508" w14:textId="6A7E7DC0" w:rsidR="00731668" w:rsidRPr="004E2434" w:rsidRDefault="00731668" w:rsidP="00DA4B96">
      <w:pPr>
        <w:pStyle w:val="Bullet-1"/>
      </w:pPr>
      <w:r w:rsidRPr="004E2434">
        <w:t>Hidrojen peroksit (H</w:t>
      </w:r>
      <w:r w:rsidRPr="004E2434">
        <w:rPr>
          <w:vertAlign w:val="subscript"/>
        </w:rPr>
        <w:t>2</w:t>
      </w:r>
      <w:r w:rsidRPr="004E2434">
        <w:t>O</w:t>
      </w:r>
      <w:r w:rsidRPr="004E2434">
        <w:rPr>
          <w:vertAlign w:val="subscript"/>
        </w:rPr>
        <w:t>2</w:t>
      </w:r>
      <w:r w:rsidRPr="004E2434">
        <w:t>) – KSH hesaplamasına dahil edilmeyecektir</w:t>
      </w:r>
      <w:r w:rsidR="00C06CEB">
        <w:t>.</w:t>
      </w:r>
      <w:r w:rsidRPr="004E2434">
        <w:t xml:space="preserve"> </w:t>
      </w:r>
    </w:p>
    <w:p w14:paraId="6F2A0207" w14:textId="18F32C48" w:rsidR="00731668" w:rsidRPr="004E2434" w:rsidRDefault="00731668" w:rsidP="00DA4B96">
      <w:pPr>
        <w:pStyle w:val="Bullet-1"/>
      </w:pPr>
      <w:proofErr w:type="spellStart"/>
      <w:r w:rsidRPr="004E2434">
        <w:lastRenderedPageBreak/>
        <w:t>Perasetik</w:t>
      </w:r>
      <w:proofErr w:type="spellEnd"/>
      <w:r w:rsidRPr="004E2434">
        <w:t xml:space="preserve"> asit – “asetik asit” olarak hesaplamaya dahil edilecektir.</w:t>
      </w:r>
    </w:p>
    <w:p w14:paraId="711AE04C" w14:textId="58CD5EE0" w:rsidR="000136EF" w:rsidRPr="004E2434" w:rsidRDefault="00B41A5C" w:rsidP="00554211">
      <w:pPr>
        <w:pStyle w:val="Balk1"/>
        <w:rPr>
          <w:rFonts w:cs="Times New Roman"/>
          <w:szCs w:val="24"/>
          <w:lang w:val="tr-TR"/>
        </w:rPr>
      </w:pPr>
      <w:r w:rsidRPr="004E2434">
        <w:rPr>
          <w:rFonts w:cs="Times New Roman"/>
          <w:szCs w:val="24"/>
          <w:lang w:val="tr-TR"/>
        </w:rPr>
        <w:t>Kriter 3.</w:t>
      </w:r>
      <w:r w:rsidR="00763D5E" w:rsidRPr="004E2434">
        <w:rPr>
          <w:rFonts w:cs="Times New Roman"/>
          <w:szCs w:val="24"/>
          <w:lang w:val="tr-TR"/>
        </w:rPr>
        <w:t xml:space="preserve"> </w:t>
      </w:r>
      <w:r w:rsidR="00DD04B5" w:rsidRPr="004E2434">
        <w:rPr>
          <w:rFonts w:cs="Times New Roman"/>
          <w:szCs w:val="24"/>
          <w:lang w:val="tr-TR"/>
        </w:rPr>
        <w:t>Biyo</w:t>
      </w:r>
      <w:r w:rsidR="002A56D8" w:rsidRPr="004E2434">
        <w:rPr>
          <w:rFonts w:cs="Times New Roman"/>
          <w:szCs w:val="24"/>
          <w:lang w:val="tr-TR"/>
        </w:rPr>
        <w:t>-</w:t>
      </w:r>
      <w:r w:rsidR="00DD04B5" w:rsidRPr="004E2434">
        <w:rPr>
          <w:rFonts w:cs="Times New Roman"/>
          <w:szCs w:val="24"/>
          <w:lang w:val="tr-TR"/>
        </w:rPr>
        <w:t>bozunurluk</w:t>
      </w:r>
    </w:p>
    <w:p w14:paraId="2F1BB953" w14:textId="4710F0BD" w:rsidR="000136EF" w:rsidRPr="004E2434" w:rsidRDefault="000136EF" w:rsidP="000136EF">
      <w:pPr>
        <w:pStyle w:val="GvdeMetni"/>
        <w:widowControl/>
        <w:numPr>
          <w:ilvl w:val="0"/>
          <w:numId w:val="18"/>
        </w:numPr>
        <w:autoSpaceDE/>
        <w:autoSpaceDN/>
        <w:spacing w:before="240" w:after="160" w:line="360" w:lineRule="auto"/>
        <w:ind w:left="714" w:hanging="357"/>
        <w:jc w:val="both"/>
        <w:rPr>
          <w:rFonts w:ascii="Times New Roman" w:hAnsi="Times New Roman" w:cs="Times New Roman"/>
          <w:color w:val="000000" w:themeColor="text1"/>
          <w:sz w:val="24"/>
          <w:szCs w:val="24"/>
        </w:rPr>
      </w:pPr>
      <w:r w:rsidRPr="004E2434">
        <w:rPr>
          <w:rFonts w:ascii="Times New Roman" w:hAnsi="Times New Roman" w:cs="Times New Roman"/>
          <w:color w:val="000000" w:themeColor="text1"/>
          <w:sz w:val="24"/>
          <w:szCs w:val="24"/>
        </w:rPr>
        <w:t xml:space="preserve">Kriter 3.1- </w:t>
      </w:r>
      <w:proofErr w:type="spellStart"/>
      <w:r w:rsidRPr="004E2434">
        <w:rPr>
          <w:rFonts w:ascii="Times New Roman" w:hAnsi="Times New Roman" w:cs="Times New Roman"/>
          <w:color w:val="000000" w:themeColor="text1"/>
          <w:sz w:val="24"/>
          <w:szCs w:val="24"/>
        </w:rPr>
        <w:t>Sürfaktanların</w:t>
      </w:r>
      <w:proofErr w:type="spellEnd"/>
      <w:r w:rsidRPr="004E2434">
        <w:rPr>
          <w:rFonts w:ascii="Times New Roman" w:hAnsi="Times New Roman" w:cs="Times New Roman"/>
          <w:color w:val="000000" w:themeColor="text1"/>
          <w:sz w:val="24"/>
          <w:szCs w:val="24"/>
        </w:rPr>
        <w:t xml:space="preserve"> Biyo-bozunurluğu</w:t>
      </w:r>
    </w:p>
    <w:p w14:paraId="55A1666A" w14:textId="77777777" w:rsidR="000136EF" w:rsidRPr="004E2434" w:rsidRDefault="000136EF" w:rsidP="000136EF">
      <w:pPr>
        <w:rPr>
          <w:rFonts w:cs="Times New Roman"/>
          <w:color w:val="000000" w:themeColor="text1"/>
          <w:szCs w:val="24"/>
          <w:lang w:val="tr-TR"/>
        </w:rPr>
      </w:pPr>
      <w:r w:rsidRPr="004E2434">
        <w:rPr>
          <w:rFonts w:cs="Times New Roman"/>
          <w:color w:val="000000" w:themeColor="text1"/>
          <w:szCs w:val="24"/>
          <w:lang w:val="tr-TR"/>
        </w:rPr>
        <w:t>Tüm yüzey aktif maddeler (aerobik olarak) kolay bozunabilir olmalıdır.</w:t>
      </w:r>
    </w:p>
    <w:p w14:paraId="2BE2D25E" w14:textId="5BE74839" w:rsidR="000136EF" w:rsidRPr="004E2434" w:rsidRDefault="000136EF" w:rsidP="00C06CEB">
      <w:pPr>
        <w:rPr>
          <w:lang w:val="tr-TR"/>
        </w:rPr>
      </w:pPr>
      <w:r w:rsidRPr="004E2434">
        <w:rPr>
          <w:lang w:val="tr-TR"/>
        </w:rPr>
        <w:t xml:space="preserve">Buna ek olarak, </w:t>
      </w:r>
      <w:r w:rsidR="00F3557A" w:rsidRPr="004E2434">
        <w:rPr>
          <w:lang w:val="tr-TR"/>
        </w:rPr>
        <w:t>11.12.2013</w:t>
      </w:r>
      <w:r w:rsidRPr="004E2434">
        <w:rPr>
          <w:lang w:val="tr-TR"/>
        </w:rPr>
        <w:t xml:space="preserve"> tarihli ve 28848 mükerrer sayılı Resmî </w:t>
      </w:r>
      <w:proofErr w:type="spellStart"/>
      <w:r w:rsidRPr="004E2434">
        <w:rPr>
          <w:lang w:val="tr-TR"/>
        </w:rPr>
        <w:t>Gazete’de</w:t>
      </w:r>
      <w:proofErr w:type="spellEnd"/>
      <w:r w:rsidRPr="004E2434">
        <w:rPr>
          <w:lang w:val="tr-TR"/>
        </w:rPr>
        <w:t xml:space="preserve"> yayımlanan </w:t>
      </w:r>
      <w:r w:rsidR="002E5536" w:rsidRPr="004E2434">
        <w:rPr>
          <w:lang w:val="tr-TR"/>
        </w:rPr>
        <w:t>“</w:t>
      </w:r>
      <w:r w:rsidRPr="004E2434">
        <w:rPr>
          <w:lang w:val="tr-TR"/>
        </w:rPr>
        <w:t>Maddelerin ve Karışımların Sınıflandırılması, Etiketlenmesi ve Ambalajlanması Hakkında Yönetmelik</w:t>
      </w:r>
      <w:r w:rsidR="002E5536" w:rsidRPr="004E2434">
        <w:rPr>
          <w:lang w:val="tr-TR"/>
        </w:rPr>
        <w:t>”</w:t>
      </w:r>
      <w:r w:rsidRPr="004E2434">
        <w:rPr>
          <w:lang w:val="tr-TR"/>
        </w:rPr>
        <w:t xml:space="preserve"> uyarınca sucul ortam için zararlı olarak sınıflandırılan tüm yüzey aktif maddeler </w:t>
      </w:r>
      <w:r w:rsidRPr="003939F3">
        <w:rPr>
          <w:lang w:val="tr-TR"/>
        </w:rPr>
        <w:t>(Akut Kategori 1 (H400</w:t>
      </w:r>
      <w:r w:rsidRPr="003176CE">
        <w:rPr>
          <w:lang w:val="tr-TR"/>
        </w:rPr>
        <w:t>)</w:t>
      </w:r>
      <w:r w:rsidR="003939F3" w:rsidRPr="003176CE">
        <w:rPr>
          <w:lang w:val="tr-TR"/>
        </w:rPr>
        <w:t xml:space="preserve">, </w:t>
      </w:r>
      <w:r w:rsidR="00AC4FD6">
        <w:rPr>
          <w:lang w:val="tr-TR"/>
        </w:rPr>
        <w:t xml:space="preserve">Sucul </w:t>
      </w:r>
      <w:r w:rsidR="002B7C56">
        <w:rPr>
          <w:lang w:val="tr-TR"/>
        </w:rPr>
        <w:t xml:space="preserve">Kronik </w:t>
      </w:r>
      <w:r w:rsidR="003176CE" w:rsidRPr="003176CE">
        <w:rPr>
          <w:lang w:val="tr-TR"/>
        </w:rPr>
        <w:t xml:space="preserve">Kategori 1 </w:t>
      </w:r>
      <w:r w:rsidR="003176CE">
        <w:rPr>
          <w:lang w:val="tr-TR"/>
        </w:rPr>
        <w:t>(</w:t>
      </w:r>
      <w:r w:rsidR="003939F3" w:rsidRPr="003176CE">
        <w:rPr>
          <w:lang w:val="tr-TR"/>
        </w:rPr>
        <w:t>H410</w:t>
      </w:r>
      <w:r w:rsidR="00411D69">
        <w:rPr>
          <w:lang w:val="tr-TR"/>
        </w:rPr>
        <w:t xml:space="preserve">), </w:t>
      </w:r>
      <w:r w:rsidR="00AC4FD6">
        <w:rPr>
          <w:lang w:val="tr-TR"/>
        </w:rPr>
        <w:t xml:space="preserve">Sucul </w:t>
      </w:r>
      <w:r w:rsidR="002B7C56">
        <w:rPr>
          <w:lang w:val="tr-TR"/>
        </w:rPr>
        <w:t xml:space="preserve">Kronik </w:t>
      </w:r>
      <w:r w:rsidR="00411D69">
        <w:rPr>
          <w:lang w:val="tr-TR"/>
        </w:rPr>
        <w:t>Kategori 2</w:t>
      </w:r>
      <w:r w:rsidR="003939F3">
        <w:rPr>
          <w:lang w:val="tr-TR"/>
        </w:rPr>
        <w:t xml:space="preserve"> </w:t>
      </w:r>
      <w:r w:rsidR="00411D69">
        <w:rPr>
          <w:lang w:val="tr-TR"/>
        </w:rPr>
        <w:t>(</w:t>
      </w:r>
      <w:r w:rsidR="003939F3">
        <w:rPr>
          <w:lang w:val="tr-TR"/>
        </w:rPr>
        <w:t>H411</w:t>
      </w:r>
      <w:r w:rsidR="003176CE">
        <w:rPr>
          <w:lang w:val="tr-TR"/>
        </w:rPr>
        <w:t>)</w:t>
      </w:r>
      <w:r w:rsidR="00411D69">
        <w:rPr>
          <w:lang w:val="tr-TR"/>
        </w:rPr>
        <w:t xml:space="preserve"> ve</w:t>
      </w:r>
      <w:r w:rsidR="00AC4FD6">
        <w:rPr>
          <w:lang w:val="tr-TR"/>
        </w:rPr>
        <w:t xml:space="preserve"> Sucul</w:t>
      </w:r>
      <w:r w:rsidR="003939F3">
        <w:rPr>
          <w:lang w:val="tr-TR"/>
        </w:rPr>
        <w:t xml:space="preserve"> </w:t>
      </w:r>
      <w:r w:rsidR="003176CE" w:rsidRPr="003176CE">
        <w:rPr>
          <w:lang w:val="tr-TR"/>
        </w:rPr>
        <w:t>Kategori 3</w:t>
      </w:r>
      <w:r w:rsidR="00A34793">
        <w:rPr>
          <w:lang w:val="tr-TR"/>
        </w:rPr>
        <w:t xml:space="preserve"> (</w:t>
      </w:r>
      <w:r w:rsidR="003939F3" w:rsidRPr="004E2434">
        <w:rPr>
          <w:lang w:val="tr-TR"/>
        </w:rPr>
        <w:t>H413</w:t>
      </w:r>
      <w:r w:rsidR="00A34793">
        <w:rPr>
          <w:lang w:val="tr-TR"/>
        </w:rPr>
        <w:t>)</w:t>
      </w:r>
      <w:r w:rsidR="003939F3">
        <w:rPr>
          <w:lang w:val="tr-TR"/>
        </w:rPr>
        <w:t xml:space="preserve"> </w:t>
      </w:r>
      <w:r w:rsidRPr="003939F3">
        <w:rPr>
          <w:lang w:val="tr-TR"/>
        </w:rPr>
        <w:t xml:space="preserve">veya </w:t>
      </w:r>
      <w:r w:rsidR="00A40CB0">
        <w:rPr>
          <w:lang w:val="tr-TR"/>
        </w:rPr>
        <w:t xml:space="preserve">Sucul </w:t>
      </w:r>
      <w:r w:rsidRPr="003939F3">
        <w:rPr>
          <w:lang w:val="tr-TR"/>
        </w:rPr>
        <w:t>Kronik Kategori 3 (H412))</w:t>
      </w:r>
      <w:r w:rsidRPr="004E2434">
        <w:rPr>
          <w:lang w:val="tr-TR"/>
        </w:rPr>
        <w:t xml:space="preserve"> aynı zamanda anaerobik olarak biyo-bozunur olmalıdır.</w:t>
      </w:r>
    </w:p>
    <w:p w14:paraId="37AD1C2B" w14:textId="257A5DFB" w:rsidR="000136EF" w:rsidRPr="004E2434" w:rsidRDefault="000136EF" w:rsidP="000136EF">
      <w:pPr>
        <w:pStyle w:val="GvdeMetni"/>
        <w:widowControl/>
        <w:numPr>
          <w:ilvl w:val="0"/>
          <w:numId w:val="18"/>
        </w:numPr>
        <w:autoSpaceDE/>
        <w:autoSpaceDN/>
        <w:spacing w:before="240" w:after="160" w:line="360" w:lineRule="auto"/>
        <w:ind w:left="714" w:hanging="357"/>
        <w:jc w:val="both"/>
        <w:rPr>
          <w:rFonts w:ascii="Times New Roman" w:hAnsi="Times New Roman" w:cs="Times New Roman"/>
          <w:color w:val="000000" w:themeColor="text1"/>
          <w:sz w:val="24"/>
          <w:szCs w:val="24"/>
        </w:rPr>
      </w:pPr>
      <w:r w:rsidRPr="004E2434">
        <w:rPr>
          <w:rFonts w:ascii="Times New Roman" w:hAnsi="Times New Roman" w:cs="Times New Roman"/>
          <w:color w:val="000000" w:themeColor="text1"/>
          <w:sz w:val="24"/>
          <w:szCs w:val="24"/>
        </w:rPr>
        <w:t xml:space="preserve">Kriter </w:t>
      </w:r>
      <w:proofErr w:type="gramStart"/>
      <w:r w:rsidRPr="004E2434">
        <w:rPr>
          <w:rFonts w:ascii="Times New Roman" w:hAnsi="Times New Roman" w:cs="Times New Roman"/>
          <w:color w:val="000000" w:themeColor="text1"/>
          <w:sz w:val="24"/>
          <w:szCs w:val="24"/>
        </w:rPr>
        <w:t>3.2 -</w:t>
      </w:r>
      <w:proofErr w:type="gramEnd"/>
      <w:r w:rsidRPr="004E2434">
        <w:rPr>
          <w:rFonts w:ascii="Times New Roman" w:hAnsi="Times New Roman" w:cs="Times New Roman"/>
          <w:color w:val="000000" w:themeColor="text1"/>
          <w:sz w:val="24"/>
          <w:szCs w:val="24"/>
        </w:rPr>
        <w:t xml:space="preserve"> Organik Bileşiklerin Biyo-bozunurluğu</w:t>
      </w:r>
    </w:p>
    <w:p w14:paraId="35281C5E" w14:textId="3D8C20B3" w:rsidR="000B7B16" w:rsidRPr="004E2434" w:rsidRDefault="000136EF" w:rsidP="00C06CEB">
      <w:pPr>
        <w:rPr>
          <w:lang w:val="tr-TR"/>
        </w:rPr>
      </w:pPr>
      <w:r w:rsidRPr="004E2434">
        <w:rPr>
          <w:lang w:val="tr-TR"/>
        </w:rPr>
        <w:t xml:space="preserve">Üründeki aerobik olarak biyo-bozunur olmayan (biyolojik olarak kolay </w:t>
      </w:r>
      <w:proofErr w:type="spellStart"/>
      <w:r w:rsidRPr="004E2434">
        <w:rPr>
          <w:lang w:val="tr-TR"/>
        </w:rPr>
        <w:t>bozunamayan</w:t>
      </w:r>
      <w:proofErr w:type="spellEnd"/>
      <w:r w:rsidRPr="004E2434">
        <w:rPr>
          <w:lang w:val="tr-TR"/>
        </w:rPr>
        <w:t xml:space="preserve">, aNBO) veya anaerobik olarak biyo-bozunur olmayan (anNBO) organik madde içeriği, referans dozajı için belirtilen </w:t>
      </w:r>
      <w:r w:rsidRPr="004E2434">
        <w:rPr>
          <w:lang w:val="tr-TR"/>
        </w:rPr>
        <w:fldChar w:fldCharType="begin"/>
      </w:r>
      <w:r w:rsidRPr="004E2434">
        <w:rPr>
          <w:lang w:val="tr-TR"/>
        </w:rPr>
        <w:instrText xml:space="preserve"> REF _Ref95773972 \h  \* MERGEFORMAT </w:instrText>
      </w:r>
      <w:r w:rsidRPr="004E2434">
        <w:rPr>
          <w:lang w:val="tr-TR"/>
        </w:rPr>
      </w:r>
      <w:r w:rsidRPr="004E2434">
        <w:rPr>
          <w:lang w:val="tr-TR"/>
        </w:rPr>
        <w:fldChar w:fldCharType="separate"/>
      </w:r>
      <w:r w:rsidR="00BC08CA" w:rsidRPr="004E2434">
        <w:rPr>
          <w:lang w:val="tr-TR"/>
        </w:rPr>
        <w:t xml:space="preserve">Tablo </w:t>
      </w:r>
      <w:r w:rsidR="00BC08CA" w:rsidRPr="004E2434">
        <w:rPr>
          <w:noProof/>
          <w:lang w:val="tr-TR"/>
        </w:rPr>
        <w:t>4</w:t>
      </w:r>
      <w:r w:rsidRPr="004E2434">
        <w:rPr>
          <w:lang w:val="tr-TR"/>
        </w:rPr>
        <w:fldChar w:fldCharType="end"/>
      </w:r>
      <w:r w:rsidRPr="004E2434">
        <w:rPr>
          <w:lang w:val="tr-TR"/>
        </w:rPr>
        <w:t>’</w:t>
      </w:r>
      <w:r w:rsidR="00F333A4" w:rsidRPr="004E2434">
        <w:rPr>
          <w:lang w:val="tr-TR"/>
        </w:rPr>
        <w:t>t</w:t>
      </w:r>
      <w:r w:rsidRPr="004E2434">
        <w:rPr>
          <w:lang w:val="tr-TR"/>
        </w:rPr>
        <w:t xml:space="preserve">e sunulan limit değerleri aşmamalıdır. </w:t>
      </w:r>
    </w:p>
    <w:p w14:paraId="7C29187C" w14:textId="79FD5AC3" w:rsidR="008E7018" w:rsidRPr="00C06CEB" w:rsidRDefault="000136EF" w:rsidP="00C06CEB">
      <w:pPr>
        <w:pStyle w:val="ResimYazs"/>
        <w:rPr>
          <w:b w:val="0"/>
          <w:lang w:val="tr-TR"/>
        </w:rPr>
      </w:pPr>
      <w:bookmarkStart w:id="6" w:name="_Ref95773972"/>
      <w:bookmarkStart w:id="7" w:name="_Toc96353170"/>
      <w:r w:rsidRPr="004E2434">
        <w:rPr>
          <w:lang w:val="tr-TR"/>
        </w:rPr>
        <w:t xml:space="preserve">Tablo </w:t>
      </w:r>
      <w:r w:rsidRPr="004E2434">
        <w:rPr>
          <w:lang w:val="tr-TR"/>
        </w:rPr>
        <w:fldChar w:fldCharType="begin"/>
      </w:r>
      <w:r w:rsidRPr="004E2434">
        <w:rPr>
          <w:lang w:val="tr-TR"/>
        </w:rPr>
        <w:instrText xml:space="preserve"> SEQ Tablo \* ARABIC </w:instrText>
      </w:r>
      <w:r w:rsidRPr="004E2434">
        <w:rPr>
          <w:lang w:val="tr-TR"/>
        </w:rPr>
        <w:fldChar w:fldCharType="separate"/>
      </w:r>
      <w:r w:rsidR="00BC08CA" w:rsidRPr="004E2434">
        <w:rPr>
          <w:noProof/>
          <w:lang w:val="tr-TR"/>
        </w:rPr>
        <w:t>4</w:t>
      </w:r>
      <w:r w:rsidRPr="004E2434">
        <w:rPr>
          <w:lang w:val="tr-TR"/>
        </w:rPr>
        <w:fldChar w:fldCharType="end"/>
      </w:r>
      <w:bookmarkEnd w:id="6"/>
      <w:r w:rsidR="007E3BB9" w:rsidRPr="004E2434">
        <w:rPr>
          <w:lang w:val="tr-TR"/>
        </w:rPr>
        <w:t>.</w:t>
      </w:r>
      <w:r w:rsidRPr="004E2434">
        <w:rPr>
          <w:lang w:val="tr-TR"/>
        </w:rPr>
        <w:t xml:space="preserve"> </w:t>
      </w:r>
      <w:proofErr w:type="spellStart"/>
      <w:r w:rsidRPr="00C06CEB">
        <w:rPr>
          <w:b w:val="0"/>
        </w:rPr>
        <w:t>Çamaşır</w:t>
      </w:r>
      <w:proofErr w:type="spellEnd"/>
      <w:r w:rsidRPr="00C06CEB">
        <w:rPr>
          <w:b w:val="0"/>
          <w:lang w:val="tr-TR"/>
        </w:rPr>
        <w:t xml:space="preserve"> Deterjanı Ürünleri için aNBO </w:t>
      </w:r>
      <w:r w:rsidR="000D59CD" w:rsidRPr="00C06CEB">
        <w:rPr>
          <w:b w:val="0"/>
          <w:lang w:val="tr-TR"/>
        </w:rPr>
        <w:t xml:space="preserve">ve anNBO </w:t>
      </w:r>
      <w:r w:rsidRPr="00C06CEB">
        <w:rPr>
          <w:b w:val="0"/>
          <w:lang w:val="tr-TR"/>
        </w:rPr>
        <w:t>Limit Değerleri</w:t>
      </w:r>
      <w:bookmarkEnd w:id="7"/>
    </w:p>
    <w:tbl>
      <w:tblPr>
        <w:tblW w:w="9074" w:type="dxa"/>
        <w:tblCellMar>
          <w:left w:w="70" w:type="dxa"/>
          <w:right w:w="70" w:type="dxa"/>
        </w:tblCellMar>
        <w:tblLook w:val="04A0" w:firstRow="1" w:lastRow="0" w:firstColumn="1" w:lastColumn="0" w:noHBand="0" w:noVBand="1"/>
      </w:tblPr>
      <w:tblGrid>
        <w:gridCol w:w="1155"/>
        <w:gridCol w:w="886"/>
        <w:gridCol w:w="1769"/>
        <w:gridCol w:w="2325"/>
        <w:gridCol w:w="1557"/>
        <w:gridCol w:w="1382"/>
      </w:tblGrid>
      <w:tr w:rsidR="004E2434" w:rsidRPr="00C06CEB" w14:paraId="312C2AC4" w14:textId="1955896B" w:rsidTr="00C06CEB">
        <w:trPr>
          <w:trHeight w:val="227"/>
          <w:tblHeader/>
        </w:trPr>
        <w:tc>
          <w:tcPr>
            <w:tcW w:w="609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269C63" w14:textId="58864D95" w:rsidR="003177CF" w:rsidRPr="00C06CEB" w:rsidRDefault="003177CF" w:rsidP="003177CF">
            <w:pPr>
              <w:spacing w:before="0" w:after="0" w:line="240" w:lineRule="auto"/>
              <w:jc w:val="center"/>
              <w:rPr>
                <w:rFonts w:eastAsia="Times New Roman" w:cs="Times New Roman"/>
                <w:b/>
                <w:bCs/>
                <w:color w:val="000000" w:themeColor="text1"/>
                <w:sz w:val="22"/>
                <w:lang w:val="tr-TR" w:eastAsia="tr-TR"/>
              </w:rPr>
            </w:pPr>
            <w:r w:rsidRPr="00C06CEB">
              <w:rPr>
                <w:rFonts w:eastAsia="Times New Roman" w:cs="Times New Roman"/>
                <w:b/>
                <w:bCs/>
                <w:color w:val="000000" w:themeColor="text1"/>
                <w:sz w:val="22"/>
                <w:lang w:val="tr-TR" w:eastAsia="tr-TR"/>
              </w:rPr>
              <w:t>Ürün Grubu</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14:paraId="374A6B77" w14:textId="6EC6C031" w:rsidR="003177CF" w:rsidRPr="00C06CEB" w:rsidRDefault="003177CF" w:rsidP="008E7018">
            <w:pPr>
              <w:spacing w:before="0" w:after="0" w:line="240" w:lineRule="auto"/>
              <w:jc w:val="center"/>
              <w:rPr>
                <w:rFonts w:eastAsia="Times New Roman" w:cs="Times New Roman"/>
                <w:b/>
                <w:bCs/>
                <w:color w:val="000000" w:themeColor="text1"/>
                <w:sz w:val="22"/>
                <w:lang w:val="tr-TR" w:eastAsia="tr-TR"/>
              </w:rPr>
            </w:pPr>
            <w:proofErr w:type="gramStart"/>
            <w:r w:rsidRPr="00C06CEB">
              <w:rPr>
                <w:rFonts w:eastAsia="Times New Roman" w:cs="Times New Roman"/>
                <w:b/>
                <w:bCs/>
                <w:color w:val="000000" w:themeColor="text1"/>
                <w:sz w:val="22"/>
                <w:lang w:val="tr-TR" w:eastAsia="tr-TR"/>
              </w:rPr>
              <w:t>aNBO</w:t>
            </w:r>
            <w:proofErr w:type="gramEnd"/>
            <w:r w:rsidR="00E81322" w:rsidRPr="00C06CEB">
              <w:rPr>
                <w:rFonts w:eastAsia="Times New Roman" w:cs="Times New Roman"/>
                <w:b/>
                <w:bCs/>
                <w:color w:val="000000" w:themeColor="text1"/>
                <w:sz w:val="22"/>
                <w:lang w:val="tr-TR" w:eastAsia="tr-TR"/>
              </w:rPr>
              <w:t>*</w:t>
            </w:r>
            <w:r w:rsidRPr="00C06CEB">
              <w:rPr>
                <w:rFonts w:eastAsia="Times New Roman" w:cs="Times New Roman"/>
                <w:b/>
                <w:bCs/>
                <w:color w:val="000000" w:themeColor="text1"/>
                <w:sz w:val="22"/>
                <w:lang w:val="tr-TR" w:eastAsia="tr-TR"/>
              </w:rPr>
              <w:t xml:space="preserve"> </w:t>
            </w:r>
          </w:p>
          <w:p w14:paraId="3D09847B" w14:textId="77777777" w:rsidR="003177CF" w:rsidRPr="00C06CEB" w:rsidRDefault="003177CF" w:rsidP="008E7018">
            <w:pPr>
              <w:spacing w:before="0" w:after="0" w:line="240" w:lineRule="auto"/>
              <w:jc w:val="center"/>
              <w:rPr>
                <w:rFonts w:eastAsia="Times New Roman" w:cs="Times New Roman"/>
                <w:b/>
                <w:bCs/>
                <w:color w:val="000000" w:themeColor="text1"/>
                <w:sz w:val="22"/>
                <w:lang w:val="tr-TR" w:eastAsia="tr-TR"/>
              </w:rPr>
            </w:pPr>
            <w:r w:rsidRPr="00C06CEB">
              <w:rPr>
                <w:rFonts w:eastAsia="Times New Roman" w:cs="Times New Roman"/>
                <w:b/>
                <w:bCs/>
                <w:color w:val="000000" w:themeColor="text1"/>
                <w:sz w:val="22"/>
                <w:lang w:val="tr-TR" w:eastAsia="tr-TR"/>
              </w:rPr>
              <w:t>(</w:t>
            </w:r>
            <w:proofErr w:type="gramStart"/>
            <w:r w:rsidRPr="00C06CEB">
              <w:rPr>
                <w:rFonts w:eastAsia="Times New Roman" w:cs="Times New Roman"/>
                <w:b/>
                <w:bCs/>
                <w:color w:val="000000" w:themeColor="text1"/>
                <w:sz w:val="22"/>
                <w:lang w:val="tr-TR" w:eastAsia="tr-TR"/>
              </w:rPr>
              <w:t>g</w:t>
            </w:r>
            <w:proofErr w:type="gramEnd"/>
            <w:r w:rsidRPr="00C06CEB">
              <w:rPr>
                <w:rFonts w:eastAsia="Times New Roman" w:cs="Times New Roman"/>
                <w:b/>
                <w:bCs/>
                <w:color w:val="000000" w:themeColor="text1"/>
                <w:sz w:val="22"/>
                <w:lang w:val="tr-TR" w:eastAsia="tr-TR"/>
              </w:rPr>
              <w:t>/kg çamaşır)</w:t>
            </w:r>
          </w:p>
        </w:tc>
        <w:tc>
          <w:tcPr>
            <w:tcW w:w="1426" w:type="dxa"/>
            <w:tcBorders>
              <w:top w:val="single" w:sz="4" w:space="0" w:color="auto"/>
              <w:left w:val="nil"/>
              <w:bottom w:val="single" w:sz="4" w:space="0" w:color="auto"/>
              <w:right w:val="single" w:sz="4" w:space="0" w:color="auto"/>
            </w:tcBorders>
            <w:shd w:val="clear" w:color="auto" w:fill="auto"/>
            <w:vAlign w:val="center"/>
          </w:tcPr>
          <w:p w14:paraId="3AB059A1" w14:textId="59C80E1C" w:rsidR="003177CF" w:rsidRPr="00C06CEB" w:rsidRDefault="003177CF" w:rsidP="008E7018">
            <w:pPr>
              <w:spacing w:before="0" w:after="0" w:line="240" w:lineRule="auto"/>
              <w:jc w:val="center"/>
              <w:rPr>
                <w:rFonts w:eastAsia="Times New Roman" w:cs="Times New Roman"/>
                <w:b/>
                <w:bCs/>
                <w:color w:val="000000" w:themeColor="text1"/>
                <w:sz w:val="22"/>
                <w:lang w:val="tr-TR" w:eastAsia="tr-TR"/>
              </w:rPr>
            </w:pPr>
            <w:proofErr w:type="gramStart"/>
            <w:r w:rsidRPr="00C06CEB">
              <w:rPr>
                <w:rFonts w:eastAsia="Times New Roman" w:cs="Times New Roman"/>
                <w:b/>
                <w:bCs/>
                <w:color w:val="000000" w:themeColor="text1"/>
                <w:sz w:val="22"/>
                <w:lang w:val="tr-TR" w:eastAsia="tr-TR"/>
              </w:rPr>
              <w:t>anNBO</w:t>
            </w:r>
            <w:proofErr w:type="gramEnd"/>
            <w:r w:rsidR="00E81322" w:rsidRPr="00C06CEB">
              <w:rPr>
                <w:rFonts w:eastAsia="Times New Roman" w:cs="Times New Roman"/>
                <w:b/>
                <w:bCs/>
                <w:color w:val="000000" w:themeColor="text1"/>
                <w:sz w:val="22"/>
                <w:lang w:val="tr-TR" w:eastAsia="tr-TR"/>
              </w:rPr>
              <w:t>*</w:t>
            </w:r>
            <w:r w:rsidRPr="00C06CEB">
              <w:rPr>
                <w:rFonts w:eastAsia="Times New Roman" w:cs="Times New Roman"/>
                <w:b/>
                <w:bCs/>
                <w:color w:val="000000" w:themeColor="text1"/>
                <w:sz w:val="22"/>
                <w:lang w:val="tr-TR" w:eastAsia="tr-TR"/>
              </w:rPr>
              <w:t xml:space="preserve"> </w:t>
            </w:r>
          </w:p>
          <w:p w14:paraId="01858459" w14:textId="13D3AD69" w:rsidR="003177CF" w:rsidRPr="00C06CEB" w:rsidRDefault="003177CF" w:rsidP="008E7018">
            <w:pPr>
              <w:spacing w:before="0" w:after="0" w:line="240" w:lineRule="auto"/>
              <w:jc w:val="center"/>
              <w:rPr>
                <w:rFonts w:eastAsia="Times New Roman" w:cs="Times New Roman"/>
                <w:b/>
                <w:bCs/>
                <w:color w:val="000000" w:themeColor="text1"/>
                <w:sz w:val="22"/>
                <w:lang w:val="tr-TR" w:eastAsia="tr-TR"/>
              </w:rPr>
            </w:pPr>
            <w:r w:rsidRPr="00C06CEB">
              <w:rPr>
                <w:rFonts w:eastAsia="Times New Roman" w:cs="Times New Roman"/>
                <w:b/>
                <w:bCs/>
                <w:color w:val="000000" w:themeColor="text1"/>
                <w:sz w:val="22"/>
                <w:lang w:val="tr-TR" w:eastAsia="tr-TR"/>
              </w:rPr>
              <w:t>(</w:t>
            </w:r>
            <w:proofErr w:type="gramStart"/>
            <w:r w:rsidRPr="00C06CEB">
              <w:rPr>
                <w:rFonts w:eastAsia="Times New Roman" w:cs="Times New Roman"/>
                <w:b/>
                <w:bCs/>
                <w:color w:val="000000" w:themeColor="text1"/>
                <w:sz w:val="22"/>
                <w:lang w:val="tr-TR" w:eastAsia="tr-TR"/>
              </w:rPr>
              <w:t>g</w:t>
            </w:r>
            <w:proofErr w:type="gramEnd"/>
            <w:r w:rsidRPr="00C06CEB">
              <w:rPr>
                <w:rFonts w:eastAsia="Times New Roman" w:cs="Times New Roman"/>
                <w:b/>
                <w:bCs/>
                <w:color w:val="000000" w:themeColor="text1"/>
                <w:sz w:val="22"/>
                <w:lang w:val="tr-TR" w:eastAsia="tr-TR"/>
              </w:rPr>
              <w:t>/kg çamaşır)</w:t>
            </w:r>
          </w:p>
        </w:tc>
      </w:tr>
      <w:tr w:rsidR="004E2434" w:rsidRPr="00C06CEB" w14:paraId="52A43FA5" w14:textId="771DDE0F" w:rsidTr="00C06CEB">
        <w:trPr>
          <w:trHeight w:val="227"/>
        </w:trPr>
        <w:tc>
          <w:tcPr>
            <w:tcW w:w="16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A17C54" w14:textId="77777777" w:rsidR="008E7018" w:rsidRPr="00C06CEB" w:rsidRDefault="008E7018" w:rsidP="00C06CEB">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 xml:space="preserve">Toz Çamaşır Deterjanı </w:t>
            </w:r>
          </w:p>
          <w:p w14:paraId="06717101" w14:textId="2CA9AF38" w:rsidR="008E7018" w:rsidRPr="00C06CEB" w:rsidRDefault="008E7018" w:rsidP="00C06CEB">
            <w:pPr>
              <w:spacing w:before="0" w:after="0" w:line="240" w:lineRule="auto"/>
              <w:jc w:val="left"/>
              <w:rPr>
                <w:rFonts w:eastAsia="Times New Roman" w:cs="Times New Roman"/>
                <w:color w:val="000000" w:themeColor="text1"/>
                <w:sz w:val="22"/>
                <w:lang w:val="tr-TR" w:eastAsia="tr-TR"/>
              </w:rPr>
            </w:pPr>
          </w:p>
        </w:tc>
        <w:tc>
          <w:tcPr>
            <w:tcW w:w="4395" w:type="dxa"/>
            <w:gridSpan w:val="2"/>
            <w:tcBorders>
              <w:top w:val="nil"/>
              <w:left w:val="nil"/>
              <w:bottom w:val="single" w:sz="4" w:space="0" w:color="auto"/>
              <w:right w:val="single" w:sz="4" w:space="0" w:color="auto"/>
            </w:tcBorders>
          </w:tcPr>
          <w:p w14:paraId="4908F7FF" w14:textId="373EBF3B"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Güçlü yıkama ve renkliler için çamaşır deterjanı (</w:t>
            </w:r>
            <w:r w:rsidR="00C06CEB" w:rsidRPr="00C06CEB">
              <w:rPr>
                <w:rFonts w:eastAsia="Times New Roman" w:cs="Times New Roman"/>
                <w:color w:val="000000" w:themeColor="text1"/>
                <w:sz w:val="22"/>
                <w:lang w:val="tr-TR" w:eastAsia="tr-TR"/>
              </w:rPr>
              <w:t>t</w:t>
            </w:r>
            <w:r w:rsidRPr="00C06CEB">
              <w:rPr>
                <w:rFonts w:eastAsia="Times New Roman" w:cs="Times New Roman"/>
                <w:color w:val="000000" w:themeColor="text1"/>
                <w:sz w:val="22"/>
                <w:lang w:val="tr-TR" w:eastAsia="tr-TR"/>
              </w:rPr>
              <w:t>ablet çamaşır deterjanları dahil)</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EDA29" w14:textId="77777777"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1,0</w:t>
            </w:r>
          </w:p>
        </w:tc>
        <w:tc>
          <w:tcPr>
            <w:tcW w:w="1426" w:type="dxa"/>
            <w:tcBorders>
              <w:top w:val="single" w:sz="4" w:space="0" w:color="auto"/>
              <w:left w:val="single" w:sz="4" w:space="0" w:color="auto"/>
              <w:bottom w:val="single" w:sz="4" w:space="0" w:color="auto"/>
              <w:right w:val="single" w:sz="4" w:space="0" w:color="auto"/>
            </w:tcBorders>
            <w:vAlign w:val="center"/>
          </w:tcPr>
          <w:p w14:paraId="4FDCEA12" w14:textId="27A5014E"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1,1</w:t>
            </w:r>
          </w:p>
        </w:tc>
      </w:tr>
      <w:tr w:rsidR="004E2434" w:rsidRPr="00C06CEB" w14:paraId="6B1BDE05" w14:textId="34B07F9B" w:rsidTr="00C06CEB">
        <w:trPr>
          <w:trHeight w:val="227"/>
        </w:trPr>
        <w:tc>
          <w:tcPr>
            <w:tcW w:w="1696" w:type="dxa"/>
            <w:gridSpan w:val="2"/>
            <w:vMerge/>
            <w:tcBorders>
              <w:top w:val="nil"/>
              <w:left w:val="single" w:sz="4" w:space="0" w:color="auto"/>
              <w:bottom w:val="single" w:sz="4" w:space="0" w:color="auto"/>
              <w:right w:val="single" w:sz="4" w:space="0" w:color="auto"/>
            </w:tcBorders>
            <w:vAlign w:val="center"/>
            <w:hideMark/>
          </w:tcPr>
          <w:p w14:paraId="022A7463" w14:textId="77777777" w:rsidR="008E7018" w:rsidRPr="00C06CEB" w:rsidRDefault="008E7018" w:rsidP="00C06CEB">
            <w:pPr>
              <w:spacing w:before="0" w:after="0" w:line="240" w:lineRule="auto"/>
              <w:jc w:val="left"/>
              <w:rPr>
                <w:rFonts w:eastAsia="Times New Roman" w:cs="Times New Roman"/>
                <w:color w:val="000000" w:themeColor="text1"/>
                <w:sz w:val="22"/>
                <w:lang w:val="tr-TR" w:eastAsia="tr-TR"/>
              </w:rPr>
            </w:pPr>
          </w:p>
        </w:tc>
        <w:tc>
          <w:tcPr>
            <w:tcW w:w="4395" w:type="dxa"/>
            <w:gridSpan w:val="2"/>
            <w:tcBorders>
              <w:top w:val="nil"/>
              <w:left w:val="nil"/>
              <w:bottom w:val="single" w:sz="4" w:space="0" w:color="auto"/>
              <w:right w:val="single" w:sz="4" w:space="0" w:color="auto"/>
            </w:tcBorders>
          </w:tcPr>
          <w:p w14:paraId="31BFAC78" w14:textId="08BB5258"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 xml:space="preserve">Narin yıkama </w:t>
            </w:r>
            <w:r w:rsidR="00C06CEB" w:rsidRPr="00C06CEB">
              <w:rPr>
                <w:rFonts w:eastAsia="Times New Roman" w:cs="Times New Roman"/>
                <w:color w:val="000000" w:themeColor="text1"/>
                <w:sz w:val="22"/>
                <w:lang w:val="tr-TR" w:eastAsia="tr-TR"/>
              </w:rPr>
              <w:t>çamaşır deterjanı</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83B69" w14:textId="4D36C52A"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0,55</w:t>
            </w:r>
          </w:p>
        </w:tc>
        <w:tc>
          <w:tcPr>
            <w:tcW w:w="1426" w:type="dxa"/>
            <w:tcBorders>
              <w:top w:val="single" w:sz="4" w:space="0" w:color="auto"/>
              <w:left w:val="single" w:sz="4" w:space="0" w:color="auto"/>
              <w:bottom w:val="single" w:sz="4" w:space="0" w:color="auto"/>
              <w:right w:val="single" w:sz="4" w:space="0" w:color="auto"/>
            </w:tcBorders>
            <w:vAlign w:val="center"/>
          </w:tcPr>
          <w:p w14:paraId="721C4036" w14:textId="002FCA55"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0,6</w:t>
            </w:r>
          </w:p>
        </w:tc>
      </w:tr>
      <w:tr w:rsidR="004E2434" w:rsidRPr="00C06CEB" w14:paraId="27F42038" w14:textId="6736C7BF" w:rsidTr="00C06CEB">
        <w:trPr>
          <w:trHeight w:val="227"/>
        </w:trPr>
        <w:tc>
          <w:tcPr>
            <w:tcW w:w="1696" w:type="dxa"/>
            <w:gridSpan w:val="2"/>
            <w:vMerge/>
            <w:tcBorders>
              <w:top w:val="nil"/>
              <w:left w:val="single" w:sz="4" w:space="0" w:color="auto"/>
              <w:bottom w:val="single" w:sz="4" w:space="0" w:color="auto"/>
              <w:right w:val="single" w:sz="4" w:space="0" w:color="auto"/>
            </w:tcBorders>
            <w:vAlign w:val="center"/>
            <w:hideMark/>
          </w:tcPr>
          <w:p w14:paraId="701E5B5B" w14:textId="77777777" w:rsidR="008E7018" w:rsidRPr="00C06CEB" w:rsidRDefault="008E7018" w:rsidP="00C06CEB">
            <w:pPr>
              <w:spacing w:before="0" w:after="0" w:line="240" w:lineRule="auto"/>
              <w:jc w:val="left"/>
              <w:rPr>
                <w:rFonts w:eastAsia="Times New Roman" w:cs="Times New Roman"/>
                <w:color w:val="000000" w:themeColor="text1"/>
                <w:sz w:val="22"/>
                <w:lang w:val="tr-TR" w:eastAsia="tr-TR"/>
              </w:rPr>
            </w:pPr>
          </w:p>
        </w:tc>
        <w:tc>
          <w:tcPr>
            <w:tcW w:w="4395" w:type="dxa"/>
            <w:gridSpan w:val="2"/>
            <w:tcBorders>
              <w:top w:val="nil"/>
              <w:left w:val="nil"/>
              <w:bottom w:val="single" w:sz="4" w:space="0" w:color="auto"/>
              <w:right w:val="single" w:sz="4" w:space="0" w:color="auto"/>
            </w:tcBorders>
          </w:tcPr>
          <w:p w14:paraId="57A3A346" w14:textId="1D791B3F"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Elde yıkama</w:t>
            </w:r>
            <w:r w:rsidR="00C06CEB" w:rsidRPr="00C06CEB">
              <w:rPr>
                <w:rFonts w:eastAsia="Times New Roman" w:cs="Times New Roman"/>
                <w:color w:val="000000" w:themeColor="text1"/>
                <w:sz w:val="22"/>
                <w:lang w:val="tr-TR" w:eastAsia="tr-TR"/>
              </w:rPr>
              <w:t xml:space="preserve"> çamaşır deterjanı</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B9FF4" w14:textId="77777777" w:rsidR="008E7018" w:rsidRPr="00C06CEB" w:rsidRDefault="008E7018" w:rsidP="008E7018">
            <w:pPr>
              <w:spacing w:before="0" w:after="0" w:line="240" w:lineRule="auto"/>
              <w:jc w:val="center"/>
              <w:rPr>
                <w:rFonts w:eastAsia="Times New Roman" w:cs="Times New Roman"/>
                <w:color w:val="000000" w:themeColor="text1"/>
                <w:sz w:val="22"/>
                <w:highlight w:val="yellow"/>
                <w:lang w:val="tr-TR" w:eastAsia="tr-TR"/>
              </w:rPr>
            </w:pPr>
            <w:r w:rsidRPr="00C06CEB">
              <w:rPr>
                <w:rFonts w:eastAsia="Times New Roman" w:cs="Times New Roman"/>
                <w:color w:val="000000" w:themeColor="text1"/>
                <w:sz w:val="22"/>
                <w:lang w:val="tr-TR" w:eastAsia="tr-TR"/>
              </w:rPr>
              <w:t>0,03</w:t>
            </w:r>
          </w:p>
        </w:tc>
        <w:tc>
          <w:tcPr>
            <w:tcW w:w="1426" w:type="dxa"/>
            <w:tcBorders>
              <w:top w:val="single" w:sz="4" w:space="0" w:color="auto"/>
              <w:left w:val="single" w:sz="4" w:space="0" w:color="auto"/>
              <w:bottom w:val="single" w:sz="4" w:space="0" w:color="auto"/>
              <w:right w:val="single" w:sz="4" w:space="0" w:color="auto"/>
            </w:tcBorders>
          </w:tcPr>
          <w:p w14:paraId="3B99D443" w14:textId="4471CCCF"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0,08</w:t>
            </w:r>
          </w:p>
        </w:tc>
      </w:tr>
      <w:tr w:rsidR="004E2434" w:rsidRPr="00C06CEB" w14:paraId="5CA504CD" w14:textId="57146C20" w:rsidTr="00C06CEB">
        <w:trPr>
          <w:trHeight w:val="227"/>
        </w:trPr>
        <w:tc>
          <w:tcPr>
            <w:tcW w:w="1696" w:type="dxa"/>
            <w:gridSpan w:val="2"/>
            <w:vMerge/>
            <w:tcBorders>
              <w:top w:val="nil"/>
              <w:left w:val="single" w:sz="4" w:space="0" w:color="auto"/>
              <w:bottom w:val="single" w:sz="4" w:space="0" w:color="auto"/>
              <w:right w:val="single" w:sz="4" w:space="0" w:color="auto"/>
            </w:tcBorders>
            <w:vAlign w:val="center"/>
            <w:hideMark/>
          </w:tcPr>
          <w:p w14:paraId="5B84D03F" w14:textId="77777777" w:rsidR="008E7018" w:rsidRPr="00C06CEB" w:rsidRDefault="008E7018" w:rsidP="00C06CEB">
            <w:pPr>
              <w:spacing w:before="0" w:after="0" w:line="240" w:lineRule="auto"/>
              <w:jc w:val="left"/>
              <w:rPr>
                <w:rFonts w:eastAsia="Times New Roman" w:cs="Times New Roman"/>
                <w:color w:val="000000" w:themeColor="text1"/>
                <w:sz w:val="22"/>
                <w:lang w:val="tr-TR" w:eastAsia="tr-TR"/>
              </w:rPr>
            </w:pPr>
          </w:p>
        </w:tc>
        <w:tc>
          <w:tcPr>
            <w:tcW w:w="4395" w:type="dxa"/>
            <w:gridSpan w:val="2"/>
            <w:tcBorders>
              <w:top w:val="nil"/>
              <w:left w:val="nil"/>
              <w:bottom w:val="single" w:sz="4" w:space="0" w:color="auto"/>
              <w:right w:val="single" w:sz="4" w:space="0" w:color="auto"/>
            </w:tcBorders>
          </w:tcPr>
          <w:p w14:paraId="1135DACE" w14:textId="5D082A8F"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Ön işlem</w:t>
            </w:r>
            <w:r w:rsidR="00D92458" w:rsidRPr="00C06CEB">
              <w:rPr>
                <w:rFonts w:eastAsia="Times New Roman" w:cs="Times New Roman"/>
                <w:color w:val="000000" w:themeColor="text1"/>
                <w:sz w:val="22"/>
                <w:lang w:val="tr-TR" w:eastAsia="tr-TR"/>
              </w:rPr>
              <w:t xml:space="preserve"> l</w:t>
            </w:r>
            <w:r w:rsidRPr="00C06CEB">
              <w:rPr>
                <w:rFonts w:eastAsia="Times New Roman" w:cs="Times New Roman"/>
                <w:color w:val="000000" w:themeColor="text1"/>
                <w:sz w:val="22"/>
                <w:lang w:val="tr-TR" w:eastAsia="tr-TR"/>
              </w:rPr>
              <w:t>eke çıkarıcı</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7C31D" w14:textId="4936A829"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0,1</w:t>
            </w:r>
          </w:p>
        </w:tc>
        <w:tc>
          <w:tcPr>
            <w:tcW w:w="1426" w:type="dxa"/>
            <w:tcBorders>
              <w:top w:val="single" w:sz="4" w:space="0" w:color="auto"/>
              <w:left w:val="single" w:sz="4" w:space="0" w:color="auto"/>
              <w:bottom w:val="single" w:sz="4" w:space="0" w:color="auto"/>
              <w:right w:val="single" w:sz="4" w:space="0" w:color="auto"/>
            </w:tcBorders>
          </w:tcPr>
          <w:p w14:paraId="4584E104" w14:textId="5CCB084D"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0,1</w:t>
            </w:r>
          </w:p>
        </w:tc>
      </w:tr>
      <w:tr w:rsidR="004E2434" w:rsidRPr="00C06CEB" w14:paraId="71834490" w14:textId="5735B9B5" w:rsidTr="00C06CEB">
        <w:trPr>
          <w:trHeight w:val="227"/>
        </w:trPr>
        <w:tc>
          <w:tcPr>
            <w:tcW w:w="16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218EAC" w14:textId="77777777" w:rsidR="008E7018" w:rsidRPr="00C06CEB" w:rsidRDefault="008E7018" w:rsidP="00C06CEB">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 xml:space="preserve">Sıvı Çamaşır Deterjanı </w:t>
            </w:r>
          </w:p>
          <w:p w14:paraId="41B62170" w14:textId="25B126BE" w:rsidR="008E7018" w:rsidRPr="00C06CEB" w:rsidRDefault="008E7018" w:rsidP="00C06CEB">
            <w:pPr>
              <w:spacing w:before="0" w:after="0" w:line="240" w:lineRule="auto"/>
              <w:jc w:val="left"/>
              <w:rPr>
                <w:rFonts w:eastAsia="Times New Roman" w:cs="Times New Roman"/>
                <w:color w:val="000000" w:themeColor="text1"/>
                <w:sz w:val="22"/>
                <w:lang w:val="tr-TR" w:eastAsia="tr-TR"/>
              </w:rPr>
            </w:pPr>
          </w:p>
        </w:tc>
        <w:tc>
          <w:tcPr>
            <w:tcW w:w="4395" w:type="dxa"/>
            <w:gridSpan w:val="2"/>
            <w:tcBorders>
              <w:top w:val="nil"/>
              <w:left w:val="nil"/>
              <w:bottom w:val="single" w:sz="4" w:space="0" w:color="auto"/>
              <w:right w:val="single" w:sz="4" w:space="0" w:color="auto"/>
            </w:tcBorders>
          </w:tcPr>
          <w:p w14:paraId="032D8DEC" w14:textId="6024D09C"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Güçlü yıkama ve renkliler için çamaşır deterjanı (Kapsül ve jel çamaşır deterjanları dahil)</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A4E1C" w14:textId="77777777"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0,45</w:t>
            </w:r>
          </w:p>
        </w:tc>
        <w:tc>
          <w:tcPr>
            <w:tcW w:w="1426" w:type="dxa"/>
            <w:tcBorders>
              <w:top w:val="single" w:sz="4" w:space="0" w:color="auto"/>
              <w:left w:val="single" w:sz="4" w:space="0" w:color="auto"/>
              <w:bottom w:val="single" w:sz="4" w:space="0" w:color="auto"/>
              <w:right w:val="single" w:sz="4" w:space="0" w:color="auto"/>
            </w:tcBorders>
            <w:vAlign w:val="center"/>
          </w:tcPr>
          <w:p w14:paraId="432235C9" w14:textId="740A57CC"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0,55</w:t>
            </w:r>
          </w:p>
        </w:tc>
      </w:tr>
      <w:tr w:rsidR="004E2434" w:rsidRPr="00C06CEB" w14:paraId="5D48F86D" w14:textId="1E24F809" w:rsidTr="00C06CEB">
        <w:trPr>
          <w:trHeight w:val="227"/>
        </w:trPr>
        <w:tc>
          <w:tcPr>
            <w:tcW w:w="1696" w:type="dxa"/>
            <w:gridSpan w:val="2"/>
            <w:vMerge/>
            <w:tcBorders>
              <w:top w:val="nil"/>
              <w:left w:val="single" w:sz="4" w:space="0" w:color="auto"/>
              <w:bottom w:val="single" w:sz="4" w:space="0" w:color="auto"/>
              <w:right w:val="single" w:sz="4" w:space="0" w:color="auto"/>
            </w:tcBorders>
            <w:vAlign w:val="center"/>
            <w:hideMark/>
          </w:tcPr>
          <w:p w14:paraId="53EA4894" w14:textId="77777777"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p>
        </w:tc>
        <w:tc>
          <w:tcPr>
            <w:tcW w:w="4395" w:type="dxa"/>
            <w:gridSpan w:val="2"/>
            <w:tcBorders>
              <w:top w:val="nil"/>
              <w:left w:val="nil"/>
              <w:bottom w:val="single" w:sz="4" w:space="0" w:color="auto"/>
              <w:right w:val="single" w:sz="4" w:space="0" w:color="auto"/>
            </w:tcBorders>
          </w:tcPr>
          <w:p w14:paraId="5DEF45A2" w14:textId="1DAA3371"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Narin yıkama çamaşır deterjanı</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F38F6" w14:textId="50DE06CF"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0,3</w:t>
            </w:r>
          </w:p>
        </w:tc>
        <w:tc>
          <w:tcPr>
            <w:tcW w:w="1426" w:type="dxa"/>
            <w:tcBorders>
              <w:top w:val="single" w:sz="4" w:space="0" w:color="auto"/>
              <w:left w:val="single" w:sz="4" w:space="0" w:color="auto"/>
              <w:bottom w:val="single" w:sz="4" w:space="0" w:color="auto"/>
              <w:right w:val="single" w:sz="4" w:space="0" w:color="auto"/>
            </w:tcBorders>
          </w:tcPr>
          <w:p w14:paraId="0B4C4438" w14:textId="4BD7278B"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0,3</w:t>
            </w:r>
          </w:p>
        </w:tc>
      </w:tr>
      <w:tr w:rsidR="004E2434" w:rsidRPr="00C06CEB" w14:paraId="03EE2A38" w14:textId="31FFC07E" w:rsidTr="00C06CEB">
        <w:trPr>
          <w:trHeight w:val="227"/>
        </w:trPr>
        <w:tc>
          <w:tcPr>
            <w:tcW w:w="1696" w:type="dxa"/>
            <w:gridSpan w:val="2"/>
            <w:vMerge/>
            <w:tcBorders>
              <w:top w:val="nil"/>
              <w:left w:val="single" w:sz="4" w:space="0" w:color="auto"/>
              <w:bottom w:val="single" w:sz="4" w:space="0" w:color="auto"/>
              <w:right w:val="single" w:sz="4" w:space="0" w:color="auto"/>
            </w:tcBorders>
            <w:vAlign w:val="center"/>
            <w:hideMark/>
          </w:tcPr>
          <w:p w14:paraId="32C08184" w14:textId="77777777"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p>
        </w:tc>
        <w:tc>
          <w:tcPr>
            <w:tcW w:w="4395" w:type="dxa"/>
            <w:gridSpan w:val="2"/>
            <w:tcBorders>
              <w:top w:val="nil"/>
              <w:left w:val="nil"/>
              <w:bottom w:val="single" w:sz="4" w:space="0" w:color="auto"/>
              <w:right w:val="single" w:sz="4" w:space="0" w:color="auto"/>
            </w:tcBorders>
          </w:tcPr>
          <w:p w14:paraId="1E356578" w14:textId="70A7E43E" w:rsidR="008E7018" w:rsidRPr="00C06CEB" w:rsidRDefault="008E7018" w:rsidP="008E7018">
            <w:pPr>
              <w:spacing w:before="0" w:after="0" w:line="240" w:lineRule="auto"/>
              <w:jc w:val="left"/>
              <w:rPr>
                <w:rFonts w:eastAsia="Times New Roman" w:cs="Times New Roman"/>
                <w:color w:val="000000" w:themeColor="text1"/>
                <w:sz w:val="22"/>
                <w:highlight w:val="yellow"/>
                <w:lang w:val="tr-TR" w:eastAsia="tr-TR"/>
              </w:rPr>
            </w:pPr>
            <w:r w:rsidRPr="00C06CEB">
              <w:rPr>
                <w:rFonts w:eastAsia="Times New Roman" w:cs="Times New Roman"/>
                <w:color w:val="000000" w:themeColor="text1"/>
                <w:sz w:val="22"/>
                <w:lang w:val="tr-TR" w:eastAsia="tr-TR"/>
              </w:rPr>
              <w:t>Elde yıkama</w:t>
            </w:r>
            <w:r w:rsidR="00C06CEB" w:rsidRPr="00C06CEB">
              <w:rPr>
                <w:rFonts w:eastAsia="Times New Roman" w:cs="Times New Roman"/>
                <w:color w:val="000000" w:themeColor="text1"/>
                <w:sz w:val="22"/>
                <w:lang w:val="tr-TR" w:eastAsia="tr-TR"/>
              </w:rPr>
              <w:t xml:space="preserve"> çamaşır deterjanı</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26F22" w14:textId="77777777"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0,03</w:t>
            </w:r>
          </w:p>
        </w:tc>
        <w:tc>
          <w:tcPr>
            <w:tcW w:w="1426" w:type="dxa"/>
            <w:tcBorders>
              <w:top w:val="single" w:sz="4" w:space="0" w:color="auto"/>
              <w:left w:val="single" w:sz="4" w:space="0" w:color="auto"/>
              <w:bottom w:val="single" w:sz="4" w:space="0" w:color="auto"/>
              <w:right w:val="single" w:sz="4" w:space="0" w:color="auto"/>
            </w:tcBorders>
          </w:tcPr>
          <w:p w14:paraId="3B887E9C" w14:textId="1814D1D8"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0,08</w:t>
            </w:r>
          </w:p>
        </w:tc>
      </w:tr>
      <w:tr w:rsidR="004E2434" w:rsidRPr="00C06CEB" w14:paraId="5077A36C" w14:textId="62BDD5DA" w:rsidTr="00C06CEB">
        <w:trPr>
          <w:trHeight w:val="227"/>
        </w:trPr>
        <w:tc>
          <w:tcPr>
            <w:tcW w:w="1696" w:type="dxa"/>
            <w:gridSpan w:val="2"/>
            <w:vMerge/>
            <w:tcBorders>
              <w:top w:val="nil"/>
              <w:left w:val="single" w:sz="4" w:space="0" w:color="auto"/>
              <w:bottom w:val="single" w:sz="4" w:space="0" w:color="auto"/>
              <w:right w:val="single" w:sz="4" w:space="0" w:color="auto"/>
            </w:tcBorders>
            <w:vAlign w:val="center"/>
            <w:hideMark/>
          </w:tcPr>
          <w:p w14:paraId="62D66908" w14:textId="77777777"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p>
        </w:tc>
        <w:tc>
          <w:tcPr>
            <w:tcW w:w="4395" w:type="dxa"/>
            <w:gridSpan w:val="2"/>
            <w:tcBorders>
              <w:top w:val="nil"/>
              <w:left w:val="nil"/>
              <w:bottom w:val="single" w:sz="4" w:space="0" w:color="auto"/>
              <w:right w:val="single" w:sz="4" w:space="0" w:color="auto"/>
            </w:tcBorders>
          </w:tcPr>
          <w:p w14:paraId="56883034" w14:textId="531E5C82"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Ön işlem</w:t>
            </w:r>
            <w:r w:rsidR="00D92458" w:rsidRPr="00C06CEB">
              <w:rPr>
                <w:rFonts w:eastAsia="Times New Roman" w:cs="Times New Roman"/>
                <w:color w:val="000000" w:themeColor="text1"/>
                <w:sz w:val="22"/>
                <w:lang w:val="tr-TR" w:eastAsia="tr-TR"/>
              </w:rPr>
              <w:t xml:space="preserve"> l</w:t>
            </w:r>
            <w:r w:rsidRPr="00C06CEB">
              <w:rPr>
                <w:rFonts w:eastAsia="Times New Roman" w:cs="Times New Roman"/>
                <w:color w:val="000000" w:themeColor="text1"/>
                <w:sz w:val="22"/>
                <w:lang w:val="tr-TR" w:eastAsia="tr-TR"/>
              </w:rPr>
              <w:t>eke çıkarıcı</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E22BE" w14:textId="77777777"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0,1</w:t>
            </w:r>
          </w:p>
        </w:tc>
        <w:tc>
          <w:tcPr>
            <w:tcW w:w="1426" w:type="dxa"/>
            <w:tcBorders>
              <w:top w:val="single" w:sz="4" w:space="0" w:color="auto"/>
              <w:left w:val="single" w:sz="4" w:space="0" w:color="auto"/>
              <w:bottom w:val="single" w:sz="4" w:space="0" w:color="auto"/>
              <w:right w:val="single" w:sz="4" w:space="0" w:color="auto"/>
            </w:tcBorders>
          </w:tcPr>
          <w:p w14:paraId="27C1EB82" w14:textId="71C316D8"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0,1</w:t>
            </w:r>
          </w:p>
        </w:tc>
      </w:tr>
      <w:tr w:rsidR="004E2434" w:rsidRPr="00C06CEB" w14:paraId="544B1848" w14:textId="0EDBA095" w:rsidTr="00C0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29" w:type="dxa"/>
            <w:vMerge w:val="restart"/>
            <w:shd w:val="clear" w:color="auto" w:fill="auto"/>
            <w:noWrap/>
            <w:vAlign w:val="center"/>
            <w:hideMark/>
          </w:tcPr>
          <w:p w14:paraId="76A95645" w14:textId="47F63FB6" w:rsidR="008E7018" w:rsidRPr="00C06CEB" w:rsidRDefault="008E7018" w:rsidP="008E7018">
            <w:pPr>
              <w:spacing w:before="0" w:after="0" w:line="240" w:lineRule="auto"/>
              <w:jc w:val="left"/>
              <w:rPr>
                <w:rFonts w:eastAsia="Times New Roman" w:cs="Times New Roman"/>
                <w:b/>
                <w:bCs/>
                <w:color w:val="000000" w:themeColor="text1"/>
                <w:sz w:val="22"/>
                <w:lang w:val="tr-TR" w:eastAsia="tr-TR"/>
              </w:rPr>
            </w:pPr>
            <w:r w:rsidRPr="00C06CEB">
              <w:rPr>
                <w:rFonts w:eastAsia="Times New Roman" w:cs="Times New Roman"/>
                <w:color w:val="000000" w:themeColor="text1"/>
                <w:sz w:val="22"/>
                <w:lang w:val="tr-TR" w:eastAsia="tr-TR"/>
              </w:rPr>
              <w:t>Endüstriyel ve Kurumsal Çamaşır Deterjanı</w:t>
            </w:r>
          </w:p>
        </w:tc>
        <w:tc>
          <w:tcPr>
            <w:tcW w:w="567" w:type="dxa"/>
            <w:vMerge w:val="restart"/>
            <w:shd w:val="clear" w:color="auto" w:fill="auto"/>
            <w:noWrap/>
            <w:vAlign w:val="center"/>
            <w:hideMark/>
          </w:tcPr>
          <w:p w14:paraId="595F87A1" w14:textId="335B3F2C" w:rsidR="008E7018" w:rsidRPr="00C06CEB" w:rsidRDefault="008E7018" w:rsidP="008E7018">
            <w:pPr>
              <w:spacing w:before="0" w:after="0" w:line="240" w:lineRule="auto"/>
              <w:jc w:val="left"/>
              <w:rPr>
                <w:rFonts w:eastAsia="Times New Roman" w:cs="Times New Roman"/>
                <w:b/>
                <w:bCs/>
                <w:color w:val="000000" w:themeColor="text1"/>
                <w:sz w:val="22"/>
                <w:lang w:val="tr-TR" w:eastAsia="tr-TR"/>
              </w:rPr>
            </w:pPr>
            <w:r w:rsidRPr="00C06CEB">
              <w:rPr>
                <w:rFonts w:eastAsia="Times New Roman" w:cs="Times New Roman"/>
                <w:color w:val="000000" w:themeColor="text1"/>
                <w:sz w:val="22"/>
                <w:lang w:val="tr-TR" w:eastAsia="tr-TR"/>
              </w:rPr>
              <w:t xml:space="preserve">Toz </w:t>
            </w:r>
          </w:p>
        </w:tc>
        <w:tc>
          <w:tcPr>
            <w:tcW w:w="1912" w:type="dxa"/>
            <w:vMerge w:val="restart"/>
            <w:textDirection w:val="btLr"/>
            <w:vAlign w:val="center"/>
          </w:tcPr>
          <w:p w14:paraId="573E6030" w14:textId="6AD8459A" w:rsidR="008E7018" w:rsidRPr="00C06CEB" w:rsidRDefault="008E7018" w:rsidP="000B7B16">
            <w:pPr>
              <w:spacing w:before="0" w:after="0" w:line="240" w:lineRule="auto"/>
              <w:ind w:left="113" w:right="113"/>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Kirlilik Seviyesi</w:t>
            </w:r>
          </w:p>
        </w:tc>
        <w:tc>
          <w:tcPr>
            <w:tcW w:w="2483" w:type="dxa"/>
            <w:shd w:val="clear" w:color="auto" w:fill="auto"/>
            <w:vAlign w:val="center"/>
          </w:tcPr>
          <w:p w14:paraId="40E3215A" w14:textId="1CF3FD05"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Hafif</w:t>
            </w:r>
          </w:p>
        </w:tc>
        <w:tc>
          <w:tcPr>
            <w:tcW w:w="1557" w:type="dxa"/>
            <w:shd w:val="clear" w:color="auto" w:fill="auto"/>
            <w:noWrap/>
            <w:vAlign w:val="bottom"/>
          </w:tcPr>
          <w:p w14:paraId="1C7F2214" w14:textId="32C78878"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1,10</w:t>
            </w:r>
          </w:p>
        </w:tc>
        <w:tc>
          <w:tcPr>
            <w:tcW w:w="1426" w:type="dxa"/>
            <w:vAlign w:val="center"/>
          </w:tcPr>
          <w:p w14:paraId="1AAC250F" w14:textId="31838DAF"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1,10</w:t>
            </w:r>
          </w:p>
        </w:tc>
      </w:tr>
      <w:tr w:rsidR="004E2434" w:rsidRPr="00C06CEB" w14:paraId="6B7FF9DA" w14:textId="531972BC" w:rsidTr="00C0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29" w:type="dxa"/>
            <w:vMerge/>
            <w:shd w:val="clear" w:color="auto" w:fill="auto"/>
            <w:noWrap/>
            <w:vAlign w:val="center"/>
          </w:tcPr>
          <w:p w14:paraId="5FEF52C7" w14:textId="10C0851C" w:rsidR="008E7018" w:rsidRPr="00C06CEB" w:rsidRDefault="008E7018" w:rsidP="008E7018">
            <w:pPr>
              <w:spacing w:before="0" w:after="0" w:line="240" w:lineRule="auto"/>
              <w:jc w:val="left"/>
              <w:rPr>
                <w:rFonts w:eastAsia="Times New Roman" w:cs="Times New Roman"/>
                <w:b/>
                <w:bCs/>
                <w:color w:val="000000" w:themeColor="text1"/>
                <w:sz w:val="22"/>
                <w:lang w:val="tr-TR" w:eastAsia="tr-TR"/>
              </w:rPr>
            </w:pPr>
          </w:p>
        </w:tc>
        <w:tc>
          <w:tcPr>
            <w:tcW w:w="567" w:type="dxa"/>
            <w:vMerge/>
            <w:shd w:val="clear" w:color="auto" w:fill="auto"/>
            <w:noWrap/>
            <w:vAlign w:val="center"/>
          </w:tcPr>
          <w:p w14:paraId="7B478736" w14:textId="77777777" w:rsidR="008E7018" w:rsidRPr="00C06CEB" w:rsidRDefault="008E7018" w:rsidP="008E7018">
            <w:pPr>
              <w:spacing w:before="0" w:after="0" w:line="240" w:lineRule="auto"/>
              <w:jc w:val="left"/>
              <w:rPr>
                <w:rFonts w:eastAsia="Times New Roman" w:cs="Times New Roman"/>
                <w:b/>
                <w:bCs/>
                <w:color w:val="000000" w:themeColor="text1"/>
                <w:sz w:val="22"/>
                <w:lang w:val="tr-TR" w:eastAsia="tr-TR"/>
              </w:rPr>
            </w:pPr>
          </w:p>
        </w:tc>
        <w:tc>
          <w:tcPr>
            <w:tcW w:w="1912" w:type="dxa"/>
            <w:vMerge/>
          </w:tcPr>
          <w:p w14:paraId="00EB941F" w14:textId="77777777"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p>
        </w:tc>
        <w:tc>
          <w:tcPr>
            <w:tcW w:w="2483" w:type="dxa"/>
            <w:shd w:val="clear" w:color="auto" w:fill="auto"/>
            <w:vAlign w:val="center"/>
          </w:tcPr>
          <w:p w14:paraId="021B2A8B" w14:textId="03D0EB9D"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Orta</w:t>
            </w:r>
          </w:p>
        </w:tc>
        <w:tc>
          <w:tcPr>
            <w:tcW w:w="1557" w:type="dxa"/>
            <w:shd w:val="clear" w:color="auto" w:fill="auto"/>
            <w:noWrap/>
            <w:vAlign w:val="center"/>
          </w:tcPr>
          <w:p w14:paraId="4F40295F" w14:textId="62BD6EA1"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1,40</w:t>
            </w:r>
          </w:p>
        </w:tc>
        <w:tc>
          <w:tcPr>
            <w:tcW w:w="1426" w:type="dxa"/>
            <w:vAlign w:val="center"/>
          </w:tcPr>
          <w:p w14:paraId="125366B3" w14:textId="1EDF38DC"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1,40</w:t>
            </w:r>
          </w:p>
        </w:tc>
      </w:tr>
      <w:tr w:rsidR="004E2434" w:rsidRPr="00C06CEB" w14:paraId="74939536" w14:textId="52B34ABC" w:rsidTr="00C0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29" w:type="dxa"/>
            <w:vMerge/>
            <w:shd w:val="clear" w:color="auto" w:fill="auto"/>
            <w:noWrap/>
            <w:vAlign w:val="center"/>
          </w:tcPr>
          <w:p w14:paraId="27A0FFF5" w14:textId="2BB2096E" w:rsidR="008E7018" w:rsidRPr="00C06CEB" w:rsidRDefault="008E7018" w:rsidP="008E7018">
            <w:pPr>
              <w:spacing w:before="0" w:after="0" w:line="240" w:lineRule="auto"/>
              <w:jc w:val="left"/>
              <w:rPr>
                <w:rFonts w:eastAsia="Times New Roman" w:cs="Times New Roman"/>
                <w:b/>
                <w:bCs/>
                <w:color w:val="000000" w:themeColor="text1"/>
                <w:sz w:val="22"/>
                <w:lang w:val="tr-TR" w:eastAsia="tr-TR"/>
              </w:rPr>
            </w:pPr>
          </w:p>
        </w:tc>
        <w:tc>
          <w:tcPr>
            <w:tcW w:w="567" w:type="dxa"/>
            <w:vMerge/>
            <w:shd w:val="clear" w:color="auto" w:fill="auto"/>
            <w:noWrap/>
            <w:vAlign w:val="center"/>
          </w:tcPr>
          <w:p w14:paraId="668812DF" w14:textId="77777777" w:rsidR="008E7018" w:rsidRPr="00C06CEB" w:rsidRDefault="008E7018" w:rsidP="008E7018">
            <w:pPr>
              <w:spacing w:before="0" w:after="0" w:line="240" w:lineRule="auto"/>
              <w:jc w:val="left"/>
              <w:rPr>
                <w:rFonts w:eastAsia="Times New Roman" w:cs="Times New Roman"/>
                <w:b/>
                <w:bCs/>
                <w:color w:val="000000" w:themeColor="text1"/>
                <w:sz w:val="22"/>
                <w:lang w:val="tr-TR" w:eastAsia="tr-TR"/>
              </w:rPr>
            </w:pPr>
          </w:p>
        </w:tc>
        <w:tc>
          <w:tcPr>
            <w:tcW w:w="1912" w:type="dxa"/>
            <w:vMerge/>
          </w:tcPr>
          <w:p w14:paraId="09CB914C" w14:textId="77777777"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p>
        </w:tc>
        <w:tc>
          <w:tcPr>
            <w:tcW w:w="2483" w:type="dxa"/>
            <w:shd w:val="clear" w:color="auto" w:fill="auto"/>
            <w:vAlign w:val="center"/>
          </w:tcPr>
          <w:p w14:paraId="0D48F00C" w14:textId="28381006"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Yüksek</w:t>
            </w:r>
          </w:p>
        </w:tc>
        <w:tc>
          <w:tcPr>
            <w:tcW w:w="1557" w:type="dxa"/>
            <w:shd w:val="clear" w:color="auto" w:fill="auto"/>
            <w:noWrap/>
            <w:vAlign w:val="center"/>
          </w:tcPr>
          <w:p w14:paraId="64F05FAE" w14:textId="1A7475D9"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1,75</w:t>
            </w:r>
          </w:p>
        </w:tc>
        <w:tc>
          <w:tcPr>
            <w:tcW w:w="1426" w:type="dxa"/>
            <w:vAlign w:val="center"/>
          </w:tcPr>
          <w:p w14:paraId="4346EFC7" w14:textId="749511EE"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1,75</w:t>
            </w:r>
          </w:p>
        </w:tc>
      </w:tr>
      <w:tr w:rsidR="004E2434" w:rsidRPr="00C06CEB" w14:paraId="0447F126" w14:textId="552C10F7" w:rsidTr="00C0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29" w:type="dxa"/>
            <w:vMerge/>
            <w:shd w:val="clear" w:color="auto" w:fill="auto"/>
            <w:vAlign w:val="center"/>
            <w:hideMark/>
          </w:tcPr>
          <w:p w14:paraId="5CD0343F" w14:textId="130DDEE5" w:rsidR="008E7018" w:rsidRPr="00C06CEB" w:rsidRDefault="008E7018" w:rsidP="008E7018">
            <w:pPr>
              <w:spacing w:before="0" w:after="0" w:line="240" w:lineRule="auto"/>
              <w:jc w:val="left"/>
              <w:rPr>
                <w:rFonts w:eastAsia="Times New Roman" w:cs="Times New Roman"/>
                <w:b/>
                <w:bCs/>
                <w:color w:val="000000" w:themeColor="text1"/>
                <w:sz w:val="22"/>
                <w:lang w:val="tr-TR" w:eastAsia="tr-TR"/>
              </w:rPr>
            </w:pPr>
          </w:p>
        </w:tc>
        <w:tc>
          <w:tcPr>
            <w:tcW w:w="567" w:type="dxa"/>
            <w:vMerge w:val="restart"/>
            <w:shd w:val="clear" w:color="auto" w:fill="auto"/>
            <w:noWrap/>
            <w:vAlign w:val="center"/>
            <w:hideMark/>
          </w:tcPr>
          <w:p w14:paraId="3A714A00" w14:textId="4E933FFE"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 xml:space="preserve">Sıvı </w:t>
            </w:r>
          </w:p>
        </w:tc>
        <w:tc>
          <w:tcPr>
            <w:tcW w:w="1912" w:type="dxa"/>
            <w:vMerge/>
          </w:tcPr>
          <w:p w14:paraId="7245330D" w14:textId="77777777"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p>
        </w:tc>
        <w:tc>
          <w:tcPr>
            <w:tcW w:w="2483" w:type="dxa"/>
            <w:tcBorders>
              <w:bottom w:val="single" w:sz="4" w:space="0" w:color="auto"/>
            </w:tcBorders>
            <w:shd w:val="clear" w:color="auto" w:fill="auto"/>
            <w:vAlign w:val="center"/>
          </w:tcPr>
          <w:p w14:paraId="2730B82B" w14:textId="37DB4725"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Hafif</w:t>
            </w:r>
          </w:p>
        </w:tc>
        <w:tc>
          <w:tcPr>
            <w:tcW w:w="1557" w:type="dxa"/>
            <w:shd w:val="clear" w:color="auto" w:fill="auto"/>
            <w:noWrap/>
            <w:vAlign w:val="center"/>
          </w:tcPr>
          <w:p w14:paraId="717A84DC" w14:textId="2D0B1EF8"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0,60</w:t>
            </w:r>
          </w:p>
        </w:tc>
        <w:tc>
          <w:tcPr>
            <w:tcW w:w="1426" w:type="dxa"/>
            <w:vAlign w:val="center"/>
          </w:tcPr>
          <w:p w14:paraId="1693B7EA" w14:textId="15DDD8A4"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0,60</w:t>
            </w:r>
          </w:p>
        </w:tc>
      </w:tr>
      <w:tr w:rsidR="004E2434" w:rsidRPr="00C06CEB" w14:paraId="228AE849" w14:textId="5522EB6F" w:rsidTr="00C0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29" w:type="dxa"/>
            <w:vMerge/>
            <w:shd w:val="clear" w:color="auto" w:fill="auto"/>
            <w:vAlign w:val="center"/>
          </w:tcPr>
          <w:p w14:paraId="56FAF0C8" w14:textId="77777777" w:rsidR="008E7018" w:rsidRPr="00C06CEB" w:rsidRDefault="008E7018" w:rsidP="008E7018">
            <w:pPr>
              <w:spacing w:before="0" w:after="0" w:line="240" w:lineRule="auto"/>
              <w:jc w:val="left"/>
              <w:rPr>
                <w:rFonts w:eastAsia="Times New Roman" w:cs="Times New Roman"/>
                <w:b/>
                <w:bCs/>
                <w:color w:val="000000" w:themeColor="text1"/>
                <w:sz w:val="22"/>
                <w:lang w:val="tr-TR" w:eastAsia="tr-TR"/>
              </w:rPr>
            </w:pPr>
          </w:p>
        </w:tc>
        <w:tc>
          <w:tcPr>
            <w:tcW w:w="567" w:type="dxa"/>
            <w:vMerge/>
            <w:shd w:val="clear" w:color="auto" w:fill="auto"/>
            <w:noWrap/>
            <w:vAlign w:val="center"/>
          </w:tcPr>
          <w:p w14:paraId="73F40869" w14:textId="77777777"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p>
        </w:tc>
        <w:tc>
          <w:tcPr>
            <w:tcW w:w="1912" w:type="dxa"/>
            <w:vMerge/>
          </w:tcPr>
          <w:p w14:paraId="11C33C07" w14:textId="77777777"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p>
        </w:tc>
        <w:tc>
          <w:tcPr>
            <w:tcW w:w="2483" w:type="dxa"/>
            <w:tcBorders>
              <w:bottom w:val="single" w:sz="4" w:space="0" w:color="auto"/>
            </w:tcBorders>
            <w:shd w:val="clear" w:color="auto" w:fill="auto"/>
            <w:vAlign w:val="center"/>
          </w:tcPr>
          <w:p w14:paraId="73F3A997" w14:textId="44A1E461"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Orta</w:t>
            </w:r>
          </w:p>
        </w:tc>
        <w:tc>
          <w:tcPr>
            <w:tcW w:w="1557" w:type="dxa"/>
            <w:shd w:val="clear" w:color="auto" w:fill="auto"/>
            <w:noWrap/>
            <w:vAlign w:val="center"/>
          </w:tcPr>
          <w:p w14:paraId="68D7314B" w14:textId="7B8FA83D"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0,70</w:t>
            </w:r>
          </w:p>
        </w:tc>
        <w:tc>
          <w:tcPr>
            <w:tcW w:w="1426" w:type="dxa"/>
            <w:vAlign w:val="center"/>
          </w:tcPr>
          <w:p w14:paraId="37AED9D1" w14:textId="7ACCC4BF"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0,70</w:t>
            </w:r>
          </w:p>
        </w:tc>
      </w:tr>
      <w:tr w:rsidR="004E2434" w:rsidRPr="00C06CEB" w14:paraId="082580E8" w14:textId="41DE0C29" w:rsidTr="00C0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29" w:type="dxa"/>
            <w:vMerge/>
            <w:shd w:val="clear" w:color="auto" w:fill="auto"/>
            <w:vAlign w:val="center"/>
          </w:tcPr>
          <w:p w14:paraId="45FDEA6C" w14:textId="77777777" w:rsidR="008E7018" w:rsidRPr="00C06CEB" w:rsidRDefault="008E7018" w:rsidP="008E7018">
            <w:pPr>
              <w:spacing w:before="0" w:after="0" w:line="240" w:lineRule="auto"/>
              <w:jc w:val="left"/>
              <w:rPr>
                <w:rFonts w:eastAsia="Times New Roman" w:cs="Times New Roman"/>
                <w:b/>
                <w:bCs/>
                <w:color w:val="000000" w:themeColor="text1"/>
                <w:sz w:val="22"/>
                <w:lang w:val="tr-TR" w:eastAsia="tr-TR"/>
              </w:rPr>
            </w:pPr>
          </w:p>
        </w:tc>
        <w:tc>
          <w:tcPr>
            <w:tcW w:w="567" w:type="dxa"/>
            <w:vMerge/>
            <w:tcBorders>
              <w:bottom w:val="single" w:sz="4" w:space="0" w:color="auto"/>
            </w:tcBorders>
            <w:shd w:val="clear" w:color="auto" w:fill="auto"/>
            <w:noWrap/>
            <w:vAlign w:val="center"/>
          </w:tcPr>
          <w:p w14:paraId="39170A06" w14:textId="77777777"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p>
        </w:tc>
        <w:tc>
          <w:tcPr>
            <w:tcW w:w="1912" w:type="dxa"/>
            <w:vMerge/>
          </w:tcPr>
          <w:p w14:paraId="2670C768" w14:textId="77777777"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p>
        </w:tc>
        <w:tc>
          <w:tcPr>
            <w:tcW w:w="2483" w:type="dxa"/>
            <w:tcBorders>
              <w:bottom w:val="single" w:sz="4" w:space="0" w:color="auto"/>
            </w:tcBorders>
            <w:shd w:val="clear" w:color="auto" w:fill="auto"/>
            <w:vAlign w:val="center"/>
          </w:tcPr>
          <w:p w14:paraId="43E86B63" w14:textId="4942E5A5"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Yüksek</w:t>
            </w:r>
          </w:p>
        </w:tc>
        <w:tc>
          <w:tcPr>
            <w:tcW w:w="1557" w:type="dxa"/>
            <w:tcBorders>
              <w:bottom w:val="single" w:sz="4" w:space="0" w:color="auto"/>
            </w:tcBorders>
            <w:shd w:val="clear" w:color="auto" w:fill="auto"/>
            <w:noWrap/>
            <w:vAlign w:val="center"/>
          </w:tcPr>
          <w:p w14:paraId="58AD370B" w14:textId="50E9F9E9"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0,90</w:t>
            </w:r>
          </w:p>
        </w:tc>
        <w:tc>
          <w:tcPr>
            <w:tcW w:w="1426" w:type="dxa"/>
            <w:tcBorders>
              <w:bottom w:val="single" w:sz="4" w:space="0" w:color="auto"/>
            </w:tcBorders>
            <w:vAlign w:val="center"/>
          </w:tcPr>
          <w:p w14:paraId="7E8564FF" w14:textId="1CA4C3EE"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0,90</w:t>
            </w:r>
          </w:p>
        </w:tc>
      </w:tr>
      <w:tr w:rsidR="004E2434" w:rsidRPr="00C06CEB" w14:paraId="06E101BC" w14:textId="5A78ACEC" w:rsidTr="00C0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29" w:type="dxa"/>
            <w:vMerge/>
            <w:shd w:val="clear" w:color="auto" w:fill="auto"/>
            <w:vAlign w:val="center"/>
          </w:tcPr>
          <w:p w14:paraId="21CF0AF1" w14:textId="77777777" w:rsidR="008E7018" w:rsidRPr="00C06CEB" w:rsidRDefault="008E7018" w:rsidP="008E7018">
            <w:pPr>
              <w:spacing w:before="0" w:after="0" w:line="240" w:lineRule="auto"/>
              <w:jc w:val="left"/>
              <w:rPr>
                <w:rFonts w:eastAsia="Times New Roman" w:cs="Times New Roman"/>
                <w:b/>
                <w:bCs/>
                <w:color w:val="000000" w:themeColor="text1"/>
                <w:sz w:val="22"/>
                <w:lang w:val="tr-TR" w:eastAsia="tr-TR"/>
              </w:rPr>
            </w:pPr>
          </w:p>
        </w:tc>
        <w:tc>
          <w:tcPr>
            <w:tcW w:w="567" w:type="dxa"/>
            <w:vMerge w:val="restart"/>
            <w:shd w:val="clear" w:color="auto" w:fill="auto"/>
            <w:noWrap/>
            <w:vAlign w:val="center"/>
          </w:tcPr>
          <w:p w14:paraId="1EE37E0B" w14:textId="77777777"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Çok bileşenli sistem</w:t>
            </w:r>
          </w:p>
        </w:tc>
        <w:tc>
          <w:tcPr>
            <w:tcW w:w="1912" w:type="dxa"/>
            <w:vMerge/>
          </w:tcPr>
          <w:p w14:paraId="068EDFE6" w14:textId="77777777"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p>
        </w:tc>
        <w:tc>
          <w:tcPr>
            <w:tcW w:w="2483" w:type="dxa"/>
            <w:tcBorders>
              <w:bottom w:val="single" w:sz="4" w:space="0" w:color="auto"/>
            </w:tcBorders>
            <w:shd w:val="clear" w:color="auto" w:fill="auto"/>
            <w:vAlign w:val="center"/>
          </w:tcPr>
          <w:p w14:paraId="18673235" w14:textId="34644A9B"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Hafif</w:t>
            </w:r>
          </w:p>
        </w:tc>
        <w:tc>
          <w:tcPr>
            <w:tcW w:w="1557" w:type="dxa"/>
            <w:shd w:val="clear" w:color="auto" w:fill="auto"/>
            <w:noWrap/>
            <w:vAlign w:val="center"/>
          </w:tcPr>
          <w:p w14:paraId="3608B3A8" w14:textId="63C8079A"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1,75</w:t>
            </w:r>
          </w:p>
        </w:tc>
        <w:tc>
          <w:tcPr>
            <w:tcW w:w="1426" w:type="dxa"/>
            <w:vAlign w:val="center"/>
          </w:tcPr>
          <w:p w14:paraId="628EB1A0" w14:textId="77FD54B4"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1,75</w:t>
            </w:r>
          </w:p>
        </w:tc>
      </w:tr>
      <w:tr w:rsidR="004E2434" w:rsidRPr="00C06CEB" w14:paraId="7CDEA32D" w14:textId="0E1B6CA3" w:rsidTr="00C0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29" w:type="dxa"/>
            <w:vMerge/>
            <w:shd w:val="clear" w:color="auto" w:fill="auto"/>
            <w:vAlign w:val="center"/>
          </w:tcPr>
          <w:p w14:paraId="010C4AA3" w14:textId="77777777" w:rsidR="008E7018" w:rsidRPr="00C06CEB" w:rsidRDefault="008E7018" w:rsidP="008E7018">
            <w:pPr>
              <w:spacing w:before="0" w:after="0" w:line="240" w:lineRule="auto"/>
              <w:jc w:val="left"/>
              <w:rPr>
                <w:rFonts w:eastAsia="Times New Roman" w:cs="Times New Roman"/>
                <w:b/>
                <w:bCs/>
                <w:color w:val="000000" w:themeColor="text1"/>
                <w:sz w:val="22"/>
                <w:lang w:val="tr-TR" w:eastAsia="tr-TR"/>
              </w:rPr>
            </w:pPr>
          </w:p>
        </w:tc>
        <w:tc>
          <w:tcPr>
            <w:tcW w:w="567" w:type="dxa"/>
            <w:vMerge/>
            <w:shd w:val="clear" w:color="auto" w:fill="auto"/>
            <w:noWrap/>
            <w:vAlign w:val="center"/>
          </w:tcPr>
          <w:p w14:paraId="4F9811AD" w14:textId="77777777"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p>
        </w:tc>
        <w:tc>
          <w:tcPr>
            <w:tcW w:w="1912" w:type="dxa"/>
            <w:vMerge/>
          </w:tcPr>
          <w:p w14:paraId="373AB135" w14:textId="77777777"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p>
        </w:tc>
        <w:tc>
          <w:tcPr>
            <w:tcW w:w="2483" w:type="dxa"/>
            <w:tcBorders>
              <w:bottom w:val="single" w:sz="4" w:space="0" w:color="auto"/>
            </w:tcBorders>
            <w:shd w:val="clear" w:color="auto" w:fill="auto"/>
            <w:vAlign w:val="center"/>
          </w:tcPr>
          <w:p w14:paraId="17EAF81D" w14:textId="7D0EAE1E"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Orta</w:t>
            </w:r>
          </w:p>
        </w:tc>
        <w:tc>
          <w:tcPr>
            <w:tcW w:w="1557" w:type="dxa"/>
            <w:shd w:val="clear" w:color="auto" w:fill="auto"/>
            <w:noWrap/>
            <w:vAlign w:val="center"/>
          </w:tcPr>
          <w:p w14:paraId="20E14346" w14:textId="6DE6034E"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2,50</w:t>
            </w:r>
          </w:p>
        </w:tc>
        <w:tc>
          <w:tcPr>
            <w:tcW w:w="1426" w:type="dxa"/>
            <w:vAlign w:val="center"/>
          </w:tcPr>
          <w:p w14:paraId="4D235D5D" w14:textId="4CA77606"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2,50</w:t>
            </w:r>
          </w:p>
        </w:tc>
      </w:tr>
      <w:tr w:rsidR="004E2434" w:rsidRPr="00C06CEB" w14:paraId="2B385143" w14:textId="47DA24E2" w:rsidTr="00C06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29" w:type="dxa"/>
            <w:vMerge/>
            <w:tcBorders>
              <w:bottom w:val="single" w:sz="4" w:space="0" w:color="auto"/>
            </w:tcBorders>
            <w:shd w:val="clear" w:color="auto" w:fill="auto"/>
            <w:vAlign w:val="center"/>
          </w:tcPr>
          <w:p w14:paraId="0426F1E2" w14:textId="77777777" w:rsidR="008E7018" w:rsidRPr="00C06CEB" w:rsidRDefault="008E7018" w:rsidP="008E7018">
            <w:pPr>
              <w:spacing w:before="0" w:after="0" w:line="240" w:lineRule="auto"/>
              <w:jc w:val="left"/>
              <w:rPr>
                <w:rFonts w:eastAsia="Times New Roman" w:cs="Times New Roman"/>
                <w:b/>
                <w:bCs/>
                <w:color w:val="000000" w:themeColor="text1"/>
                <w:sz w:val="22"/>
                <w:lang w:val="tr-TR" w:eastAsia="tr-TR"/>
              </w:rPr>
            </w:pPr>
          </w:p>
        </w:tc>
        <w:tc>
          <w:tcPr>
            <w:tcW w:w="567" w:type="dxa"/>
            <w:vMerge/>
            <w:tcBorders>
              <w:bottom w:val="single" w:sz="4" w:space="0" w:color="auto"/>
            </w:tcBorders>
            <w:shd w:val="clear" w:color="auto" w:fill="auto"/>
            <w:noWrap/>
            <w:vAlign w:val="center"/>
          </w:tcPr>
          <w:p w14:paraId="651A1A61" w14:textId="77777777"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p>
        </w:tc>
        <w:tc>
          <w:tcPr>
            <w:tcW w:w="1912" w:type="dxa"/>
            <w:vMerge/>
            <w:tcBorders>
              <w:bottom w:val="single" w:sz="4" w:space="0" w:color="auto"/>
            </w:tcBorders>
          </w:tcPr>
          <w:p w14:paraId="21002FF1" w14:textId="77777777"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p>
        </w:tc>
        <w:tc>
          <w:tcPr>
            <w:tcW w:w="2483" w:type="dxa"/>
            <w:tcBorders>
              <w:bottom w:val="single" w:sz="4" w:space="0" w:color="auto"/>
            </w:tcBorders>
            <w:shd w:val="clear" w:color="auto" w:fill="auto"/>
            <w:vAlign w:val="center"/>
          </w:tcPr>
          <w:p w14:paraId="3572ECAE" w14:textId="07033475" w:rsidR="008E7018" w:rsidRPr="00C06CEB" w:rsidRDefault="008E7018" w:rsidP="008E7018">
            <w:pPr>
              <w:spacing w:before="0" w:after="0" w:line="240" w:lineRule="auto"/>
              <w:jc w:val="left"/>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Yüksek</w:t>
            </w:r>
          </w:p>
        </w:tc>
        <w:tc>
          <w:tcPr>
            <w:tcW w:w="1557" w:type="dxa"/>
            <w:tcBorders>
              <w:bottom w:val="single" w:sz="4" w:space="0" w:color="auto"/>
            </w:tcBorders>
            <w:shd w:val="clear" w:color="auto" w:fill="auto"/>
            <w:noWrap/>
            <w:vAlign w:val="center"/>
          </w:tcPr>
          <w:p w14:paraId="3645B4DD" w14:textId="38AA80A9"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3,75</w:t>
            </w:r>
          </w:p>
        </w:tc>
        <w:tc>
          <w:tcPr>
            <w:tcW w:w="1426" w:type="dxa"/>
            <w:tcBorders>
              <w:bottom w:val="single" w:sz="4" w:space="0" w:color="auto"/>
            </w:tcBorders>
            <w:vAlign w:val="center"/>
          </w:tcPr>
          <w:p w14:paraId="16C5C49A" w14:textId="4F67AF1A" w:rsidR="008E7018" w:rsidRPr="00C06CEB" w:rsidRDefault="008E7018" w:rsidP="008E7018">
            <w:pPr>
              <w:spacing w:before="0" w:after="0" w:line="240" w:lineRule="auto"/>
              <w:jc w:val="center"/>
              <w:rPr>
                <w:rFonts w:eastAsia="Times New Roman" w:cs="Times New Roman"/>
                <w:color w:val="000000" w:themeColor="text1"/>
                <w:sz w:val="22"/>
                <w:lang w:val="tr-TR" w:eastAsia="tr-TR"/>
              </w:rPr>
            </w:pPr>
            <w:r w:rsidRPr="00C06CEB">
              <w:rPr>
                <w:rFonts w:eastAsia="Times New Roman" w:cs="Times New Roman"/>
                <w:color w:val="000000" w:themeColor="text1"/>
                <w:sz w:val="22"/>
                <w:lang w:val="tr-TR" w:eastAsia="tr-TR"/>
              </w:rPr>
              <w:t>3,75</w:t>
            </w:r>
          </w:p>
        </w:tc>
      </w:tr>
    </w:tbl>
    <w:p w14:paraId="1B1ECC79" w14:textId="6AFC5E9E" w:rsidR="001A7F4B" w:rsidRPr="00DA4B96" w:rsidRDefault="00E81322" w:rsidP="00C06CEB">
      <w:pPr>
        <w:pStyle w:val="ResimYazs"/>
        <w:keepNext/>
        <w:spacing w:after="0"/>
        <w:rPr>
          <w:rFonts w:cs="Times New Roman"/>
          <w:b w:val="0"/>
          <w:bCs/>
          <w:sz w:val="20"/>
          <w:szCs w:val="20"/>
          <w:lang w:val="tr-TR"/>
        </w:rPr>
      </w:pPr>
      <w:bookmarkStart w:id="8" w:name="_Ref95773974"/>
      <w:bookmarkStart w:id="9" w:name="_Toc96353171"/>
      <w:r w:rsidRPr="00DA4B96">
        <w:rPr>
          <w:rFonts w:eastAsia="Times New Roman" w:cs="Times New Roman"/>
          <w:b w:val="0"/>
          <w:bCs/>
          <w:i/>
          <w:sz w:val="20"/>
          <w:szCs w:val="20"/>
          <w:vertAlign w:val="superscript"/>
          <w:lang w:val="tr-TR" w:eastAsia="tr-TR"/>
        </w:rPr>
        <w:t>*</w:t>
      </w:r>
      <w:r w:rsidRPr="00DA4B96">
        <w:rPr>
          <w:rFonts w:eastAsia="Times New Roman" w:cs="Times New Roman"/>
          <w:b w:val="0"/>
          <w:bCs/>
          <w:i/>
          <w:sz w:val="20"/>
          <w:szCs w:val="20"/>
          <w:lang w:val="tr-TR" w:eastAsia="tr-TR"/>
        </w:rPr>
        <w:t xml:space="preserve">Su sertlik derecesi </w:t>
      </w:r>
      <w:r w:rsidRPr="00DA4B96">
        <w:rPr>
          <w:rFonts w:cs="Times New Roman"/>
          <w:b w:val="0"/>
          <w:bCs/>
          <w:i/>
          <w:sz w:val="20"/>
          <w:szCs w:val="20"/>
          <w:lang w:val="tr-TR"/>
        </w:rPr>
        <w:t xml:space="preserve">1,5-2,5 </w:t>
      </w:r>
      <w:proofErr w:type="spellStart"/>
      <w:r w:rsidRPr="00DA4B96">
        <w:rPr>
          <w:rFonts w:cs="Times New Roman"/>
          <w:b w:val="0"/>
          <w:bCs/>
          <w:i/>
          <w:sz w:val="20"/>
          <w:szCs w:val="20"/>
          <w:lang w:val="tr-TR"/>
        </w:rPr>
        <w:t>mmol</w:t>
      </w:r>
      <w:proofErr w:type="spellEnd"/>
      <w:r w:rsidRPr="00DA4B96">
        <w:rPr>
          <w:rFonts w:cs="Times New Roman"/>
          <w:b w:val="0"/>
          <w:bCs/>
          <w:i/>
          <w:sz w:val="20"/>
          <w:szCs w:val="20"/>
          <w:lang w:val="tr-TR"/>
        </w:rPr>
        <w:t xml:space="preserve"> CaCO</w:t>
      </w:r>
      <w:r w:rsidRPr="00DA4B96">
        <w:rPr>
          <w:rFonts w:cs="Times New Roman"/>
          <w:b w:val="0"/>
          <w:bCs/>
          <w:i/>
          <w:sz w:val="20"/>
          <w:szCs w:val="20"/>
          <w:vertAlign w:val="subscript"/>
          <w:lang w:val="tr-TR"/>
        </w:rPr>
        <w:t>3</w:t>
      </w:r>
      <w:r w:rsidRPr="00DA4B96">
        <w:rPr>
          <w:rFonts w:cs="Times New Roman"/>
          <w:b w:val="0"/>
          <w:bCs/>
          <w:i/>
          <w:sz w:val="20"/>
          <w:szCs w:val="20"/>
          <w:lang w:val="tr-TR"/>
        </w:rPr>
        <w:t>= 150-250 mg/L CaCO</w:t>
      </w:r>
      <w:r w:rsidRPr="00DA4B96">
        <w:rPr>
          <w:rFonts w:cs="Times New Roman"/>
          <w:b w:val="0"/>
          <w:bCs/>
          <w:i/>
          <w:sz w:val="20"/>
          <w:szCs w:val="20"/>
          <w:vertAlign w:val="subscript"/>
          <w:lang w:val="tr-TR"/>
        </w:rPr>
        <w:t xml:space="preserve">3 </w:t>
      </w:r>
      <w:r w:rsidRPr="00DA4B96">
        <w:rPr>
          <w:rFonts w:cs="Times New Roman"/>
          <w:b w:val="0"/>
          <w:bCs/>
          <w:i/>
          <w:sz w:val="20"/>
          <w:szCs w:val="20"/>
          <w:lang w:val="tr-TR"/>
        </w:rPr>
        <w:t xml:space="preserve">= 15-25 Fransız Sertliği </w:t>
      </w:r>
      <w:r w:rsidRPr="00DA4B96">
        <w:rPr>
          <w:rFonts w:eastAsia="Times New Roman" w:cs="Times New Roman"/>
          <w:b w:val="0"/>
          <w:bCs/>
          <w:i/>
          <w:sz w:val="20"/>
          <w:szCs w:val="20"/>
          <w:lang w:val="tr-TR" w:eastAsia="tr-TR"/>
        </w:rPr>
        <w:t>kabul edilmiştir.</w:t>
      </w:r>
    </w:p>
    <w:p w14:paraId="46F2BAA9" w14:textId="77777777" w:rsidR="00C06CEB" w:rsidRDefault="00C06CEB" w:rsidP="00DA4B96">
      <w:pPr>
        <w:rPr>
          <w:b/>
          <w:bCs/>
          <w:lang w:val="tr-TR"/>
        </w:rPr>
      </w:pPr>
      <w:bookmarkStart w:id="10" w:name="_Toc96350549"/>
      <w:bookmarkEnd w:id="8"/>
      <w:bookmarkEnd w:id="9"/>
    </w:p>
    <w:p w14:paraId="4EA6CFAD" w14:textId="68EFCAFF" w:rsidR="000136EF" w:rsidRPr="004E2434" w:rsidRDefault="000136EF" w:rsidP="00DA4B96">
      <w:pPr>
        <w:rPr>
          <w:lang w:val="tr-TR" w:eastAsia="tr-TR"/>
        </w:rPr>
      </w:pPr>
      <w:r w:rsidRPr="004E2434">
        <w:rPr>
          <w:b/>
          <w:bCs/>
          <w:lang w:val="tr-TR"/>
        </w:rPr>
        <w:lastRenderedPageBreak/>
        <w:t>Değerlendirme ve doğrulama</w:t>
      </w:r>
      <w:bookmarkEnd w:id="10"/>
      <w:r w:rsidR="007E3BB9" w:rsidRPr="004E2434">
        <w:rPr>
          <w:b/>
          <w:bCs/>
          <w:lang w:val="tr-TR"/>
        </w:rPr>
        <w:t xml:space="preserve">: </w:t>
      </w:r>
      <w:r w:rsidRPr="004E2434">
        <w:rPr>
          <w:lang w:val="tr-TR" w:eastAsia="tr-TR"/>
        </w:rPr>
        <w:t xml:space="preserve">Başvuru sahibi, </w:t>
      </w:r>
      <w:proofErr w:type="spellStart"/>
      <w:r w:rsidRPr="004E2434">
        <w:rPr>
          <w:lang w:val="tr-TR" w:eastAsia="tr-TR"/>
        </w:rPr>
        <w:t>sürfaktanların</w:t>
      </w:r>
      <w:proofErr w:type="spellEnd"/>
      <w:r w:rsidRPr="004E2434">
        <w:rPr>
          <w:lang w:val="tr-TR" w:eastAsia="tr-TR"/>
        </w:rPr>
        <w:t xml:space="preserve"> bozunabilirliği ve üründeki aNBO ve anNBO hesaplaması için gerekli belgeleri temin edecektir.</w:t>
      </w:r>
    </w:p>
    <w:p w14:paraId="6F4E6C29" w14:textId="0DBA3F70" w:rsidR="00C112B2" w:rsidRPr="004E2434" w:rsidRDefault="000136EF" w:rsidP="00DA4B96">
      <w:pPr>
        <w:rPr>
          <w:lang w:val="tr-TR" w:eastAsia="tr-TR"/>
        </w:rPr>
      </w:pPr>
      <w:proofErr w:type="spellStart"/>
      <w:r w:rsidRPr="004E2434">
        <w:rPr>
          <w:lang w:val="tr-TR" w:eastAsia="tr-TR"/>
        </w:rPr>
        <w:t>Sürfaktanların</w:t>
      </w:r>
      <w:proofErr w:type="spellEnd"/>
      <w:r w:rsidRPr="004E2434">
        <w:rPr>
          <w:lang w:val="tr-TR" w:eastAsia="tr-TR"/>
        </w:rPr>
        <w:t xml:space="preserve"> bozunabilirliği ve organik bileşiklere ait </w:t>
      </w:r>
      <w:proofErr w:type="spellStart"/>
      <w:r w:rsidRPr="004E2434">
        <w:rPr>
          <w:lang w:val="tr-TR" w:eastAsia="tr-TR"/>
        </w:rPr>
        <w:t>aNBO</w:t>
      </w:r>
      <w:r w:rsidRPr="004E2434">
        <w:rPr>
          <w:vertAlign w:val="subscript"/>
          <w:lang w:val="tr-TR"/>
        </w:rPr>
        <w:t>i</w:t>
      </w:r>
      <w:proofErr w:type="spellEnd"/>
      <w:r w:rsidRPr="004E2434">
        <w:rPr>
          <w:lang w:val="tr-TR" w:eastAsia="tr-TR"/>
        </w:rPr>
        <w:t xml:space="preserve"> ve </w:t>
      </w:r>
      <w:proofErr w:type="spellStart"/>
      <w:r w:rsidRPr="004E2434">
        <w:rPr>
          <w:lang w:val="tr-TR" w:eastAsia="tr-TR"/>
        </w:rPr>
        <w:t>anNBO</w:t>
      </w:r>
      <w:r w:rsidRPr="004E2434">
        <w:rPr>
          <w:vertAlign w:val="subscript"/>
          <w:lang w:val="tr-TR"/>
        </w:rPr>
        <w:t>i</w:t>
      </w:r>
      <w:proofErr w:type="spellEnd"/>
      <w:r w:rsidRPr="004E2434">
        <w:rPr>
          <w:lang w:val="tr-TR" w:eastAsia="tr-TR"/>
        </w:rPr>
        <w:t xml:space="preserve"> değerleri için, en güncel DID listesine atıfta bulunulacaktır.</w:t>
      </w:r>
      <w:r w:rsidR="00DA4B96">
        <w:rPr>
          <w:lang w:val="tr-TR" w:eastAsia="tr-TR"/>
        </w:rPr>
        <w:t xml:space="preserve"> </w:t>
      </w:r>
      <w:r w:rsidRPr="004E2434">
        <w:rPr>
          <w:lang w:val="tr-TR" w:eastAsia="tr-TR"/>
        </w:rPr>
        <w:t xml:space="preserve">DID listesinin A Bölümünde yer almayan maddeler için, söz konusu listenin B Bölümünde açıklandığı gibi, aerobik ve anaerobik olarak biyo-bozunur olduklarını gösteren literatür veya diğer kaynaklardan alınan bilgiler ya da uygun test sonuçları temin edilecektir. </w:t>
      </w:r>
      <w:proofErr w:type="spellStart"/>
      <w:r w:rsidRPr="004E2434">
        <w:rPr>
          <w:lang w:val="tr-TR" w:eastAsia="tr-TR"/>
        </w:rPr>
        <w:t>Sürfaktanların</w:t>
      </w:r>
      <w:proofErr w:type="spellEnd"/>
      <w:r w:rsidRPr="004E2434">
        <w:rPr>
          <w:lang w:val="tr-TR" w:eastAsia="tr-TR"/>
        </w:rPr>
        <w:t xml:space="preserve"> biyo-bozunurluğunun belirlenmesine ilişkin uygulanacak testlerde 27</w:t>
      </w:r>
      <w:r w:rsidR="000E4188" w:rsidRPr="004E2434">
        <w:rPr>
          <w:lang w:val="tr-TR" w:eastAsia="tr-TR"/>
        </w:rPr>
        <w:t>.</w:t>
      </w:r>
      <w:r w:rsidRPr="004E2434">
        <w:rPr>
          <w:lang w:val="tr-TR" w:eastAsia="tr-TR"/>
        </w:rPr>
        <w:t>01</w:t>
      </w:r>
      <w:r w:rsidR="000E4188" w:rsidRPr="004E2434">
        <w:rPr>
          <w:lang w:val="tr-TR" w:eastAsia="tr-TR"/>
        </w:rPr>
        <w:t>.</w:t>
      </w:r>
      <w:r w:rsidRPr="004E2434">
        <w:rPr>
          <w:lang w:val="tr-TR" w:eastAsia="tr-TR"/>
        </w:rPr>
        <w:t xml:space="preserve">2018 tarihli ve 30314 sayılı Resmî </w:t>
      </w:r>
      <w:proofErr w:type="spellStart"/>
      <w:r w:rsidRPr="004E2434">
        <w:rPr>
          <w:lang w:val="tr-TR" w:eastAsia="tr-TR"/>
        </w:rPr>
        <w:t>Gazete’de</w:t>
      </w:r>
      <w:proofErr w:type="spellEnd"/>
      <w:r w:rsidRPr="004E2434">
        <w:rPr>
          <w:lang w:val="tr-TR" w:eastAsia="tr-TR"/>
        </w:rPr>
        <w:t xml:space="preserve"> yayımlanan </w:t>
      </w:r>
      <w:r w:rsidR="004B681F" w:rsidRPr="004E2434">
        <w:rPr>
          <w:lang w:val="tr-TR" w:eastAsia="tr-TR"/>
        </w:rPr>
        <w:t>“</w:t>
      </w:r>
      <w:r w:rsidRPr="004E2434">
        <w:rPr>
          <w:lang w:val="tr-TR" w:eastAsia="tr-TR"/>
        </w:rPr>
        <w:t>Deterjanlar Hakkında Yönetmeli</w:t>
      </w:r>
      <w:r w:rsidR="004B681F" w:rsidRPr="004E2434">
        <w:rPr>
          <w:lang w:val="tr-TR" w:eastAsia="tr-TR"/>
        </w:rPr>
        <w:t xml:space="preserve">k” </w:t>
      </w:r>
      <w:r w:rsidRPr="004E2434">
        <w:rPr>
          <w:lang w:val="tr-TR" w:eastAsia="tr-TR"/>
        </w:rPr>
        <w:t>Ek-3’ünde belirtilen yöntemler takip edilmelidir.</w:t>
      </w:r>
    </w:p>
    <w:p w14:paraId="3BE18DF0" w14:textId="77777777" w:rsidR="000136EF" w:rsidRPr="004E2434" w:rsidRDefault="000136EF" w:rsidP="00DA4B96">
      <w:pPr>
        <w:spacing w:after="0"/>
        <w:rPr>
          <w:lang w:val="tr-TR" w:eastAsia="tr-TR"/>
        </w:rPr>
      </w:pPr>
      <w:r w:rsidRPr="004E2434">
        <w:rPr>
          <w:lang w:val="tr-TR" w:eastAsia="tr-TR"/>
        </w:rPr>
        <w:t xml:space="preserve">Yukarıda tarif edilen bozunabilirlik ile ilgili belgelerin mevcut olmaması halinde, aşağıdaki üç alternatiften biri yerine getirilirse, </w:t>
      </w:r>
      <w:proofErr w:type="spellStart"/>
      <w:r w:rsidRPr="004E2434">
        <w:rPr>
          <w:lang w:val="tr-TR" w:eastAsia="tr-TR"/>
        </w:rPr>
        <w:t>sürfaktanlar</w:t>
      </w:r>
      <w:proofErr w:type="spellEnd"/>
      <w:r w:rsidRPr="004E2434">
        <w:rPr>
          <w:lang w:val="tr-TR" w:eastAsia="tr-TR"/>
        </w:rPr>
        <w:t xml:space="preserve"> dışındaki maddeler anaerobik bozunabilirlik şartından muaf tutulabilir:</w:t>
      </w:r>
    </w:p>
    <w:p w14:paraId="570EFB1D" w14:textId="1756C465" w:rsidR="000136EF" w:rsidRPr="00DA4B96" w:rsidRDefault="000136EF" w:rsidP="00DA4B96">
      <w:pPr>
        <w:pStyle w:val="Bullet-1"/>
        <w:spacing w:before="0"/>
        <w:ind w:left="1071" w:hanging="357"/>
        <w:rPr>
          <w:lang w:eastAsia="tr-TR"/>
        </w:rPr>
      </w:pPr>
      <w:proofErr w:type="gramStart"/>
      <w:r w:rsidRPr="00DA4B96">
        <w:rPr>
          <w:lang w:eastAsia="tr-TR"/>
        </w:rPr>
        <w:t>kolay</w:t>
      </w:r>
      <w:proofErr w:type="gramEnd"/>
      <w:r w:rsidRPr="00DA4B96">
        <w:rPr>
          <w:lang w:eastAsia="tr-TR"/>
        </w:rPr>
        <w:t xml:space="preserve"> bozunabilir ve düşük </w:t>
      </w:r>
      <w:proofErr w:type="spellStart"/>
      <w:r w:rsidRPr="00DA4B96">
        <w:rPr>
          <w:lang w:eastAsia="tr-TR"/>
        </w:rPr>
        <w:t>adsorpsiyona</w:t>
      </w:r>
      <w:proofErr w:type="spellEnd"/>
      <w:r w:rsidRPr="00DA4B96">
        <w:rPr>
          <w:lang w:eastAsia="tr-TR"/>
        </w:rPr>
        <w:t xml:space="preserve"> sahip (A </w:t>
      </w:r>
      <w:r w:rsidR="007E3BB9" w:rsidRPr="00DA4B96">
        <w:rPr>
          <w:lang w:eastAsia="tr-TR"/>
        </w:rPr>
        <w:t>&lt;%</w:t>
      </w:r>
      <w:r w:rsidRPr="00DA4B96">
        <w:rPr>
          <w:lang w:eastAsia="tr-TR"/>
        </w:rPr>
        <w:t>25);</w:t>
      </w:r>
    </w:p>
    <w:p w14:paraId="7DAFC31D" w14:textId="77777777" w:rsidR="00DA4B96" w:rsidRDefault="000136EF" w:rsidP="00DA4B96">
      <w:pPr>
        <w:pStyle w:val="Bullet-1"/>
        <w:spacing w:before="0"/>
        <w:ind w:left="1071" w:hanging="357"/>
        <w:rPr>
          <w:lang w:eastAsia="tr-TR"/>
        </w:rPr>
      </w:pPr>
      <w:proofErr w:type="gramStart"/>
      <w:r w:rsidRPr="00DA4B96">
        <w:rPr>
          <w:lang w:eastAsia="tr-TR"/>
        </w:rPr>
        <w:t>kolay</w:t>
      </w:r>
      <w:proofErr w:type="gramEnd"/>
      <w:r w:rsidRPr="00DA4B96">
        <w:rPr>
          <w:lang w:eastAsia="tr-TR"/>
        </w:rPr>
        <w:t xml:space="preserve"> bozunabilir ve yüksek </w:t>
      </w:r>
      <w:proofErr w:type="spellStart"/>
      <w:r w:rsidRPr="00DA4B96">
        <w:rPr>
          <w:lang w:eastAsia="tr-TR"/>
        </w:rPr>
        <w:t>desorpsiyona</w:t>
      </w:r>
      <w:proofErr w:type="spellEnd"/>
      <w:r w:rsidRPr="00DA4B96">
        <w:rPr>
          <w:lang w:eastAsia="tr-TR"/>
        </w:rPr>
        <w:t xml:space="preserve"> sahip (</w:t>
      </w:r>
      <w:r w:rsidR="007E3BB9" w:rsidRPr="00DA4B96">
        <w:rPr>
          <w:lang w:eastAsia="tr-TR"/>
        </w:rPr>
        <w:t>D&gt;</w:t>
      </w:r>
      <w:r w:rsidRPr="00DA4B96">
        <w:rPr>
          <w:lang w:eastAsia="tr-TR"/>
        </w:rPr>
        <w:t xml:space="preserve"> %75);</w:t>
      </w:r>
    </w:p>
    <w:p w14:paraId="30874721" w14:textId="72713FF6" w:rsidR="000136EF" w:rsidRPr="00DA4B96" w:rsidRDefault="000136EF" w:rsidP="00DA4B96">
      <w:pPr>
        <w:pStyle w:val="Bullet-1"/>
        <w:spacing w:before="0"/>
        <w:ind w:left="1071" w:hanging="357"/>
        <w:rPr>
          <w:lang w:eastAsia="tr-TR"/>
        </w:rPr>
      </w:pPr>
      <w:proofErr w:type="gramStart"/>
      <w:r w:rsidRPr="00DA4B96">
        <w:rPr>
          <w:lang w:eastAsia="tr-TR"/>
        </w:rPr>
        <w:t>kolay</w:t>
      </w:r>
      <w:proofErr w:type="gramEnd"/>
      <w:r w:rsidRPr="00DA4B96">
        <w:rPr>
          <w:lang w:eastAsia="tr-TR"/>
        </w:rPr>
        <w:t xml:space="preserve"> bozunabilir ve </w:t>
      </w:r>
      <w:proofErr w:type="spellStart"/>
      <w:r w:rsidRPr="00DA4B96">
        <w:rPr>
          <w:lang w:eastAsia="tr-TR"/>
        </w:rPr>
        <w:t>biyobirikimli</w:t>
      </w:r>
      <w:proofErr w:type="spellEnd"/>
      <w:r w:rsidRPr="00DA4B96">
        <w:rPr>
          <w:lang w:eastAsia="tr-TR"/>
        </w:rPr>
        <w:t xml:space="preserve"> değil</w:t>
      </w:r>
      <w:r w:rsidR="006D731D" w:rsidRPr="00DA4B96">
        <w:rPr>
          <w:lang w:eastAsia="tr-TR"/>
        </w:rPr>
        <w:t>.</w:t>
      </w:r>
      <w:r w:rsidR="004147E1" w:rsidRPr="004E2434">
        <w:rPr>
          <w:rStyle w:val="DipnotBavurusu"/>
          <w:color w:val="000000" w:themeColor="text1"/>
          <w:lang w:eastAsia="tr-TR"/>
        </w:rPr>
        <w:footnoteReference w:id="3"/>
      </w:r>
    </w:p>
    <w:p w14:paraId="5DAE139E" w14:textId="6778306B" w:rsidR="008A1E68" w:rsidRPr="004E2434" w:rsidRDefault="000136EF" w:rsidP="00002138">
      <w:pPr>
        <w:rPr>
          <w:rFonts w:eastAsia="Times New Roman" w:cs="Times New Roman"/>
          <w:color w:val="000000" w:themeColor="text1"/>
          <w:szCs w:val="24"/>
          <w:u w:val="single"/>
          <w:lang w:val="tr-TR" w:eastAsia="da-DK"/>
        </w:rPr>
      </w:pPr>
      <w:proofErr w:type="spellStart"/>
      <w:r w:rsidRPr="004E2434">
        <w:rPr>
          <w:rFonts w:cs="Times New Roman"/>
          <w:color w:val="000000" w:themeColor="text1"/>
          <w:szCs w:val="24"/>
          <w:lang w:val="tr-TR" w:eastAsia="tr-TR"/>
        </w:rPr>
        <w:t>Adsorpsiyon</w:t>
      </w:r>
      <w:proofErr w:type="spellEnd"/>
      <w:r w:rsidRPr="004E2434">
        <w:rPr>
          <w:rFonts w:cs="Times New Roman"/>
          <w:color w:val="000000" w:themeColor="text1"/>
          <w:szCs w:val="24"/>
          <w:lang w:val="tr-TR" w:eastAsia="tr-TR"/>
        </w:rPr>
        <w:t>/</w:t>
      </w:r>
      <w:proofErr w:type="spellStart"/>
      <w:r w:rsidRPr="004E2434">
        <w:rPr>
          <w:rFonts w:cs="Times New Roman"/>
          <w:color w:val="000000" w:themeColor="text1"/>
          <w:szCs w:val="24"/>
          <w:lang w:val="tr-TR" w:eastAsia="tr-TR"/>
        </w:rPr>
        <w:t>desorpsiyon</w:t>
      </w:r>
      <w:proofErr w:type="spellEnd"/>
      <w:r w:rsidRPr="004E2434">
        <w:rPr>
          <w:rFonts w:cs="Times New Roman"/>
          <w:color w:val="000000" w:themeColor="text1"/>
          <w:szCs w:val="24"/>
          <w:lang w:val="tr-TR" w:eastAsia="tr-TR"/>
        </w:rPr>
        <w:t xml:space="preserve"> testleri için, 11.12.2013 tarihli ve 28848 2. Mükerrer sayılı </w:t>
      </w:r>
      <w:proofErr w:type="gramStart"/>
      <w:r w:rsidRPr="004E2434">
        <w:rPr>
          <w:rFonts w:cs="Times New Roman"/>
          <w:color w:val="000000" w:themeColor="text1"/>
          <w:szCs w:val="24"/>
          <w:lang w:val="tr-TR" w:eastAsia="tr-TR"/>
        </w:rPr>
        <w:t>Resmi</w:t>
      </w:r>
      <w:proofErr w:type="gramEnd"/>
      <w:r w:rsidRPr="004E2434">
        <w:rPr>
          <w:rFonts w:cs="Times New Roman"/>
          <w:color w:val="000000" w:themeColor="text1"/>
          <w:szCs w:val="24"/>
          <w:lang w:val="tr-TR" w:eastAsia="tr-TR"/>
        </w:rPr>
        <w:t xml:space="preserve"> </w:t>
      </w:r>
      <w:proofErr w:type="spellStart"/>
      <w:r w:rsidRPr="004E2434">
        <w:rPr>
          <w:rFonts w:cs="Times New Roman"/>
          <w:color w:val="000000" w:themeColor="text1"/>
          <w:szCs w:val="24"/>
          <w:lang w:val="tr-TR" w:eastAsia="tr-TR"/>
        </w:rPr>
        <w:t>Gazete’de</w:t>
      </w:r>
      <w:proofErr w:type="spellEnd"/>
      <w:r w:rsidRPr="004E2434">
        <w:rPr>
          <w:rFonts w:cs="Times New Roman"/>
          <w:color w:val="000000" w:themeColor="text1"/>
          <w:szCs w:val="24"/>
          <w:lang w:val="tr-TR" w:eastAsia="tr-TR"/>
        </w:rPr>
        <w:t xml:space="preserve"> yayımlanan </w:t>
      </w:r>
      <w:r w:rsidR="002E5536" w:rsidRPr="004E2434">
        <w:rPr>
          <w:rFonts w:cs="Times New Roman"/>
          <w:color w:val="000000" w:themeColor="text1"/>
          <w:szCs w:val="24"/>
          <w:lang w:val="tr-TR" w:eastAsia="tr-TR"/>
        </w:rPr>
        <w:t>“</w:t>
      </w:r>
      <w:r w:rsidRPr="004E2434">
        <w:rPr>
          <w:rFonts w:cs="Times New Roman"/>
          <w:color w:val="000000" w:themeColor="text1"/>
          <w:szCs w:val="24"/>
          <w:lang w:val="tr-TR" w:eastAsia="tr-TR"/>
        </w:rPr>
        <w:t xml:space="preserve">Maddelerin ve Karışımların </w:t>
      </w:r>
      <w:proofErr w:type="spellStart"/>
      <w:r w:rsidRPr="004E2434">
        <w:rPr>
          <w:rFonts w:cs="Times New Roman"/>
          <w:color w:val="000000" w:themeColor="text1"/>
          <w:szCs w:val="24"/>
          <w:lang w:val="tr-TR" w:eastAsia="tr-TR"/>
        </w:rPr>
        <w:t>Fiziko</w:t>
      </w:r>
      <w:proofErr w:type="spellEnd"/>
      <w:r w:rsidRPr="004E2434">
        <w:rPr>
          <w:rFonts w:cs="Times New Roman"/>
          <w:color w:val="000000" w:themeColor="text1"/>
          <w:szCs w:val="24"/>
          <w:lang w:val="tr-TR" w:eastAsia="tr-TR"/>
        </w:rPr>
        <w:t xml:space="preserve">-Kimyasal, </w:t>
      </w:r>
      <w:proofErr w:type="spellStart"/>
      <w:r w:rsidRPr="004E2434">
        <w:rPr>
          <w:rFonts w:cs="Times New Roman"/>
          <w:color w:val="000000" w:themeColor="text1"/>
          <w:szCs w:val="24"/>
          <w:lang w:val="tr-TR" w:eastAsia="tr-TR"/>
        </w:rPr>
        <w:t>Toksikolojik</w:t>
      </w:r>
      <w:proofErr w:type="spellEnd"/>
      <w:r w:rsidRPr="004E2434">
        <w:rPr>
          <w:rFonts w:cs="Times New Roman"/>
          <w:color w:val="000000" w:themeColor="text1"/>
          <w:szCs w:val="24"/>
          <w:lang w:val="tr-TR" w:eastAsia="tr-TR"/>
        </w:rPr>
        <w:t xml:space="preserve"> ve </w:t>
      </w:r>
      <w:proofErr w:type="spellStart"/>
      <w:r w:rsidRPr="004E2434">
        <w:rPr>
          <w:rFonts w:cs="Times New Roman"/>
          <w:color w:val="000000" w:themeColor="text1"/>
          <w:szCs w:val="24"/>
          <w:lang w:val="tr-TR" w:eastAsia="tr-TR"/>
        </w:rPr>
        <w:t>Ekotoksikolojik</w:t>
      </w:r>
      <w:proofErr w:type="spellEnd"/>
      <w:r w:rsidRPr="004E2434">
        <w:rPr>
          <w:rFonts w:cs="Times New Roman"/>
          <w:color w:val="000000" w:themeColor="text1"/>
          <w:szCs w:val="24"/>
          <w:lang w:val="tr-TR" w:eastAsia="tr-TR"/>
        </w:rPr>
        <w:t xml:space="preserve"> Özelliklerinin Belirlenmesinde Uygulanacak Test Yöntemleri Hakkında</w:t>
      </w:r>
      <w:r w:rsidR="00985FD9" w:rsidRPr="004E2434">
        <w:rPr>
          <w:rFonts w:cs="Times New Roman"/>
          <w:color w:val="000000" w:themeColor="text1"/>
          <w:szCs w:val="24"/>
          <w:lang w:val="tr-TR" w:eastAsia="tr-TR"/>
        </w:rPr>
        <w:t xml:space="preserve"> </w:t>
      </w:r>
      <w:r w:rsidRPr="004E2434">
        <w:rPr>
          <w:rFonts w:cs="Times New Roman"/>
          <w:color w:val="000000" w:themeColor="text1"/>
          <w:szCs w:val="24"/>
          <w:lang w:val="tr-TR" w:eastAsia="tr-TR"/>
        </w:rPr>
        <w:t>Yönetmelik</w:t>
      </w:r>
      <w:r w:rsidR="002E5536" w:rsidRPr="004E2434">
        <w:rPr>
          <w:rFonts w:cs="Times New Roman"/>
          <w:color w:val="000000" w:themeColor="text1"/>
          <w:szCs w:val="24"/>
          <w:lang w:val="tr-TR" w:eastAsia="tr-TR"/>
        </w:rPr>
        <w:t>”</w:t>
      </w:r>
      <w:r w:rsidRPr="004E2434">
        <w:rPr>
          <w:rFonts w:cs="Times New Roman"/>
          <w:color w:val="000000" w:themeColor="text1"/>
          <w:szCs w:val="24"/>
          <w:lang w:val="tr-TR" w:eastAsia="tr-TR"/>
        </w:rPr>
        <w:t xml:space="preserve"> Ek-</w:t>
      </w:r>
      <w:r w:rsidR="00AB347D" w:rsidRPr="004E2434">
        <w:rPr>
          <w:rFonts w:cs="Times New Roman"/>
          <w:color w:val="000000" w:themeColor="text1"/>
          <w:szCs w:val="24"/>
          <w:lang w:val="tr-TR" w:eastAsia="tr-TR"/>
        </w:rPr>
        <w:t>1</w:t>
      </w:r>
      <w:r w:rsidRPr="004E2434">
        <w:rPr>
          <w:rFonts w:cs="Times New Roman"/>
          <w:color w:val="000000" w:themeColor="text1"/>
          <w:szCs w:val="24"/>
          <w:lang w:val="tr-TR" w:eastAsia="tr-TR"/>
        </w:rPr>
        <w:t xml:space="preserve"> C Bölümünde yer alan C.18: Kesikli Denge Modeli Kullanarak </w:t>
      </w:r>
      <w:proofErr w:type="spellStart"/>
      <w:r w:rsidRPr="004E2434">
        <w:rPr>
          <w:rFonts w:cs="Times New Roman"/>
          <w:color w:val="000000" w:themeColor="text1"/>
          <w:szCs w:val="24"/>
          <w:lang w:val="tr-TR" w:eastAsia="tr-TR"/>
        </w:rPr>
        <w:t>Adsorpsiyon</w:t>
      </w:r>
      <w:proofErr w:type="spellEnd"/>
      <w:r w:rsidRPr="004E2434">
        <w:rPr>
          <w:rFonts w:cs="Times New Roman"/>
          <w:color w:val="000000" w:themeColor="text1"/>
          <w:szCs w:val="24"/>
          <w:lang w:val="tr-TR" w:eastAsia="tr-TR"/>
        </w:rPr>
        <w:t>/</w:t>
      </w:r>
      <w:proofErr w:type="spellStart"/>
      <w:r w:rsidRPr="004E2434">
        <w:rPr>
          <w:rFonts w:cs="Times New Roman"/>
          <w:color w:val="000000" w:themeColor="text1"/>
          <w:szCs w:val="24"/>
          <w:lang w:val="tr-TR" w:eastAsia="tr-TR"/>
        </w:rPr>
        <w:t>Desorpsiyon</w:t>
      </w:r>
      <w:proofErr w:type="spellEnd"/>
      <w:r w:rsidRPr="004E2434">
        <w:rPr>
          <w:rFonts w:cs="Times New Roman"/>
          <w:color w:val="000000" w:themeColor="text1"/>
          <w:szCs w:val="24"/>
          <w:lang w:val="tr-TR" w:eastAsia="tr-TR"/>
        </w:rPr>
        <w:t xml:space="preserve"> metodu içerisinde tanımlanan yöntemler takip edilmelidir</w:t>
      </w:r>
      <w:r w:rsidRPr="004E2434">
        <w:rPr>
          <w:rFonts w:cs="Times New Roman"/>
          <w:color w:val="000000" w:themeColor="text1"/>
          <w:szCs w:val="24"/>
          <w:lang w:val="tr-TR"/>
        </w:rPr>
        <w:t>.</w:t>
      </w:r>
    </w:p>
    <w:p w14:paraId="13357681" w14:textId="41074C79" w:rsidR="00705271" w:rsidRPr="004E2434" w:rsidRDefault="00705271" w:rsidP="00002138">
      <w:pPr>
        <w:pStyle w:val="Balk1"/>
        <w:rPr>
          <w:rFonts w:cs="Times New Roman"/>
          <w:bCs/>
          <w:szCs w:val="24"/>
          <w:lang w:val="tr-TR"/>
        </w:rPr>
      </w:pPr>
      <w:r w:rsidRPr="004E2434">
        <w:rPr>
          <w:rFonts w:cs="Times New Roman"/>
          <w:bCs/>
          <w:szCs w:val="24"/>
          <w:lang w:val="tr-TR"/>
        </w:rPr>
        <w:t>Kriter 4.</w:t>
      </w:r>
      <w:r w:rsidR="00B7235A" w:rsidRPr="004E2434">
        <w:rPr>
          <w:rFonts w:cs="Times New Roman"/>
          <w:bCs/>
          <w:szCs w:val="24"/>
          <w:lang w:val="tr-TR"/>
        </w:rPr>
        <w:t xml:space="preserve"> </w:t>
      </w:r>
      <w:bookmarkStart w:id="11" w:name="_Hlk83543759"/>
      <w:r w:rsidR="00381958" w:rsidRPr="004E2434">
        <w:rPr>
          <w:rFonts w:cs="Times New Roman"/>
          <w:szCs w:val="24"/>
          <w:lang w:val="tr-TR"/>
        </w:rPr>
        <w:t xml:space="preserve">Palm yağı, </w:t>
      </w:r>
      <w:proofErr w:type="spellStart"/>
      <w:r w:rsidR="00381958" w:rsidRPr="004E2434">
        <w:rPr>
          <w:rFonts w:cs="Times New Roman"/>
          <w:szCs w:val="24"/>
          <w:lang w:val="tr-TR"/>
        </w:rPr>
        <w:t>palm</w:t>
      </w:r>
      <w:proofErr w:type="spellEnd"/>
      <w:r w:rsidR="00381958" w:rsidRPr="004E2434">
        <w:rPr>
          <w:rFonts w:cs="Times New Roman"/>
          <w:szCs w:val="24"/>
          <w:lang w:val="tr-TR"/>
        </w:rPr>
        <w:t xml:space="preserve"> çekirdeği yağı ve türevlerinin sürdürülebilir olarak tedarik edilmesi</w:t>
      </w:r>
      <w:bookmarkEnd w:id="11"/>
    </w:p>
    <w:p w14:paraId="10F2697F" w14:textId="14551AC5" w:rsidR="007B1A6F" w:rsidRPr="004E2434" w:rsidRDefault="007B1A6F" w:rsidP="007B1A6F">
      <w:pPr>
        <w:rPr>
          <w:color w:val="000000" w:themeColor="text1"/>
          <w:szCs w:val="24"/>
          <w:lang w:val="tr-TR"/>
        </w:rPr>
      </w:pPr>
      <w:r w:rsidRPr="004E2434">
        <w:rPr>
          <w:color w:val="000000" w:themeColor="text1"/>
          <w:szCs w:val="24"/>
          <w:lang w:val="tr-TR"/>
        </w:rPr>
        <w:t xml:space="preserve">Palm yağı ve </w:t>
      </w:r>
      <w:proofErr w:type="spellStart"/>
      <w:r w:rsidRPr="004E2434">
        <w:rPr>
          <w:color w:val="000000" w:themeColor="text1"/>
          <w:szCs w:val="24"/>
          <w:lang w:val="tr-TR"/>
        </w:rPr>
        <w:t>palm</w:t>
      </w:r>
      <w:proofErr w:type="spellEnd"/>
      <w:r w:rsidRPr="004E2434">
        <w:rPr>
          <w:color w:val="000000" w:themeColor="text1"/>
          <w:szCs w:val="24"/>
          <w:lang w:val="tr-TR"/>
        </w:rPr>
        <w:t xml:space="preserve"> çekirdeği yağından elde edilen ürünlerde kullanılan maddeler sivil toplum kuruluşları, sanayi örgütleri ve hükümet</w:t>
      </w:r>
      <w:r w:rsidR="00237390" w:rsidRPr="004E2434">
        <w:rPr>
          <w:color w:val="000000" w:themeColor="text1"/>
          <w:szCs w:val="24"/>
          <w:lang w:val="tr-TR"/>
        </w:rPr>
        <w:t>ler</w:t>
      </w:r>
      <w:r w:rsidRPr="004E2434">
        <w:rPr>
          <w:color w:val="000000" w:themeColor="text1"/>
          <w:szCs w:val="24"/>
          <w:lang w:val="tr-TR"/>
        </w:rPr>
        <w:t xml:space="preserve"> de dahil olmak üzere geniş bir üyeliği olan, toprak, </w:t>
      </w:r>
      <w:proofErr w:type="spellStart"/>
      <w:r w:rsidRPr="004E2434">
        <w:rPr>
          <w:color w:val="000000" w:themeColor="text1"/>
          <w:szCs w:val="24"/>
          <w:lang w:val="tr-TR"/>
        </w:rPr>
        <w:t>biyoçeşitlilik</w:t>
      </w:r>
      <w:proofErr w:type="spellEnd"/>
      <w:r w:rsidRPr="004E2434">
        <w:rPr>
          <w:color w:val="000000" w:themeColor="text1"/>
          <w:szCs w:val="24"/>
          <w:lang w:val="tr-TR"/>
        </w:rPr>
        <w:t xml:space="preserve">, organik karbon stokları ve doğal kaynakların korunması da dahil olmak üzere çevresel etkileri ele alan, çok </w:t>
      </w:r>
      <w:proofErr w:type="spellStart"/>
      <w:r w:rsidRPr="004E2434">
        <w:rPr>
          <w:color w:val="000000" w:themeColor="text1"/>
          <w:szCs w:val="24"/>
          <w:lang w:val="tr-TR"/>
        </w:rPr>
        <w:t>paydaşlı</w:t>
      </w:r>
      <w:proofErr w:type="spellEnd"/>
      <w:r w:rsidRPr="004E2434">
        <w:rPr>
          <w:color w:val="000000" w:themeColor="text1"/>
          <w:szCs w:val="24"/>
          <w:lang w:val="tr-TR"/>
        </w:rPr>
        <w:t xml:space="preserve"> kuruluşlara dayalı bir sürdürülebilir üretim sertifikalandırma programının gereksinimlerini karşılayan yetiştiricilerden tedarik edilmelidir.</w:t>
      </w:r>
    </w:p>
    <w:p w14:paraId="48A59470" w14:textId="2008FBA5" w:rsidR="007B1A6F" w:rsidRPr="004E2434" w:rsidRDefault="007B1A6F" w:rsidP="007B1A6F">
      <w:pPr>
        <w:rPr>
          <w:color w:val="000000" w:themeColor="text1"/>
          <w:szCs w:val="24"/>
          <w:lang w:val="tr-TR"/>
        </w:rPr>
      </w:pPr>
      <w:r w:rsidRPr="004E2434">
        <w:rPr>
          <w:b/>
          <w:bCs/>
          <w:color w:val="000000" w:themeColor="text1"/>
          <w:szCs w:val="24"/>
          <w:lang w:val="tr-TR"/>
        </w:rPr>
        <w:t>Değerlendirme ve doğrulama:</w:t>
      </w:r>
      <w:r w:rsidRPr="004E2434">
        <w:rPr>
          <w:color w:val="000000" w:themeColor="text1"/>
          <w:szCs w:val="24"/>
          <w:lang w:val="tr-TR"/>
        </w:rPr>
        <w:t xml:space="preserve"> Başvuru sahibi, üçüncü taraf sertifikaları ve gözetim zinciri yoluyla, üründe kullanılan maddelerin üretiminde kullanılan </w:t>
      </w:r>
      <w:proofErr w:type="spellStart"/>
      <w:r w:rsidRPr="004E2434">
        <w:rPr>
          <w:color w:val="000000" w:themeColor="text1"/>
          <w:szCs w:val="24"/>
          <w:lang w:val="tr-TR"/>
        </w:rPr>
        <w:t>palm</w:t>
      </w:r>
      <w:proofErr w:type="spellEnd"/>
      <w:r w:rsidRPr="004E2434">
        <w:rPr>
          <w:color w:val="000000" w:themeColor="text1"/>
          <w:szCs w:val="24"/>
          <w:lang w:val="tr-TR"/>
        </w:rPr>
        <w:t xml:space="preserve"> yağı ve </w:t>
      </w:r>
      <w:proofErr w:type="spellStart"/>
      <w:r w:rsidRPr="004E2434">
        <w:rPr>
          <w:color w:val="000000" w:themeColor="text1"/>
          <w:szCs w:val="24"/>
          <w:lang w:val="tr-TR"/>
        </w:rPr>
        <w:t>palm</w:t>
      </w:r>
      <w:proofErr w:type="spellEnd"/>
      <w:r w:rsidRPr="004E2434">
        <w:rPr>
          <w:color w:val="000000" w:themeColor="text1"/>
          <w:szCs w:val="24"/>
          <w:lang w:val="tr-TR"/>
        </w:rPr>
        <w:t xml:space="preserve"> çekirdeği yağının sürdürülebilir şekilde yönetilen yetiştiricilerden tedarik edildiğine dair kanıt sunmalıdır.</w:t>
      </w:r>
      <w:r w:rsidR="00465F00" w:rsidRPr="004E2434">
        <w:rPr>
          <w:color w:val="000000" w:themeColor="text1"/>
          <w:szCs w:val="24"/>
          <w:lang w:val="tr-TR"/>
        </w:rPr>
        <w:t xml:space="preserve"> K</w:t>
      </w:r>
      <w:r w:rsidRPr="004E2434">
        <w:rPr>
          <w:color w:val="000000" w:themeColor="text1"/>
          <w:szCs w:val="24"/>
          <w:lang w:val="tr-TR"/>
        </w:rPr>
        <w:t xml:space="preserve">abul edilen sertifikalar arasında, (ürün çeşidi belli olan </w:t>
      </w:r>
      <w:proofErr w:type="spellStart"/>
      <w:r w:rsidRPr="004E2434">
        <w:rPr>
          <w:color w:val="000000" w:themeColor="text1"/>
          <w:szCs w:val="24"/>
          <w:lang w:val="tr-TR"/>
        </w:rPr>
        <w:t>palm</w:t>
      </w:r>
      <w:proofErr w:type="spellEnd"/>
      <w:r w:rsidRPr="004E2434">
        <w:rPr>
          <w:color w:val="000000" w:themeColor="text1"/>
          <w:szCs w:val="24"/>
          <w:lang w:val="tr-TR"/>
        </w:rPr>
        <w:t xml:space="preserve"> yağı, ayrıştırılmış veya kütle denkliği ile üretilmiş) Sürdürülebilir Palm Yağı Yuvarlak Masası (RSPO) veya eşdeğeri veya daha katı bir sürdürülebilir üretim şeması bulunacaktır.</w:t>
      </w:r>
    </w:p>
    <w:p w14:paraId="13CCC036" w14:textId="047FE768" w:rsidR="007B1A6F" w:rsidRPr="004E2434" w:rsidRDefault="007B1A6F" w:rsidP="00AA7E2E">
      <w:pPr>
        <w:rPr>
          <w:lang w:val="tr-TR"/>
        </w:rPr>
      </w:pPr>
      <w:r w:rsidRPr="004E2434">
        <w:rPr>
          <w:lang w:val="tr-TR"/>
        </w:rPr>
        <w:lastRenderedPageBreak/>
        <w:t xml:space="preserve">Palm yağının kimyasal türevleri ve </w:t>
      </w:r>
      <w:proofErr w:type="spellStart"/>
      <w:r w:rsidRPr="004E2434">
        <w:rPr>
          <w:lang w:val="tr-TR"/>
        </w:rPr>
        <w:t>palm</w:t>
      </w:r>
      <w:proofErr w:type="spellEnd"/>
      <w:r w:rsidRPr="004E2434">
        <w:rPr>
          <w:lang w:val="tr-TR"/>
        </w:rPr>
        <w:t xml:space="preserve"> çekirdeği yağı için, en son ticari yılda Yıllık İlerleme Bildirimi (</w:t>
      </w:r>
      <w:proofErr w:type="spellStart"/>
      <w:r w:rsidRPr="004E2434">
        <w:rPr>
          <w:lang w:val="tr-TR"/>
        </w:rPr>
        <w:t>Annual</w:t>
      </w:r>
      <w:proofErr w:type="spellEnd"/>
      <w:r w:rsidRPr="004E2434">
        <w:rPr>
          <w:lang w:val="tr-TR"/>
        </w:rPr>
        <w:t xml:space="preserve"> Communications of </w:t>
      </w:r>
      <w:proofErr w:type="spellStart"/>
      <w:proofErr w:type="gramStart"/>
      <w:r w:rsidRPr="004E2434">
        <w:rPr>
          <w:lang w:val="tr-TR"/>
        </w:rPr>
        <w:t>Progress</w:t>
      </w:r>
      <w:proofErr w:type="spellEnd"/>
      <w:r w:rsidRPr="004E2434">
        <w:rPr>
          <w:lang w:val="tr-TR"/>
        </w:rPr>
        <w:t xml:space="preserve"> -</w:t>
      </w:r>
      <w:proofErr w:type="gramEnd"/>
      <w:r w:rsidRPr="004E2434">
        <w:rPr>
          <w:lang w:val="tr-TR"/>
        </w:rPr>
        <w:t xml:space="preserve"> ACOP) kapsamında beyan edilen temin ve itfa edilmiş </w:t>
      </w:r>
      <w:proofErr w:type="spellStart"/>
      <w:r w:rsidRPr="004E2434">
        <w:rPr>
          <w:lang w:val="tr-TR"/>
        </w:rPr>
        <w:t>GreenPalm</w:t>
      </w:r>
      <w:proofErr w:type="spellEnd"/>
      <w:r w:rsidRPr="004E2434">
        <w:rPr>
          <w:lang w:val="tr-TR"/>
        </w:rPr>
        <w:t xml:space="preserve"> sertifikalarını sağlayarak, </w:t>
      </w:r>
      <w:proofErr w:type="spellStart"/>
      <w:r w:rsidRPr="004E2434">
        <w:rPr>
          <w:lang w:val="tr-TR"/>
        </w:rPr>
        <w:t>GreenPalm</w:t>
      </w:r>
      <w:proofErr w:type="spellEnd"/>
      <w:r w:rsidRPr="004E2434">
        <w:rPr>
          <w:lang w:val="tr-TR"/>
        </w:rPr>
        <w:t xml:space="preserve"> ya da eşdeğeri bir </w:t>
      </w:r>
      <w:proofErr w:type="spellStart"/>
      <w:r w:rsidRPr="004E2434">
        <w:rPr>
          <w:lang w:val="tr-TR"/>
        </w:rPr>
        <w:t>Book</w:t>
      </w:r>
      <w:proofErr w:type="spellEnd"/>
      <w:r w:rsidRPr="004E2434">
        <w:rPr>
          <w:lang w:val="tr-TR"/>
        </w:rPr>
        <w:t xml:space="preserve"> </w:t>
      </w:r>
      <w:proofErr w:type="spellStart"/>
      <w:r w:rsidRPr="004E2434">
        <w:rPr>
          <w:lang w:val="tr-TR"/>
        </w:rPr>
        <w:t>and</w:t>
      </w:r>
      <w:proofErr w:type="spellEnd"/>
      <w:r w:rsidRPr="004E2434">
        <w:rPr>
          <w:lang w:val="tr-TR"/>
        </w:rPr>
        <w:t xml:space="preserve"> </w:t>
      </w:r>
      <w:proofErr w:type="spellStart"/>
      <w:r w:rsidRPr="004E2434">
        <w:rPr>
          <w:lang w:val="tr-TR"/>
        </w:rPr>
        <w:t>Claim</w:t>
      </w:r>
      <w:proofErr w:type="spellEnd"/>
      <w:r w:rsidRPr="004E2434">
        <w:rPr>
          <w:lang w:val="tr-TR"/>
        </w:rPr>
        <w:t xml:space="preserve"> sistemi yoluyla sürdürülebilirliğin gösterilmesi kabul edilebilir olacaktır.</w:t>
      </w:r>
    </w:p>
    <w:p w14:paraId="12A98FBE" w14:textId="493F131B" w:rsidR="00393E67" w:rsidRPr="004E2434" w:rsidRDefault="00393E67" w:rsidP="00033FE3">
      <w:pPr>
        <w:pStyle w:val="Balk1"/>
        <w:rPr>
          <w:rFonts w:cs="Times New Roman"/>
          <w:b w:val="0"/>
          <w:bCs/>
          <w:szCs w:val="24"/>
          <w:lang w:val="tr-TR"/>
        </w:rPr>
      </w:pPr>
      <w:r w:rsidRPr="004E2434">
        <w:rPr>
          <w:rFonts w:cs="Times New Roman"/>
          <w:szCs w:val="24"/>
          <w:lang w:val="tr-TR"/>
        </w:rPr>
        <w:t>Kriter</w:t>
      </w:r>
      <w:r w:rsidRPr="004E2434">
        <w:rPr>
          <w:rFonts w:cs="Times New Roman"/>
          <w:bCs/>
          <w:szCs w:val="24"/>
          <w:lang w:val="tr-TR"/>
        </w:rPr>
        <w:t xml:space="preserve"> 5.</w:t>
      </w:r>
      <w:r w:rsidR="00B7235A" w:rsidRPr="004E2434">
        <w:rPr>
          <w:rFonts w:cs="Times New Roman"/>
          <w:bCs/>
          <w:szCs w:val="24"/>
          <w:lang w:val="tr-TR"/>
        </w:rPr>
        <w:t xml:space="preserve"> </w:t>
      </w:r>
      <w:bookmarkStart w:id="12" w:name="_Hlk83543826"/>
      <w:r w:rsidR="00640D68" w:rsidRPr="004E2434">
        <w:rPr>
          <w:rFonts w:cs="Times New Roman"/>
          <w:bCs/>
          <w:szCs w:val="24"/>
          <w:lang w:val="tr-TR"/>
        </w:rPr>
        <w:t xml:space="preserve">Hariç </w:t>
      </w:r>
      <w:r w:rsidR="000A0E3E" w:rsidRPr="004E2434">
        <w:rPr>
          <w:rFonts w:cs="Times New Roman"/>
          <w:bCs/>
          <w:szCs w:val="24"/>
          <w:lang w:val="tr-TR"/>
        </w:rPr>
        <w:t>Tutulan ve Kısıtlanmış Maddeler</w:t>
      </w:r>
      <w:bookmarkEnd w:id="12"/>
    </w:p>
    <w:p w14:paraId="3B402714" w14:textId="16658096" w:rsidR="000C7B12" w:rsidRPr="004E2434" w:rsidRDefault="00DF7F77" w:rsidP="008E68AE">
      <w:pPr>
        <w:rPr>
          <w:rFonts w:cs="Times New Roman"/>
          <w:b/>
          <w:bCs/>
          <w:color w:val="000000" w:themeColor="text1"/>
          <w:szCs w:val="24"/>
          <w:lang w:val="tr-TR"/>
        </w:rPr>
      </w:pPr>
      <w:bookmarkStart w:id="13" w:name="_Hlk83566831"/>
      <w:r w:rsidRPr="004E2434">
        <w:rPr>
          <w:rFonts w:cs="Times New Roman"/>
          <w:b/>
          <w:bCs/>
          <w:color w:val="000000" w:themeColor="text1"/>
          <w:szCs w:val="24"/>
          <w:lang w:val="tr-TR"/>
        </w:rPr>
        <w:t xml:space="preserve">Kriter 5.1. </w:t>
      </w:r>
      <w:bookmarkEnd w:id="13"/>
      <w:r w:rsidR="001C6C62" w:rsidRPr="004E2434">
        <w:rPr>
          <w:rFonts w:cs="Times New Roman"/>
          <w:b/>
          <w:bCs/>
          <w:color w:val="000000" w:themeColor="text1"/>
          <w:szCs w:val="24"/>
          <w:lang w:val="tr-TR"/>
        </w:rPr>
        <w:t>Hariç tutulmuş ve kısıtlanmış belirli maddeler</w:t>
      </w:r>
    </w:p>
    <w:p w14:paraId="5174337E" w14:textId="04E96467" w:rsidR="000C7B12" w:rsidRPr="004E2434" w:rsidRDefault="000C7B12" w:rsidP="00AA7E2E">
      <w:pPr>
        <w:rPr>
          <w:lang w:val="tr-TR"/>
        </w:rPr>
      </w:pPr>
      <w:r w:rsidRPr="004E2434">
        <w:rPr>
          <w:lang w:val="tr-TR"/>
        </w:rPr>
        <w:t>Aşağıda belirtilen maddeler konsantrasyona bakılmaksızın ürün formülasyonuna dahil edilmeyecektir:</w:t>
      </w:r>
    </w:p>
    <w:p w14:paraId="69F72641" w14:textId="77777777" w:rsidR="00DF7F77" w:rsidRPr="004E2434" w:rsidRDefault="00DF7F77" w:rsidP="00AA7E2E">
      <w:pPr>
        <w:pStyle w:val="Bullet-1"/>
      </w:pPr>
      <w:r w:rsidRPr="004E2434">
        <w:t xml:space="preserve">Alkil fenol </w:t>
      </w:r>
      <w:proofErr w:type="spellStart"/>
      <w:r w:rsidRPr="004E2434">
        <w:t>etoksilatlar</w:t>
      </w:r>
      <w:proofErr w:type="spellEnd"/>
      <w:r w:rsidRPr="004E2434">
        <w:t xml:space="preserve"> (</w:t>
      </w:r>
      <w:proofErr w:type="spellStart"/>
      <w:r w:rsidRPr="004E2434">
        <w:t>APEO'lar</w:t>
      </w:r>
      <w:proofErr w:type="spellEnd"/>
      <w:r w:rsidRPr="004E2434">
        <w:t>) ve diğer alkil fenol türevleri</w:t>
      </w:r>
    </w:p>
    <w:p w14:paraId="49837B8E" w14:textId="77777777" w:rsidR="00DF7F77" w:rsidRPr="004E2434" w:rsidRDefault="00DF7F77" w:rsidP="00AA7E2E">
      <w:pPr>
        <w:pStyle w:val="Bullet-1"/>
      </w:pPr>
      <w:proofErr w:type="spellStart"/>
      <w:r w:rsidRPr="004E2434">
        <w:t>Atranol</w:t>
      </w:r>
      <w:proofErr w:type="spellEnd"/>
    </w:p>
    <w:p w14:paraId="5427DEA9" w14:textId="77777777" w:rsidR="00DF7F77" w:rsidRPr="004E2434" w:rsidRDefault="00DF7F77" w:rsidP="00AA7E2E">
      <w:pPr>
        <w:pStyle w:val="Bullet-1"/>
      </w:pPr>
      <w:proofErr w:type="spellStart"/>
      <w:r w:rsidRPr="004E2434">
        <w:t>Kloroatranol</w:t>
      </w:r>
      <w:proofErr w:type="spellEnd"/>
    </w:p>
    <w:p w14:paraId="1895DEB3" w14:textId="77777777" w:rsidR="00DF7F77" w:rsidRPr="004E2434" w:rsidRDefault="00DF7F77" w:rsidP="00AA7E2E">
      <w:pPr>
        <w:pStyle w:val="Bullet-1"/>
      </w:pPr>
      <w:proofErr w:type="spellStart"/>
      <w:r w:rsidRPr="004E2434">
        <w:t>Dietilentriaminpentaasetik</w:t>
      </w:r>
      <w:proofErr w:type="spellEnd"/>
      <w:r w:rsidRPr="004E2434">
        <w:t xml:space="preserve"> asit (DTPA)</w:t>
      </w:r>
    </w:p>
    <w:p w14:paraId="488D42AF" w14:textId="77777777" w:rsidR="00DF7F77" w:rsidRPr="004E2434" w:rsidRDefault="00DF7F77" w:rsidP="00AA7E2E">
      <w:pPr>
        <w:pStyle w:val="Bullet-1"/>
      </w:pPr>
      <w:proofErr w:type="spellStart"/>
      <w:r w:rsidRPr="004E2434">
        <w:t>Etilendiamintetraasetik</w:t>
      </w:r>
      <w:proofErr w:type="spellEnd"/>
      <w:r w:rsidRPr="004E2434">
        <w:t xml:space="preserve"> asit (EDTA) ve tuzları</w:t>
      </w:r>
    </w:p>
    <w:p w14:paraId="6E43FC41" w14:textId="7D5CD997" w:rsidR="00DF7F77" w:rsidRPr="004E2434" w:rsidRDefault="00DF7F77" w:rsidP="00AA7E2E">
      <w:pPr>
        <w:pStyle w:val="Bullet-1"/>
      </w:pPr>
      <w:r w:rsidRPr="004E2434">
        <w:t>Formaldehit ve salgılayıcıları</w:t>
      </w:r>
      <w:r w:rsidR="00D86F05" w:rsidRPr="004E2434">
        <w:t xml:space="preserve"> (örneğin, 2-bromo-2-nitropropan-1,3-diol, 5-bromo-5-nitro- 1,3-dioksan, sodyum hidroksil metil </w:t>
      </w:r>
      <w:proofErr w:type="spellStart"/>
      <w:r w:rsidR="00D86F05" w:rsidRPr="004E2434">
        <w:t>glisinat</w:t>
      </w:r>
      <w:proofErr w:type="spellEnd"/>
      <w:r w:rsidR="00D86F05" w:rsidRPr="004E2434">
        <w:t xml:space="preserve">, </w:t>
      </w:r>
      <w:proofErr w:type="spellStart"/>
      <w:r w:rsidR="00D86F05" w:rsidRPr="004E2434">
        <w:t>diazolidinilüre</w:t>
      </w:r>
      <w:proofErr w:type="spellEnd"/>
      <w:r w:rsidR="00D86F05" w:rsidRPr="004E2434">
        <w:t xml:space="preserve">); ağırlıkça %0,010 konsantrasyona kadar </w:t>
      </w:r>
      <w:proofErr w:type="spellStart"/>
      <w:r w:rsidR="00D86F05" w:rsidRPr="004E2434">
        <w:t>polialkoksi</w:t>
      </w:r>
      <w:proofErr w:type="spellEnd"/>
      <w:r w:rsidR="00D86F05" w:rsidRPr="004E2434">
        <w:t xml:space="preserve"> kimyası bazlı </w:t>
      </w:r>
      <w:proofErr w:type="spellStart"/>
      <w:r w:rsidR="00D86F05" w:rsidRPr="004E2434">
        <w:t>sürfaktanlardaki</w:t>
      </w:r>
      <w:proofErr w:type="spellEnd"/>
      <w:r w:rsidR="00D86F05" w:rsidRPr="004E2434">
        <w:t xml:space="preserve"> formaldehit </w:t>
      </w:r>
      <w:proofErr w:type="spellStart"/>
      <w:r w:rsidR="00D86F05" w:rsidRPr="004E2434">
        <w:t>safsızlıkları</w:t>
      </w:r>
      <w:proofErr w:type="spellEnd"/>
      <w:r w:rsidR="00D86F05" w:rsidRPr="004E2434">
        <w:t xml:space="preserve"> hariç;</w:t>
      </w:r>
    </w:p>
    <w:p w14:paraId="41312ACC" w14:textId="77777777" w:rsidR="00DF7F77" w:rsidRPr="004E2434" w:rsidRDefault="00DF7F77" w:rsidP="00AA7E2E">
      <w:pPr>
        <w:pStyle w:val="Bullet-1"/>
      </w:pPr>
      <w:proofErr w:type="spellStart"/>
      <w:r w:rsidRPr="004E2434">
        <w:t>Glutaraldehit</w:t>
      </w:r>
      <w:proofErr w:type="spellEnd"/>
    </w:p>
    <w:p w14:paraId="16439E37" w14:textId="77777777" w:rsidR="00DF7F77" w:rsidRPr="004E2434" w:rsidRDefault="00DF7F77" w:rsidP="00AA7E2E">
      <w:pPr>
        <w:pStyle w:val="Bullet-1"/>
      </w:pPr>
      <w:proofErr w:type="spellStart"/>
      <w:r w:rsidRPr="004E2434">
        <w:t>Hidroksiizoheksil</w:t>
      </w:r>
      <w:proofErr w:type="spellEnd"/>
      <w:r w:rsidRPr="004E2434">
        <w:t xml:space="preserve"> 3-sikloheksen</w:t>
      </w:r>
    </w:p>
    <w:p w14:paraId="3B19701C" w14:textId="77777777" w:rsidR="00DF7F77" w:rsidRPr="004E2434" w:rsidRDefault="00DF7F77" w:rsidP="00AA7E2E">
      <w:pPr>
        <w:pStyle w:val="Bullet-1"/>
      </w:pPr>
      <w:proofErr w:type="spellStart"/>
      <w:r w:rsidRPr="004E2434">
        <w:t>Nitromusklar</w:t>
      </w:r>
      <w:proofErr w:type="spellEnd"/>
      <w:r w:rsidRPr="004E2434">
        <w:t xml:space="preserve"> ve </w:t>
      </w:r>
      <w:proofErr w:type="spellStart"/>
      <w:r w:rsidRPr="004E2434">
        <w:t>polisiklik</w:t>
      </w:r>
      <w:proofErr w:type="spellEnd"/>
      <w:r w:rsidRPr="004E2434">
        <w:t xml:space="preserve"> miskler</w:t>
      </w:r>
    </w:p>
    <w:p w14:paraId="59EEAAA0" w14:textId="0E23349E" w:rsidR="00DF7F77" w:rsidRPr="004E2434" w:rsidRDefault="00DF7F77" w:rsidP="00AA7E2E">
      <w:pPr>
        <w:pStyle w:val="Bullet-1"/>
      </w:pPr>
      <w:r w:rsidRPr="004E2434">
        <w:t>Fosfatlar</w:t>
      </w:r>
    </w:p>
    <w:p w14:paraId="3414AEC4" w14:textId="77777777" w:rsidR="00DF7F77" w:rsidRPr="004E2434" w:rsidRDefault="00DF7F77" w:rsidP="00AA7E2E">
      <w:pPr>
        <w:pStyle w:val="Bullet-1"/>
      </w:pPr>
      <w:proofErr w:type="spellStart"/>
      <w:r w:rsidRPr="004E2434">
        <w:t>Perflorlu</w:t>
      </w:r>
      <w:proofErr w:type="spellEnd"/>
      <w:r w:rsidRPr="004E2434">
        <w:t xml:space="preserve"> </w:t>
      </w:r>
      <w:proofErr w:type="spellStart"/>
      <w:r w:rsidRPr="004E2434">
        <w:t>alkilatlar</w:t>
      </w:r>
      <w:proofErr w:type="spellEnd"/>
    </w:p>
    <w:p w14:paraId="18816B99" w14:textId="66933463" w:rsidR="00DF7F77" w:rsidRPr="004E2434" w:rsidRDefault="00DF7F77" w:rsidP="00AA7E2E">
      <w:pPr>
        <w:pStyle w:val="Bullet-1"/>
      </w:pPr>
      <w:r w:rsidRPr="004E2434">
        <w:t xml:space="preserve">Biyolojik olarak kolay parçalanmayan </w:t>
      </w:r>
      <w:proofErr w:type="spellStart"/>
      <w:r w:rsidRPr="004E2434">
        <w:t>kuaterner</w:t>
      </w:r>
      <w:proofErr w:type="spellEnd"/>
      <w:r w:rsidRPr="004E2434">
        <w:t xml:space="preserve"> amonyum tuzları</w:t>
      </w:r>
    </w:p>
    <w:p w14:paraId="3809909E" w14:textId="77777777" w:rsidR="00DF7F77" w:rsidRPr="004E2434" w:rsidRDefault="00DF7F77" w:rsidP="00AA7E2E">
      <w:pPr>
        <w:pStyle w:val="Bullet-1"/>
      </w:pPr>
      <w:r w:rsidRPr="004E2434">
        <w:t>Reaktif klor bileşikleri</w:t>
      </w:r>
    </w:p>
    <w:p w14:paraId="61FDD48A" w14:textId="77777777" w:rsidR="00DF7F77" w:rsidRPr="004E2434" w:rsidRDefault="00DF7F77" w:rsidP="00AA7E2E">
      <w:pPr>
        <w:pStyle w:val="Bullet-1"/>
      </w:pPr>
      <w:proofErr w:type="spellStart"/>
      <w:r w:rsidRPr="004E2434">
        <w:t>Rodamin</w:t>
      </w:r>
      <w:proofErr w:type="spellEnd"/>
      <w:r w:rsidRPr="004E2434">
        <w:t xml:space="preserve"> B</w:t>
      </w:r>
    </w:p>
    <w:p w14:paraId="61CF957C" w14:textId="77777777" w:rsidR="00DF7F77" w:rsidRPr="004E2434" w:rsidRDefault="00DF7F77" w:rsidP="00AA7E2E">
      <w:pPr>
        <w:pStyle w:val="Bullet-1"/>
      </w:pPr>
      <w:proofErr w:type="spellStart"/>
      <w:r w:rsidRPr="004E2434">
        <w:t>Triklosan</w:t>
      </w:r>
      <w:proofErr w:type="spellEnd"/>
    </w:p>
    <w:p w14:paraId="73A6B0B4" w14:textId="77777777" w:rsidR="00DF7F77" w:rsidRPr="004E2434" w:rsidRDefault="00DF7F77" w:rsidP="00AA7E2E">
      <w:pPr>
        <w:pStyle w:val="Bullet-1"/>
      </w:pPr>
      <w:r w:rsidRPr="004E2434">
        <w:t xml:space="preserve">Sodyum hidroksil metil </w:t>
      </w:r>
      <w:proofErr w:type="spellStart"/>
      <w:r w:rsidRPr="004E2434">
        <w:t>glisinat</w:t>
      </w:r>
      <w:proofErr w:type="spellEnd"/>
    </w:p>
    <w:p w14:paraId="5CD5D07E" w14:textId="77777777" w:rsidR="00DF7F77" w:rsidRPr="004E2434" w:rsidRDefault="00DF7F77" w:rsidP="00AA7E2E">
      <w:pPr>
        <w:pStyle w:val="Bullet-1"/>
      </w:pPr>
      <w:r w:rsidRPr="004E2434">
        <w:t xml:space="preserve">3-iyodo-2-propinil </w:t>
      </w:r>
      <w:proofErr w:type="spellStart"/>
      <w:r w:rsidRPr="004E2434">
        <w:t>butilkarbamat</w:t>
      </w:r>
      <w:proofErr w:type="spellEnd"/>
    </w:p>
    <w:p w14:paraId="1C4497A5" w14:textId="77777777" w:rsidR="00DF7F77" w:rsidRPr="004E2434" w:rsidRDefault="00DF7F77" w:rsidP="00AA7E2E">
      <w:pPr>
        <w:pStyle w:val="Bullet-1"/>
      </w:pPr>
      <w:proofErr w:type="spellStart"/>
      <w:r w:rsidRPr="004E2434">
        <w:t>Mikroplastikler</w:t>
      </w:r>
      <w:proofErr w:type="spellEnd"/>
    </w:p>
    <w:p w14:paraId="066F4912" w14:textId="115F7A93" w:rsidR="00DF7F77" w:rsidRPr="004E2434" w:rsidRDefault="00DF7F77" w:rsidP="00AA7E2E">
      <w:pPr>
        <w:pStyle w:val="Bullet-1"/>
      </w:pPr>
      <w:proofErr w:type="spellStart"/>
      <w:r w:rsidRPr="004E2434">
        <w:t>Nano</w:t>
      </w:r>
      <w:proofErr w:type="spellEnd"/>
      <w:r w:rsidR="000D59CD" w:rsidRPr="004E2434">
        <w:t>-gümüş</w:t>
      </w:r>
    </w:p>
    <w:p w14:paraId="154D8EE1" w14:textId="7C8AC0F7" w:rsidR="00465F00" w:rsidRPr="004E2434" w:rsidRDefault="0014742B" w:rsidP="005D776D">
      <w:pPr>
        <w:rPr>
          <w:rFonts w:cs="Times New Roman"/>
          <w:color w:val="000000" w:themeColor="text1"/>
          <w:szCs w:val="24"/>
          <w:lang w:val="tr-TR"/>
        </w:rPr>
      </w:pPr>
      <w:r w:rsidRPr="004E2434">
        <w:rPr>
          <w:rFonts w:cs="Times New Roman"/>
          <w:b/>
          <w:bCs/>
          <w:color w:val="000000" w:themeColor="text1"/>
          <w:szCs w:val="24"/>
          <w:lang w:val="tr-TR"/>
        </w:rPr>
        <w:t>Değerlendirme ve doğrulama:</w:t>
      </w:r>
      <w:r w:rsidRPr="004E2434">
        <w:rPr>
          <w:rFonts w:cs="Times New Roman"/>
          <w:color w:val="000000" w:themeColor="text1"/>
          <w:szCs w:val="24"/>
          <w:lang w:val="tr-TR"/>
        </w:rPr>
        <w:t xml:space="preserve"> Başvuru sahibi, uygunsa, listelenen maddelerin konsantrasyondan bağımsız olarak ürün formülasyonuna dahil edilmediğini teyit eden, tedarikçilerden gelen beyanlarla desteklenen imzalı bir uygunluk beyanı sunacaktır.</w:t>
      </w:r>
    </w:p>
    <w:p w14:paraId="68D555E0" w14:textId="0913CD28" w:rsidR="00BE3376" w:rsidRPr="004E2434" w:rsidRDefault="00BE3376" w:rsidP="00985FD9">
      <w:pPr>
        <w:rPr>
          <w:rFonts w:cs="Times New Roman"/>
          <w:b/>
          <w:bCs/>
          <w:color w:val="000000" w:themeColor="text1"/>
          <w:szCs w:val="24"/>
          <w:lang w:val="tr-TR"/>
        </w:rPr>
      </w:pPr>
      <w:r w:rsidRPr="004E2434">
        <w:rPr>
          <w:rFonts w:cs="Times New Roman"/>
          <w:b/>
          <w:bCs/>
          <w:color w:val="000000" w:themeColor="text1"/>
          <w:szCs w:val="24"/>
          <w:lang w:val="tr-TR"/>
        </w:rPr>
        <w:t>Kriter 5.2. Kısıtlanan maddeler</w:t>
      </w:r>
    </w:p>
    <w:p w14:paraId="2166D067" w14:textId="68BF703A" w:rsidR="00BB189A" w:rsidRPr="004E2434" w:rsidRDefault="00BB189A" w:rsidP="00BB189A">
      <w:pPr>
        <w:rPr>
          <w:rFonts w:cs="Times New Roman"/>
          <w:color w:val="000000" w:themeColor="text1"/>
          <w:szCs w:val="24"/>
          <w:lang w:val="tr-TR"/>
        </w:rPr>
      </w:pPr>
      <w:r w:rsidRPr="004E2434">
        <w:rPr>
          <w:rFonts w:cs="Times New Roman"/>
          <w:color w:val="000000" w:themeColor="text1"/>
          <w:szCs w:val="24"/>
          <w:lang w:val="tr-TR"/>
        </w:rPr>
        <w:t>Aşağıda belirtilen maddeler, aşağıda belirtilen konsantrasyonların üzerinde ürün formülasyonuna dahil edilmeyecektir:</w:t>
      </w:r>
    </w:p>
    <w:p w14:paraId="37296377" w14:textId="5D389DD3" w:rsidR="00BE3376" w:rsidRPr="004E2434" w:rsidRDefault="00BE3376" w:rsidP="00AA7E2E">
      <w:pPr>
        <w:pStyle w:val="Bullet-1"/>
      </w:pPr>
      <w:r w:rsidRPr="004E2434">
        <w:lastRenderedPageBreak/>
        <w:t>2-metil-2H-izotiyazol-3-</w:t>
      </w:r>
      <w:r w:rsidR="008A18BF" w:rsidRPr="004E2434">
        <w:t>on: ağırlıkça %0,0050;</w:t>
      </w:r>
    </w:p>
    <w:p w14:paraId="49D9A791" w14:textId="6B1EEB29" w:rsidR="00BE3376" w:rsidRPr="004E2434" w:rsidRDefault="00BE3376" w:rsidP="00AA7E2E">
      <w:pPr>
        <w:pStyle w:val="Bullet-1"/>
      </w:pPr>
      <w:r w:rsidRPr="004E2434">
        <w:t>1,2-Benzizotiyazol-3(2H)-on</w:t>
      </w:r>
      <w:r w:rsidR="008A18BF" w:rsidRPr="004E2434">
        <w:t>: ağırlıkça %0,0050;</w:t>
      </w:r>
    </w:p>
    <w:p w14:paraId="65751C9C" w14:textId="71235798" w:rsidR="00BE3376" w:rsidRPr="004E2434" w:rsidRDefault="00BE3376" w:rsidP="00AA7E2E">
      <w:pPr>
        <w:pStyle w:val="Bullet-1"/>
      </w:pPr>
      <w:r w:rsidRPr="004E2434">
        <w:t>5-kloro-2-metil-4-izotiyazolin-3-on/2-metil-4-zotiyazolin-3-on</w:t>
      </w:r>
      <w:r w:rsidR="00FF4A6F" w:rsidRPr="004E2434">
        <w:t>: ağırlıkça %0,0015</w:t>
      </w:r>
    </w:p>
    <w:p w14:paraId="73E4626B" w14:textId="4305AA45" w:rsidR="00823B29" w:rsidRPr="004E2434" w:rsidRDefault="00823B29" w:rsidP="00AA7E2E">
      <w:pPr>
        <w:rPr>
          <w:lang w:val="tr-TR"/>
        </w:rPr>
      </w:pPr>
      <w:r w:rsidRPr="004E2434">
        <w:rPr>
          <w:lang w:val="tr-TR"/>
        </w:rPr>
        <w:t xml:space="preserve">23.05.2005 tarihli ve 25823 sayılı </w:t>
      </w:r>
      <w:r w:rsidR="00DE270A" w:rsidRPr="004E2434">
        <w:rPr>
          <w:lang w:val="tr-TR"/>
        </w:rPr>
        <w:t>“</w:t>
      </w:r>
      <w:r w:rsidRPr="004E2434">
        <w:rPr>
          <w:lang w:val="tr-TR"/>
        </w:rPr>
        <w:t>Kozmetik Yönetmeliği</w:t>
      </w:r>
      <w:r w:rsidR="00DE270A" w:rsidRPr="004E2434">
        <w:rPr>
          <w:lang w:val="tr-TR"/>
        </w:rPr>
        <w:t>”</w:t>
      </w:r>
      <w:r w:rsidRPr="004E2434">
        <w:rPr>
          <w:lang w:val="tr-TR"/>
        </w:rPr>
        <w:t xml:space="preserve"> Ek-</w:t>
      </w:r>
      <w:r w:rsidR="00DE270A" w:rsidRPr="004E2434">
        <w:rPr>
          <w:lang w:val="tr-TR"/>
        </w:rPr>
        <w:t>3</w:t>
      </w:r>
      <w:r w:rsidRPr="004E2434">
        <w:rPr>
          <w:lang w:val="tr-TR"/>
        </w:rPr>
        <w:t xml:space="preserve"> içerisinde yer alan </w:t>
      </w:r>
      <w:r w:rsidR="008573F5" w:rsidRPr="004E2434">
        <w:rPr>
          <w:lang w:val="tr-TR"/>
        </w:rPr>
        <w:t xml:space="preserve">ve </w:t>
      </w:r>
      <w:r w:rsidRPr="004E2434">
        <w:rPr>
          <w:lang w:val="tr-TR"/>
        </w:rPr>
        <w:t xml:space="preserve">beyan şartına tabi koku maddeleri, madde başına ağırlıkça %0,010 </w:t>
      </w:r>
      <w:r w:rsidR="006278F8" w:rsidRPr="004E2434">
        <w:rPr>
          <w:lang w:val="tr-TR"/>
        </w:rPr>
        <w:t>konsantrasyon</w:t>
      </w:r>
      <w:r w:rsidR="00C9376B" w:rsidRPr="004E2434">
        <w:rPr>
          <w:lang w:val="tr-TR"/>
        </w:rPr>
        <w:t xml:space="preserve"> limitinde ya da üzerinde</w:t>
      </w:r>
      <w:r w:rsidRPr="004E2434">
        <w:rPr>
          <w:lang w:val="tr-TR"/>
        </w:rPr>
        <w:t xml:space="preserve"> </w:t>
      </w:r>
      <w:r w:rsidR="00C9376B" w:rsidRPr="004E2434">
        <w:rPr>
          <w:lang w:val="tr-TR"/>
        </w:rPr>
        <w:t>bulunmayacaktır</w:t>
      </w:r>
      <w:r w:rsidRPr="004E2434">
        <w:rPr>
          <w:lang w:val="tr-TR"/>
        </w:rPr>
        <w:t>.</w:t>
      </w:r>
    </w:p>
    <w:p w14:paraId="32B59F3D" w14:textId="77777777" w:rsidR="00874204" w:rsidRPr="004E2434" w:rsidRDefault="00874204" w:rsidP="00874204">
      <w:pPr>
        <w:rPr>
          <w:rFonts w:cs="Times New Roman"/>
          <w:color w:val="000000" w:themeColor="text1"/>
          <w:szCs w:val="24"/>
          <w:lang w:val="tr-TR"/>
        </w:rPr>
      </w:pPr>
      <w:r w:rsidRPr="004E2434">
        <w:rPr>
          <w:rFonts w:cs="Times New Roman"/>
          <w:b/>
          <w:bCs/>
          <w:color w:val="000000" w:themeColor="text1"/>
          <w:szCs w:val="24"/>
          <w:lang w:val="tr-TR"/>
        </w:rPr>
        <w:t>Değerlendirme ve doğrulama:</w:t>
      </w:r>
      <w:r w:rsidRPr="004E2434">
        <w:rPr>
          <w:rFonts w:cs="Times New Roman"/>
          <w:color w:val="000000" w:themeColor="text1"/>
          <w:szCs w:val="24"/>
          <w:lang w:val="tr-TR"/>
        </w:rPr>
        <w:t xml:space="preserve"> Başvuru sahibi aşağıdaki belgeleri temin edecektir:</w:t>
      </w:r>
    </w:p>
    <w:p w14:paraId="3BF4C31B" w14:textId="481B268F" w:rsidR="00874204" w:rsidRPr="004E2434" w:rsidRDefault="00874204" w:rsidP="00AA7E2E">
      <w:pPr>
        <w:rPr>
          <w:lang w:val="tr-TR"/>
        </w:rPr>
      </w:pPr>
      <w:proofErr w:type="spellStart"/>
      <w:r w:rsidRPr="004E2434">
        <w:rPr>
          <w:lang w:val="tr-TR"/>
        </w:rPr>
        <w:t>İzotiazolinonlar</w:t>
      </w:r>
      <w:proofErr w:type="spellEnd"/>
      <w:r w:rsidRPr="004E2434">
        <w:rPr>
          <w:lang w:val="tr-TR"/>
        </w:rPr>
        <w:t xml:space="preserve"> kullanılıyorsa, uygunsa, kullanılan </w:t>
      </w:r>
      <w:proofErr w:type="spellStart"/>
      <w:r w:rsidRPr="004E2434">
        <w:rPr>
          <w:lang w:val="tr-TR"/>
        </w:rPr>
        <w:t>izotiazolinonların</w:t>
      </w:r>
      <w:proofErr w:type="spellEnd"/>
      <w:r w:rsidRPr="004E2434">
        <w:rPr>
          <w:lang w:val="tr-TR"/>
        </w:rPr>
        <w:t xml:space="preserve"> içeriğinin belirlenen sınırlara eşit veya bunlardan daha düşük olduğunu doğrulayan ve tedarikçilerden alınan beyanlarla desteklenen imzalı uygunluk beyanları temin edilecektir;</w:t>
      </w:r>
    </w:p>
    <w:p w14:paraId="5FE36BFD" w14:textId="1FF96808" w:rsidR="00985FD9" w:rsidRPr="00D35C0D" w:rsidRDefault="00823B29" w:rsidP="00AA7E2E">
      <w:pPr>
        <w:rPr>
          <w:lang w:val="tr-TR"/>
        </w:rPr>
      </w:pPr>
      <w:r w:rsidRPr="004E2434">
        <w:rPr>
          <w:lang w:val="tr-TR"/>
        </w:rPr>
        <w:t xml:space="preserve">Uygunsa, 23.05.2005 tarihli ve 25823 sayılı </w:t>
      </w:r>
      <w:r w:rsidR="002E5536" w:rsidRPr="004E2434">
        <w:rPr>
          <w:lang w:val="tr-TR"/>
        </w:rPr>
        <w:t>“</w:t>
      </w:r>
      <w:r w:rsidRPr="004E2434">
        <w:rPr>
          <w:lang w:val="tr-TR"/>
        </w:rPr>
        <w:t>Kozmetik Yönetmeliği</w:t>
      </w:r>
      <w:r w:rsidR="002E5536" w:rsidRPr="004E2434">
        <w:rPr>
          <w:lang w:val="tr-TR"/>
        </w:rPr>
        <w:t>”</w:t>
      </w:r>
      <w:r w:rsidRPr="004E2434">
        <w:rPr>
          <w:lang w:val="tr-TR"/>
        </w:rPr>
        <w:t xml:space="preserve"> Ek-</w:t>
      </w:r>
      <w:r w:rsidR="00B966FC" w:rsidRPr="004E2434">
        <w:rPr>
          <w:lang w:val="tr-TR"/>
        </w:rPr>
        <w:t>3</w:t>
      </w:r>
      <w:r w:rsidRPr="004E2434">
        <w:rPr>
          <w:lang w:val="tr-TR"/>
        </w:rPr>
        <w:t xml:space="preserve"> içerisinde yer alan koku alerjenlerinin, belirlenen sınırlardan daha fazla miktarda bulunmadığını doğrulayan ve tedarikçilerden alınan beyanlarla desteklenen imzalı uygunluk beyanları temin edilecektir. </w:t>
      </w:r>
    </w:p>
    <w:p w14:paraId="23E01A3F" w14:textId="7219B937" w:rsidR="00BE3376" w:rsidRPr="004E2434" w:rsidRDefault="00BE3376" w:rsidP="004E3F12">
      <w:pPr>
        <w:rPr>
          <w:rFonts w:cs="Times New Roman"/>
          <w:b/>
          <w:bCs/>
          <w:color w:val="000000" w:themeColor="text1"/>
          <w:szCs w:val="24"/>
          <w:lang w:val="tr-TR"/>
        </w:rPr>
      </w:pPr>
      <w:r w:rsidRPr="004E2434">
        <w:rPr>
          <w:rFonts w:cs="Times New Roman"/>
          <w:b/>
          <w:bCs/>
          <w:color w:val="000000" w:themeColor="text1"/>
          <w:szCs w:val="24"/>
          <w:lang w:val="tr-TR"/>
        </w:rPr>
        <w:t>Kriter 5.3. Element</w:t>
      </w:r>
      <w:r w:rsidR="00F613C9" w:rsidRPr="004E2434">
        <w:rPr>
          <w:rFonts w:cs="Times New Roman"/>
          <w:b/>
          <w:bCs/>
          <w:color w:val="000000" w:themeColor="text1"/>
          <w:szCs w:val="24"/>
          <w:lang w:val="tr-TR"/>
        </w:rPr>
        <w:t>e</w:t>
      </w:r>
      <w:r w:rsidRPr="004E2434">
        <w:rPr>
          <w:rFonts w:cs="Times New Roman"/>
          <w:b/>
          <w:bCs/>
          <w:color w:val="000000" w:themeColor="text1"/>
          <w:szCs w:val="24"/>
          <w:lang w:val="tr-TR"/>
        </w:rPr>
        <w:t>l Fosfor İçeriği</w:t>
      </w:r>
    </w:p>
    <w:p w14:paraId="341FF333" w14:textId="18E66970" w:rsidR="00617096" w:rsidRPr="004E2434" w:rsidRDefault="00617096" w:rsidP="00AA7E2E">
      <w:pPr>
        <w:rPr>
          <w:lang w:val="tr-TR"/>
        </w:rPr>
      </w:pPr>
      <w:r w:rsidRPr="004E2434">
        <w:rPr>
          <w:lang w:val="tr-TR"/>
        </w:rPr>
        <w:t xml:space="preserve">Elementel P olarak hesaplanan toplam fosfor (P) içeriği </w:t>
      </w:r>
      <w:r w:rsidRPr="004E2434">
        <w:rPr>
          <w:lang w:val="tr-TR"/>
        </w:rPr>
        <w:fldChar w:fldCharType="begin"/>
      </w:r>
      <w:r w:rsidRPr="004E2434">
        <w:rPr>
          <w:lang w:val="tr-TR"/>
        </w:rPr>
        <w:instrText xml:space="preserve"> REF _Ref95915942 \h  \* MERGEFORMAT </w:instrText>
      </w:r>
      <w:r w:rsidRPr="004E2434">
        <w:rPr>
          <w:lang w:val="tr-TR"/>
        </w:rPr>
      </w:r>
      <w:r w:rsidRPr="004E2434">
        <w:rPr>
          <w:lang w:val="tr-TR"/>
        </w:rPr>
        <w:fldChar w:fldCharType="separate"/>
      </w:r>
      <w:r w:rsidR="00BC08CA" w:rsidRPr="004E2434">
        <w:rPr>
          <w:lang w:val="tr-TR"/>
        </w:rPr>
        <w:t xml:space="preserve">Tablo </w:t>
      </w:r>
      <w:r w:rsidR="00BC08CA" w:rsidRPr="004E2434">
        <w:rPr>
          <w:noProof/>
          <w:lang w:val="tr-TR"/>
        </w:rPr>
        <w:t>5</w:t>
      </w:r>
      <w:r w:rsidRPr="004E2434">
        <w:rPr>
          <w:lang w:val="tr-TR"/>
        </w:rPr>
        <w:fldChar w:fldCharType="end"/>
      </w:r>
      <w:r w:rsidRPr="004E2434">
        <w:rPr>
          <w:lang w:val="tr-TR"/>
        </w:rPr>
        <w:t>’</w:t>
      </w:r>
      <w:r w:rsidR="008568E4" w:rsidRPr="004E2434">
        <w:rPr>
          <w:lang w:val="tr-TR"/>
        </w:rPr>
        <w:t>daki</w:t>
      </w:r>
      <w:r w:rsidRPr="004E2434">
        <w:rPr>
          <w:lang w:val="tr-TR"/>
        </w:rPr>
        <w:t xml:space="preserve"> limit değerlerle sınırlı olacaktır.</w:t>
      </w:r>
    </w:p>
    <w:p w14:paraId="48C1BF5F" w14:textId="17A90C93" w:rsidR="00617096" w:rsidRPr="004E2434" w:rsidRDefault="00617096" w:rsidP="00617096">
      <w:pPr>
        <w:pStyle w:val="ResimYazs"/>
        <w:keepNext/>
        <w:rPr>
          <w:sz w:val="24"/>
          <w:szCs w:val="24"/>
          <w:lang w:val="tr-TR"/>
        </w:rPr>
      </w:pPr>
      <w:bookmarkStart w:id="14" w:name="_Ref95915942"/>
      <w:bookmarkStart w:id="15" w:name="_Toc96353173"/>
      <w:r w:rsidRPr="004E2434">
        <w:rPr>
          <w:sz w:val="24"/>
          <w:szCs w:val="24"/>
          <w:lang w:val="tr-TR"/>
        </w:rPr>
        <w:t xml:space="preserve">Tablo </w:t>
      </w:r>
      <w:r w:rsidRPr="004E2434">
        <w:rPr>
          <w:sz w:val="24"/>
          <w:szCs w:val="24"/>
          <w:lang w:val="tr-TR"/>
        </w:rPr>
        <w:fldChar w:fldCharType="begin"/>
      </w:r>
      <w:r w:rsidRPr="004E2434">
        <w:rPr>
          <w:sz w:val="24"/>
          <w:szCs w:val="24"/>
          <w:lang w:val="tr-TR"/>
        </w:rPr>
        <w:instrText xml:space="preserve"> SEQ Tablo \* ARABIC </w:instrText>
      </w:r>
      <w:r w:rsidRPr="004E2434">
        <w:rPr>
          <w:sz w:val="24"/>
          <w:szCs w:val="24"/>
          <w:lang w:val="tr-TR"/>
        </w:rPr>
        <w:fldChar w:fldCharType="separate"/>
      </w:r>
      <w:r w:rsidR="00BC08CA" w:rsidRPr="004E2434">
        <w:rPr>
          <w:noProof/>
          <w:sz w:val="24"/>
          <w:szCs w:val="24"/>
          <w:lang w:val="tr-TR"/>
        </w:rPr>
        <w:t>5</w:t>
      </w:r>
      <w:r w:rsidRPr="004E2434">
        <w:rPr>
          <w:sz w:val="24"/>
          <w:szCs w:val="24"/>
          <w:lang w:val="tr-TR"/>
        </w:rPr>
        <w:fldChar w:fldCharType="end"/>
      </w:r>
      <w:bookmarkEnd w:id="14"/>
      <w:r w:rsidRPr="004E2434">
        <w:rPr>
          <w:sz w:val="24"/>
          <w:szCs w:val="24"/>
          <w:lang w:val="tr-TR"/>
        </w:rPr>
        <w:t xml:space="preserve">. </w:t>
      </w:r>
      <w:bookmarkStart w:id="16" w:name="_Toc95830387"/>
      <w:r w:rsidRPr="004E2434">
        <w:rPr>
          <w:b w:val="0"/>
          <w:bCs/>
          <w:sz w:val="24"/>
          <w:szCs w:val="24"/>
          <w:lang w:val="tr-TR"/>
        </w:rPr>
        <w:t>Çamaşır Deterjanı Ürünleri İçin Toplam Fosfor İçeriği</w:t>
      </w:r>
      <w:bookmarkEnd w:id="15"/>
      <w:bookmarkEnd w:id="16"/>
    </w:p>
    <w:tbl>
      <w:tblPr>
        <w:tblStyle w:val="TableGrid2"/>
        <w:tblW w:w="7871" w:type="dxa"/>
        <w:tblLook w:val="04A0" w:firstRow="1" w:lastRow="0" w:firstColumn="1" w:lastColumn="0" w:noHBand="0" w:noVBand="1"/>
      </w:tblPr>
      <w:tblGrid>
        <w:gridCol w:w="2915"/>
        <w:gridCol w:w="2467"/>
        <w:gridCol w:w="2489"/>
      </w:tblGrid>
      <w:tr w:rsidR="004E2434" w:rsidRPr="004E2434" w14:paraId="30C87637" w14:textId="77777777" w:rsidTr="00AA7E2E">
        <w:trPr>
          <w:trHeight w:val="318"/>
        </w:trPr>
        <w:tc>
          <w:tcPr>
            <w:tcW w:w="5382" w:type="dxa"/>
            <w:gridSpan w:val="2"/>
            <w:shd w:val="clear" w:color="auto" w:fill="auto"/>
            <w:vAlign w:val="center"/>
          </w:tcPr>
          <w:p w14:paraId="4BD7832A" w14:textId="77777777" w:rsidR="00617096" w:rsidRPr="00113A9A" w:rsidRDefault="00617096" w:rsidP="008568E4">
            <w:pPr>
              <w:spacing w:before="0" w:after="0"/>
              <w:jc w:val="center"/>
              <w:rPr>
                <w:rFonts w:cs="Times New Roman"/>
                <w:b/>
                <w:color w:val="000000" w:themeColor="text1"/>
                <w:sz w:val="22"/>
                <w:lang w:val="tr-TR"/>
              </w:rPr>
            </w:pPr>
            <w:r w:rsidRPr="00113A9A">
              <w:rPr>
                <w:rFonts w:cs="Times New Roman"/>
                <w:b/>
                <w:color w:val="000000" w:themeColor="text1"/>
                <w:sz w:val="22"/>
                <w:lang w:val="tr-TR"/>
              </w:rPr>
              <w:t>Ürün Kategorisi</w:t>
            </w:r>
          </w:p>
        </w:tc>
        <w:tc>
          <w:tcPr>
            <w:tcW w:w="2488" w:type="dxa"/>
            <w:shd w:val="clear" w:color="auto" w:fill="auto"/>
            <w:vAlign w:val="center"/>
          </w:tcPr>
          <w:p w14:paraId="25CFD26D" w14:textId="2A36822E" w:rsidR="00617096" w:rsidRPr="004E2434" w:rsidRDefault="00617096" w:rsidP="008568E4">
            <w:pPr>
              <w:spacing w:before="0" w:after="0"/>
              <w:jc w:val="center"/>
              <w:rPr>
                <w:rFonts w:cs="Times New Roman"/>
                <w:b/>
                <w:color w:val="000000" w:themeColor="text1"/>
                <w:sz w:val="22"/>
                <w:lang w:val="tr-TR"/>
              </w:rPr>
            </w:pPr>
            <w:r w:rsidRPr="004E2434">
              <w:rPr>
                <w:rFonts w:cs="Times New Roman"/>
                <w:b/>
                <w:color w:val="000000" w:themeColor="text1"/>
                <w:sz w:val="22"/>
                <w:lang w:val="tr-TR"/>
              </w:rPr>
              <w:t>Toplam Fosfor İçeriği</w:t>
            </w:r>
            <w:r w:rsidR="002D462C">
              <w:rPr>
                <w:rFonts w:cs="Times New Roman"/>
                <w:b/>
                <w:color w:val="000000" w:themeColor="text1"/>
                <w:sz w:val="22"/>
                <w:lang w:val="tr-TR"/>
              </w:rPr>
              <w:t>*</w:t>
            </w:r>
            <w:r w:rsidRPr="004E2434">
              <w:rPr>
                <w:rFonts w:cs="Times New Roman"/>
                <w:b/>
                <w:color w:val="000000" w:themeColor="text1"/>
                <w:sz w:val="22"/>
                <w:lang w:val="tr-TR"/>
              </w:rPr>
              <w:t xml:space="preserve"> (g/kg çamaşır)</w:t>
            </w:r>
          </w:p>
        </w:tc>
      </w:tr>
      <w:tr w:rsidR="004E2434" w:rsidRPr="004E2434" w14:paraId="65D75644" w14:textId="77777777" w:rsidTr="00AA7E2E">
        <w:trPr>
          <w:trHeight w:val="227"/>
        </w:trPr>
        <w:tc>
          <w:tcPr>
            <w:tcW w:w="2915" w:type="dxa"/>
            <w:vMerge w:val="restart"/>
            <w:vAlign w:val="center"/>
          </w:tcPr>
          <w:p w14:paraId="156BF4EC" w14:textId="77777777" w:rsidR="00617096" w:rsidRPr="00113A9A" w:rsidRDefault="00617096" w:rsidP="00AA7E2E">
            <w:pPr>
              <w:spacing w:before="0" w:after="0"/>
              <w:jc w:val="left"/>
              <w:rPr>
                <w:rFonts w:cs="Times New Roman"/>
                <w:color w:val="000000" w:themeColor="text1"/>
                <w:sz w:val="22"/>
                <w:lang w:val="tr-TR"/>
              </w:rPr>
            </w:pPr>
            <w:r w:rsidRPr="00113A9A">
              <w:rPr>
                <w:rFonts w:cs="Times New Roman"/>
                <w:color w:val="000000" w:themeColor="text1"/>
                <w:sz w:val="22"/>
                <w:lang w:val="tr-TR"/>
              </w:rPr>
              <w:t xml:space="preserve">Çamaşır Deterjanı </w:t>
            </w:r>
          </w:p>
        </w:tc>
        <w:tc>
          <w:tcPr>
            <w:tcW w:w="2467" w:type="dxa"/>
            <w:vAlign w:val="center"/>
          </w:tcPr>
          <w:p w14:paraId="699FCC83" w14:textId="30BF0F36" w:rsidR="00C658C0" w:rsidRPr="00113A9A" w:rsidRDefault="00617096" w:rsidP="00AA7E2E">
            <w:pPr>
              <w:spacing w:before="0" w:after="0"/>
              <w:jc w:val="left"/>
              <w:rPr>
                <w:rFonts w:cs="Times New Roman"/>
                <w:color w:val="000000" w:themeColor="text1"/>
                <w:sz w:val="22"/>
                <w:lang w:val="tr-TR"/>
              </w:rPr>
            </w:pPr>
            <w:r w:rsidRPr="00113A9A">
              <w:rPr>
                <w:rFonts w:cs="Times New Roman"/>
                <w:color w:val="000000" w:themeColor="text1"/>
                <w:sz w:val="22"/>
                <w:lang w:val="tr-TR"/>
              </w:rPr>
              <w:t xml:space="preserve">Çamaşır </w:t>
            </w:r>
            <w:r w:rsidR="00027CA6" w:rsidRPr="00113A9A">
              <w:rPr>
                <w:rFonts w:cs="Times New Roman"/>
                <w:color w:val="000000" w:themeColor="text1"/>
                <w:sz w:val="22"/>
                <w:lang w:val="tr-TR"/>
              </w:rPr>
              <w:t>d</w:t>
            </w:r>
            <w:r w:rsidRPr="00113A9A">
              <w:rPr>
                <w:rFonts w:cs="Times New Roman"/>
                <w:color w:val="000000" w:themeColor="text1"/>
                <w:sz w:val="22"/>
                <w:lang w:val="tr-TR"/>
              </w:rPr>
              <w:t>eterjanı</w:t>
            </w:r>
          </w:p>
        </w:tc>
        <w:tc>
          <w:tcPr>
            <w:tcW w:w="2488" w:type="dxa"/>
            <w:vAlign w:val="center"/>
          </w:tcPr>
          <w:p w14:paraId="3275A212" w14:textId="77777777" w:rsidR="00617096" w:rsidRPr="004E2434" w:rsidRDefault="00617096" w:rsidP="008568E4">
            <w:pPr>
              <w:spacing w:before="0" w:after="0"/>
              <w:jc w:val="center"/>
              <w:rPr>
                <w:rFonts w:cs="Times New Roman"/>
                <w:color w:val="000000" w:themeColor="text1"/>
                <w:sz w:val="22"/>
                <w:lang w:val="tr-TR"/>
              </w:rPr>
            </w:pPr>
            <w:r w:rsidRPr="004E2434">
              <w:rPr>
                <w:rFonts w:cs="Times New Roman"/>
                <w:color w:val="000000" w:themeColor="text1"/>
                <w:sz w:val="22"/>
                <w:lang w:val="tr-TR"/>
              </w:rPr>
              <w:t>0,04</w:t>
            </w:r>
          </w:p>
        </w:tc>
      </w:tr>
      <w:tr w:rsidR="004E2434" w:rsidRPr="004E2434" w14:paraId="72EB0AA1" w14:textId="77777777" w:rsidTr="00AA7E2E">
        <w:trPr>
          <w:trHeight w:val="227"/>
        </w:trPr>
        <w:tc>
          <w:tcPr>
            <w:tcW w:w="2915" w:type="dxa"/>
            <w:vMerge/>
            <w:vAlign w:val="center"/>
          </w:tcPr>
          <w:p w14:paraId="111564B8" w14:textId="77777777" w:rsidR="00617096" w:rsidRPr="00113A9A" w:rsidRDefault="00617096" w:rsidP="00AA7E2E">
            <w:pPr>
              <w:spacing w:before="0" w:after="0"/>
              <w:jc w:val="left"/>
              <w:rPr>
                <w:rFonts w:cs="Times New Roman"/>
                <w:color w:val="000000" w:themeColor="text1"/>
                <w:sz w:val="22"/>
                <w:lang w:val="tr-TR"/>
              </w:rPr>
            </w:pPr>
          </w:p>
        </w:tc>
        <w:tc>
          <w:tcPr>
            <w:tcW w:w="2467" w:type="dxa"/>
            <w:vAlign w:val="center"/>
          </w:tcPr>
          <w:p w14:paraId="7CC59D8A" w14:textId="579EA003" w:rsidR="00617096" w:rsidRPr="00113A9A" w:rsidRDefault="0050552B" w:rsidP="00AA7E2E">
            <w:pPr>
              <w:spacing w:before="0" w:after="0"/>
              <w:jc w:val="left"/>
              <w:rPr>
                <w:rFonts w:cs="Times New Roman"/>
                <w:color w:val="000000" w:themeColor="text1"/>
                <w:sz w:val="22"/>
                <w:lang w:val="tr-TR"/>
              </w:rPr>
            </w:pPr>
            <w:r w:rsidRPr="00113A9A">
              <w:rPr>
                <w:rFonts w:cs="Times New Roman"/>
                <w:color w:val="000000" w:themeColor="text1"/>
                <w:sz w:val="22"/>
                <w:lang w:val="tr-TR"/>
              </w:rPr>
              <w:t>Ön işlem l</w:t>
            </w:r>
            <w:r w:rsidR="00617096" w:rsidRPr="00113A9A">
              <w:rPr>
                <w:rFonts w:cs="Times New Roman"/>
                <w:color w:val="000000" w:themeColor="text1"/>
                <w:sz w:val="22"/>
                <w:lang w:val="tr-TR"/>
              </w:rPr>
              <w:t xml:space="preserve">eke </w:t>
            </w:r>
            <w:r w:rsidR="00027CA6" w:rsidRPr="00113A9A">
              <w:rPr>
                <w:rFonts w:cs="Times New Roman"/>
                <w:color w:val="000000" w:themeColor="text1"/>
                <w:sz w:val="22"/>
                <w:lang w:val="tr-TR"/>
              </w:rPr>
              <w:t>ç</w:t>
            </w:r>
            <w:r w:rsidR="00617096" w:rsidRPr="00113A9A">
              <w:rPr>
                <w:rFonts w:cs="Times New Roman"/>
                <w:color w:val="000000" w:themeColor="text1"/>
                <w:sz w:val="22"/>
                <w:lang w:val="tr-TR"/>
              </w:rPr>
              <w:t>ıkarıcı</w:t>
            </w:r>
          </w:p>
        </w:tc>
        <w:tc>
          <w:tcPr>
            <w:tcW w:w="2488" w:type="dxa"/>
            <w:vAlign w:val="center"/>
          </w:tcPr>
          <w:p w14:paraId="4439A7E6" w14:textId="77777777" w:rsidR="00617096" w:rsidRPr="004E2434" w:rsidRDefault="00617096" w:rsidP="008568E4">
            <w:pPr>
              <w:spacing w:before="0" w:after="0"/>
              <w:jc w:val="center"/>
              <w:rPr>
                <w:rFonts w:cs="Times New Roman"/>
                <w:color w:val="000000" w:themeColor="text1"/>
                <w:sz w:val="22"/>
                <w:lang w:val="tr-TR"/>
              </w:rPr>
            </w:pPr>
            <w:r w:rsidRPr="004E2434">
              <w:rPr>
                <w:rFonts w:cs="Times New Roman"/>
                <w:color w:val="000000" w:themeColor="text1"/>
                <w:sz w:val="22"/>
                <w:lang w:val="tr-TR"/>
              </w:rPr>
              <w:t>0,005</w:t>
            </w:r>
          </w:p>
        </w:tc>
      </w:tr>
      <w:tr w:rsidR="004E2434" w:rsidRPr="004E2434" w14:paraId="2038D844" w14:textId="77777777" w:rsidTr="00AA7E2E">
        <w:trPr>
          <w:trHeight w:val="227"/>
        </w:trPr>
        <w:tc>
          <w:tcPr>
            <w:tcW w:w="2915" w:type="dxa"/>
            <w:vMerge w:val="restart"/>
            <w:vAlign w:val="center"/>
          </w:tcPr>
          <w:p w14:paraId="3E03A7CB" w14:textId="09990C4C" w:rsidR="00617096" w:rsidRPr="00113A9A" w:rsidRDefault="00617096" w:rsidP="00AA7E2E">
            <w:pPr>
              <w:spacing w:before="0" w:after="0"/>
              <w:jc w:val="left"/>
              <w:rPr>
                <w:rFonts w:cs="Times New Roman"/>
                <w:color w:val="000000" w:themeColor="text1"/>
                <w:sz w:val="22"/>
                <w:lang w:val="tr-TR"/>
              </w:rPr>
            </w:pPr>
            <w:r w:rsidRPr="00113A9A">
              <w:rPr>
                <w:rFonts w:cs="Times New Roman"/>
                <w:color w:val="000000" w:themeColor="text1"/>
                <w:sz w:val="22"/>
                <w:lang w:val="tr-TR"/>
              </w:rPr>
              <w:t>End</w:t>
            </w:r>
            <w:r w:rsidR="00C51CF3" w:rsidRPr="00113A9A">
              <w:rPr>
                <w:rFonts w:cs="Times New Roman"/>
                <w:color w:val="000000" w:themeColor="text1"/>
                <w:sz w:val="22"/>
                <w:lang w:val="tr-TR"/>
              </w:rPr>
              <w:t>üstriyel</w:t>
            </w:r>
            <w:r w:rsidRPr="00113A9A">
              <w:rPr>
                <w:rFonts w:cs="Times New Roman"/>
                <w:color w:val="000000" w:themeColor="text1"/>
                <w:sz w:val="22"/>
                <w:lang w:val="tr-TR"/>
              </w:rPr>
              <w:t xml:space="preserve"> ve Kurumsal Çam</w:t>
            </w:r>
            <w:r w:rsidR="00BD1E43" w:rsidRPr="00113A9A">
              <w:rPr>
                <w:rFonts w:cs="Times New Roman"/>
                <w:color w:val="000000" w:themeColor="text1"/>
                <w:sz w:val="22"/>
                <w:lang w:val="tr-TR"/>
              </w:rPr>
              <w:t>aşır</w:t>
            </w:r>
            <w:r w:rsidRPr="00113A9A">
              <w:rPr>
                <w:rFonts w:cs="Times New Roman"/>
                <w:color w:val="000000" w:themeColor="text1"/>
                <w:sz w:val="22"/>
                <w:lang w:val="tr-TR"/>
              </w:rPr>
              <w:t xml:space="preserve"> Det</w:t>
            </w:r>
            <w:r w:rsidR="00BD1E43" w:rsidRPr="00113A9A">
              <w:rPr>
                <w:rFonts w:cs="Times New Roman"/>
                <w:color w:val="000000" w:themeColor="text1"/>
                <w:sz w:val="22"/>
                <w:lang w:val="tr-TR"/>
              </w:rPr>
              <w:t>erjanı</w:t>
            </w:r>
          </w:p>
        </w:tc>
        <w:tc>
          <w:tcPr>
            <w:tcW w:w="2467" w:type="dxa"/>
            <w:vAlign w:val="center"/>
          </w:tcPr>
          <w:p w14:paraId="2D48E067" w14:textId="5CF2A09A" w:rsidR="00617096" w:rsidRPr="00113A9A" w:rsidRDefault="00617096" w:rsidP="00AA7E2E">
            <w:pPr>
              <w:spacing w:before="0" w:after="0"/>
              <w:jc w:val="left"/>
              <w:rPr>
                <w:rFonts w:cs="Times New Roman"/>
                <w:color w:val="000000" w:themeColor="text1"/>
                <w:sz w:val="22"/>
                <w:lang w:val="tr-TR"/>
              </w:rPr>
            </w:pPr>
            <w:r w:rsidRPr="00113A9A">
              <w:rPr>
                <w:rFonts w:cs="Times New Roman"/>
                <w:color w:val="000000" w:themeColor="text1"/>
                <w:sz w:val="22"/>
                <w:lang w:val="tr-TR"/>
              </w:rPr>
              <w:t xml:space="preserve">Az </w:t>
            </w:r>
            <w:r w:rsidR="00B7699D" w:rsidRPr="00113A9A">
              <w:rPr>
                <w:rFonts w:cs="Times New Roman"/>
                <w:color w:val="000000" w:themeColor="text1"/>
                <w:sz w:val="22"/>
                <w:lang w:val="tr-TR"/>
              </w:rPr>
              <w:t>k</w:t>
            </w:r>
            <w:r w:rsidRPr="00113A9A">
              <w:rPr>
                <w:rFonts w:cs="Times New Roman"/>
                <w:color w:val="000000" w:themeColor="text1"/>
                <w:sz w:val="22"/>
                <w:lang w:val="tr-TR"/>
              </w:rPr>
              <w:t>irli</w:t>
            </w:r>
          </w:p>
        </w:tc>
        <w:tc>
          <w:tcPr>
            <w:tcW w:w="2488" w:type="dxa"/>
            <w:vAlign w:val="center"/>
          </w:tcPr>
          <w:p w14:paraId="5FD59819" w14:textId="10C0DBCB" w:rsidR="00617096" w:rsidRPr="004E2434" w:rsidRDefault="00617096" w:rsidP="008568E4">
            <w:pPr>
              <w:spacing w:before="0" w:after="0"/>
              <w:jc w:val="center"/>
              <w:rPr>
                <w:rFonts w:cs="Times New Roman"/>
                <w:color w:val="000000" w:themeColor="text1"/>
                <w:sz w:val="22"/>
                <w:lang w:val="tr-TR"/>
              </w:rPr>
            </w:pPr>
            <w:r w:rsidRPr="004E2434">
              <w:rPr>
                <w:rFonts w:eastAsia="Times New Roman" w:cs="Times New Roman"/>
                <w:color w:val="000000" w:themeColor="text1"/>
                <w:sz w:val="22"/>
                <w:lang w:val="tr-TR" w:eastAsia="tr-TR"/>
              </w:rPr>
              <w:t>0,5</w:t>
            </w:r>
          </w:p>
        </w:tc>
      </w:tr>
      <w:tr w:rsidR="004E2434" w:rsidRPr="004E2434" w14:paraId="07D84589" w14:textId="77777777" w:rsidTr="00AA7E2E">
        <w:trPr>
          <w:trHeight w:val="227"/>
        </w:trPr>
        <w:tc>
          <w:tcPr>
            <w:tcW w:w="2915" w:type="dxa"/>
            <w:vMerge/>
            <w:vAlign w:val="center"/>
          </w:tcPr>
          <w:p w14:paraId="3FCD72BC" w14:textId="77777777" w:rsidR="00617096" w:rsidRPr="00113A9A" w:rsidRDefault="00617096" w:rsidP="00AA7E2E">
            <w:pPr>
              <w:spacing w:before="0" w:after="0"/>
              <w:jc w:val="left"/>
              <w:rPr>
                <w:rFonts w:cs="Times New Roman"/>
                <w:color w:val="000000" w:themeColor="text1"/>
                <w:sz w:val="22"/>
                <w:lang w:val="tr-TR"/>
              </w:rPr>
            </w:pPr>
          </w:p>
        </w:tc>
        <w:tc>
          <w:tcPr>
            <w:tcW w:w="2467" w:type="dxa"/>
            <w:vAlign w:val="center"/>
          </w:tcPr>
          <w:p w14:paraId="47B75B75" w14:textId="4BA034AB" w:rsidR="00617096" w:rsidRPr="00113A9A" w:rsidRDefault="00617096" w:rsidP="00AA7E2E">
            <w:pPr>
              <w:spacing w:before="0" w:after="0"/>
              <w:jc w:val="left"/>
              <w:rPr>
                <w:rFonts w:cs="Times New Roman"/>
                <w:color w:val="000000" w:themeColor="text1"/>
                <w:sz w:val="22"/>
                <w:lang w:val="tr-TR"/>
              </w:rPr>
            </w:pPr>
            <w:r w:rsidRPr="00113A9A">
              <w:rPr>
                <w:rFonts w:cs="Times New Roman"/>
                <w:color w:val="000000" w:themeColor="text1"/>
                <w:sz w:val="22"/>
                <w:lang w:val="tr-TR"/>
              </w:rPr>
              <w:t xml:space="preserve">Orta </w:t>
            </w:r>
            <w:r w:rsidR="00B7699D" w:rsidRPr="00113A9A">
              <w:rPr>
                <w:rFonts w:cs="Times New Roman"/>
                <w:color w:val="000000" w:themeColor="text1"/>
                <w:sz w:val="22"/>
                <w:lang w:val="tr-TR"/>
              </w:rPr>
              <w:t>k</w:t>
            </w:r>
            <w:r w:rsidRPr="00113A9A">
              <w:rPr>
                <w:rFonts w:cs="Times New Roman"/>
                <w:color w:val="000000" w:themeColor="text1"/>
                <w:sz w:val="22"/>
                <w:lang w:val="tr-TR"/>
              </w:rPr>
              <w:t>irli</w:t>
            </w:r>
          </w:p>
        </w:tc>
        <w:tc>
          <w:tcPr>
            <w:tcW w:w="2488" w:type="dxa"/>
            <w:vAlign w:val="center"/>
          </w:tcPr>
          <w:p w14:paraId="603C6414" w14:textId="51BCC0E1" w:rsidR="00617096" w:rsidRPr="004E2434" w:rsidRDefault="00617096" w:rsidP="008568E4">
            <w:pPr>
              <w:spacing w:before="0" w:after="0"/>
              <w:jc w:val="center"/>
              <w:rPr>
                <w:rFonts w:cs="Times New Roman"/>
                <w:color w:val="000000" w:themeColor="text1"/>
                <w:sz w:val="22"/>
                <w:lang w:val="tr-TR"/>
              </w:rPr>
            </w:pPr>
            <w:r w:rsidRPr="004E2434">
              <w:rPr>
                <w:rFonts w:eastAsia="Times New Roman" w:cs="Times New Roman"/>
                <w:color w:val="000000" w:themeColor="text1"/>
                <w:sz w:val="22"/>
                <w:lang w:val="tr-TR" w:eastAsia="tr-TR"/>
              </w:rPr>
              <w:t>1,0</w:t>
            </w:r>
          </w:p>
        </w:tc>
      </w:tr>
      <w:tr w:rsidR="004E2434" w:rsidRPr="004E2434" w14:paraId="2BA94109" w14:textId="77777777" w:rsidTr="00AA7E2E">
        <w:trPr>
          <w:trHeight w:val="227"/>
        </w:trPr>
        <w:tc>
          <w:tcPr>
            <w:tcW w:w="2915" w:type="dxa"/>
            <w:vMerge/>
            <w:tcBorders>
              <w:bottom w:val="single" w:sz="4" w:space="0" w:color="auto"/>
            </w:tcBorders>
            <w:vAlign w:val="center"/>
          </w:tcPr>
          <w:p w14:paraId="0EF04C53" w14:textId="77777777" w:rsidR="00617096" w:rsidRPr="00113A9A" w:rsidRDefault="00617096" w:rsidP="00AA7E2E">
            <w:pPr>
              <w:spacing w:before="0" w:after="0"/>
              <w:jc w:val="left"/>
              <w:rPr>
                <w:rFonts w:cs="Times New Roman"/>
                <w:color w:val="000000" w:themeColor="text1"/>
                <w:sz w:val="22"/>
                <w:lang w:val="tr-TR"/>
              </w:rPr>
            </w:pPr>
          </w:p>
        </w:tc>
        <w:tc>
          <w:tcPr>
            <w:tcW w:w="2467" w:type="dxa"/>
            <w:tcBorders>
              <w:bottom w:val="single" w:sz="4" w:space="0" w:color="auto"/>
            </w:tcBorders>
            <w:vAlign w:val="center"/>
          </w:tcPr>
          <w:p w14:paraId="33ACBE6E" w14:textId="20FDFBAA" w:rsidR="00617096" w:rsidRPr="00113A9A" w:rsidRDefault="00617096" w:rsidP="00AA7E2E">
            <w:pPr>
              <w:spacing w:before="0" w:after="0"/>
              <w:jc w:val="left"/>
              <w:rPr>
                <w:rFonts w:cs="Times New Roman"/>
                <w:color w:val="000000" w:themeColor="text1"/>
                <w:sz w:val="22"/>
                <w:lang w:val="tr-TR"/>
              </w:rPr>
            </w:pPr>
            <w:r w:rsidRPr="00113A9A">
              <w:rPr>
                <w:rFonts w:cs="Times New Roman"/>
                <w:color w:val="000000" w:themeColor="text1"/>
                <w:sz w:val="22"/>
                <w:lang w:val="tr-TR"/>
              </w:rPr>
              <w:t xml:space="preserve">Çok </w:t>
            </w:r>
            <w:r w:rsidR="00B7699D" w:rsidRPr="00113A9A">
              <w:rPr>
                <w:rFonts w:cs="Times New Roman"/>
                <w:color w:val="000000" w:themeColor="text1"/>
                <w:sz w:val="22"/>
                <w:lang w:val="tr-TR"/>
              </w:rPr>
              <w:t>k</w:t>
            </w:r>
            <w:r w:rsidRPr="00113A9A">
              <w:rPr>
                <w:rFonts w:cs="Times New Roman"/>
                <w:color w:val="000000" w:themeColor="text1"/>
                <w:sz w:val="22"/>
                <w:lang w:val="tr-TR"/>
              </w:rPr>
              <w:t>irli</w:t>
            </w:r>
          </w:p>
        </w:tc>
        <w:tc>
          <w:tcPr>
            <w:tcW w:w="2488" w:type="dxa"/>
            <w:tcBorders>
              <w:bottom w:val="single" w:sz="4" w:space="0" w:color="auto"/>
            </w:tcBorders>
            <w:vAlign w:val="center"/>
          </w:tcPr>
          <w:p w14:paraId="0512573C" w14:textId="5140522D" w:rsidR="00617096" w:rsidRPr="004E2434" w:rsidRDefault="00617096" w:rsidP="008568E4">
            <w:pPr>
              <w:spacing w:before="0" w:after="0"/>
              <w:jc w:val="center"/>
              <w:rPr>
                <w:rFonts w:cs="Times New Roman"/>
                <w:color w:val="000000" w:themeColor="text1"/>
                <w:sz w:val="22"/>
                <w:lang w:val="tr-TR"/>
              </w:rPr>
            </w:pPr>
            <w:r w:rsidRPr="004E2434">
              <w:rPr>
                <w:rFonts w:eastAsia="Times New Roman" w:cs="Times New Roman"/>
                <w:color w:val="000000" w:themeColor="text1"/>
                <w:sz w:val="22"/>
                <w:lang w:val="tr-TR" w:eastAsia="tr-TR"/>
              </w:rPr>
              <w:t>1,5</w:t>
            </w:r>
          </w:p>
        </w:tc>
      </w:tr>
      <w:tr w:rsidR="004E2434" w:rsidRPr="004E2434" w14:paraId="5873FD81" w14:textId="77777777" w:rsidTr="00AA7E2E">
        <w:trPr>
          <w:trHeight w:val="340"/>
        </w:trPr>
        <w:tc>
          <w:tcPr>
            <w:tcW w:w="7871" w:type="dxa"/>
            <w:gridSpan w:val="3"/>
            <w:tcBorders>
              <w:left w:val="nil"/>
              <w:bottom w:val="nil"/>
              <w:right w:val="nil"/>
            </w:tcBorders>
            <w:vAlign w:val="center"/>
          </w:tcPr>
          <w:p w14:paraId="2E14364D" w14:textId="2A7EE0D8" w:rsidR="00046201" w:rsidRPr="004E2434" w:rsidRDefault="00046201" w:rsidP="00985FD9">
            <w:pPr>
              <w:pStyle w:val="ResimYazs"/>
              <w:keepNext/>
              <w:rPr>
                <w:rFonts w:eastAsia="Times New Roman" w:cs="Times New Roman"/>
                <w:lang w:val="tr-TR" w:eastAsia="tr-TR"/>
              </w:rPr>
            </w:pPr>
            <w:r w:rsidRPr="004E2434">
              <w:rPr>
                <w:rFonts w:eastAsia="Times New Roman" w:cs="Times New Roman"/>
                <w:b w:val="0"/>
                <w:bCs/>
                <w:i/>
                <w:sz w:val="20"/>
                <w:szCs w:val="20"/>
                <w:vertAlign w:val="superscript"/>
                <w:lang w:val="tr-TR" w:eastAsia="tr-TR"/>
              </w:rPr>
              <w:t>*</w:t>
            </w:r>
            <w:r w:rsidRPr="004E2434">
              <w:rPr>
                <w:rFonts w:eastAsia="Times New Roman" w:cs="Times New Roman"/>
                <w:b w:val="0"/>
                <w:bCs/>
                <w:i/>
                <w:sz w:val="20"/>
                <w:szCs w:val="20"/>
                <w:lang w:val="tr-TR" w:eastAsia="tr-TR"/>
              </w:rPr>
              <w:t xml:space="preserve">Su sertlik derecesi </w:t>
            </w:r>
            <w:r w:rsidRPr="004E2434">
              <w:rPr>
                <w:rFonts w:cs="Times New Roman"/>
                <w:b w:val="0"/>
                <w:bCs/>
                <w:i/>
                <w:sz w:val="20"/>
                <w:szCs w:val="20"/>
                <w:lang w:val="tr-TR"/>
              </w:rPr>
              <w:t xml:space="preserve">1,5-2,5 </w:t>
            </w:r>
            <w:proofErr w:type="spellStart"/>
            <w:r w:rsidRPr="004E2434">
              <w:rPr>
                <w:rFonts w:cs="Times New Roman"/>
                <w:b w:val="0"/>
                <w:bCs/>
                <w:i/>
                <w:sz w:val="20"/>
                <w:szCs w:val="20"/>
                <w:lang w:val="tr-TR"/>
              </w:rPr>
              <w:t>mmol</w:t>
            </w:r>
            <w:proofErr w:type="spellEnd"/>
            <w:r w:rsidRPr="004E2434">
              <w:rPr>
                <w:rFonts w:cs="Times New Roman"/>
                <w:b w:val="0"/>
                <w:bCs/>
                <w:i/>
                <w:sz w:val="20"/>
                <w:szCs w:val="20"/>
                <w:lang w:val="tr-TR"/>
              </w:rPr>
              <w:t xml:space="preserve"> CaCO</w:t>
            </w:r>
            <w:r w:rsidRPr="004E2434">
              <w:rPr>
                <w:rFonts w:cs="Times New Roman"/>
                <w:b w:val="0"/>
                <w:bCs/>
                <w:i/>
                <w:sz w:val="20"/>
                <w:szCs w:val="20"/>
                <w:vertAlign w:val="subscript"/>
                <w:lang w:val="tr-TR"/>
              </w:rPr>
              <w:t>3</w:t>
            </w:r>
            <w:r w:rsidRPr="004E2434">
              <w:rPr>
                <w:rFonts w:cs="Times New Roman"/>
                <w:b w:val="0"/>
                <w:bCs/>
                <w:i/>
                <w:sz w:val="20"/>
                <w:szCs w:val="20"/>
                <w:lang w:val="tr-TR"/>
              </w:rPr>
              <w:t>= 150-250 mg/L CaCO</w:t>
            </w:r>
            <w:r w:rsidRPr="004E2434">
              <w:rPr>
                <w:rFonts w:cs="Times New Roman"/>
                <w:b w:val="0"/>
                <w:bCs/>
                <w:i/>
                <w:sz w:val="20"/>
                <w:szCs w:val="20"/>
                <w:vertAlign w:val="subscript"/>
                <w:lang w:val="tr-TR"/>
              </w:rPr>
              <w:t xml:space="preserve">3 </w:t>
            </w:r>
            <w:r w:rsidRPr="004E2434">
              <w:rPr>
                <w:rFonts w:cs="Times New Roman"/>
                <w:b w:val="0"/>
                <w:bCs/>
                <w:i/>
                <w:sz w:val="20"/>
                <w:szCs w:val="20"/>
                <w:lang w:val="tr-TR"/>
              </w:rPr>
              <w:t xml:space="preserve">= 15-25 Fransız Sertliği </w:t>
            </w:r>
            <w:r w:rsidRPr="004E2434">
              <w:rPr>
                <w:rFonts w:eastAsia="Times New Roman" w:cs="Times New Roman"/>
                <w:b w:val="0"/>
                <w:bCs/>
                <w:i/>
                <w:sz w:val="20"/>
                <w:szCs w:val="20"/>
                <w:lang w:val="tr-TR" w:eastAsia="tr-TR"/>
              </w:rPr>
              <w:t>kabul edilmiştir</w:t>
            </w:r>
            <w:r w:rsidRPr="004E2434">
              <w:rPr>
                <w:rFonts w:eastAsia="Times New Roman" w:cs="Times New Roman"/>
                <w:b w:val="0"/>
                <w:bCs/>
                <w:i/>
                <w:szCs w:val="22"/>
                <w:lang w:val="tr-TR" w:eastAsia="tr-TR"/>
              </w:rPr>
              <w:t>.</w:t>
            </w:r>
          </w:p>
        </w:tc>
      </w:tr>
    </w:tbl>
    <w:p w14:paraId="556BBC65" w14:textId="416A17E4" w:rsidR="00CB6FFB" w:rsidRPr="004E2434" w:rsidRDefault="00CB6FFB" w:rsidP="009A1FE4">
      <w:pPr>
        <w:rPr>
          <w:rFonts w:cs="Times New Roman"/>
          <w:color w:val="000000" w:themeColor="text1"/>
          <w:szCs w:val="24"/>
          <w:lang w:val="tr-TR"/>
        </w:rPr>
      </w:pPr>
      <w:r w:rsidRPr="004E2434">
        <w:rPr>
          <w:rFonts w:cs="Times New Roman"/>
          <w:b/>
          <w:bCs/>
          <w:color w:val="000000" w:themeColor="text1"/>
          <w:szCs w:val="24"/>
          <w:lang w:val="tr-TR"/>
        </w:rPr>
        <w:t>Değerlendirme ve doğrulama:</w:t>
      </w:r>
      <w:r w:rsidRPr="004E2434">
        <w:rPr>
          <w:rFonts w:cs="Times New Roman"/>
          <w:color w:val="000000" w:themeColor="text1"/>
          <w:szCs w:val="24"/>
          <w:lang w:val="tr-TR"/>
        </w:rPr>
        <w:t xml:space="preserve"> Başvuru sahibi aşağıdaki belgeleri temin edecektir:</w:t>
      </w:r>
    </w:p>
    <w:p w14:paraId="7AD6F1DF" w14:textId="626954C3" w:rsidR="00921229" w:rsidRPr="004E2434" w:rsidRDefault="00BD1E43" w:rsidP="009A1FE4">
      <w:pPr>
        <w:rPr>
          <w:rFonts w:cs="Times New Roman"/>
          <w:color w:val="000000" w:themeColor="text1"/>
          <w:szCs w:val="24"/>
          <w:lang w:val="tr-TR"/>
        </w:rPr>
      </w:pPr>
      <w:r w:rsidRPr="004E2434">
        <w:rPr>
          <w:rFonts w:cs="Times New Roman"/>
          <w:color w:val="000000" w:themeColor="text1"/>
          <w:szCs w:val="24"/>
          <w:lang w:val="tr-TR"/>
        </w:rPr>
        <w:t xml:space="preserve">Elementel </w:t>
      </w:r>
      <w:r w:rsidR="00CB6FFB" w:rsidRPr="004E2434">
        <w:rPr>
          <w:rFonts w:cs="Times New Roman"/>
          <w:color w:val="000000" w:themeColor="text1"/>
          <w:szCs w:val="24"/>
          <w:lang w:val="tr-TR"/>
        </w:rPr>
        <w:t xml:space="preserve">P olarak hesaplanan toplam fosfor (P) </w:t>
      </w:r>
      <w:r w:rsidR="00CF5DEC" w:rsidRPr="004E2434">
        <w:rPr>
          <w:rFonts w:cs="Times New Roman"/>
          <w:color w:val="000000" w:themeColor="text1"/>
          <w:szCs w:val="24"/>
          <w:lang w:val="tr-TR"/>
        </w:rPr>
        <w:t>içeriğinin belirlenen sınırlara eşit veya bunlardan daha düşük olduğunu doğrulayan ve tedarikçilerden alınan beyanlarla desteklenen imzalı uygunluk beyanları temin edilecektir</w:t>
      </w:r>
      <w:r w:rsidR="009F4326" w:rsidRPr="004E2434">
        <w:rPr>
          <w:rFonts w:cs="Times New Roman"/>
          <w:color w:val="000000" w:themeColor="text1"/>
          <w:szCs w:val="24"/>
          <w:lang w:val="tr-TR"/>
        </w:rPr>
        <w:t>.</w:t>
      </w:r>
    </w:p>
    <w:p w14:paraId="6F8E36DB" w14:textId="691523EF" w:rsidR="00BE3376" w:rsidRPr="004E2434" w:rsidRDefault="009A1FE4" w:rsidP="00AA7E2E">
      <w:pPr>
        <w:rPr>
          <w:lang w:val="tr-TR"/>
        </w:rPr>
      </w:pPr>
      <w:r w:rsidRPr="004E2434">
        <w:rPr>
          <w:lang w:val="tr-TR"/>
        </w:rPr>
        <w:t>Uygunsa, toplam fosfor miktarının belirlenen sınırlara eşit veya bunlardan daha düşük olduğunu doğrulayan ve tedarikçilerden alınan beyanlarla desteklenen imzalı uygunluk beyanları temin edilecektir. Beyan, ürünün toplam fosfor içeriği hesaplamaları ile desteklenecektir</w:t>
      </w:r>
      <w:r w:rsidR="00802C31" w:rsidRPr="004E2434">
        <w:rPr>
          <w:lang w:val="tr-TR"/>
        </w:rPr>
        <w:t>.</w:t>
      </w:r>
    </w:p>
    <w:p w14:paraId="37946CC4" w14:textId="04290B29" w:rsidR="00C15C80" w:rsidRPr="004E2434" w:rsidRDefault="00C15C80" w:rsidP="00D34408">
      <w:pPr>
        <w:rPr>
          <w:rFonts w:cs="Times New Roman"/>
          <w:b/>
          <w:bCs/>
          <w:color w:val="000000" w:themeColor="text1"/>
          <w:szCs w:val="24"/>
          <w:lang w:val="tr-TR"/>
        </w:rPr>
      </w:pPr>
      <w:r w:rsidRPr="004E2434">
        <w:rPr>
          <w:rFonts w:cs="Times New Roman"/>
          <w:b/>
          <w:bCs/>
          <w:color w:val="000000" w:themeColor="text1"/>
          <w:szCs w:val="24"/>
          <w:lang w:val="tr-TR"/>
        </w:rPr>
        <w:lastRenderedPageBreak/>
        <w:t>Kriter 5</w:t>
      </w:r>
      <w:r w:rsidR="00A451C1" w:rsidRPr="004E2434">
        <w:rPr>
          <w:rFonts w:cs="Times New Roman"/>
          <w:b/>
          <w:bCs/>
          <w:color w:val="000000" w:themeColor="text1"/>
          <w:szCs w:val="24"/>
          <w:lang w:val="tr-TR"/>
        </w:rPr>
        <w:t>.</w:t>
      </w:r>
      <w:r w:rsidR="007E06AE" w:rsidRPr="004E2434">
        <w:rPr>
          <w:rFonts w:cs="Times New Roman"/>
          <w:b/>
          <w:bCs/>
          <w:color w:val="000000" w:themeColor="text1"/>
          <w:szCs w:val="24"/>
          <w:lang w:val="tr-TR"/>
        </w:rPr>
        <w:t>4</w:t>
      </w:r>
      <w:r w:rsidR="00A451C1" w:rsidRPr="004E2434">
        <w:rPr>
          <w:rFonts w:cs="Times New Roman"/>
          <w:b/>
          <w:bCs/>
          <w:color w:val="000000" w:themeColor="text1"/>
          <w:szCs w:val="24"/>
          <w:lang w:val="tr-TR"/>
        </w:rPr>
        <w:t>.</w:t>
      </w:r>
      <w:r w:rsidRPr="004E2434">
        <w:rPr>
          <w:rFonts w:cs="Times New Roman"/>
          <w:b/>
          <w:bCs/>
          <w:color w:val="000000" w:themeColor="text1"/>
          <w:szCs w:val="24"/>
          <w:lang w:val="tr-TR"/>
        </w:rPr>
        <w:t xml:space="preserve"> </w:t>
      </w:r>
      <w:r w:rsidR="00D34408" w:rsidRPr="004E2434">
        <w:rPr>
          <w:rFonts w:cs="Times New Roman"/>
          <w:b/>
          <w:bCs/>
          <w:color w:val="000000" w:themeColor="text1"/>
          <w:szCs w:val="24"/>
          <w:lang w:val="tr-TR"/>
        </w:rPr>
        <w:t>Zararlı</w:t>
      </w:r>
      <w:r w:rsidRPr="004E2434">
        <w:rPr>
          <w:rFonts w:cs="Times New Roman"/>
          <w:b/>
          <w:bCs/>
          <w:color w:val="000000" w:themeColor="text1"/>
          <w:szCs w:val="24"/>
          <w:lang w:val="tr-TR"/>
        </w:rPr>
        <w:t xml:space="preserve"> maddeler</w:t>
      </w:r>
    </w:p>
    <w:p w14:paraId="2F2FF85E" w14:textId="77777777" w:rsidR="00222B78" w:rsidRPr="004E2434" w:rsidRDefault="00222B78" w:rsidP="002906F5">
      <w:pPr>
        <w:rPr>
          <w:rFonts w:cs="Times New Roman"/>
          <w:bCs/>
          <w:color w:val="000000" w:themeColor="text1"/>
          <w:szCs w:val="24"/>
          <w:lang w:val="tr-TR"/>
        </w:rPr>
      </w:pPr>
      <w:r w:rsidRPr="004E2434">
        <w:rPr>
          <w:rFonts w:cs="Times New Roman"/>
          <w:bCs/>
          <w:color w:val="000000" w:themeColor="text1"/>
          <w:szCs w:val="24"/>
          <w:lang w:val="tr-TR"/>
        </w:rPr>
        <w:t>(i)</w:t>
      </w:r>
      <w:r w:rsidRPr="004E2434">
        <w:rPr>
          <w:rFonts w:cs="Times New Roman"/>
          <w:bCs/>
          <w:color w:val="000000" w:themeColor="text1"/>
          <w:szCs w:val="24"/>
          <w:lang w:val="tr-TR"/>
        </w:rPr>
        <w:tab/>
        <w:t>Nihai ürün</w:t>
      </w:r>
    </w:p>
    <w:p w14:paraId="461CC484" w14:textId="56A896D9" w:rsidR="009B7F40" w:rsidRPr="004E2434" w:rsidRDefault="00222B78" w:rsidP="00AA7E2E">
      <w:pPr>
        <w:rPr>
          <w:lang w:val="tr-TR"/>
        </w:rPr>
      </w:pPr>
      <w:r w:rsidRPr="004E2434">
        <w:rPr>
          <w:lang w:val="tr-TR"/>
        </w:rPr>
        <w:t xml:space="preserve">Nihai ürün, </w:t>
      </w:r>
      <w:r w:rsidR="00F3557A" w:rsidRPr="004E2434">
        <w:rPr>
          <w:lang w:val="tr-TR"/>
        </w:rPr>
        <w:t>11.12.2013</w:t>
      </w:r>
      <w:r w:rsidRPr="004E2434">
        <w:rPr>
          <w:lang w:val="tr-TR"/>
        </w:rPr>
        <w:t xml:space="preserve"> tarihli ve 28848 mükerrer sayılı Resmî </w:t>
      </w:r>
      <w:proofErr w:type="spellStart"/>
      <w:r w:rsidRPr="004E2434">
        <w:rPr>
          <w:lang w:val="tr-TR"/>
        </w:rPr>
        <w:t>Gazete’de</w:t>
      </w:r>
      <w:proofErr w:type="spellEnd"/>
      <w:r w:rsidRPr="004E2434">
        <w:rPr>
          <w:lang w:val="tr-TR"/>
        </w:rPr>
        <w:t xml:space="preserve"> yayımlanan </w:t>
      </w:r>
      <w:r w:rsidR="005A6D3A" w:rsidRPr="004E2434">
        <w:rPr>
          <w:lang w:val="tr-TR"/>
        </w:rPr>
        <w:t>“</w:t>
      </w:r>
      <w:r w:rsidRPr="004E2434">
        <w:rPr>
          <w:lang w:val="tr-TR"/>
        </w:rPr>
        <w:t>Maddelerin ve Karışımların Sınıflandırılması, Etiketlenmesi ve Ambalajlanması Hakkında Yönetmelik</w:t>
      </w:r>
      <w:r w:rsidR="005A6D3A" w:rsidRPr="004E2434">
        <w:rPr>
          <w:lang w:val="tr-TR"/>
        </w:rPr>
        <w:t>”</w:t>
      </w:r>
      <w:r w:rsidRPr="004E2434">
        <w:rPr>
          <w:lang w:val="tr-TR"/>
        </w:rPr>
        <w:t xml:space="preserve"> kapsamında tanımlandığı şekilde ve</w:t>
      </w:r>
      <w:r w:rsidR="009D36ED" w:rsidRPr="004E2434">
        <w:rPr>
          <w:lang w:val="tr-TR"/>
        </w:rPr>
        <w:t xml:space="preserve"> </w:t>
      </w:r>
      <w:r w:rsidR="009D36ED" w:rsidRPr="004E2434">
        <w:rPr>
          <w:lang w:val="tr-TR"/>
        </w:rPr>
        <w:fldChar w:fldCharType="begin"/>
      </w:r>
      <w:r w:rsidR="009D36ED" w:rsidRPr="004E2434">
        <w:rPr>
          <w:lang w:val="tr-TR"/>
        </w:rPr>
        <w:instrText xml:space="preserve"> REF _Ref97713603 \h </w:instrText>
      </w:r>
      <w:r w:rsidR="009D36ED" w:rsidRPr="004E2434">
        <w:rPr>
          <w:lang w:val="tr-TR"/>
        </w:rPr>
      </w:r>
      <w:r w:rsidR="009D36ED" w:rsidRPr="004E2434">
        <w:rPr>
          <w:lang w:val="tr-TR"/>
        </w:rPr>
        <w:fldChar w:fldCharType="separate"/>
      </w:r>
      <w:r w:rsidR="008F1D5F" w:rsidRPr="004E2434">
        <w:rPr>
          <w:szCs w:val="20"/>
          <w:lang w:val="tr-TR"/>
        </w:rPr>
        <w:t xml:space="preserve">Tablo </w:t>
      </w:r>
      <w:r w:rsidR="008F1D5F" w:rsidRPr="004E2434">
        <w:rPr>
          <w:noProof/>
          <w:szCs w:val="20"/>
          <w:lang w:val="tr-TR"/>
        </w:rPr>
        <w:t>6</w:t>
      </w:r>
      <w:r w:rsidR="009D36ED" w:rsidRPr="004E2434">
        <w:rPr>
          <w:lang w:val="tr-TR"/>
        </w:rPr>
        <w:fldChar w:fldCharType="end"/>
      </w:r>
      <w:r w:rsidRPr="004E2434">
        <w:rPr>
          <w:lang w:val="tr-TR"/>
        </w:rPr>
        <w:t>’d</w:t>
      </w:r>
      <w:r w:rsidR="008F1D5F">
        <w:rPr>
          <w:lang w:val="tr-TR"/>
        </w:rPr>
        <w:t>a</w:t>
      </w:r>
      <w:r w:rsidRPr="004E2434">
        <w:rPr>
          <w:lang w:val="tr-TR"/>
        </w:rPr>
        <w:t xml:space="preserve">ki liste uyarınca akut </w:t>
      </w:r>
      <w:proofErr w:type="spellStart"/>
      <w:r w:rsidRPr="004E2434">
        <w:rPr>
          <w:lang w:val="tr-TR"/>
        </w:rPr>
        <w:t>toksik</w:t>
      </w:r>
      <w:proofErr w:type="spellEnd"/>
      <w:r w:rsidRPr="004E2434">
        <w:rPr>
          <w:lang w:val="tr-TR"/>
        </w:rPr>
        <w:t xml:space="preserve">, belirli hedef organ </w:t>
      </w:r>
      <w:proofErr w:type="spellStart"/>
      <w:r w:rsidRPr="004E2434">
        <w:rPr>
          <w:lang w:val="tr-TR"/>
        </w:rPr>
        <w:t>toksisitesine</w:t>
      </w:r>
      <w:proofErr w:type="spellEnd"/>
      <w:r w:rsidRPr="004E2434">
        <w:rPr>
          <w:lang w:val="tr-TR"/>
        </w:rPr>
        <w:t xml:space="preserve"> sahip, solunum veya cilt hassaslaştırıcı, sucul ortam zararlı, kanserojen, </w:t>
      </w:r>
      <w:proofErr w:type="spellStart"/>
      <w:r w:rsidRPr="004E2434">
        <w:rPr>
          <w:lang w:val="tr-TR"/>
        </w:rPr>
        <w:t>mutajen</w:t>
      </w:r>
      <w:proofErr w:type="spellEnd"/>
      <w:r w:rsidRPr="004E2434">
        <w:rPr>
          <w:lang w:val="tr-TR"/>
        </w:rPr>
        <w:t xml:space="preserve"> veya üreme sistemine </w:t>
      </w:r>
      <w:proofErr w:type="spellStart"/>
      <w:r w:rsidRPr="004E2434">
        <w:rPr>
          <w:lang w:val="tr-TR"/>
        </w:rPr>
        <w:t>toksik</w:t>
      </w:r>
      <w:proofErr w:type="spellEnd"/>
      <w:r w:rsidRPr="004E2434">
        <w:rPr>
          <w:lang w:val="tr-TR"/>
        </w:rPr>
        <w:t xml:space="preserve"> olarak sınıflandırılmış ve etiketlenmiş olmayacaktır.</w:t>
      </w:r>
    </w:p>
    <w:p w14:paraId="5F8EF1E1" w14:textId="77777777" w:rsidR="005D756C" w:rsidRPr="004E2434" w:rsidRDefault="005D756C" w:rsidP="005D756C">
      <w:pPr>
        <w:rPr>
          <w:rFonts w:cs="Times New Roman"/>
          <w:bCs/>
          <w:color w:val="000000" w:themeColor="text1"/>
          <w:szCs w:val="24"/>
          <w:lang w:val="tr-TR"/>
        </w:rPr>
      </w:pPr>
      <w:r w:rsidRPr="004E2434">
        <w:rPr>
          <w:rFonts w:cs="Times New Roman"/>
          <w:bCs/>
          <w:color w:val="000000" w:themeColor="text1"/>
          <w:szCs w:val="24"/>
          <w:lang w:val="tr-TR"/>
        </w:rPr>
        <w:t>(ii)</w:t>
      </w:r>
      <w:r w:rsidRPr="004E2434">
        <w:rPr>
          <w:rFonts w:cs="Times New Roman"/>
          <w:bCs/>
          <w:color w:val="000000" w:themeColor="text1"/>
          <w:szCs w:val="24"/>
          <w:lang w:val="tr-TR"/>
        </w:rPr>
        <w:tab/>
        <w:t>Üründe kullanılan maddeler</w:t>
      </w:r>
    </w:p>
    <w:p w14:paraId="09E22600" w14:textId="7E78E255" w:rsidR="005D756C" w:rsidRPr="004E2434" w:rsidRDefault="005D756C" w:rsidP="00AA7E2E">
      <w:pPr>
        <w:rPr>
          <w:lang w:val="tr-TR"/>
        </w:rPr>
      </w:pPr>
      <w:r w:rsidRPr="004E2434">
        <w:rPr>
          <w:lang w:val="tr-TR"/>
        </w:rPr>
        <w:t xml:space="preserve">Ürün, </w:t>
      </w:r>
      <w:r w:rsidR="00F3557A" w:rsidRPr="004E2434">
        <w:rPr>
          <w:lang w:val="tr-TR"/>
        </w:rPr>
        <w:t>11.12.2013</w:t>
      </w:r>
      <w:r w:rsidRPr="004E2434">
        <w:rPr>
          <w:lang w:val="tr-TR"/>
        </w:rPr>
        <w:t xml:space="preserve"> tarihli ve 28848 mükerrer sayılı Resmî </w:t>
      </w:r>
      <w:proofErr w:type="spellStart"/>
      <w:r w:rsidRPr="004E2434">
        <w:rPr>
          <w:lang w:val="tr-TR"/>
        </w:rPr>
        <w:t>Gazete’de</w:t>
      </w:r>
      <w:proofErr w:type="spellEnd"/>
      <w:r w:rsidRPr="004E2434">
        <w:rPr>
          <w:lang w:val="tr-TR"/>
        </w:rPr>
        <w:t xml:space="preserve"> yayımlanan </w:t>
      </w:r>
      <w:r w:rsidR="005A6D3A" w:rsidRPr="004E2434">
        <w:rPr>
          <w:lang w:val="tr-TR"/>
        </w:rPr>
        <w:t>“</w:t>
      </w:r>
      <w:r w:rsidRPr="004E2434">
        <w:rPr>
          <w:lang w:val="tr-TR"/>
        </w:rPr>
        <w:t>Maddelerin ve Karışımların Sınıflandırılması, Etiketlenmesi ve Ambalajlanması Hakkında Yönetmelik</w:t>
      </w:r>
      <w:r w:rsidR="005A6D3A" w:rsidRPr="004E2434">
        <w:rPr>
          <w:lang w:val="tr-TR"/>
        </w:rPr>
        <w:t>”</w:t>
      </w:r>
      <w:r w:rsidRPr="004E2434">
        <w:rPr>
          <w:lang w:val="tr-TR"/>
        </w:rPr>
        <w:t xml:space="preserve"> Ek-</w:t>
      </w:r>
      <w:r w:rsidR="00D431F2" w:rsidRPr="004E2434">
        <w:rPr>
          <w:lang w:val="tr-TR"/>
        </w:rPr>
        <w:t>1</w:t>
      </w:r>
      <w:r w:rsidRPr="004E2434">
        <w:rPr>
          <w:lang w:val="tr-TR"/>
        </w:rPr>
        <w:t xml:space="preserve"> kapsamında ve </w:t>
      </w:r>
      <w:r w:rsidR="009D36ED" w:rsidRPr="004E2434">
        <w:rPr>
          <w:lang w:val="tr-TR"/>
        </w:rPr>
        <w:fldChar w:fldCharType="begin"/>
      </w:r>
      <w:r w:rsidR="009D36ED" w:rsidRPr="004E2434">
        <w:rPr>
          <w:lang w:val="tr-TR"/>
        </w:rPr>
        <w:instrText xml:space="preserve"> REF _Ref97713603 \h </w:instrText>
      </w:r>
      <w:r w:rsidR="009D36ED" w:rsidRPr="004E2434">
        <w:rPr>
          <w:lang w:val="tr-TR"/>
        </w:rPr>
      </w:r>
      <w:r w:rsidR="009D36ED" w:rsidRPr="004E2434">
        <w:rPr>
          <w:lang w:val="tr-TR"/>
        </w:rPr>
        <w:fldChar w:fldCharType="separate"/>
      </w:r>
      <w:r w:rsidR="00BC08CA" w:rsidRPr="004E2434">
        <w:rPr>
          <w:szCs w:val="20"/>
          <w:lang w:val="tr-TR"/>
        </w:rPr>
        <w:t xml:space="preserve">Tablo </w:t>
      </w:r>
      <w:r w:rsidR="00BC08CA" w:rsidRPr="004E2434">
        <w:rPr>
          <w:noProof/>
          <w:szCs w:val="20"/>
          <w:lang w:val="tr-TR"/>
        </w:rPr>
        <w:t>6</w:t>
      </w:r>
      <w:r w:rsidR="009D36ED" w:rsidRPr="004E2434">
        <w:rPr>
          <w:lang w:val="tr-TR"/>
        </w:rPr>
        <w:fldChar w:fldCharType="end"/>
      </w:r>
      <w:r w:rsidR="009D36ED" w:rsidRPr="004E2434">
        <w:rPr>
          <w:lang w:val="tr-TR"/>
        </w:rPr>
        <w:t>’</w:t>
      </w:r>
      <w:r w:rsidRPr="004E2434">
        <w:rPr>
          <w:lang w:val="tr-TR"/>
        </w:rPr>
        <w:t>d</w:t>
      </w:r>
      <w:r w:rsidR="005D220E">
        <w:rPr>
          <w:lang w:val="tr-TR"/>
        </w:rPr>
        <w:t>a</w:t>
      </w:r>
      <w:r w:rsidRPr="004E2434">
        <w:rPr>
          <w:lang w:val="tr-TR"/>
        </w:rPr>
        <w:t xml:space="preserve">ki liste uyarınca akut </w:t>
      </w:r>
      <w:proofErr w:type="spellStart"/>
      <w:r w:rsidRPr="004E2434">
        <w:rPr>
          <w:lang w:val="tr-TR"/>
        </w:rPr>
        <w:t>toksik</w:t>
      </w:r>
      <w:proofErr w:type="spellEnd"/>
      <w:r w:rsidRPr="004E2434">
        <w:rPr>
          <w:lang w:val="tr-TR"/>
        </w:rPr>
        <w:t xml:space="preserve">, belirli hedef organ </w:t>
      </w:r>
      <w:proofErr w:type="spellStart"/>
      <w:r w:rsidRPr="004E2434">
        <w:rPr>
          <w:lang w:val="tr-TR"/>
        </w:rPr>
        <w:t>toksisitesine</w:t>
      </w:r>
      <w:proofErr w:type="spellEnd"/>
      <w:r w:rsidRPr="004E2434">
        <w:rPr>
          <w:lang w:val="tr-TR"/>
        </w:rPr>
        <w:t xml:space="preserve"> sahip, solunum veya cilt hassaslaştırıcı, sucul ortam için zararlı, kanserojen, </w:t>
      </w:r>
      <w:proofErr w:type="spellStart"/>
      <w:r w:rsidRPr="004E2434">
        <w:rPr>
          <w:lang w:val="tr-TR"/>
        </w:rPr>
        <w:t>mutajen</w:t>
      </w:r>
      <w:proofErr w:type="spellEnd"/>
      <w:r w:rsidRPr="004E2434">
        <w:rPr>
          <w:lang w:val="tr-TR"/>
        </w:rPr>
        <w:t xml:space="preserve"> veya üreme sistemine </w:t>
      </w:r>
      <w:proofErr w:type="spellStart"/>
      <w:r w:rsidRPr="004E2434">
        <w:rPr>
          <w:lang w:val="tr-TR"/>
        </w:rPr>
        <w:t>toksik</w:t>
      </w:r>
      <w:proofErr w:type="spellEnd"/>
      <w:r w:rsidRPr="004E2434">
        <w:rPr>
          <w:lang w:val="tr-TR"/>
        </w:rPr>
        <w:t xml:space="preserve"> olarak sınıflandırılma ya da etiketlenme kriterlerini karşılayacak şekilde, ağırlıkça %0,010 konsantrasyon limitinde ya da üzerinde madde içermeyecektir.</w:t>
      </w:r>
    </w:p>
    <w:p w14:paraId="1AC2C4BE" w14:textId="175C59A3" w:rsidR="002A1E17" w:rsidRPr="004E2434" w:rsidRDefault="005D756C" w:rsidP="005D756C">
      <w:pPr>
        <w:rPr>
          <w:rFonts w:cs="Times New Roman"/>
          <w:bCs/>
          <w:color w:val="000000" w:themeColor="text1"/>
          <w:szCs w:val="24"/>
          <w:lang w:val="tr-TR"/>
        </w:rPr>
      </w:pPr>
      <w:r w:rsidRPr="004E2434">
        <w:rPr>
          <w:rFonts w:cs="Times New Roman"/>
          <w:bCs/>
          <w:color w:val="000000" w:themeColor="text1"/>
          <w:szCs w:val="24"/>
          <w:lang w:val="tr-TR"/>
        </w:rPr>
        <w:t xml:space="preserve">Daha sıkı kontrollerin gerektiği durumlarda, </w:t>
      </w:r>
      <w:r w:rsidR="00F3557A" w:rsidRPr="004E2434">
        <w:rPr>
          <w:rFonts w:cs="Times New Roman"/>
          <w:bCs/>
          <w:color w:val="000000" w:themeColor="text1"/>
          <w:szCs w:val="24"/>
          <w:lang w:val="tr-TR"/>
        </w:rPr>
        <w:t>11.12.2013</w:t>
      </w:r>
      <w:r w:rsidRPr="004E2434">
        <w:rPr>
          <w:rFonts w:cs="Times New Roman"/>
          <w:bCs/>
          <w:color w:val="000000" w:themeColor="text1"/>
          <w:szCs w:val="24"/>
          <w:lang w:val="tr-TR"/>
        </w:rPr>
        <w:t xml:space="preserve"> tarihli ve 28848 mükerrer sayılı Resmî </w:t>
      </w:r>
      <w:proofErr w:type="spellStart"/>
      <w:r w:rsidRPr="004E2434">
        <w:rPr>
          <w:rFonts w:cs="Times New Roman"/>
          <w:bCs/>
          <w:color w:val="000000" w:themeColor="text1"/>
          <w:szCs w:val="24"/>
          <w:lang w:val="tr-TR"/>
        </w:rPr>
        <w:t>Gazete’de</w:t>
      </w:r>
      <w:proofErr w:type="spellEnd"/>
      <w:r w:rsidRPr="004E2434">
        <w:rPr>
          <w:rFonts w:cs="Times New Roman"/>
          <w:bCs/>
          <w:color w:val="000000" w:themeColor="text1"/>
          <w:szCs w:val="24"/>
          <w:lang w:val="tr-TR"/>
        </w:rPr>
        <w:t xml:space="preserve"> yayımlanan </w:t>
      </w:r>
      <w:r w:rsidR="00FB4257" w:rsidRPr="004E2434">
        <w:rPr>
          <w:rFonts w:cs="Times New Roman"/>
          <w:bCs/>
          <w:color w:val="000000" w:themeColor="text1"/>
          <w:szCs w:val="24"/>
          <w:lang w:val="tr-TR"/>
        </w:rPr>
        <w:t>“</w:t>
      </w:r>
      <w:r w:rsidRPr="004E2434">
        <w:rPr>
          <w:rFonts w:cs="Times New Roman"/>
          <w:bCs/>
          <w:color w:val="000000" w:themeColor="text1"/>
          <w:szCs w:val="24"/>
          <w:lang w:val="tr-TR"/>
        </w:rPr>
        <w:t>Maddelerin ve Karışımların Sınıflandırılması, Etiketlenmesi ve Ambalajlanması Hakkında Yönetmelik</w:t>
      </w:r>
      <w:r w:rsidR="00FB4257" w:rsidRPr="004E2434">
        <w:rPr>
          <w:rFonts w:cs="Times New Roman"/>
          <w:bCs/>
          <w:color w:val="000000" w:themeColor="text1"/>
          <w:szCs w:val="24"/>
          <w:lang w:val="tr-TR"/>
        </w:rPr>
        <w:t>”</w:t>
      </w:r>
      <w:r w:rsidRPr="004E2434">
        <w:rPr>
          <w:rFonts w:cs="Times New Roman"/>
          <w:bCs/>
          <w:color w:val="000000" w:themeColor="text1"/>
          <w:szCs w:val="24"/>
          <w:lang w:val="tr-TR"/>
        </w:rPr>
        <w:t xml:space="preserve"> kapsamında belirlenmiş konsantrasyon sınırları geçerli olacaktır.</w:t>
      </w:r>
    </w:p>
    <w:p w14:paraId="5BFBE7E9" w14:textId="28850530" w:rsidR="003554F6" w:rsidRPr="004E2434" w:rsidRDefault="002214D3" w:rsidP="002214D3">
      <w:pPr>
        <w:pStyle w:val="ResimYazs"/>
        <w:rPr>
          <w:sz w:val="24"/>
          <w:szCs w:val="20"/>
          <w:lang w:val="tr-TR"/>
        </w:rPr>
      </w:pPr>
      <w:bookmarkStart w:id="17" w:name="_Ref97713603"/>
      <w:bookmarkStart w:id="18" w:name="_Toc96353174"/>
      <w:r w:rsidRPr="004E2434">
        <w:rPr>
          <w:sz w:val="24"/>
          <w:szCs w:val="20"/>
          <w:lang w:val="tr-TR"/>
        </w:rPr>
        <w:t xml:space="preserve">Tablo </w:t>
      </w:r>
      <w:r w:rsidRPr="004E2434">
        <w:rPr>
          <w:sz w:val="24"/>
          <w:szCs w:val="20"/>
          <w:lang w:val="tr-TR"/>
        </w:rPr>
        <w:fldChar w:fldCharType="begin"/>
      </w:r>
      <w:r w:rsidRPr="004E2434">
        <w:rPr>
          <w:sz w:val="24"/>
          <w:szCs w:val="20"/>
          <w:lang w:val="tr-TR"/>
        </w:rPr>
        <w:instrText xml:space="preserve"> SEQ Tablo \* ARABIC </w:instrText>
      </w:r>
      <w:r w:rsidRPr="004E2434">
        <w:rPr>
          <w:sz w:val="24"/>
          <w:szCs w:val="20"/>
          <w:lang w:val="tr-TR"/>
        </w:rPr>
        <w:fldChar w:fldCharType="separate"/>
      </w:r>
      <w:r w:rsidR="00BC08CA" w:rsidRPr="004E2434">
        <w:rPr>
          <w:noProof/>
          <w:sz w:val="24"/>
          <w:szCs w:val="20"/>
          <w:lang w:val="tr-TR"/>
        </w:rPr>
        <w:t>6</w:t>
      </w:r>
      <w:r w:rsidRPr="004E2434">
        <w:rPr>
          <w:sz w:val="24"/>
          <w:szCs w:val="20"/>
          <w:lang w:val="tr-TR"/>
        </w:rPr>
        <w:fldChar w:fldCharType="end"/>
      </w:r>
      <w:bookmarkEnd w:id="17"/>
      <w:r w:rsidRPr="004E2434">
        <w:rPr>
          <w:sz w:val="24"/>
          <w:szCs w:val="20"/>
          <w:lang w:val="tr-TR"/>
        </w:rPr>
        <w:t xml:space="preserve">. </w:t>
      </w:r>
      <w:bookmarkEnd w:id="18"/>
      <w:r w:rsidR="007105E9" w:rsidRPr="004E2434">
        <w:rPr>
          <w:b w:val="0"/>
          <w:bCs/>
          <w:sz w:val="24"/>
          <w:szCs w:val="20"/>
          <w:lang w:val="tr-TR"/>
        </w:rPr>
        <w:t>Kısıtlanmış zararlılık sınıfları ve kategorileri</w:t>
      </w:r>
    </w:p>
    <w:tbl>
      <w:tblPr>
        <w:tblStyle w:val="TableGrid2"/>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0"/>
        <w:gridCol w:w="4394"/>
      </w:tblGrid>
      <w:tr w:rsidR="004E2434" w:rsidRPr="00AA7E2E" w14:paraId="10939156" w14:textId="77777777" w:rsidTr="00AA7E2E">
        <w:trPr>
          <w:trHeight w:val="283"/>
        </w:trPr>
        <w:tc>
          <w:tcPr>
            <w:tcW w:w="9064" w:type="dxa"/>
            <w:gridSpan w:val="2"/>
            <w:vAlign w:val="center"/>
          </w:tcPr>
          <w:p w14:paraId="46B45E54" w14:textId="77777777" w:rsidR="002C3172" w:rsidRPr="00AA7E2E" w:rsidRDefault="002C3172" w:rsidP="00AA7E2E">
            <w:pPr>
              <w:spacing w:before="0" w:after="0" w:line="240" w:lineRule="auto"/>
              <w:jc w:val="left"/>
              <w:rPr>
                <w:rFonts w:eastAsia="Times New Roman" w:cs="Times New Roman"/>
                <w:b/>
                <w:color w:val="000000" w:themeColor="text1"/>
                <w:sz w:val="22"/>
                <w:lang w:val="tr-TR" w:eastAsia="tr-TR"/>
              </w:rPr>
            </w:pPr>
            <w:r w:rsidRPr="00AA7E2E">
              <w:rPr>
                <w:rFonts w:eastAsia="Times New Roman" w:cs="Times New Roman"/>
                <w:b/>
                <w:color w:val="000000" w:themeColor="text1"/>
                <w:sz w:val="22"/>
                <w:lang w:val="tr-TR" w:eastAsia="tr-TR"/>
              </w:rPr>
              <w:t>Akut Toksisite</w:t>
            </w:r>
          </w:p>
        </w:tc>
      </w:tr>
      <w:tr w:rsidR="004E2434" w:rsidRPr="00AA7E2E" w14:paraId="4A8E45CB" w14:textId="77777777" w:rsidTr="00AA7E2E">
        <w:trPr>
          <w:trHeight w:val="283"/>
        </w:trPr>
        <w:tc>
          <w:tcPr>
            <w:tcW w:w="4670" w:type="dxa"/>
            <w:vAlign w:val="center"/>
          </w:tcPr>
          <w:p w14:paraId="083B5B66" w14:textId="77777777" w:rsidR="002C3172" w:rsidRPr="00AA7E2E" w:rsidRDefault="002C3172" w:rsidP="00AA7E2E">
            <w:pPr>
              <w:spacing w:before="0" w:after="0" w:line="240" w:lineRule="auto"/>
              <w:jc w:val="left"/>
              <w:rPr>
                <w:rFonts w:cs="Times New Roman"/>
                <w:b/>
                <w:color w:val="000000" w:themeColor="text1"/>
                <w:sz w:val="22"/>
                <w:lang w:val="tr-TR"/>
              </w:rPr>
            </w:pPr>
            <w:r w:rsidRPr="00AA7E2E">
              <w:rPr>
                <w:rFonts w:cs="Times New Roman"/>
                <w:b/>
                <w:color w:val="000000" w:themeColor="text1"/>
                <w:sz w:val="22"/>
                <w:lang w:val="tr-TR"/>
              </w:rPr>
              <w:t>Kategori 1 ve 2</w:t>
            </w:r>
          </w:p>
        </w:tc>
        <w:tc>
          <w:tcPr>
            <w:tcW w:w="4394" w:type="dxa"/>
            <w:vAlign w:val="center"/>
          </w:tcPr>
          <w:p w14:paraId="682E12A6" w14:textId="77777777" w:rsidR="002C3172" w:rsidRPr="00AA7E2E" w:rsidRDefault="002C3172" w:rsidP="00AA7E2E">
            <w:pPr>
              <w:spacing w:before="0" w:after="0" w:line="240" w:lineRule="auto"/>
              <w:jc w:val="left"/>
              <w:rPr>
                <w:rFonts w:cs="Times New Roman"/>
                <w:b/>
                <w:color w:val="000000" w:themeColor="text1"/>
                <w:sz w:val="22"/>
                <w:lang w:val="tr-TR"/>
              </w:rPr>
            </w:pPr>
            <w:r w:rsidRPr="00AA7E2E">
              <w:rPr>
                <w:rFonts w:cs="Times New Roman"/>
                <w:b/>
                <w:color w:val="000000" w:themeColor="text1"/>
                <w:sz w:val="22"/>
                <w:lang w:val="tr-TR"/>
              </w:rPr>
              <w:t>Kategori 3</w:t>
            </w:r>
          </w:p>
        </w:tc>
      </w:tr>
      <w:tr w:rsidR="004E2434" w:rsidRPr="00AA7E2E" w14:paraId="1F3F5CC9" w14:textId="77777777" w:rsidTr="00AA7E2E">
        <w:trPr>
          <w:trHeight w:val="283"/>
        </w:trPr>
        <w:tc>
          <w:tcPr>
            <w:tcW w:w="4670" w:type="dxa"/>
            <w:vAlign w:val="center"/>
          </w:tcPr>
          <w:p w14:paraId="4F184E44"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H300 Yutulması halinde öldürücüdür.</w:t>
            </w:r>
          </w:p>
        </w:tc>
        <w:tc>
          <w:tcPr>
            <w:tcW w:w="4394" w:type="dxa"/>
            <w:vAlign w:val="center"/>
          </w:tcPr>
          <w:p w14:paraId="727F7884"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 xml:space="preserve">H301 Yutulması halinde </w:t>
            </w:r>
            <w:proofErr w:type="spellStart"/>
            <w:r w:rsidRPr="00AA7E2E">
              <w:rPr>
                <w:rFonts w:cs="Times New Roman"/>
                <w:color w:val="000000" w:themeColor="text1"/>
                <w:sz w:val="22"/>
                <w:lang w:val="tr-TR"/>
              </w:rPr>
              <w:t>toksiktir</w:t>
            </w:r>
            <w:proofErr w:type="spellEnd"/>
            <w:r w:rsidRPr="00AA7E2E">
              <w:rPr>
                <w:rFonts w:cs="Times New Roman"/>
                <w:color w:val="000000" w:themeColor="text1"/>
                <w:sz w:val="22"/>
                <w:lang w:val="tr-TR"/>
              </w:rPr>
              <w:t>.</w:t>
            </w:r>
          </w:p>
        </w:tc>
      </w:tr>
      <w:tr w:rsidR="004E2434" w:rsidRPr="00AA7E2E" w14:paraId="5EA41709" w14:textId="77777777" w:rsidTr="00AA7E2E">
        <w:trPr>
          <w:trHeight w:val="283"/>
        </w:trPr>
        <w:tc>
          <w:tcPr>
            <w:tcW w:w="4670" w:type="dxa"/>
            <w:vAlign w:val="center"/>
          </w:tcPr>
          <w:p w14:paraId="5CD7562C"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H310 Cilt ile teması halinde öldürücüdür.</w:t>
            </w:r>
          </w:p>
        </w:tc>
        <w:tc>
          <w:tcPr>
            <w:tcW w:w="4394" w:type="dxa"/>
            <w:vAlign w:val="center"/>
          </w:tcPr>
          <w:p w14:paraId="4C11B6F1"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 xml:space="preserve">H311 Cilt ile teması halinde </w:t>
            </w:r>
            <w:proofErr w:type="spellStart"/>
            <w:r w:rsidRPr="00AA7E2E">
              <w:rPr>
                <w:rFonts w:cs="Times New Roman"/>
                <w:color w:val="000000" w:themeColor="text1"/>
                <w:sz w:val="22"/>
                <w:lang w:val="tr-TR"/>
              </w:rPr>
              <w:t>toksiktir</w:t>
            </w:r>
            <w:proofErr w:type="spellEnd"/>
            <w:r w:rsidRPr="00AA7E2E">
              <w:rPr>
                <w:rFonts w:cs="Times New Roman"/>
                <w:color w:val="000000" w:themeColor="text1"/>
                <w:sz w:val="22"/>
                <w:lang w:val="tr-TR"/>
              </w:rPr>
              <w:t>.</w:t>
            </w:r>
          </w:p>
        </w:tc>
      </w:tr>
      <w:tr w:rsidR="004E2434" w:rsidRPr="00AA7E2E" w14:paraId="7A12AB03" w14:textId="77777777" w:rsidTr="00AA7E2E">
        <w:trPr>
          <w:trHeight w:val="283"/>
        </w:trPr>
        <w:tc>
          <w:tcPr>
            <w:tcW w:w="4670" w:type="dxa"/>
            <w:vAlign w:val="center"/>
          </w:tcPr>
          <w:p w14:paraId="5814AC27"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H330 Solunması halinde öldürücüdür.</w:t>
            </w:r>
          </w:p>
        </w:tc>
        <w:tc>
          <w:tcPr>
            <w:tcW w:w="4394" w:type="dxa"/>
            <w:vAlign w:val="center"/>
          </w:tcPr>
          <w:p w14:paraId="2C1D45FC"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 xml:space="preserve">H331 Solunması halinde </w:t>
            </w:r>
            <w:proofErr w:type="spellStart"/>
            <w:r w:rsidRPr="00AA7E2E">
              <w:rPr>
                <w:rFonts w:cs="Times New Roman"/>
                <w:color w:val="000000" w:themeColor="text1"/>
                <w:sz w:val="22"/>
                <w:lang w:val="tr-TR"/>
              </w:rPr>
              <w:t>toksiktir</w:t>
            </w:r>
            <w:proofErr w:type="spellEnd"/>
            <w:r w:rsidRPr="00AA7E2E">
              <w:rPr>
                <w:rFonts w:cs="Times New Roman"/>
                <w:color w:val="000000" w:themeColor="text1"/>
                <w:sz w:val="22"/>
                <w:lang w:val="tr-TR"/>
              </w:rPr>
              <w:t>.</w:t>
            </w:r>
          </w:p>
        </w:tc>
      </w:tr>
      <w:tr w:rsidR="004E2434" w:rsidRPr="00AA7E2E" w14:paraId="1BF9C248" w14:textId="77777777" w:rsidTr="00AA7E2E">
        <w:trPr>
          <w:trHeight w:val="283"/>
        </w:trPr>
        <w:tc>
          <w:tcPr>
            <w:tcW w:w="4670" w:type="dxa"/>
            <w:vAlign w:val="center"/>
          </w:tcPr>
          <w:p w14:paraId="39378375"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H304 Solunum yoluna nüfuzu ve yutulması halinde öldürücüdür.</w:t>
            </w:r>
          </w:p>
        </w:tc>
        <w:tc>
          <w:tcPr>
            <w:tcW w:w="4394" w:type="dxa"/>
            <w:vAlign w:val="center"/>
          </w:tcPr>
          <w:p w14:paraId="21BAF29A"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 xml:space="preserve">EUH070 Gözle teması halinde </w:t>
            </w:r>
            <w:proofErr w:type="spellStart"/>
            <w:r w:rsidRPr="00AA7E2E">
              <w:rPr>
                <w:rFonts w:cs="Times New Roman"/>
                <w:color w:val="000000" w:themeColor="text1"/>
                <w:sz w:val="22"/>
                <w:lang w:val="tr-TR"/>
              </w:rPr>
              <w:t>toksiktir</w:t>
            </w:r>
            <w:proofErr w:type="spellEnd"/>
            <w:r w:rsidRPr="00AA7E2E">
              <w:rPr>
                <w:rFonts w:cs="Times New Roman"/>
                <w:color w:val="000000" w:themeColor="text1"/>
                <w:sz w:val="22"/>
                <w:lang w:val="tr-TR"/>
              </w:rPr>
              <w:t>.</w:t>
            </w:r>
          </w:p>
        </w:tc>
      </w:tr>
      <w:tr w:rsidR="004E2434" w:rsidRPr="00AA7E2E" w14:paraId="0C54A813" w14:textId="77777777" w:rsidTr="00AA7E2E">
        <w:trPr>
          <w:trHeight w:val="283"/>
        </w:trPr>
        <w:tc>
          <w:tcPr>
            <w:tcW w:w="9064" w:type="dxa"/>
            <w:gridSpan w:val="2"/>
            <w:vAlign w:val="center"/>
          </w:tcPr>
          <w:p w14:paraId="579F10CF" w14:textId="77777777" w:rsidR="002C3172" w:rsidRPr="00AA7E2E" w:rsidRDefault="002C3172" w:rsidP="00AA7E2E">
            <w:pPr>
              <w:spacing w:before="0" w:after="0" w:line="240" w:lineRule="auto"/>
              <w:jc w:val="left"/>
              <w:rPr>
                <w:rFonts w:cs="Times New Roman"/>
                <w:b/>
                <w:color w:val="000000" w:themeColor="text1"/>
                <w:sz w:val="22"/>
                <w:lang w:val="tr-TR"/>
              </w:rPr>
            </w:pPr>
            <w:r w:rsidRPr="00AA7E2E">
              <w:rPr>
                <w:rFonts w:cs="Times New Roman"/>
                <w:b/>
                <w:color w:val="000000" w:themeColor="text1"/>
                <w:sz w:val="22"/>
                <w:lang w:val="tr-TR"/>
              </w:rPr>
              <w:t xml:space="preserve">Belirli Hedef Organ </w:t>
            </w:r>
            <w:proofErr w:type="spellStart"/>
            <w:r w:rsidRPr="00AA7E2E">
              <w:rPr>
                <w:rFonts w:cs="Times New Roman"/>
                <w:b/>
                <w:color w:val="000000" w:themeColor="text1"/>
                <w:sz w:val="22"/>
                <w:lang w:val="tr-TR"/>
              </w:rPr>
              <w:t>Toksisitesi</w:t>
            </w:r>
            <w:proofErr w:type="spellEnd"/>
          </w:p>
        </w:tc>
      </w:tr>
      <w:tr w:rsidR="004E2434" w:rsidRPr="00AA7E2E" w14:paraId="471953F0" w14:textId="77777777" w:rsidTr="00AA7E2E">
        <w:trPr>
          <w:trHeight w:val="283"/>
        </w:trPr>
        <w:tc>
          <w:tcPr>
            <w:tcW w:w="4670" w:type="dxa"/>
            <w:vAlign w:val="center"/>
          </w:tcPr>
          <w:p w14:paraId="26C09055"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b/>
                <w:color w:val="000000" w:themeColor="text1"/>
                <w:sz w:val="22"/>
                <w:lang w:val="tr-TR"/>
              </w:rPr>
              <w:t>Kategori 1</w:t>
            </w:r>
          </w:p>
        </w:tc>
        <w:tc>
          <w:tcPr>
            <w:tcW w:w="4394" w:type="dxa"/>
            <w:vAlign w:val="center"/>
          </w:tcPr>
          <w:p w14:paraId="446DE5E5"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b/>
                <w:color w:val="000000" w:themeColor="text1"/>
                <w:sz w:val="22"/>
                <w:lang w:val="tr-TR"/>
              </w:rPr>
              <w:t>Kategori 2</w:t>
            </w:r>
          </w:p>
        </w:tc>
      </w:tr>
      <w:tr w:rsidR="004E2434" w:rsidRPr="00AA7E2E" w14:paraId="5FF871DB" w14:textId="77777777" w:rsidTr="00AA7E2E">
        <w:trPr>
          <w:trHeight w:val="283"/>
        </w:trPr>
        <w:tc>
          <w:tcPr>
            <w:tcW w:w="4670" w:type="dxa"/>
            <w:vAlign w:val="center"/>
          </w:tcPr>
          <w:p w14:paraId="31B5FE8C"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H370 Organlarda hasara yol açar.</w:t>
            </w:r>
          </w:p>
        </w:tc>
        <w:tc>
          <w:tcPr>
            <w:tcW w:w="4394" w:type="dxa"/>
            <w:vAlign w:val="center"/>
          </w:tcPr>
          <w:p w14:paraId="2DF30AF7"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H371 Organlarda hasara yol açabilir.</w:t>
            </w:r>
          </w:p>
        </w:tc>
      </w:tr>
      <w:tr w:rsidR="004E2434" w:rsidRPr="00AA7E2E" w14:paraId="7B7A7458" w14:textId="77777777" w:rsidTr="00AA7E2E">
        <w:trPr>
          <w:trHeight w:val="283"/>
        </w:trPr>
        <w:tc>
          <w:tcPr>
            <w:tcW w:w="4670" w:type="dxa"/>
            <w:vAlign w:val="center"/>
          </w:tcPr>
          <w:p w14:paraId="5934CD60"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H372 Uzun süreli veya tekrarlı maruz kalma sonucu organlarda hasara yol</w:t>
            </w:r>
            <w:r w:rsidRPr="00AA7E2E">
              <w:rPr>
                <w:rFonts w:cs="Times New Roman"/>
                <w:color w:val="000000" w:themeColor="text1"/>
                <w:spacing w:val="-3"/>
                <w:sz w:val="22"/>
                <w:lang w:val="tr-TR"/>
              </w:rPr>
              <w:t xml:space="preserve"> </w:t>
            </w:r>
            <w:r w:rsidRPr="00AA7E2E">
              <w:rPr>
                <w:rFonts w:cs="Times New Roman"/>
                <w:color w:val="000000" w:themeColor="text1"/>
                <w:sz w:val="22"/>
                <w:lang w:val="tr-TR"/>
              </w:rPr>
              <w:t>açar.</w:t>
            </w:r>
          </w:p>
        </w:tc>
        <w:tc>
          <w:tcPr>
            <w:tcW w:w="4394" w:type="dxa"/>
            <w:vAlign w:val="center"/>
          </w:tcPr>
          <w:p w14:paraId="59B7CE84"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H373 Uzun süreli veya tekrarlı maruz kalma sonucu organlarda hasara yol açabilir.</w:t>
            </w:r>
          </w:p>
        </w:tc>
      </w:tr>
      <w:tr w:rsidR="004E2434" w:rsidRPr="00AA7E2E" w14:paraId="3A3B734A" w14:textId="77777777" w:rsidTr="00AA7E2E">
        <w:trPr>
          <w:trHeight w:val="283"/>
        </w:trPr>
        <w:tc>
          <w:tcPr>
            <w:tcW w:w="9064" w:type="dxa"/>
            <w:gridSpan w:val="2"/>
            <w:vAlign w:val="center"/>
          </w:tcPr>
          <w:p w14:paraId="23CE3E5E" w14:textId="77777777" w:rsidR="002C3172" w:rsidRPr="00AA7E2E" w:rsidRDefault="002C3172" w:rsidP="00AA7E2E">
            <w:pPr>
              <w:spacing w:before="0" w:after="0" w:line="240" w:lineRule="auto"/>
              <w:jc w:val="left"/>
              <w:rPr>
                <w:rFonts w:cs="Times New Roman"/>
                <w:b/>
                <w:color w:val="000000" w:themeColor="text1"/>
                <w:sz w:val="22"/>
                <w:lang w:val="tr-TR"/>
              </w:rPr>
            </w:pPr>
            <w:r w:rsidRPr="00AA7E2E">
              <w:rPr>
                <w:rFonts w:cs="Times New Roman"/>
                <w:b/>
                <w:color w:val="000000" w:themeColor="text1"/>
                <w:sz w:val="22"/>
                <w:lang w:val="tr-TR"/>
              </w:rPr>
              <w:t>Solunum ve Cilt Hassasiyeti</w:t>
            </w:r>
          </w:p>
        </w:tc>
      </w:tr>
      <w:tr w:rsidR="004E2434" w:rsidRPr="00AA7E2E" w14:paraId="124FEA3F" w14:textId="77777777" w:rsidTr="00AA7E2E">
        <w:trPr>
          <w:trHeight w:val="283"/>
        </w:trPr>
        <w:tc>
          <w:tcPr>
            <w:tcW w:w="4670" w:type="dxa"/>
            <w:vAlign w:val="center"/>
          </w:tcPr>
          <w:p w14:paraId="15C2C13E"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b/>
                <w:color w:val="000000" w:themeColor="text1"/>
                <w:sz w:val="22"/>
                <w:lang w:val="tr-TR"/>
              </w:rPr>
              <w:t>Kategori 1A/1</w:t>
            </w:r>
          </w:p>
        </w:tc>
        <w:tc>
          <w:tcPr>
            <w:tcW w:w="4394" w:type="dxa"/>
            <w:vAlign w:val="center"/>
          </w:tcPr>
          <w:p w14:paraId="6B7C1574"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b/>
                <w:color w:val="000000" w:themeColor="text1"/>
                <w:sz w:val="22"/>
                <w:lang w:val="tr-TR"/>
              </w:rPr>
              <w:t>Kategori 1B</w:t>
            </w:r>
          </w:p>
        </w:tc>
      </w:tr>
      <w:tr w:rsidR="004E2434" w:rsidRPr="00AA7E2E" w14:paraId="45051864" w14:textId="77777777" w:rsidTr="00AA7E2E">
        <w:trPr>
          <w:trHeight w:val="283"/>
        </w:trPr>
        <w:tc>
          <w:tcPr>
            <w:tcW w:w="4670" w:type="dxa"/>
            <w:vAlign w:val="center"/>
          </w:tcPr>
          <w:p w14:paraId="1EDA23F8"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H317 Alerjik cilt reaksiyonlarına yol açar.</w:t>
            </w:r>
          </w:p>
        </w:tc>
        <w:tc>
          <w:tcPr>
            <w:tcW w:w="4394" w:type="dxa"/>
            <w:vAlign w:val="center"/>
          </w:tcPr>
          <w:p w14:paraId="31A29399"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H317 Alerjik cilt reaksiyonuna neden olabilir.</w:t>
            </w:r>
          </w:p>
        </w:tc>
      </w:tr>
      <w:tr w:rsidR="004E2434" w:rsidRPr="00AA7E2E" w14:paraId="44EB682C" w14:textId="77777777" w:rsidTr="00AA7E2E">
        <w:trPr>
          <w:trHeight w:val="283"/>
        </w:trPr>
        <w:tc>
          <w:tcPr>
            <w:tcW w:w="4670" w:type="dxa"/>
            <w:vAlign w:val="center"/>
          </w:tcPr>
          <w:p w14:paraId="6F859CED"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H334</w:t>
            </w:r>
            <w:r w:rsidRPr="00AA7E2E">
              <w:rPr>
                <w:rFonts w:cs="Times New Roman"/>
                <w:color w:val="000000" w:themeColor="text1"/>
                <w:spacing w:val="-4"/>
                <w:sz w:val="22"/>
                <w:lang w:val="tr-TR"/>
              </w:rPr>
              <w:t xml:space="preserve"> </w:t>
            </w:r>
            <w:r w:rsidRPr="00AA7E2E">
              <w:rPr>
                <w:rFonts w:cs="Times New Roman"/>
                <w:color w:val="000000" w:themeColor="text1"/>
                <w:sz w:val="22"/>
                <w:lang w:val="tr-TR"/>
              </w:rPr>
              <w:t>Solunması</w:t>
            </w:r>
            <w:r w:rsidRPr="00AA7E2E">
              <w:rPr>
                <w:rFonts w:cs="Times New Roman"/>
                <w:color w:val="000000" w:themeColor="text1"/>
                <w:spacing w:val="-6"/>
                <w:sz w:val="22"/>
                <w:lang w:val="tr-TR"/>
              </w:rPr>
              <w:t xml:space="preserve"> </w:t>
            </w:r>
            <w:r w:rsidRPr="00AA7E2E">
              <w:rPr>
                <w:rFonts w:cs="Times New Roman"/>
                <w:color w:val="000000" w:themeColor="text1"/>
                <w:sz w:val="22"/>
                <w:lang w:val="tr-TR"/>
              </w:rPr>
              <w:t>halinde</w:t>
            </w:r>
            <w:r w:rsidRPr="00AA7E2E">
              <w:rPr>
                <w:rFonts w:cs="Times New Roman"/>
                <w:color w:val="000000" w:themeColor="text1"/>
                <w:spacing w:val="-6"/>
                <w:sz w:val="22"/>
                <w:lang w:val="tr-TR"/>
              </w:rPr>
              <w:t xml:space="preserve"> </w:t>
            </w:r>
            <w:r w:rsidRPr="00AA7E2E">
              <w:rPr>
                <w:rFonts w:cs="Times New Roman"/>
                <w:color w:val="000000" w:themeColor="text1"/>
                <w:sz w:val="22"/>
                <w:lang w:val="tr-TR"/>
              </w:rPr>
              <w:t>nefes</w:t>
            </w:r>
            <w:r w:rsidRPr="00AA7E2E">
              <w:rPr>
                <w:rFonts w:cs="Times New Roman"/>
                <w:color w:val="000000" w:themeColor="text1"/>
                <w:spacing w:val="-5"/>
                <w:sz w:val="22"/>
                <w:lang w:val="tr-TR"/>
              </w:rPr>
              <w:t xml:space="preserve"> </w:t>
            </w:r>
            <w:r w:rsidRPr="00AA7E2E">
              <w:rPr>
                <w:rFonts w:cs="Times New Roman"/>
                <w:color w:val="000000" w:themeColor="text1"/>
                <w:sz w:val="22"/>
                <w:lang w:val="tr-TR"/>
              </w:rPr>
              <w:t>alma</w:t>
            </w:r>
            <w:r w:rsidRPr="00AA7E2E">
              <w:rPr>
                <w:rFonts w:cs="Times New Roman"/>
                <w:color w:val="000000" w:themeColor="text1"/>
                <w:spacing w:val="-4"/>
                <w:sz w:val="22"/>
                <w:lang w:val="tr-TR"/>
              </w:rPr>
              <w:t xml:space="preserve"> </w:t>
            </w:r>
            <w:r w:rsidRPr="00AA7E2E">
              <w:rPr>
                <w:rFonts w:cs="Times New Roman"/>
                <w:color w:val="000000" w:themeColor="text1"/>
                <w:sz w:val="22"/>
                <w:lang w:val="tr-TR"/>
              </w:rPr>
              <w:t>zorlukları,</w:t>
            </w:r>
            <w:r w:rsidRPr="00AA7E2E">
              <w:rPr>
                <w:rFonts w:cs="Times New Roman"/>
                <w:color w:val="000000" w:themeColor="text1"/>
                <w:spacing w:val="-5"/>
                <w:sz w:val="22"/>
                <w:lang w:val="tr-TR"/>
              </w:rPr>
              <w:t xml:space="preserve"> </w:t>
            </w:r>
            <w:r w:rsidRPr="00AA7E2E">
              <w:rPr>
                <w:rFonts w:cs="Times New Roman"/>
                <w:color w:val="000000" w:themeColor="text1"/>
                <w:sz w:val="22"/>
                <w:lang w:val="tr-TR"/>
              </w:rPr>
              <w:t>astım</w:t>
            </w:r>
            <w:r w:rsidRPr="00AA7E2E">
              <w:rPr>
                <w:rFonts w:cs="Times New Roman"/>
                <w:color w:val="000000" w:themeColor="text1"/>
                <w:spacing w:val="-2"/>
                <w:sz w:val="22"/>
                <w:lang w:val="tr-TR"/>
              </w:rPr>
              <w:t xml:space="preserve"> </w:t>
            </w:r>
            <w:r w:rsidRPr="00AA7E2E">
              <w:rPr>
                <w:rFonts w:cs="Times New Roman"/>
                <w:color w:val="000000" w:themeColor="text1"/>
                <w:sz w:val="22"/>
                <w:lang w:val="tr-TR"/>
              </w:rPr>
              <w:t>nöbetleri</w:t>
            </w:r>
            <w:r w:rsidRPr="00AA7E2E">
              <w:rPr>
                <w:rFonts w:cs="Times New Roman"/>
                <w:color w:val="000000" w:themeColor="text1"/>
                <w:spacing w:val="-5"/>
                <w:sz w:val="22"/>
                <w:lang w:val="tr-TR"/>
              </w:rPr>
              <w:t xml:space="preserve"> </w:t>
            </w:r>
            <w:r w:rsidRPr="00AA7E2E">
              <w:rPr>
                <w:rFonts w:cs="Times New Roman"/>
                <w:color w:val="000000" w:themeColor="text1"/>
                <w:sz w:val="22"/>
                <w:lang w:val="tr-TR"/>
              </w:rPr>
              <w:t>veya alerjiye yol</w:t>
            </w:r>
            <w:r w:rsidRPr="00AA7E2E">
              <w:rPr>
                <w:rFonts w:cs="Times New Roman"/>
                <w:color w:val="000000" w:themeColor="text1"/>
                <w:spacing w:val="-7"/>
                <w:sz w:val="22"/>
                <w:lang w:val="tr-TR"/>
              </w:rPr>
              <w:t xml:space="preserve"> </w:t>
            </w:r>
            <w:r w:rsidRPr="00AA7E2E">
              <w:rPr>
                <w:rFonts w:cs="Times New Roman"/>
                <w:color w:val="000000" w:themeColor="text1"/>
                <w:sz w:val="22"/>
                <w:lang w:val="tr-TR"/>
              </w:rPr>
              <w:t>açabilir.</w:t>
            </w:r>
          </w:p>
        </w:tc>
        <w:tc>
          <w:tcPr>
            <w:tcW w:w="4394" w:type="dxa"/>
            <w:vAlign w:val="center"/>
          </w:tcPr>
          <w:p w14:paraId="73E21FD0"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H334 Solunması halinde nefes alma zorlukları, astım nöbetleri veya alerjiye yol açabilir.</w:t>
            </w:r>
          </w:p>
        </w:tc>
      </w:tr>
      <w:tr w:rsidR="004E2434" w:rsidRPr="00AA7E2E" w14:paraId="537FB242" w14:textId="77777777" w:rsidTr="00AA7E2E">
        <w:trPr>
          <w:trHeight w:val="283"/>
        </w:trPr>
        <w:tc>
          <w:tcPr>
            <w:tcW w:w="9064" w:type="dxa"/>
            <w:gridSpan w:val="2"/>
            <w:vAlign w:val="center"/>
          </w:tcPr>
          <w:p w14:paraId="16083255" w14:textId="77777777" w:rsidR="002C3172" w:rsidRPr="00AA7E2E" w:rsidRDefault="002C3172" w:rsidP="00AA7E2E">
            <w:pPr>
              <w:spacing w:before="0" w:after="0" w:line="240" w:lineRule="auto"/>
              <w:jc w:val="left"/>
              <w:rPr>
                <w:rFonts w:cs="Times New Roman"/>
                <w:b/>
                <w:color w:val="000000" w:themeColor="text1"/>
                <w:sz w:val="22"/>
                <w:lang w:val="tr-TR"/>
              </w:rPr>
            </w:pPr>
            <w:r w:rsidRPr="00AA7E2E">
              <w:rPr>
                <w:rFonts w:cs="Times New Roman"/>
                <w:b/>
                <w:color w:val="000000" w:themeColor="text1"/>
                <w:sz w:val="22"/>
                <w:lang w:val="tr-TR"/>
              </w:rPr>
              <w:t xml:space="preserve">Kanserojen, </w:t>
            </w:r>
            <w:proofErr w:type="spellStart"/>
            <w:r w:rsidRPr="00AA7E2E">
              <w:rPr>
                <w:rFonts w:cs="Times New Roman"/>
                <w:b/>
                <w:color w:val="000000" w:themeColor="text1"/>
                <w:sz w:val="22"/>
                <w:lang w:val="tr-TR"/>
              </w:rPr>
              <w:t>mutajen</w:t>
            </w:r>
            <w:proofErr w:type="spellEnd"/>
            <w:r w:rsidRPr="00AA7E2E">
              <w:rPr>
                <w:rFonts w:cs="Times New Roman"/>
                <w:b/>
                <w:color w:val="000000" w:themeColor="text1"/>
                <w:sz w:val="22"/>
                <w:lang w:val="tr-TR"/>
              </w:rPr>
              <w:t xml:space="preserve"> veya üreme sistemine </w:t>
            </w:r>
            <w:proofErr w:type="spellStart"/>
            <w:r w:rsidRPr="00AA7E2E">
              <w:rPr>
                <w:rFonts w:cs="Times New Roman"/>
                <w:b/>
                <w:color w:val="000000" w:themeColor="text1"/>
                <w:sz w:val="22"/>
                <w:lang w:val="tr-TR"/>
              </w:rPr>
              <w:t>toksik</w:t>
            </w:r>
            <w:proofErr w:type="spellEnd"/>
          </w:p>
        </w:tc>
      </w:tr>
      <w:tr w:rsidR="004E2434" w:rsidRPr="00AA7E2E" w14:paraId="415B480F" w14:textId="77777777" w:rsidTr="00AA7E2E">
        <w:trPr>
          <w:trHeight w:val="283"/>
        </w:trPr>
        <w:tc>
          <w:tcPr>
            <w:tcW w:w="4670" w:type="dxa"/>
            <w:vAlign w:val="center"/>
          </w:tcPr>
          <w:p w14:paraId="64E65D79"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b/>
                <w:color w:val="000000" w:themeColor="text1"/>
                <w:sz w:val="22"/>
                <w:lang w:val="tr-TR"/>
              </w:rPr>
              <w:lastRenderedPageBreak/>
              <w:t>Kategori 1A ve 1B</w:t>
            </w:r>
          </w:p>
        </w:tc>
        <w:tc>
          <w:tcPr>
            <w:tcW w:w="4394" w:type="dxa"/>
            <w:vAlign w:val="center"/>
          </w:tcPr>
          <w:p w14:paraId="749CE071"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b/>
                <w:color w:val="000000" w:themeColor="text1"/>
                <w:sz w:val="22"/>
                <w:lang w:val="tr-TR"/>
              </w:rPr>
              <w:t>Kategori 2</w:t>
            </w:r>
          </w:p>
        </w:tc>
      </w:tr>
      <w:tr w:rsidR="004E2434" w:rsidRPr="00AA7E2E" w14:paraId="031BE64C" w14:textId="77777777" w:rsidTr="00AA7E2E">
        <w:trPr>
          <w:trHeight w:val="283"/>
        </w:trPr>
        <w:tc>
          <w:tcPr>
            <w:tcW w:w="4670" w:type="dxa"/>
            <w:vAlign w:val="center"/>
          </w:tcPr>
          <w:p w14:paraId="65E84EC6"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H340 Genetik hasara yol açabilir.</w:t>
            </w:r>
          </w:p>
        </w:tc>
        <w:tc>
          <w:tcPr>
            <w:tcW w:w="4394" w:type="dxa"/>
            <w:vAlign w:val="center"/>
          </w:tcPr>
          <w:p w14:paraId="1C22EE47"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H341 Genetik hasara yol açma şüphesi vardır.</w:t>
            </w:r>
          </w:p>
        </w:tc>
      </w:tr>
      <w:tr w:rsidR="004E2434" w:rsidRPr="00AA7E2E" w14:paraId="5785E0AC" w14:textId="77777777" w:rsidTr="00AA7E2E">
        <w:trPr>
          <w:trHeight w:val="283"/>
        </w:trPr>
        <w:tc>
          <w:tcPr>
            <w:tcW w:w="4670" w:type="dxa"/>
            <w:vAlign w:val="center"/>
          </w:tcPr>
          <w:p w14:paraId="605EB68B"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H350 Kansere yol açabilir.</w:t>
            </w:r>
          </w:p>
        </w:tc>
        <w:tc>
          <w:tcPr>
            <w:tcW w:w="4394" w:type="dxa"/>
            <w:vAlign w:val="center"/>
          </w:tcPr>
          <w:p w14:paraId="2C8DD089"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H351 Kansere yol açma şüphesi vardır.</w:t>
            </w:r>
          </w:p>
        </w:tc>
      </w:tr>
      <w:tr w:rsidR="004E2434" w:rsidRPr="00AA7E2E" w14:paraId="3AC205D3" w14:textId="77777777" w:rsidTr="00AA7E2E">
        <w:trPr>
          <w:trHeight w:val="283"/>
        </w:trPr>
        <w:tc>
          <w:tcPr>
            <w:tcW w:w="4670" w:type="dxa"/>
            <w:vAlign w:val="center"/>
          </w:tcPr>
          <w:p w14:paraId="46091C92"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H350i Soluma ile kansere yol açabilir.</w:t>
            </w:r>
          </w:p>
        </w:tc>
        <w:tc>
          <w:tcPr>
            <w:tcW w:w="4394" w:type="dxa"/>
            <w:vAlign w:val="center"/>
          </w:tcPr>
          <w:p w14:paraId="6699F111"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p>
        </w:tc>
      </w:tr>
      <w:tr w:rsidR="004E2434" w:rsidRPr="00AA7E2E" w14:paraId="39F0BD93" w14:textId="77777777" w:rsidTr="00AA7E2E">
        <w:trPr>
          <w:trHeight w:val="283"/>
        </w:trPr>
        <w:tc>
          <w:tcPr>
            <w:tcW w:w="4670" w:type="dxa"/>
            <w:vAlign w:val="center"/>
          </w:tcPr>
          <w:p w14:paraId="406631AA"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H360F Üremeye zarar verebilir.</w:t>
            </w:r>
          </w:p>
        </w:tc>
        <w:tc>
          <w:tcPr>
            <w:tcW w:w="4394" w:type="dxa"/>
            <w:vAlign w:val="center"/>
          </w:tcPr>
          <w:p w14:paraId="2B8C2193"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H361f Üremeye zarar verme şüphesi vardır.</w:t>
            </w:r>
          </w:p>
        </w:tc>
      </w:tr>
      <w:tr w:rsidR="004E2434" w:rsidRPr="00AA7E2E" w14:paraId="1CA36A68" w14:textId="77777777" w:rsidTr="00AA7E2E">
        <w:trPr>
          <w:trHeight w:val="283"/>
        </w:trPr>
        <w:tc>
          <w:tcPr>
            <w:tcW w:w="4670" w:type="dxa"/>
            <w:vAlign w:val="center"/>
          </w:tcPr>
          <w:p w14:paraId="63A57A94"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H360D Doğmamış çocukta hasara yol açabilir.</w:t>
            </w:r>
          </w:p>
        </w:tc>
        <w:tc>
          <w:tcPr>
            <w:tcW w:w="4394" w:type="dxa"/>
            <w:vAlign w:val="center"/>
          </w:tcPr>
          <w:p w14:paraId="5E5C7939"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H361d Doğmamış çocukta hasara yol açma şüphesi vardır.</w:t>
            </w:r>
          </w:p>
        </w:tc>
      </w:tr>
      <w:tr w:rsidR="004E2434" w:rsidRPr="00AA7E2E" w14:paraId="47C9D8F5" w14:textId="77777777" w:rsidTr="00AA7E2E">
        <w:trPr>
          <w:trHeight w:val="283"/>
        </w:trPr>
        <w:tc>
          <w:tcPr>
            <w:tcW w:w="4670" w:type="dxa"/>
            <w:vAlign w:val="center"/>
          </w:tcPr>
          <w:p w14:paraId="4435E46F"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H360FD Üremeye zarar verebilir. Doğmamış çocukta hasara yol açabilir.</w:t>
            </w:r>
          </w:p>
        </w:tc>
        <w:tc>
          <w:tcPr>
            <w:tcW w:w="4394" w:type="dxa"/>
            <w:vAlign w:val="center"/>
          </w:tcPr>
          <w:p w14:paraId="62894931"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H361fd Üremeye zarar verme şüphesi vardır. Doğmamış çocukta hasara yol açma şüphesi vardır.</w:t>
            </w:r>
          </w:p>
        </w:tc>
      </w:tr>
      <w:tr w:rsidR="004E2434" w:rsidRPr="00AA7E2E" w14:paraId="738169AB" w14:textId="77777777" w:rsidTr="00AA7E2E">
        <w:trPr>
          <w:trHeight w:val="283"/>
        </w:trPr>
        <w:tc>
          <w:tcPr>
            <w:tcW w:w="4670" w:type="dxa"/>
            <w:vAlign w:val="center"/>
          </w:tcPr>
          <w:p w14:paraId="25950805"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H360Fd Üremeye zarar verebilir. Doğmamış çocukta hasara yol açma şüphesi vardır.</w:t>
            </w:r>
          </w:p>
        </w:tc>
        <w:tc>
          <w:tcPr>
            <w:tcW w:w="4394" w:type="dxa"/>
            <w:vAlign w:val="center"/>
          </w:tcPr>
          <w:p w14:paraId="61617990"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H362 Emzirilen çocuğa zarar verebilir.</w:t>
            </w:r>
          </w:p>
        </w:tc>
      </w:tr>
      <w:tr w:rsidR="004E2434" w:rsidRPr="00AA7E2E" w14:paraId="5941C4DF" w14:textId="77777777" w:rsidTr="00AA7E2E">
        <w:trPr>
          <w:trHeight w:val="283"/>
        </w:trPr>
        <w:tc>
          <w:tcPr>
            <w:tcW w:w="4670" w:type="dxa"/>
            <w:vAlign w:val="center"/>
          </w:tcPr>
          <w:p w14:paraId="46BFB597"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H360Df Doğmamış çocukta hasara yol açabilir. Üremeye zarar verme şüphesi vardır.</w:t>
            </w:r>
          </w:p>
        </w:tc>
        <w:tc>
          <w:tcPr>
            <w:tcW w:w="4394" w:type="dxa"/>
            <w:vAlign w:val="center"/>
          </w:tcPr>
          <w:p w14:paraId="43A62E0F"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p>
        </w:tc>
      </w:tr>
      <w:tr w:rsidR="004E2434" w:rsidRPr="00AA7E2E" w14:paraId="3A84712D" w14:textId="77777777" w:rsidTr="00AA7E2E">
        <w:trPr>
          <w:trHeight w:val="283"/>
        </w:trPr>
        <w:tc>
          <w:tcPr>
            <w:tcW w:w="9064" w:type="dxa"/>
            <w:gridSpan w:val="2"/>
            <w:vAlign w:val="center"/>
          </w:tcPr>
          <w:p w14:paraId="4B2A8D88" w14:textId="77777777" w:rsidR="002C3172" w:rsidRPr="00AA7E2E" w:rsidRDefault="002C3172" w:rsidP="00AA7E2E">
            <w:pPr>
              <w:pStyle w:val="TableParagraph"/>
              <w:rPr>
                <w:b/>
                <w:color w:val="000000" w:themeColor="text1"/>
                <w:lang w:val="tr-TR"/>
              </w:rPr>
            </w:pPr>
            <w:r w:rsidRPr="00AA7E2E">
              <w:rPr>
                <w:b/>
                <w:color w:val="000000" w:themeColor="text1"/>
                <w:lang w:val="tr-TR"/>
              </w:rPr>
              <w:t>Sucul ortam için zararlı</w:t>
            </w:r>
          </w:p>
        </w:tc>
      </w:tr>
      <w:tr w:rsidR="004E2434" w:rsidRPr="00AA7E2E" w14:paraId="3248E085" w14:textId="77777777" w:rsidTr="00AA7E2E">
        <w:trPr>
          <w:trHeight w:val="283"/>
        </w:trPr>
        <w:tc>
          <w:tcPr>
            <w:tcW w:w="4670" w:type="dxa"/>
            <w:vAlign w:val="center"/>
          </w:tcPr>
          <w:p w14:paraId="05F68BDD" w14:textId="77777777" w:rsidR="002C3172" w:rsidRPr="00AA7E2E" w:rsidRDefault="002C3172" w:rsidP="00AA7E2E">
            <w:pPr>
              <w:pStyle w:val="TableParagraph"/>
              <w:rPr>
                <w:color w:val="000000" w:themeColor="text1"/>
                <w:lang w:val="tr-TR"/>
              </w:rPr>
            </w:pPr>
            <w:r w:rsidRPr="00AA7E2E">
              <w:rPr>
                <w:b/>
                <w:color w:val="000000" w:themeColor="text1"/>
                <w:lang w:val="tr-TR"/>
              </w:rPr>
              <w:t>Kategori 1 ve 2</w:t>
            </w:r>
          </w:p>
        </w:tc>
        <w:tc>
          <w:tcPr>
            <w:tcW w:w="4394" w:type="dxa"/>
            <w:vAlign w:val="center"/>
          </w:tcPr>
          <w:p w14:paraId="5E605FD2"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b/>
                <w:color w:val="000000" w:themeColor="text1"/>
                <w:sz w:val="22"/>
                <w:lang w:val="tr-TR"/>
              </w:rPr>
              <w:t>Kategori 3 ve 4</w:t>
            </w:r>
          </w:p>
        </w:tc>
      </w:tr>
      <w:tr w:rsidR="004E2434" w:rsidRPr="00AA7E2E" w14:paraId="639DCC10" w14:textId="77777777" w:rsidTr="00AA7E2E">
        <w:trPr>
          <w:trHeight w:val="283"/>
        </w:trPr>
        <w:tc>
          <w:tcPr>
            <w:tcW w:w="4670" w:type="dxa"/>
            <w:vAlign w:val="center"/>
          </w:tcPr>
          <w:p w14:paraId="30DA1101" w14:textId="77777777" w:rsidR="002C3172" w:rsidRPr="00AA7E2E" w:rsidRDefault="002C3172" w:rsidP="00AA7E2E">
            <w:pPr>
              <w:pStyle w:val="TableParagraph"/>
              <w:rPr>
                <w:color w:val="000000" w:themeColor="text1"/>
                <w:lang w:val="tr-TR"/>
              </w:rPr>
            </w:pPr>
            <w:r w:rsidRPr="00AA7E2E">
              <w:rPr>
                <w:color w:val="000000" w:themeColor="text1"/>
                <w:lang w:val="tr-TR"/>
              </w:rPr>
              <w:t xml:space="preserve">H400 Sucul ortamda çok </w:t>
            </w:r>
            <w:proofErr w:type="spellStart"/>
            <w:r w:rsidRPr="00AA7E2E">
              <w:rPr>
                <w:color w:val="000000" w:themeColor="text1"/>
                <w:lang w:val="tr-TR"/>
              </w:rPr>
              <w:t>toksiktir</w:t>
            </w:r>
            <w:proofErr w:type="spellEnd"/>
            <w:r w:rsidRPr="00AA7E2E">
              <w:rPr>
                <w:color w:val="000000" w:themeColor="text1"/>
                <w:lang w:val="tr-TR"/>
              </w:rPr>
              <w:t>.</w:t>
            </w:r>
          </w:p>
        </w:tc>
        <w:tc>
          <w:tcPr>
            <w:tcW w:w="4394" w:type="dxa"/>
            <w:vAlign w:val="center"/>
          </w:tcPr>
          <w:p w14:paraId="38CB202A"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color w:val="000000" w:themeColor="text1"/>
                <w:sz w:val="22"/>
                <w:lang w:val="tr-TR"/>
              </w:rPr>
              <w:t>H412 Sucul ortamda uzun süre kalıcı, zararlı etki.</w:t>
            </w:r>
          </w:p>
        </w:tc>
      </w:tr>
      <w:tr w:rsidR="004E2434" w:rsidRPr="00AA7E2E" w14:paraId="5E7D846C" w14:textId="77777777" w:rsidTr="00AA7E2E">
        <w:trPr>
          <w:trHeight w:val="283"/>
        </w:trPr>
        <w:tc>
          <w:tcPr>
            <w:tcW w:w="4670" w:type="dxa"/>
            <w:vAlign w:val="center"/>
          </w:tcPr>
          <w:p w14:paraId="37AA75BA" w14:textId="77777777" w:rsidR="002C3172" w:rsidRPr="00AA7E2E" w:rsidRDefault="002C3172" w:rsidP="00AA7E2E">
            <w:pPr>
              <w:pStyle w:val="TableParagraph"/>
              <w:rPr>
                <w:color w:val="000000" w:themeColor="text1"/>
                <w:lang w:val="tr-TR"/>
              </w:rPr>
            </w:pPr>
            <w:r w:rsidRPr="00AA7E2E">
              <w:rPr>
                <w:color w:val="000000" w:themeColor="text1"/>
                <w:lang w:val="tr-TR"/>
              </w:rPr>
              <w:t xml:space="preserve">H410 Sucul ortamda uzun süre kalıcı, çok </w:t>
            </w:r>
            <w:proofErr w:type="spellStart"/>
            <w:r w:rsidRPr="00AA7E2E">
              <w:rPr>
                <w:color w:val="000000" w:themeColor="text1"/>
                <w:lang w:val="tr-TR"/>
              </w:rPr>
              <w:t>toksik</w:t>
            </w:r>
            <w:proofErr w:type="spellEnd"/>
            <w:r w:rsidRPr="00AA7E2E">
              <w:rPr>
                <w:color w:val="000000" w:themeColor="text1"/>
                <w:lang w:val="tr-TR"/>
              </w:rPr>
              <w:t xml:space="preserve"> etki.</w:t>
            </w:r>
          </w:p>
        </w:tc>
        <w:tc>
          <w:tcPr>
            <w:tcW w:w="4394" w:type="dxa"/>
            <w:vAlign w:val="center"/>
          </w:tcPr>
          <w:p w14:paraId="5C91BFF2" w14:textId="3BF0AEB6" w:rsidR="002C3172" w:rsidRPr="00AA7E2E" w:rsidRDefault="002C3172" w:rsidP="00AA7E2E">
            <w:pPr>
              <w:pStyle w:val="TableParagraph"/>
              <w:rPr>
                <w:color w:val="000000" w:themeColor="text1"/>
                <w:lang w:val="tr-TR"/>
              </w:rPr>
            </w:pPr>
            <w:r w:rsidRPr="00AA7E2E">
              <w:rPr>
                <w:color w:val="000000" w:themeColor="text1"/>
                <w:lang w:val="tr-TR"/>
              </w:rPr>
              <w:t>H413 Sucul ortamda uzun süre kalıcı, zararlı etki yapabilir.</w:t>
            </w:r>
          </w:p>
        </w:tc>
      </w:tr>
      <w:tr w:rsidR="004E2434" w:rsidRPr="00AA7E2E" w14:paraId="07E5E14F" w14:textId="77777777" w:rsidTr="00AA7E2E">
        <w:trPr>
          <w:trHeight w:val="283"/>
        </w:trPr>
        <w:tc>
          <w:tcPr>
            <w:tcW w:w="4670" w:type="dxa"/>
            <w:vAlign w:val="center"/>
          </w:tcPr>
          <w:p w14:paraId="104E1774" w14:textId="7E9F9740" w:rsidR="002C3172" w:rsidRPr="00AA7E2E" w:rsidRDefault="002C3172" w:rsidP="00AA7E2E">
            <w:pPr>
              <w:pStyle w:val="TableParagraph"/>
              <w:rPr>
                <w:color w:val="000000" w:themeColor="text1"/>
                <w:lang w:val="tr-TR"/>
              </w:rPr>
            </w:pPr>
            <w:r w:rsidRPr="00AA7E2E">
              <w:rPr>
                <w:color w:val="000000" w:themeColor="text1"/>
                <w:lang w:val="tr-TR"/>
              </w:rPr>
              <w:t xml:space="preserve">H411 Sucul ortamda uzun süre kalıcı, </w:t>
            </w:r>
            <w:proofErr w:type="spellStart"/>
            <w:r w:rsidRPr="00AA7E2E">
              <w:rPr>
                <w:color w:val="000000" w:themeColor="text1"/>
                <w:lang w:val="tr-TR"/>
              </w:rPr>
              <w:t>toksik</w:t>
            </w:r>
            <w:proofErr w:type="spellEnd"/>
            <w:r w:rsidRPr="00AA7E2E">
              <w:rPr>
                <w:color w:val="000000" w:themeColor="text1"/>
                <w:lang w:val="tr-TR"/>
              </w:rPr>
              <w:t xml:space="preserve"> </w:t>
            </w:r>
            <w:r w:rsidR="00AA7E2E">
              <w:rPr>
                <w:color w:val="000000" w:themeColor="text1"/>
                <w:lang w:val="tr-TR"/>
              </w:rPr>
              <w:t>e</w:t>
            </w:r>
            <w:r w:rsidRPr="00AA7E2E">
              <w:rPr>
                <w:color w:val="000000" w:themeColor="text1"/>
                <w:lang w:val="tr-TR"/>
              </w:rPr>
              <w:t>tki.</w:t>
            </w:r>
          </w:p>
        </w:tc>
        <w:tc>
          <w:tcPr>
            <w:tcW w:w="4394" w:type="dxa"/>
            <w:vAlign w:val="center"/>
          </w:tcPr>
          <w:p w14:paraId="1EE6660E"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p>
        </w:tc>
      </w:tr>
      <w:tr w:rsidR="004E2434" w:rsidRPr="00AA7E2E" w14:paraId="61DAB218" w14:textId="77777777" w:rsidTr="00AA7E2E">
        <w:trPr>
          <w:trHeight w:val="283"/>
        </w:trPr>
        <w:tc>
          <w:tcPr>
            <w:tcW w:w="9064" w:type="dxa"/>
            <w:gridSpan w:val="2"/>
            <w:vAlign w:val="center"/>
          </w:tcPr>
          <w:p w14:paraId="19014C59"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r w:rsidRPr="00AA7E2E">
              <w:rPr>
                <w:rFonts w:cs="Times New Roman"/>
                <w:b/>
                <w:color w:val="000000" w:themeColor="text1"/>
                <w:sz w:val="22"/>
                <w:lang w:val="tr-TR"/>
              </w:rPr>
              <w:t>Ozon tabakasına zararlı</w:t>
            </w:r>
          </w:p>
        </w:tc>
      </w:tr>
      <w:tr w:rsidR="004E2434" w:rsidRPr="00AA7E2E" w14:paraId="0B7C91E6" w14:textId="77777777" w:rsidTr="00AA7E2E">
        <w:trPr>
          <w:trHeight w:val="283"/>
        </w:trPr>
        <w:tc>
          <w:tcPr>
            <w:tcW w:w="4670" w:type="dxa"/>
            <w:vAlign w:val="center"/>
          </w:tcPr>
          <w:p w14:paraId="1DEF32AA" w14:textId="266A9907" w:rsidR="002C3172" w:rsidRPr="00AA7E2E" w:rsidRDefault="002C3172" w:rsidP="00AA7E2E">
            <w:pPr>
              <w:pStyle w:val="TableParagraph"/>
              <w:rPr>
                <w:color w:val="000000" w:themeColor="text1"/>
                <w:lang w:val="tr-TR"/>
              </w:rPr>
            </w:pPr>
            <w:r w:rsidRPr="00AA7E2E">
              <w:rPr>
                <w:color w:val="000000" w:themeColor="text1"/>
                <w:lang w:val="tr-TR"/>
              </w:rPr>
              <w:t xml:space="preserve">H420 Atmosferin üst katmanındaki ozon tabakasını tahrip ederek </w:t>
            </w:r>
            <w:r w:rsidR="0003626C" w:rsidRPr="00AA7E2E">
              <w:rPr>
                <w:color w:val="000000" w:themeColor="text1"/>
                <w:lang w:val="tr-TR"/>
              </w:rPr>
              <w:t>halk</w:t>
            </w:r>
            <w:r w:rsidRPr="00AA7E2E">
              <w:rPr>
                <w:color w:val="000000" w:themeColor="text1"/>
                <w:lang w:val="tr-TR"/>
              </w:rPr>
              <w:t xml:space="preserve"> sağlığına ve çevreye zarar verir</w:t>
            </w:r>
          </w:p>
        </w:tc>
        <w:tc>
          <w:tcPr>
            <w:tcW w:w="4394" w:type="dxa"/>
            <w:vAlign w:val="center"/>
          </w:tcPr>
          <w:p w14:paraId="7C776577" w14:textId="77777777" w:rsidR="002C3172" w:rsidRPr="00AA7E2E" w:rsidRDefault="002C3172" w:rsidP="00AA7E2E">
            <w:pPr>
              <w:spacing w:before="0" w:after="0" w:line="240" w:lineRule="auto"/>
              <w:jc w:val="left"/>
              <w:rPr>
                <w:rFonts w:eastAsia="Times New Roman" w:cs="Times New Roman"/>
                <w:color w:val="000000" w:themeColor="text1"/>
                <w:sz w:val="22"/>
                <w:lang w:val="tr-TR" w:eastAsia="tr-TR"/>
              </w:rPr>
            </w:pPr>
          </w:p>
        </w:tc>
      </w:tr>
    </w:tbl>
    <w:p w14:paraId="6438BAD5" w14:textId="4D6536EE" w:rsidR="002C3172" w:rsidRPr="004E2434" w:rsidRDefault="00877415" w:rsidP="00AA7E2E">
      <w:pPr>
        <w:rPr>
          <w:lang w:val="tr-TR"/>
        </w:rPr>
      </w:pPr>
      <w:r w:rsidRPr="004E2434">
        <w:rPr>
          <w:lang w:val="tr-TR"/>
        </w:rPr>
        <w:t>Bu kriter, 23</w:t>
      </w:r>
      <w:r w:rsidR="000E4188" w:rsidRPr="004E2434">
        <w:rPr>
          <w:lang w:val="tr-TR"/>
        </w:rPr>
        <w:t>.</w:t>
      </w:r>
      <w:r w:rsidRPr="004E2434">
        <w:rPr>
          <w:lang w:val="tr-TR"/>
        </w:rPr>
        <w:t>06</w:t>
      </w:r>
      <w:r w:rsidR="000E4188" w:rsidRPr="004E2434">
        <w:rPr>
          <w:lang w:val="tr-TR"/>
        </w:rPr>
        <w:t>.</w:t>
      </w:r>
      <w:r w:rsidRPr="004E2434">
        <w:rPr>
          <w:lang w:val="tr-TR"/>
        </w:rPr>
        <w:t xml:space="preserve">2017 tarihli ve 30105 mükerrer sayılı </w:t>
      </w:r>
      <w:proofErr w:type="gramStart"/>
      <w:r w:rsidRPr="004E2434">
        <w:rPr>
          <w:lang w:val="tr-TR"/>
        </w:rPr>
        <w:t>Resmi</w:t>
      </w:r>
      <w:proofErr w:type="gramEnd"/>
      <w:r w:rsidRPr="004E2434">
        <w:rPr>
          <w:lang w:val="tr-TR"/>
        </w:rPr>
        <w:t xml:space="preserve"> </w:t>
      </w:r>
      <w:proofErr w:type="spellStart"/>
      <w:r w:rsidRPr="004E2434">
        <w:rPr>
          <w:lang w:val="tr-TR"/>
        </w:rPr>
        <w:t>Gazete’de</w:t>
      </w:r>
      <w:proofErr w:type="spellEnd"/>
      <w:r w:rsidRPr="004E2434">
        <w:rPr>
          <w:lang w:val="tr-TR"/>
        </w:rPr>
        <w:t xml:space="preserve"> yayımlanarak yürürlüğe giren </w:t>
      </w:r>
      <w:r w:rsidR="00FB4257" w:rsidRPr="004E2434">
        <w:rPr>
          <w:lang w:val="tr-TR"/>
        </w:rPr>
        <w:t>“</w:t>
      </w:r>
      <w:r w:rsidRPr="004E2434">
        <w:rPr>
          <w:lang w:val="tr-TR"/>
        </w:rPr>
        <w:t xml:space="preserve">Kimyasalların Kaydı, Değerlendirilmesi, İzni </w:t>
      </w:r>
      <w:r w:rsidR="00FB4257" w:rsidRPr="004E2434">
        <w:rPr>
          <w:lang w:val="tr-TR"/>
        </w:rPr>
        <w:t>v</w:t>
      </w:r>
      <w:r w:rsidRPr="004E2434">
        <w:rPr>
          <w:lang w:val="tr-TR"/>
        </w:rPr>
        <w:t>e Kısıtlanması Hakkında Yönetmelik</w:t>
      </w:r>
      <w:r w:rsidR="00FB4257" w:rsidRPr="004E2434">
        <w:rPr>
          <w:lang w:val="tr-TR"/>
        </w:rPr>
        <w:t xml:space="preserve">” </w:t>
      </w:r>
      <w:r w:rsidRPr="004E2434">
        <w:rPr>
          <w:lang w:val="tr-TR"/>
        </w:rPr>
        <w:t xml:space="preserve">2. Maddesinin Beşinci Fıkrasının (a) ve (b) </w:t>
      </w:r>
      <w:r w:rsidR="00DD1C65" w:rsidRPr="004E2434">
        <w:rPr>
          <w:lang w:val="tr-TR"/>
        </w:rPr>
        <w:t>bentleri</w:t>
      </w:r>
      <w:r w:rsidR="00CA0FA1" w:rsidRPr="004E2434">
        <w:rPr>
          <w:lang w:val="tr-TR"/>
        </w:rPr>
        <w:t xml:space="preserve"> </w:t>
      </w:r>
      <w:r w:rsidRPr="004E2434">
        <w:rPr>
          <w:lang w:val="tr-TR"/>
        </w:rPr>
        <w:t xml:space="preserve">kapsamında kayıttan muaf tutulan ve aynı yönetmeliğin </w:t>
      </w:r>
      <w:r w:rsidR="00E86C21" w:rsidRPr="004E2434">
        <w:rPr>
          <w:lang w:val="tr-TR"/>
        </w:rPr>
        <w:t>Ek</w:t>
      </w:r>
      <w:r w:rsidRPr="004E2434">
        <w:rPr>
          <w:lang w:val="tr-TR"/>
        </w:rPr>
        <w:t xml:space="preserve">-4 ve </w:t>
      </w:r>
      <w:r w:rsidR="00E86C21" w:rsidRPr="004E2434">
        <w:rPr>
          <w:lang w:val="tr-TR"/>
        </w:rPr>
        <w:t>E</w:t>
      </w:r>
      <w:r w:rsidRPr="004E2434">
        <w:rPr>
          <w:lang w:val="tr-TR"/>
        </w:rPr>
        <w:t>k-5</w:t>
      </w:r>
      <w:r w:rsidR="00E86C21" w:rsidRPr="004E2434">
        <w:rPr>
          <w:lang w:val="tr-TR"/>
        </w:rPr>
        <w:t>’</w:t>
      </w:r>
      <w:r w:rsidRPr="004E2434">
        <w:rPr>
          <w:lang w:val="tr-TR"/>
        </w:rPr>
        <w:t>inde yer alan maddeler için geçerli değildir. Bu istisnanın geçerli olup olmadığını belirlemek için, başvuru sahibi ağırlıkça %0,010 üzerinde bir konsantrasyonda mevcut olan maddeleri tarayacaktır.</w:t>
      </w:r>
    </w:p>
    <w:p w14:paraId="108560B1" w14:textId="58F3969F" w:rsidR="00593E8C" w:rsidRPr="004E2434" w:rsidRDefault="00593E8C" w:rsidP="00593E8C">
      <w:pPr>
        <w:rPr>
          <w:rFonts w:cs="Times New Roman"/>
          <w:color w:val="000000" w:themeColor="text1"/>
          <w:szCs w:val="24"/>
          <w:lang w:val="tr-TR"/>
        </w:rPr>
      </w:pPr>
      <w:r w:rsidRPr="004E2434">
        <w:rPr>
          <w:rFonts w:cs="Times New Roman"/>
          <w:color w:val="000000" w:themeColor="text1"/>
          <w:szCs w:val="24"/>
          <w:lang w:val="tr-TR"/>
        </w:rPr>
        <w:fldChar w:fldCharType="begin"/>
      </w:r>
      <w:r w:rsidRPr="004E2434">
        <w:rPr>
          <w:rFonts w:cs="Times New Roman"/>
          <w:color w:val="000000" w:themeColor="text1"/>
          <w:szCs w:val="24"/>
          <w:lang w:val="tr-TR"/>
        </w:rPr>
        <w:instrText xml:space="preserve"> REF _Ref97714837 \h  \* MERGEFORMAT </w:instrText>
      </w:r>
      <w:r w:rsidRPr="004E2434">
        <w:rPr>
          <w:rFonts w:cs="Times New Roman"/>
          <w:color w:val="000000" w:themeColor="text1"/>
          <w:szCs w:val="24"/>
          <w:lang w:val="tr-TR"/>
        </w:rPr>
      </w:r>
      <w:r w:rsidRPr="004E2434">
        <w:rPr>
          <w:rFonts w:cs="Times New Roman"/>
          <w:color w:val="000000" w:themeColor="text1"/>
          <w:szCs w:val="24"/>
          <w:lang w:val="tr-TR"/>
        </w:rPr>
        <w:fldChar w:fldCharType="separate"/>
      </w:r>
      <w:r w:rsidR="00BC08CA" w:rsidRPr="004E2434">
        <w:rPr>
          <w:color w:val="000000" w:themeColor="text1"/>
          <w:lang w:val="tr-TR"/>
        </w:rPr>
        <w:t xml:space="preserve">Tablo </w:t>
      </w:r>
      <w:r w:rsidR="00BC08CA" w:rsidRPr="004E2434">
        <w:rPr>
          <w:noProof/>
          <w:color w:val="000000" w:themeColor="text1"/>
          <w:lang w:val="tr-TR"/>
        </w:rPr>
        <w:t>7</w:t>
      </w:r>
      <w:r w:rsidRPr="004E2434">
        <w:rPr>
          <w:rFonts w:cs="Times New Roman"/>
          <w:color w:val="000000" w:themeColor="text1"/>
          <w:szCs w:val="24"/>
          <w:lang w:val="tr-TR"/>
        </w:rPr>
        <w:fldChar w:fldCharType="end"/>
      </w:r>
      <w:r w:rsidRPr="004E2434">
        <w:rPr>
          <w:rFonts w:cs="Times New Roman"/>
          <w:color w:val="000000" w:themeColor="text1"/>
          <w:szCs w:val="24"/>
          <w:lang w:val="tr-TR"/>
        </w:rPr>
        <w:t xml:space="preserve">’de yer alan maddeler ve karışımlar, </w:t>
      </w:r>
      <w:r w:rsidR="006065F3" w:rsidRPr="004E2434">
        <w:rPr>
          <w:rFonts w:cs="Times New Roman"/>
          <w:color w:val="000000" w:themeColor="text1"/>
          <w:szCs w:val="24"/>
          <w:lang w:val="tr-TR"/>
        </w:rPr>
        <w:t>5.</w:t>
      </w:r>
      <w:r w:rsidRPr="004E2434">
        <w:rPr>
          <w:rFonts w:cs="Times New Roman"/>
          <w:color w:val="000000" w:themeColor="text1"/>
          <w:szCs w:val="24"/>
          <w:lang w:val="tr-TR"/>
        </w:rPr>
        <w:t>4. kriterin</w:t>
      </w:r>
      <w:r w:rsidR="00840FEB" w:rsidRPr="004E2434">
        <w:rPr>
          <w:rFonts w:cs="Times New Roman"/>
          <w:color w:val="000000" w:themeColor="text1"/>
          <w:szCs w:val="24"/>
          <w:lang w:val="tr-TR"/>
        </w:rPr>
        <w:t xml:space="preserve"> </w:t>
      </w:r>
      <w:r w:rsidRPr="004E2434">
        <w:rPr>
          <w:rFonts w:cs="Times New Roman"/>
          <w:color w:val="000000" w:themeColor="text1"/>
          <w:szCs w:val="24"/>
          <w:lang w:val="tr-TR"/>
        </w:rPr>
        <w:t>(ii) maddesinden muaftır.</w:t>
      </w:r>
    </w:p>
    <w:p w14:paraId="35F9A6D4" w14:textId="144835C1" w:rsidR="009A37F8" w:rsidRPr="004E2434" w:rsidRDefault="00593E8C" w:rsidP="00C05728">
      <w:pPr>
        <w:pStyle w:val="ResimYazs"/>
        <w:keepNext/>
        <w:ind w:left="708"/>
        <w:rPr>
          <w:rFonts w:cs="Times New Roman"/>
          <w:b w:val="0"/>
          <w:bCs/>
          <w:iCs w:val="0"/>
          <w:sz w:val="24"/>
          <w:szCs w:val="24"/>
          <w:lang w:val="tr-TR"/>
        </w:rPr>
      </w:pPr>
      <w:bookmarkStart w:id="19" w:name="_Ref97714837"/>
      <w:r w:rsidRPr="00B61EA7">
        <w:rPr>
          <w:sz w:val="24"/>
          <w:szCs w:val="24"/>
          <w:lang w:val="tr-TR"/>
        </w:rPr>
        <w:t xml:space="preserve">Tablo </w:t>
      </w:r>
      <w:r w:rsidRPr="00B61EA7">
        <w:rPr>
          <w:sz w:val="24"/>
          <w:szCs w:val="24"/>
          <w:lang w:val="tr-TR"/>
        </w:rPr>
        <w:fldChar w:fldCharType="begin"/>
      </w:r>
      <w:r w:rsidRPr="00B61EA7">
        <w:rPr>
          <w:sz w:val="24"/>
          <w:szCs w:val="24"/>
          <w:lang w:val="tr-TR"/>
        </w:rPr>
        <w:instrText xml:space="preserve"> SEQ Tablo \* ARABIC </w:instrText>
      </w:r>
      <w:r w:rsidRPr="00B61EA7">
        <w:rPr>
          <w:sz w:val="24"/>
          <w:szCs w:val="24"/>
          <w:lang w:val="tr-TR"/>
        </w:rPr>
        <w:fldChar w:fldCharType="separate"/>
      </w:r>
      <w:r w:rsidR="00BC08CA" w:rsidRPr="00B61EA7">
        <w:rPr>
          <w:noProof/>
          <w:sz w:val="24"/>
          <w:szCs w:val="24"/>
          <w:lang w:val="tr-TR"/>
        </w:rPr>
        <w:t>7</w:t>
      </w:r>
      <w:r w:rsidRPr="00B61EA7">
        <w:rPr>
          <w:sz w:val="24"/>
          <w:szCs w:val="24"/>
          <w:lang w:val="tr-TR"/>
        </w:rPr>
        <w:fldChar w:fldCharType="end"/>
      </w:r>
      <w:bookmarkEnd w:id="19"/>
      <w:r w:rsidRPr="00B61EA7">
        <w:rPr>
          <w:sz w:val="24"/>
          <w:szCs w:val="24"/>
          <w:lang w:val="tr-TR"/>
        </w:rPr>
        <w:t xml:space="preserve">. </w:t>
      </w:r>
      <w:r w:rsidRPr="00B61EA7">
        <w:rPr>
          <w:rFonts w:cs="Times New Roman"/>
          <w:b w:val="0"/>
          <w:bCs/>
          <w:iCs w:val="0"/>
          <w:sz w:val="24"/>
          <w:szCs w:val="24"/>
          <w:lang w:val="tr-TR"/>
        </w:rPr>
        <w:t>İs</w:t>
      </w:r>
      <w:r w:rsidRPr="004E2434">
        <w:rPr>
          <w:rFonts w:cs="Times New Roman"/>
          <w:b w:val="0"/>
          <w:bCs/>
          <w:iCs w:val="0"/>
          <w:sz w:val="24"/>
          <w:szCs w:val="24"/>
          <w:lang w:val="tr-TR"/>
        </w:rPr>
        <w:t>tisnai Maddeler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39"/>
        <w:gridCol w:w="3789"/>
        <w:gridCol w:w="1734"/>
      </w:tblGrid>
      <w:tr w:rsidR="004E2434" w:rsidRPr="004E2434" w14:paraId="08088B67" w14:textId="77777777" w:rsidTr="00AA7E2E">
        <w:trPr>
          <w:trHeight w:val="20"/>
          <w:tblHeader/>
          <w:jc w:val="center"/>
        </w:trPr>
        <w:tc>
          <w:tcPr>
            <w:tcW w:w="3539" w:type="dxa"/>
            <w:shd w:val="clear" w:color="auto" w:fill="auto"/>
            <w:vAlign w:val="center"/>
          </w:tcPr>
          <w:p w14:paraId="5A78E479" w14:textId="77777777" w:rsidR="00593E8C" w:rsidRPr="004E2434" w:rsidRDefault="00593E8C" w:rsidP="00AA7E2E">
            <w:pPr>
              <w:pStyle w:val="TableParagraph"/>
              <w:ind w:left="31"/>
              <w:rPr>
                <w:b/>
                <w:color w:val="000000" w:themeColor="text1"/>
                <w:lang w:val="tr-TR"/>
              </w:rPr>
            </w:pPr>
            <w:r w:rsidRPr="004E2434">
              <w:rPr>
                <w:b/>
                <w:color w:val="000000" w:themeColor="text1"/>
                <w:lang w:val="tr-TR"/>
              </w:rPr>
              <w:t>Madde</w:t>
            </w:r>
          </w:p>
        </w:tc>
        <w:tc>
          <w:tcPr>
            <w:tcW w:w="0" w:type="auto"/>
            <w:shd w:val="clear" w:color="auto" w:fill="auto"/>
            <w:vAlign w:val="center"/>
          </w:tcPr>
          <w:p w14:paraId="6AE1E4D9" w14:textId="77777777" w:rsidR="00593E8C" w:rsidRPr="004E2434" w:rsidRDefault="00593E8C" w:rsidP="00AA7E2E">
            <w:pPr>
              <w:pStyle w:val="TableParagraph"/>
              <w:ind w:left="11"/>
              <w:rPr>
                <w:b/>
                <w:color w:val="000000" w:themeColor="text1"/>
                <w:lang w:val="tr-TR"/>
              </w:rPr>
            </w:pPr>
            <w:r w:rsidRPr="004E2434">
              <w:rPr>
                <w:b/>
                <w:color w:val="000000" w:themeColor="text1"/>
                <w:lang w:val="tr-TR"/>
              </w:rPr>
              <w:t>Zararlılık ifadesi</w:t>
            </w:r>
          </w:p>
        </w:tc>
        <w:tc>
          <w:tcPr>
            <w:tcW w:w="0" w:type="auto"/>
            <w:shd w:val="clear" w:color="auto" w:fill="auto"/>
            <w:vAlign w:val="center"/>
          </w:tcPr>
          <w:p w14:paraId="77155270" w14:textId="78181E03" w:rsidR="00593E8C" w:rsidRPr="004E2434" w:rsidRDefault="00593E8C" w:rsidP="00AA7E2E">
            <w:pPr>
              <w:pStyle w:val="TableParagraph"/>
              <w:ind w:left="11"/>
              <w:rPr>
                <w:b/>
                <w:color w:val="000000" w:themeColor="text1"/>
                <w:vertAlign w:val="superscript"/>
                <w:lang w:val="tr-TR"/>
              </w:rPr>
            </w:pPr>
            <w:r w:rsidRPr="004E2434">
              <w:rPr>
                <w:b/>
                <w:color w:val="000000" w:themeColor="text1"/>
                <w:lang w:val="tr-TR"/>
              </w:rPr>
              <w:t xml:space="preserve">Zararlılık sınıf ve </w:t>
            </w:r>
            <w:proofErr w:type="spellStart"/>
            <w:r w:rsidRPr="004E2434">
              <w:rPr>
                <w:b/>
                <w:color w:val="000000" w:themeColor="text1"/>
                <w:lang w:val="tr-TR"/>
              </w:rPr>
              <w:t>kategorisi</w:t>
            </w:r>
            <w:r w:rsidR="00C2561A" w:rsidRPr="004E2434">
              <w:rPr>
                <w:b/>
                <w:color w:val="000000" w:themeColor="text1"/>
                <w:vertAlign w:val="superscript"/>
                <w:lang w:val="tr-TR"/>
              </w:rPr>
              <w:t>a</w:t>
            </w:r>
            <w:proofErr w:type="spellEnd"/>
          </w:p>
        </w:tc>
      </w:tr>
      <w:tr w:rsidR="004E2434" w:rsidRPr="004E2434" w14:paraId="12D4F6AE" w14:textId="77777777" w:rsidTr="00AA7E2E">
        <w:trPr>
          <w:trHeight w:val="20"/>
          <w:jc w:val="center"/>
        </w:trPr>
        <w:tc>
          <w:tcPr>
            <w:tcW w:w="3539" w:type="dxa"/>
            <w:vMerge w:val="restart"/>
            <w:vAlign w:val="center"/>
          </w:tcPr>
          <w:p w14:paraId="719FB8B1" w14:textId="77777777" w:rsidR="00593E8C" w:rsidRPr="004E2434" w:rsidRDefault="00593E8C" w:rsidP="00AA7E2E">
            <w:pPr>
              <w:pStyle w:val="TableParagraph"/>
              <w:ind w:left="31"/>
              <w:rPr>
                <w:color w:val="000000" w:themeColor="text1"/>
                <w:lang w:val="tr-TR"/>
              </w:rPr>
            </w:pPr>
            <w:proofErr w:type="spellStart"/>
            <w:r w:rsidRPr="004E2434">
              <w:rPr>
                <w:color w:val="000000" w:themeColor="text1"/>
                <w:lang w:val="tr-TR"/>
              </w:rPr>
              <w:t>Sürfaktanlar</w:t>
            </w:r>
            <w:proofErr w:type="spellEnd"/>
          </w:p>
        </w:tc>
        <w:tc>
          <w:tcPr>
            <w:tcW w:w="0" w:type="auto"/>
            <w:vAlign w:val="center"/>
          </w:tcPr>
          <w:p w14:paraId="177D4FAC" w14:textId="77777777" w:rsidR="00593E8C" w:rsidRPr="004E2434" w:rsidRDefault="00593E8C" w:rsidP="00AA7E2E">
            <w:pPr>
              <w:pStyle w:val="TableParagraph"/>
              <w:ind w:left="11"/>
              <w:rPr>
                <w:color w:val="000000" w:themeColor="text1"/>
                <w:lang w:val="tr-TR"/>
              </w:rPr>
            </w:pPr>
            <w:r w:rsidRPr="004E2434">
              <w:rPr>
                <w:color w:val="000000" w:themeColor="text1"/>
                <w:lang w:val="tr-TR"/>
              </w:rPr>
              <w:t xml:space="preserve">H400 Sucul ortamda çok </w:t>
            </w:r>
            <w:proofErr w:type="spellStart"/>
            <w:r w:rsidRPr="004E2434">
              <w:rPr>
                <w:color w:val="000000" w:themeColor="text1"/>
                <w:lang w:val="tr-TR"/>
              </w:rPr>
              <w:t>toksiktir</w:t>
            </w:r>
            <w:proofErr w:type="spellEnd"/>
            <w:r w:rsidRPr="004E2434">
              <w:rPr>
                <w:color w:val="000000" w:themeColor="text1"/>
                <w:lang w:val="tr-TR"/>
              </w:rPr>
              <w:t>.</w:t>
            </w:r>
          </w:p>
        </w:tc>
        <w:tc>
          <w:tcPr>
            <w:tcW w:w="0" w:type="auto"/>
            <w:vAlign w:val="center"/>
          </w:tcPr>
          <w:p w14:paraId="3D662638" w14:textId="77777777" w:rsidR="00593E8C" w:rsidRPr="004E2434" w:rsidRDefault="00593E8C" w:rsidP="00AA7E2E">
            <w:pPr>
              <w:pStyle w:val="TableParagraph"/>
              <w:ind w:left="11"/>
              <w:rPr>
                <w:color w:val="000000" w:themeColor="text1"/>
                <w:lang w:val="tr-TR"/>
              </w:rPr>
            </w:pPr>
            <w:r w:rsidRPr="004E2434">
              <w:rPr>
                <w:color w:val="000000" w:themeColor="text1"/>
                <w:lang w:val="tr-TR"/>
              </w:rPr>
              <w:t>Sucul akut 1</w:t>
            </w:r>
          </w:p>
        </w:tc>
      </w:tr>
      <w:tr w:rsidR="004E2434" w:rsidRPr="004E2434" w14:paraId="4F38B72B" w14:textId="77777777" w:rsidTr="00AA7E2E">
        <w:trPr>
          <w:trHeight w:val="20"/>
          <w:jc w:val="center"/>
        </w:trPr>
        <w:tc>
          <w:tcPr>
            <w:tcW w:w="3539" w:type="dxa"/>
            <w:vMerge/>
            <w:vAlign w:val="center"/>
          </w:tcPr>
          <w:p w14:paraId="0F083DDE" w14:textId="77777777" w:rsidR="00593E8C" w:rsidRPr="004E2434" w:rsidRDefault="00593E8C" w:rsidP="00AA7E2E">
            <w:pPr>
              <w:spacing w:before="0" w:after="0" w:line="240" w:lineRule="auto"/>
              <w:jc w:val="left"/>
              <w:rPr>
                <w:rFonts w:cs="Times New Roman"/>
                <w:color w:val="000000" w:themeColor="text1"/>
                <w:sz w:val="22"/>
                <w:lang w:val="tr-TR"/>
              </w:rPr>
            </w:pPr>
          </w:p>
        </w:tc>
        <w:tc>
          <w:tcPr>
            <w:tcW w:w="0" w:type="auto"/>
            <w:vAlign w:val="center"/>
          </w:tcPr>
          <w:p w14:paraId="4A3A1A28" w14:textId="77777777" w:rsidR="00593E8C" w:rsidRPr="004E2434" w:rsidRDefault="00593E8C" w:rsidP="00AA7E2E">
            <w:pPr>
              <w:pStyle w:val="TableParagraph"/>
              <w:ind w:left="11"/>
              <w:rPr>
                <w:color w:val="000000" w:themeColor="text1"/>
                <w:lang w:val="tr-TR"/>
              </w:rPr>
            </w:pPr>
            <w:r w:rsidRPr="004E2434">
              <w:rPr>
                <w:color w:val="000000" w:themeColor="text1"/>
                <w:lang w:val="tr-TR"/>
              </w:rPr>
              <w:t>H412 Sucul ortamda uzun süre kalıcı, zararlı etki.</w:t>
            </w:r>
          </w:p>
        </w:tc>
        <w:tc>
          <w:tcPr>
            <w:tcW w:w="0" w:type="auto"/>
            <w:vAlign w:val="center"/>
          </w:tcPr>
          <w:p w14:paraId="320A4653" w14:textId="77777777" w:rsidR="00593E8C" w:rsidRPr="004E2434" w:rsidRDefault="00593E8C" w:rsidP="00AA7E2E">
            <w:pPr>
              <w:pStyle w:val="TableParagraph"/>
              <w:ind w:left="11"/>
              <w:rPr>
                <w:color w:val="000000" w:themeColor="text1"/>
                <w:lang w:val="tr-TR"/>
              </w:rPr>
            </w:pPr>
            <w:r w:rsidRPr="004E2434">
              <w:rPr>
                <w:color w:val="000000" w:themeColor="text1"/>
                <w:lang w:val="tr-TR"/>
              </w:rPr>
              <w:t>Sucul kronik 3</w:t>
            </w:r>
          </w:p>
        </w:tc>
      </w:tr>
      <w:tr w:rsidR="004E2434" w:rsidRPr="004E2434" w14:paraId="32ED1E5A" w14:textId="77777777" w:rsidTr="00AA7E2E">
        <w:trPr>
          <w:trHeight w:val="20"/>
          <w:jc w:val="center"/>
        </w:trPr>
        <w:tc>
          <w:tcPr>
            <w:tcW w:w="3539" w:type="dxa"/>
            <w:vMerge w:val="restart"/>
            <w:vAlign w:val="center"/>
          </w:tcPr>
          <w:p w14:paraId="1C19D155" w14:textId="77777777" w:rsidR="00593E8C" w:rsidRPr="004E2434" w:rsidRDefault="00593E8C" w:rsidP="00AA7E2E">
            <w:pPr>
              <w:pStyle w:val="TableParagraph"/>
              <w:ind w:left="31"/>
              <w:rPr>
                <w:color w:val="000000" w:themeColor="text1"/>
                <w:lang w:val="tr-TR"/>
              </w:rPr>
            </w:pPr>
            <w:proofErr w:type="spellStart"/>
            <w:r w:rsidRPr="004E2434">
              <w:rPr>
                <w:color w:val="000000" w:themeColor="text1"/>
                <w:lang w:val="tr-TR"/>
              </w:rPr>
              <w:t>Subtilisin</w:t>
            </w:r>
            <w:proofErr w:type="spellEnd"/>
          </w:p>
        </w:tc>
        <w:tc>
          <w:tcPr>
            <w:tcW w:w="0" w:type="auto"/>
            <w:vAlign w:val="center"/>
          </w:tcPr>
          <w:p w14:paraId="25807602" w14:textId="77777777" w:rsidR="00593E8C" w:rsidRPr="004E2434" w:rsidRDefault="00593E8C" w:rsidP="00AA7E2E">
            <w:pPr>
              <w:pStyle w:val="TableParagraph"/>
              <w:ind w:left="11"/>
              <w:rPr>
                <w:color w:val="000000" w:themeColor="text1"/>
                <w:lang w:val="tr-TR"/>
              </w:rPr>
            </w:pPr>
            <w:r w:rsidRPr="004E2434">
              <w:rPr>
                <w:color w:val="000000" w:themeColor="text1"/>
                <w:lang w:val="tr-TR"/>
              </w:rPr>
              <w:t xml:space="preserve">H400 Sucul ortamda çok </w:t>
            </w:r>
            <w:proofErr w:type="spellStart"/>
            <w:r w:rsidRPr="004E2434">
              <w:rPr>
                <w:color w:val="000000" w:themeColor="text1"/>
                <w:lang w:val="tr-TR"/>
              </w:rPr>
              <w:t>toksiktir</w:t>
            </w:r>
            <w:proofErr w:type="spellEnd"/>
            <w:r w:rsidRPr="004E2434">
              <w:rPr>
                <w:color w:val="000000" w:themeColor="text1"/>
                <w:lang w:val="tr-TR"/>
              </w:rPr>
              <w:t>.</w:t>
            </w:r>
          </w:p>
        </w:tc>
        <w:tc>
          <w:tcPr>
            <w:tcW w:w="0" w:type="auto"/>
            <w:vAlign w:val="center"/>
          </w:tcPr>
          <w:p w14:paraId="4C3BF32F" w14:textId="77777777" w:rsidR="00593E8C" w:rsidRPr="004E2434" w:rsidRDefault="00593E8C" w:rsidP="00AA7E2E">
            <w:pPr>
              <w:pStyle w:val="TableParagraph"/>
              <w:ind w:left="11"/>
              <w:rPr>
                <w:color w:val="000000" w:themeColor="text1"/>
                <w:lang w:val="tr-TR"/>
              </w:rPr>
            </w:pPr>
            <w:r w:rsidRPr="004E2434">
              <w:rPr>
                <w:color w:val="000000" w:themeColor="text1"/>
                <w:lang w:val="tr-TR"/>
              </w:rPr>
              <w:t>Sucul akut 1</w:t>
            </w:r>
          </w:p>
        </w:tc>
      </w:tr>
      <w:tr w:rsidR="004E2434" w:rsidRPr="004E2434" w14:paraId="532808F3" w14:textId="77777777" w:rsidTr="00AA7E2E">
        <w:trPr>
          <w:trHeight w:val="20"/>
          <w:jc w:val="center"/>
        </w:trPr>
        <w:tc>
          <w:tcPr>
            <w:tcW w:w="3539" w:type="dxa"/>
            <w:vMerge/>
            <w:vAlign w:val="center"/>
          </w:tcPr>
          <w:p w14:paraId="4DB23916" w14:textId="77777777" w:rsidR="00593E8C" w:rsidRPr="004E2434" w:rsidRDefault="00593E8C" w:rsidP="00AA7E2E">
            <w:pPr>
              <w:spacing w:before="0" w:after="0" w:line="240" w:lineRule="auto"/>
              <w:jc w:val="left"/>
              <w:rPr>
                <w:rFonts w:cs="Times New Roman"/>
                <w:color w:val="000000" w:themeColor="text1"/>
                <w:sz w:val="22"/>
                <w:lang w:val="tr-TR"/>
              </w:rPr>
            </w:pPr>
          </w:p>
        </w:tc>
        <w:tc>
          <w:tcPr>
            <w:tcW w:w="0" w:type="auto"/>
            <w:vAlign w:val="center"/>
          </w:tcPr>
          <w:p w14:paraId="4944EB64" w14:textId="77777777" w:rsidR="00593E8C" w:rsidRPr="004E2434" w:rsidRDefault="00593E8C" w:rsidP="00AA7E2E">
            <w:pPr>
              <w:pStyle w:val="TableParagraph"/>
              <w:ind w:left="11"/>
              <w:rPr>
                <w:color w:val="000000" w:themeColor="text1"/>
                <w:lang w:val="tr-TR"/>
              </w:rPr>
            </w:pPr>
            <w:r w:rsidRPr="004E2434">
              <w:rPr>
                <w:color w:val="000000" w:themeColor="text1"/>
                <w:lang w:val="tr-TR"/>
              </w:rPr>
              <w:t xml:space="preserve">H411 Sucul ortamda uzun süre kalıcı, </w:t>
            </w:r>
            <w:proofErr w:type="spellStart"/>
            <w:r w:rsidRPr="004E2434">
              <w:rPr>
                <w:color w:val="000000" w:themeColor="text1"/>
                <w:lang w:val="tr-TR"/>
              </w:rPr>
              <w:t>toksik</w:t>
            </w:r>
            <w:proofErr w:type="spellEnd"/>
            <w:r w:rsidRPr="004E2434">
              <w:rPr>
                <w:color w:val="000000" w:themeColor="text1"/>
                <w:lang w:val="tr-TR"/>
              </w:rPr>
              <w:t xml:space="preserve"> etki.</w:t>
            </w:r>
          </w:p>
        </w:tc>
        <w:tc>
          <w:tcPr>
            <w:tcW w:w="0" w:type="auto"/>
            <w:vAlign w:val="center"/>
          </w:tcPr>
          <w:p w14:paraId="74073278" w14:textId="77777777" w:rsidR="00593E8C" w:rsidRPr="004E2434" w:rsidRDefault="00593E8C" w:rsidP="00AA7E2E">
            <w:pPr>
              <w:pStyle w:val="TableParagraph"/>
              <w:ind w:left="11"/>
              <w:rPr>
                <w:color w:val="000000" w:themeColor="text1"/>
                <w:lang w:val="tr-TR"/>
              </w:rPr>
            </w:pPr>
            <w:r w:rsidRPr="004E2434">
              <w:rPr>
                <w:color w:val="000000" w:themeColor="text1"/>
                <w:lang w:val="tr-TR"/>
              </w:rPr>
              <w:t>Sucul kronik 2</w:t>
            </w:r>
          </w:p>
        </w:tc>
      </w:tr>
      <w:tr w:rsidR="004E2434" w:rsidRPr="004E2434" w14:paraId="13080398" w14:textId="77777777" w:rsidTr="00AA7E2E">
        <w:trPr>
          <w:trHeight w:val="20"/>
          <w:jc w:val="center"/>
        </w:trPr>
        <w:tc>
          <w:tcPr>
            <w:tcW w:w="3539" w:type="dxa"/>
            <w:vMerge w:val="restart"/>
            <w:vAlign w:val="center"/>
          </w:tcPr>
          <w:p w14:paraId="71698E4C" w14:textId="50445C10" w:rsidR="00593E8C" w:rsidRPr="004E2434" w:rsidRDefault="00593E8C" w:rsidP="00AA7E2E">
            <w:pPr>
              <w:pStyle w:val="TableParagraph"/>
              <w:ind w:left="31"/>
              <w:rPr>
                <w:color w:val="000000" w:themeColor="text1"/>
                <w:vertAlign w:val="superscript"/>
                <w:lang w:val="tr-TR"/>
              </w:rPr>
            </w:pPr>
            <w:proofErr w:type="spellStart"/>
            <w:r w:rsidRPr="004E2434">
              <w:rPr>
                <w:color w:val="000000" w:themeColor="text1"/>
                <w:lang w:val="tr-TR"/>
              </w:rPr>
              <w:t>Enzimler</w:t>
            </w:r>
            <w:r w:rsidR="00C2561A" w:rsidRPr="004E2434">
              <w:rPr>
                <w:color w:val="000000" w:themeColor="text1"/>
                <w:vertAlign w:val="superscript"/>
                <w:lang w:val="tr-TR"/>
              </w:rPr>
              <w:t>b</w:t>
            </w:r>
            <w:proofErr w:type="spellEnd"/>
          </w:p>
        </w:tc>
        <w:tc>
          <w:tcPr>
            <w:tcW w:w="0" w:type="auto"/>
            <w:vAlign w:val="center"/>
          </w:tcPr>
          <w:p w14:paraId="7984F995" w14:textId="77777777" w:rsidR="00593E8C" w:rsidRPr="004E2434" w:rsidRDefault="00593E8C" w:rsidP="00AA7E2E">
            <w:pPr>
              <w:pStyle w:val="TableParagraph"/>
              <w:ind w:left="11"/>
              <w:rPr>
                <w:color w:val="000000" w:themeColor="text1"/>
                <w:lang w:val="tr-TR"/>
              </w:rPr>
            </w:pPr>
            <w:r w:rsidRPr="004E2434">
              <w:rPr>
                <w:color w:val="000000" w:themeColor="text1"/>
                <w:lang w:val="tr-TR"/>
              </w:rPr>
              <w:t>H317 Alerjik cilt reaksiyonlarına yol açar</w:t>
            </w:r>
          </w:p>
        </w:tc>
        <w:tc>
          <w:tcPr>
            <w:tcW w:w="0" w:type="auto"/>
            <w:vAlign w:val="center"/>
          </w:tcPr>
          <w:p w14:paraId="7D67D29E" w14:textId="77777777" w:rsidR="00593E8C" w:rsidRPr="004E2434" w:rsidRDefault="00593E8C" w:rsidP="00AA7E2E">
            <w:pPr>
              <w:pStyle w:val="TableParagraph"/>
              <w:ind w:left="11"/>
              <w:rPr>
                <w:color w:val="000000" w:themeColor="text1"/>
                <w:lang w:val="tr-TR"/>
              </w:rPr>
            </w:pPr>
            <w:r w:rsidRPr="004E2434">
              <w:rPr>
                <w:color w:val="000000" w:themeColor="text1"/>
                <w:lang w:val="tr-TR"/>
              </w:rPr>
              <w:t>Cilt hassas 1</w:t>
            </w:r>
          </w:p>
        </w:tc>
      </w:tr>
      <w:tr w:rsidR="004E2434" w:rsidRPr="004E2434" w14:paraId="368754AB" w14:textId="77777777" w:rsidTr="00AA7E2E">
        <w:trPr>
          <w:trHeight w:val="20"/>
          <w:jc w:val="center"/>
        </w:trPr>
        <w:tc>
          <w:tcPr>
            <w:tcW w:w="3539" w:type="dxa"/>
            <w:vMerge/>
            <w:vAlign w:val="center"/>
          </w:tcPr>
          <w:p w14:paraId="357E8C00" w14:textId="77777777" w:rsidR="00593E8C" w:rsidRPr="004E2434" w:rsidRDefault="00593E8C" w:rsidP="00AA7E2E">
            <w:pPr>
              <w:spacing w:before="0" w:after="0" w:line="240" w:lineRule="auto"/>
              <w:jc w:val="left"/>
              <w:rPr>
                <w:rFonts w:cs="Times New Roman"/>
                <w:color w:val="000000" w:themeColor="text1"/>
                <w:sz w:val="22"/>
                <w:lang w:val="tr-TR"/>
              </w:rPr>
            </w:pPr>
          </w:p>
        </w:tc>
        <w:tc>
          <w:tcPr>
            <w:tcW w:w="0" w:type="auto"/>
            <w:vAlign w:val="center"/>
          </w:tcPr>
          <w:p w14:paraId="52CDB52A" w14:textId="77777777" w:rsidR="00593E8C" w:rsidRPr="004E2434" w:rsidRDefault="00593E8C" w:rsidP="00AA7E2E">
            <w:pPr>
              <w:pStyle w:val="TableParagraph"/>
              <w:ind w:left="11"/>
              <w:rPr>
                <w:color w:val="000000" w:themeColor="text1"/>
                <w:lang w:val="tr-TR"/>
              </w:rPr>
            </w:pPr>
            <w:r w:rsidRPr="004E2434">
              <w:rPr>
                <w:color w:val="000000" w:themeColor="text1"/>
                <w:lang w:val="tr-TR"/>
              </w:rPr>
              <w:t>H334 Solunması halinde nefes alma zorlukları, astım nöbetleri veya alerjiye yol açabilir.</w:t>
            </w:r>
          </w:p>
        </w:tc>
        <w:tc>
          <w:tcPr>
            <w:tcW w:w="0" w:type="auto"/>
            <w:vAlign w:val="center"/>
          </w:tcPr>
          <w:p w14:paraId="38ABEBF1" w14:textId="77777777" w:rsidR="00593E8C" w:rsidRPr="004E2434" w:rsidRDefault="00593E8C" w:rsidP="00AA7E2E">
            <w:pPr>
              <w:pStyle w:val="TableParagraph"/>
              <w:ind w:left="11"/>
              <w:rPr>
                <w:color w:val="000000" w:themeColor="text1"/>
                <w:lang w:val="tr-TR"/>
              </w:rPr>
            </w:pPr>
            <w:proofErr w:type="spellStart"/>
            <w:r w:rsidRPr="004E2434">
              <w:rPr>
                <w:color w:val="000000" w:themeColor="text1"/>
                <w:lang w:val="tr-TR"/>
              </w:rPr>
              <w:t>Solnm</w:t>
            </w:r>
            <w:proofErr w:type="spellEnd"/>
            <w:r w:rsidRPr="004E2434">
              <w:rPr>
                <w:color w:val="000000" w:themeColor="text1"/>
                <w:lang w:val="tr-TR"/>
              </w:rPr>
              <w:t xml:space="preserve"> hassas 1</w:t>
            </w:r>
          </w:p>
        </w:tc>
      </w:tr>
      <w:tr w:rsidR="004E2434" w:rsidRPr="004E2434" w14:paraId="589998D8" w14:textId="77777777" w:rsidTr="00AA7E2E">
        <w:trPr>
          <w:trHeight w:val="20"/>
          <w:jc w:val="center"/>
        </w:trPr>
        <w:tc>
          <w:tcPr>
            <w:tcW w:w="3539" w:type="dxa"/>
            <w:vAlign w:val="center"/>
          </w:tcPr>
          <w:p w14:paraId="00C7EEFB" w14:textId="08E08396" w:rsidR="00593E8C" w:rsidRPr="004E2434" w:rsidRDefault="00593E8C" w:rsidP="00AA7E2E">
            <w:pPr>
              <w:pStyle w:val="TableParagraph"/>
              <w:ind w:left="31"/>
              <w:rPr>
                <w:color w:val="000000" w:themeColor="text1"/>
                <w:vertAlign w:val="superscript"/>
                <w:lang w:val="tr-TR"/>
              </w:rPr>
            </w:pPr>
            <w:r w:rsidRPr="004E2434">
              <w:rPr>
                <w:color w:val="000000" w:themeColor="text1"/>
                <w:lang w:val="tr-TR"/>
              </w:rPr>
              <w:lastRenderedPageBreak/>
              <w:t xml:space="preserve">MGDA ve </w:t>
            </w:r>
            <w:proofErr w:type="spellStart"/>
            <w:r w:rsidRPr="004E2434">
              <w:rPr>
                <w:color w:val="000000" w:themeColor="text1"/>
                <w:lang w:val="tr-TR"/>
              </w:rPr>
              <w:t>GLDA'da</w:t>
            </w:r>
            <w:proofErr w:type="spellEnd"/>
            <w:r w:rsidRPr="004E2434">
              <w:rPr>
                <w:color w:val="000000" w:themeColor="text1"/>
                <w:lang w:val="tr-TR"/>
              </w:rPr>
              <w:t xml:space="preserve"> </w:t>
            </w:r>
            <w:proofErr w:type="spellStart"/>
            <w:r w:rsidRPr="004E2434">
              <w:rPr>
                <w:color w:val="000000" w:themeColor="text1"/>
                <w:lang w:val="tr-TR"/>
              </w:rPr>
              <w:t>safsızlık</w:t>
            </w:r>
            <w:proofErr w:type="spellEnd"/>
            <w:r w:rsidRPr="004E2434">
              <w:rPr>
                <w:color w:val="000000" w:themeColor="text1"/>
                <w:lang w:val="tr-TR"/>
              </w:rPr>
              <w:t xml:space="preserve"> olarak </w:t>
            </w:r>
            <w:proofErr w:type="spellStart"/>
            <w:r w:rsidRPr="004E2434">
              <w:rPr>
                <w:color w:val="000000" w:themeColor="text1"/>
                <w:lang w:val="tr-TR"/>
              </w:rPr>
              <w:t>NTA</w:t>
            </w:r>
            <w:r w:rsidR="00C2561A" w:rsidRPr="004E2434">
              <w:rPr>
                <w:color w:val="000000" w:themeColor="text1"/>
                <w:spacing w:val="-2"/>
                <w:vertAlign w:val="superscript"/>
                <w:lang w:val="tr-TR"/>
              </w:rPr>
              <w:t>c</w:t>
            </w:r>
            <w:proofErr w:type="spellEnd"/>
          </w:p>
        </w:tc>
        <w:tc>
          <w:tcPr>
            <w:tcW w:w="0" w:type="auto"/>
            <w:vAlign w:val="center"/>
          </w:tcPr>
          <w:p w14:paraId="1127B1E8" w14:textId="77777777" w:rsidR="00593E8C" w:rsidRPr="004E2434" w:rsidRDefault="00593E8C" w:rsidP="00AA7E2E">
            <w:pPr>
              <w:pStyle w:val="TableParagraph"/>
              <w:spacing w:before="8"/>
              <w:rPr>
                <w:rFonts w:ascii="Carlito"/>
                <w:i/>
                <w:color w:val="000000" w:themeColor="text1"/>
                <w:lang w:val="tr-TR"/>
              </w:rPr>
            </w:pPr>
          </w:p>
          <w:p w14:paraId="3AE0D6E4" w14:textId="77777777" w:rsidR="00593E8C" w:rsidRPr="004E2434" w:rsidRDefault="00593E8C" w:rsidP="00AA7E2E">
            <w:pPr>
              <w:pStyle w:val="TableParagraph"/>
              <w:ind w:left="11"/>
              <w:rPr>
                <w:color w:val="000000" w:themeColor="text1"/>
                <w:lang w:val="tr-TR"/>
              </w:rPr>
            </w:pPr>
            <w:r w:rsidRPr="004E2434">
              <w:rPr>
                <w:color w:val="000000" w:themeColor="text1"/>
                <w:lang w:val="tr-TR"/>
              </w:rPr>
              <w:t>H351 Kansere yol açma şüphesi vardır.</w:t>
            </w:r>
          </w:p>
        </w:tc>
        <w:tc>
          <w:tcPr>
            <w:tcW w:w="0" w:type="auto"/>
            <w:vAlign w:val="center"/>
          </w:tcPr>
          <w:p w14:paraId="5EA0C45A" w14:textId="77777777" w:rsidR="00593E8C" w:rsidRPr="004E2434" w:rsidRDefault="00593E8C" w:rsidP="00AA7E2E">
            <w:pPr>
              <w:pStyle w:val="TableParagraph"/>
              <w:spacing w:before="8"/>
              <w:rPr>
                <w:rFonts w:ascii="Carlito"/>
                <w:i/>
                <w:color w:val="000000" w:themeColor="text1"/>
                <w:lang w:val="tr-TR"/>
              </w:rPr>
            </w:pPr>
            <w:proofErr w:type="spellStart"/>
            <w:r w:rsidRPr="004E2434">
              <w:rPr>
                <w:color w:val="000000" w:themeColor="text1"/>
                <w:lang w:val="tr-TR"/>
              </w:rPr>
              <w:t>Kans</w:t>
            </w:r>
            <w:proofErr w:type="spellEnd"/>
            <w:r w:rsidRPr="004E2434">
              <w:rPr>
                <w:color w:val="000000" w:themeColor="text1"/>
                <w:lang w:val="tr-TR"/>
              </w:rPr>
              <w:t xml:space="preserve"> 2</w:t>
            </w:r>
          </w:p>
        </w:tc>
      </w:tr>
      <w:tr w:rsidR="004E2434" w:rsidRPr="004E2434" w14:paraId="417E01A6" w14:textId="77777777" w:rsidTr="00AA7E2E">
        <w:trPr>
          <w:trHeight w:val="20"/>
          <w:jc w:val="center"/>
        </w:trPr>
        <w:tc>
          <w:tcPr>
            <w:tcW w:w="3539" w:type="dxa"/>
            <w:vMerge w:val="restart"/>
            <w:vAlign w:val="center"/>
          </w:tcPr>
          <w:p w14:paraId="2A8B1E9B" w14:textId="109D0937" w:rsidR="0064473E" w:rsidRPr="00FE17F1" w:rsidRDefault="0064473E" w:rsidP="00AA7E2E">
            <w:pPr>
              <w:pStyle w:val="TableParagraph"/>
              <w:ind w:left="31"/>
              <w:rPr>
                <w:color w:val="000000" w:themeColor="text1"/>
                <w:vertAlign w:val="superscript"/>
                <w:lang w:val="tr-TR"/>
              </w:rPr>
            </w:pPr>
            <w:r w:rsidRPr="004E2434">
              <w:rPr>
                <w:color w:val="000000" w:themeColor="text1"/>
                <w:lang w:val="tr-TR"/>
              </w:rPr>
              <w:t>0,6 g/kg çamaşır maksimum konsantrasyonunda ağartma maddesi olarak kullanılan ε-</w:t>
            </w:r>
            <w:proofErr w:type="spellStart"/>
            <w:r w:rsidRPr="004E2434">
              <w:rPr>
                <w:color w:val="000000" w:themeColor="text1"/>
                <w:lang w:val="tr-TR"/>
              </w:rPr>
              <w:t>ftalimido</w:t>
            </w:r>
            <w:proofErr w:type="spellEnd"/>
            <w:r w:rsidRPr="004E2434">
              <w:rPr>
                <w:color w:val="000000" w:themeColor="text1"/>
                <w:lang w:val="tr-TR"/>
              </w:rPr>
              <w:t xml:space="preserve"> </w:t>
            </w:r>
            <w:proofErr w:type="spellStart"/>
            <w:r w:rsidRPr="004E2434">
              <w:rPr>
                <w:color w:val="000000" w:themeColor="text1"/>
                <w:lang w:val="tr-TR"/>
              </w:rPr>
              <w:t>peroksi-heksanoik</w:t>
            </w:r>
            <w:proofErr w:type="spellEnd"/>
            <w:r w:rsidRPr="004E2434">
              <w:rPr>
                <w:color w:val="000000" w:themeColor="text1"/>
                <w:lang w:val="tr-TR"/>
              </w:rPr>
              <w:t xml:space="preserve"> asit (PAP)</w:t>
            </w:r>
            <w:r w:rsidR="00FE17F1">
              <w:rPr>
                <w:color w:val="000000" w:themeColor="text1"/>
                <w:vertAlign w:val="superscript"/>
                <w:lang w:val="tr-TR"/>
              </w:rPr>
              <w:t>d</w:t>
            </w:r>
          </w:p>
        </w:tc>
        <w:tc>
          <w:tcPr>
            <w:tcW w:w="0" w:type="auto"/>
            <w:vAlign w:val="center"/>
          </w:tcPr>
          <w:p w14:paraId="3621DB5A" w14:textId="188A376B" w:rsidR="0064473E" w:rsidRPr="004E2434" w:rsidRDefault="0064473E" w:rsidP="00AA7E2E">
            <w:pPr>
              <w:pStyle w:val="TableParagraph"/>
              <w:spacing w:before="8"/>
              <w:rPr>
                <w:rFonts w:ascii="Carlito"/>
                <w:i/>
                <w:color w:val="000000" w:themeColor="text1"/>
                <w:lang w:val="tr-TR"/>
              </w:rPr>
            </w:pPr>
            <w:r w:rsidRPr="004E2434">
              <w:rPr>
                <w:color w:val="000000" w:themeColor="text1"/>
                <w:lang w:val="tr-TR"/>
              </w:rPr>
              <w:t xml:space="preserve">H400 Sudaki yaşam için çok </w:t>
            </w:r>
            <w:proofErr w:type="spellStart"/>
            <w:r w:rsidRPr="004E2434">
              <w:rPr>
                <w:color w:val="000000" w:themeColor="text1"/>
                <w:lang w:val="tr-TR"/>
              </w:rPr>
              <w:t>toksik</w:t>
            </w:r>
            <w:proofErr w:type="spellEnd"/>
          </w:p>
        </w:tc>
        <w:tc>
          <w:tcPr>
            <w:tcW w:w="0" w:type="auto"/>
            <w:vAlign w:val="center"/>
          </w:tcPr>
          <w:p w14:paraId="4BE8EAA1" w14:textId="52BBB0E5" w:rsidR="0064473E" w:rsidRPr="004E2434" w:rsidRDefault="0064473E" w:rsidP="00AA7E2E">
            <w:pPr>
              <w:pStyle w:val="TableParagraph"/>
              <w:spacing w:before="8"/>
              <w:rPr>
                <w:color w:val="000000" w:themeColor="text1"/>
                <w:lang w:val="tr-TR"/>
              </w:rPr>
            </w:pPr>
            <w:r w:rsidRPr="004E2434">
              <w:rPr>
                <w:color w:val="000000" w:themeColor="text1"/>
                <w:lang w:val="tr-TR"/>
              </w:rPr>
              <w:t>Sucul akut 1</w:t>
            </w:r>
          </w:p>
        </w:tc>
      </w:tr>
      <w:tr w:rsidR="004E2434" w:rsidRPr="004E2434" w14:paraId="6A8F558F" w14:textId="77777777" w:rsidTr="00AA7E2E">
        <w:trPr>
          <w:trHeight w:val="20"/>
          <w:jc w:val="center"/>
        </w:trPr>
        <w:tc>
          <w:tcPr>
            <w:tcW w:w="3539" w:type="dxa"/>
            <w:vMerge/>
            <w:vAlign w:val="center"/>
          </w:tcPr>
          <w:p w14:paraId="0CF134BB" w14:textId="77777777" w:rsidR="0064473E" w:rsidRPr="004E2434" w:rsidRDefault="0064473E" w:rsidP="00AA7E2E">
            <w:pPr>
              <w:pStyle w:val="TableParagraph"/>
              <w:ind w:left="31"/>
              <w:rPr>
                <w:color w:val="000000" w:themeColor="text1"/>
                <w:lang w:val="tr-TR"/>
              </w:rPr>
            </w:pPr>
          </w:p>
        </w:tc>
        <w:tc>
          <w:tcPr>
            <w:tcW w:w="0" w:type="auto"/>
            <w:vAlign w:val="center"/>
          </w:tcPr>
          <w:p w14:paraId="1C809505" w14:textId="17D23FF2" w:rsidR="0064473E" w:rsidRPr="004E2434" w:rsidRDefault="0064473E" w:rsidP="00AA7E2E">
            <w:pPr>
              <w:pStyle w:val="TableParagraph"/>
              <w:spacing w:before="8"/>
              <w:rPr>
                <w:color w:val="000000" w:themeColor="text1"/>
                <w:lang w:val="tr-TR"/>
              </w:rPr>
            </w:pPr>
            <w:r w:rsidRPr="004E2434">
              <w:rPr>
                <w:color w:val="000000" w:themeColor="text1"/>
                <w:lang w:val="tr-TR"/>
              </w:rPr>
              <w:t>H412 Uzun süreli etkilerle sudaki yaşam için zararlı</w:t>
            </w:r>
          </w:p>
        </w:tc>
        <w:tc>
          <w:tcPr>
            <w:tcW w:w="0" w:type="auto"/>
            <w:vAlign w:val="center"/>
          </w:tcPr>
          <w:p w14:paraId="0BE1A54E" w14:textId="1DBC234D" w:rsidR="0064473E" w:rsidRPr="004E2434" w:rsidRDefault="0064473E" w:rsidP="00AA7E2E">
            <w:pPr>
              <w:pStyle w:val="TableParagraph"/>
              <w:spacing w:before="8"/>
              <w:rPr>
                <w:color w:val="000000" w:themeColor="text1"/>
                <w:lang w:val="tr-TR"/>
              </w:rPr>
            </w:pPr>
            <w:r w:rsidRPr="004E2434">
              <w:rPr>
                <w:color w:val="000000" w:themeColor="text1"/>
                <w:lang w:val="tr-TR"/>
              </w:rPr>
              <w:t>Sucul kronik 3</w:t>
            </w:r>
          </w:p>
        </w:tc>
      </w:tr>
      <w:tr w:rsidR="004E2434" w:rsidRPr="004E2434" w14:paraId="0EF143F5" w14:textId="77777777" w:rsidTr="00AA7E2E">
        <w:trPr>
          <w:trHeight w:val="20"/>
          <w:jc w:val="center"/>
        </w:trPr>
        <w:tc>
          <w:tcPr>
            <w:tcW w:w="3539" w:type="dxa"/>
            <w:vMerge w:val="restart"/>
            <w:vAlign w:val="center"/>
          </w:tcPr>
          <w:p w14:paraId="0FBA9660" w14:textId="384A7A27" w:rsidR="00D912E5" w:rsidRPr="00FE17F1" w:rsidRDefault="00D912E5" w:rsidP="00AA7E2E">
            <w:pPr>
              <w:pStyle w:val="TableParagraph"/>
              <w:ind w:left="31"/>
              <w:rPr>
                <w:color w:val="000000" w:themeColor="text1"/>
                <w:vertAlign w:val="superscript"/>
                <w:lang w:val="tr-TR"/>
              </w:rPr>
            </w:pPr>
            <w:r w:rsidRPr="004E2434">
              <w:rPr>
                <w:color w:val="000000" w:themeColor="text1"/>
                <w:lang w:val="tr-TR"/>
              </w:rPr>
              <w:t xml:space="preserve">Ağartma maddesi olarak kullanılan </w:t>
            </w:r>
            <w:proofErr w:type="spellStart"/>
            <w:r w:rsidRPr="004E2434">
              <w:rPr>
                <w:color w:val="000000" w:themeColor="text1"/>
                <w:lang w:val="tr-TR"/>
              </w:rPr>
              <w:t>perasetik</w:t>
            </w:r>
            <w:proofErr w:type="spellEnd"/>
            <w:r w:rsidRPr="004E2434">
              <w:rPr>
                <w:color w:val="000000" w:themeColor="text1"/>
                <w:lang w:val="tr-TR"/>
              </w:rPr>
              <w:t xml:space="preserve"> asit/hidrojen </w:t>
            </w:r>
            <w:proofErr w:type="spellStart"/>
            <w:r w:rsidRPr="004E2434">
              <w:rPr>
                <w:color w:val="000000" w:themeColor="text1"/>
                <w:lang w:val="tr-TR"/>
              </w:rPr>
              <w:t>peroksit</w:t>
            </w:r>
            <w:r w:rsidR="00FE17F1">
              <w:rPr>
                <w:color w:val="000000" w:themeColor="text1"/>
                <w:vertAlign w:val="superscript"/>
                <w:lang w:val="tr-TR"/>
              </w:rPr>
              <w:t>e</w:t>
            </w:r>
            <w:proofErr w:type="spellEnd"/>
          </w:p>
        </w:tc>
        <w:tc>
          <w:tcPr>
            <w:tcW w:w="0" w:type="auto"/>
            <w:vAlign w:val="center"/>
          </w:tcPr>
          <w:p w14:paraId="0427A5E3" w14:textId="28998C2D" w:rsidR="00D912E5" w:rsidRPr="004E2434" w:rsidRDefault="00D912E5" w:rsidP="00AA7E2E">
            <w:pPr>
              <w:pStyle w:val="TableParagraph"/>
              <w:spacing w:before="8"/>
              <w:rPr>
                <w:color w:val="000000" w:themeColor="text1"/>
                <w:lang w:val="tr-TR"/>
              </w:rPr>
            </w:pPr>
            <w:r w:rsidRPr="004E2434">
              <w:rPr>
                <w:color w:val="000000" w:themeColor="text1"/>
                <w:lang w:val="tr-TR"/>
              </w:rPr>
              <w:t xml:space="preserve">H400 Sudaki yaşam için çok </w:t>
            </w:r>
            <w:proofErr w:type="spellStart"/>
            <w:r w:rsidRPr="004E2434">
              <w:rPr>
                <w:color w:val="000000" w:themeColor="text1"/>
                <w:lang w:val="tr-TR"/>
              </w:rPr>
              <w:t>toksik</w:t>
            </w:r>
            <w:proofErr w:type="spellEnd"/>
          </w:p>
        </w:tc>
        <w:tc>
          <w:tcPr>
            <w:tcW w:w="0" w:type="auto"/>
            <w:vAlign w:val="center"/>
          </w:tcPr>
          <w:p w14:paraId="0013B41C" w14:textId="5AB2873F" w:rsidR="00D912E5" w:rsidRPr="004E2434" w:rsidRDefault="00D912E5" w:rsidP="00AA7E2E">
            <w:pPr>
              <w:pStyle w:val="TableParagraph"/>
              <w:spacing w:before="8"/>
              <w:rPr>
                <w:color w:val="000000" w:themeColor="text1"/>
                <w:lang w:val="tr-TR"/>
              </w:rPr>
            </w:pPr>
            <w:r w:rsidRPr="004E2434">
              <w:rPr>
                <w:color w:val="000000" w:themeColor="text1"/>
                <w:lang w:val="tr-TR"/>
              </w:rPr>
              <w:t>Sucul akut 1</w:t>
            </w:r>
          </w:p>
        </w:tc>
      </w:tr>
      <w:tr w:rsidR="004E2434" w:rsidRPr="004E2434" w14:paraId="02BBA595" w14:textId="77777777" w:rsidTr="00AA7E2E">
        <w:trPr>
          <w:trHeight w:val="20"/>
          <w:jc w:val="center"/>
        </w:trPr>
        <w:tc>
          <w:tcPr>
            <w:tcW w:w="3539" w:type="dxa"/>
            <w:vMerge/>
            <w:vAlign w:val="center"/>
          </w:tcPr>
          <w:p w14:paraId="057D4CAC" w14:textId="77777777" w:rsidR="00D912E5" w:rsidRPr="004E2434" w:rsidRDefault="00D912E5" w:rsidP="00AA7E2E">
            <w:pPr>
              <w:pStyle w:val="TableParagraph"/>
              <w:ind w:left="31"/>
              <w:rPr>
                <w:color w:val="000000" w:themeColor="text1"/>
                <w:lang w:val="tr-TR"/>
              </w:rPr>
            </w:pPr>
          </w:p>
        </w:tc>
        <w:tc>
          <w:tcPr>
            <w:tcW w:w="0" w:type="auto"/>
            <w:vAlign w:val="center"/>
          </w:tcPr>
          <w:p w14:paraId="32F307E0" w14:textId="73CBF348" w:rsidR="00D912E5" w:rsidRPr="004E2434" w:rsidRDefault="00D912E5" w:rsidP="00AA7E2E">
            <w:pPr>
              <w:pStyle w:val="TableParagraph"/>
              <w:spacing w:before="8"/>
              <w:rPr>
                <w:color w:val="000000" w:themeColor="text1"/>
                <w:lang w:val="tr-TR"/>
              </w:rPr>
            </w:pPr>
            <w:r w:rsidRPr="004E2434">
              <w:rPr>
                <w:color w:val="000000" w:themeColor="text1"/>
                <w:lang w:val="tr-TR"/>
              </w:rPr>
              <w:t xml:space="preserve">H410 Uzun süreli etkilerle sudaki yaşam için çok </w:t>
            </w:r>
            <w:proofErr w:type="spellStart"/>
            <w:r w:rsidRPr="004E2434">
              <w:rPr>
                <w:color w:val="000000" w:themeColor="text1"/>
                <w:lang w:val="tr-TR"/>
              </w:rPr>
              <w:t>toksik</w:t>
            </w:r>
            <w:proofErr w:type="spellEnd"/>
          </w:p>
        </w:tc>
        <w:tc>
          <w:tcPr>
            <w:tcW w:w="0" w:type="auto"/>
            <w:vAlign w:val="center"/>
          </w:tcPr>
          <w:p w14:paraId="3081E85B" w14:textId="45D074B4" w:rsidR="00D912E5" w:rsidRPr="004E2434" w:rsidRDefault="005D2261" w:rsidP="00AA7E2E">
            <w:pPr>
              <w:pStyle w:val="TableParagraph"/>
              <w:spacing w:before="8"/>
              <w:rPr>
                <w:color w:val="000000" w:themeColor="text1"/>
                <w:lang w:val="tr-TR"/>
              </w:rPr>
            </w:pPr>
            <w:r w:rsidRPr="004E2434">
              <w:rPr>
                <w:color w:val="000000" w:themeColor="text1"/>
                <w:lang w:val="tr-TR"/>
              </w:rPr>
              <w:t>Sucul kronik 1</w:t>
            </w:r>
          </w:p>
        </w:tc>
      </w:tr>
      <w:tr w:rsidR="004E2434" w:rsidRPr="004E2434" w14:paraId="73CD8560" w14:textId="77777777" w:rsidTr="00AA7E2E">
        <w:trPr>
          <w:trHeight w:val="20"/>
          <w:jc w:val="center"/>
        </w:trPr>
        <w:tc>
          <w:tcPr>
            <w:tcW w:w="3539" w:type="dxa"/>
            <w:vMerge/>
            <w:vAlign w:val="center"/>
          </w:tcPr>
          <w:p w14:paraId="0B98C35A" w14:textId="77777777" w:rsidR="00D912E5" w:rsidRPr="004E2434" w:rsidRDefault="00D912E5" w:rsidP="00AA7E2E">
            <w:pPr>
              <w:pStyle w:val="TableParagraph"/>
              <w:ind w:left="31"/>
              <w:rPr>
                <w:color w:val="000000" w:themeColor="text1"/>
                <w:lang w:val="tr-TR"/>
              </w:rPr>
            </w:pPr>
          </w:p>
        </w:tc>
        <w:tc>
          <w:tcPr>
            <w:tcW w:w="0" w:type="auto"/>
            <w:vAlign w:val="center"/>
          </w:tcPr>
          <w:p w14:paraId="7E8AFA48" w14:textId="2E829C54" w:rsidR="00D912E5" w:rsidRPr="004E2434" w:rsidRDefault="00D912E5" w:rsidP="00AA7E2E">
            <w:pPr>
              <w:pStyle w:val="TableParagraph"/>
              <w:spacing w:before="8"/>
              <w:rPr>
                <w:color w:val="000000" w:themeColor="text1"/>
                <w:lang w:val="tr-TR"/>
              </w:rPr>
            </w:pPr>
            <w:r w:rsidRPr="004E2434">
              <w:rPr>
                <w:color w:val="000000" w:themeColor="text1"/>
                <w:lang w:val="tr-TR"/>
              </w:rPr>
              <w:t>H412 Uzun süreli etkilerle sudaki yaşam için zararlı</w:t>
            </w:r>
          </w:p>
        </w:tc>
        <w:tc>
          <w:tcPr>
            <w:tcW w:w="0" w:type="auto"/>
            <w:vAlign w:val="center"/>
          </w:tcPr>
          <w:p w14:paraId="34B08AE7" w14:textId="19CD773E" w:rsidR="00D912E5" w:rsidRPr="004E2434" w:rsidRDefault="00D912E5" w:rsidP="00AA7E2E">
            <w:pPr>
              <w:pStyle w:val="TableParagraph"/>
              <w:spacing w:before="8"/>
              <w:rPr>
                <w:color w:val="000000" w:themeColor="text1"/>
                <w:lang w:val="tr-TR"/>
              </w:rPr>
            </w:pPr>
            <w:r w:rsidRPr="004E2434">
              <w:rPr>
                <w:color w:val="000000" w:themeColor="text1"/>
                <w:lang w:val="tr-TR"/>
              </w:rPr>
              <w:t>Sucul kronik 3</w:t>
            </w:r>
          </w:p>
        </w:tc>
      </w:tr>
    </w:tbl>
    <w:p w14:paraId="369E78D7" w14:textId="3C561546" w:rsidR="003E3C13" w:rsidRPr="004E2434" w:rsidRDefault="00C2561A" w:rsidP="00AA7E2E">
      <w:pPr>
        <w:pStyle w:val="TableParagraph"/>
        <w:spacing w:line="216" w:lineRule="auto"/>
        <w:jc w:val="both"/>
        <w:rPr>
          <w:i/>
          <w:iCs/>
          <w:color w:val="000000" w:themeColor="text1"/>
          <w:sz w:val="20"/>
          <w:szCs w:val="20"/>
          <w:lang w:val="tr-TR"/>
        </w:rPr>
      </w:pPr>
      <w:proofErr w:type="gramStart"/>
      <w:r w:rsidRPr="004E2434">
        <w:rPr>
          <w:i/>
          <w:iCs/>
          <w:color w:val="000000" w:themeColor="text1"/>
          <w:sz w:val="20"/>
          <w:szCs w:val="20"/>
          <w:vertAlign w:val="superscript"/>
          <w:lang w:val="tr-TR"/>
        </w:rPr>
        <w:t>a</w:t>
      </w:r>
      <w:proofErr w:type="gramEnd"/>
      <w:r w:rsidRPr="004E2434">
        <w:rPr>
          <w:i/>
          <w:iCs/>
          <w:color w:val="000000" w:themeColor="text1"/>
          <w:sz w:val="20"/>
          <w:szCs w:val="20"/>
          <w:vertAlign w:val="superscript"/>
          <w:lang w:val="tr-TR"/>
        </w:rPr>
        <w:t xml:space="preserve"> </w:t>
      </w:r>
      <w:r w:rsidR="009C1D81" w:rsidRPr="004E2434">
        <w:rPr>
          <w:i/>
          <w:iCs/>
          <w:color w:val="000000" w:themeColor="text1"/>
          <w:sz w:val="20"/>
          <w:szCs w:val="20"/>
          <w:lang w:val="tr-TR"/>
        </w:rPr>
        <w:t xml:space="preserve">11.12.2013 tarihli ve 28848 mükerrer sayılı Resmî </w:t>
      </w:r>
      <w:proofErr w:type="spellStart"/>
      <w:r w:rsidR="009C1D81" w:rsidRPr="004E2434">
        <w:rPr>
          <w:i/>
          <w:iCs/>
          <w:color w:val="000000" w:themeColor="text1"/>
          <w:sz w:val="20"/>
          <w:szCs w:val="20"/>
          <w:lang w:val="tr-TR"/>
        </w:rPr>
        <w:t>Gazete’de</w:t>
      </w:r>
      <w:proofErr w:type="spellEnd"/>
      <w:r w:rsidR="009C1D81" w:rsidRPr="004E2434">
        <w:rPr>
          <w:i/>
          <w:iCs/>
          <w:color w:val="000000" w:themeColor="text1"/>
          <w:sz w:val="20"/>
          <w:szCs w:val="20"/>
          <w:lang w:val="tr-TR"/>
        </w:rPr>
        <w:t xml:space="preserve"> yayımlanan “Maddelerin ve Karışımların Sınıflandırılması, Etiketlenmesi ve Ambalajlanması Hakkında Yönetmelik”</w:t>
      </w:r>
    </w:p>
    <w:p w14:paraId="1169788F" w14:textId="49A01A09" w:rsidR="00593E8C" w:rsidRPr="004E2434" w:rsidRDefault="00C2561A" w:rsidP="00AA7E2E">
      <w:pPr>
        <w:pStyle w:val="TableParagraph"/>
        <w:spacing w:line="216" w:lineRule="auto"/>
        <w:jc w:val="both"/>
        <w:rPr>
          <w:color w:val="000000" w:themeColor="text1"/>
          <w:sz w:val="20"/>
          <w:szCs w:val="20"/>
          <w:lang w:val="tr-TR"/>
        </w:rPr>
      </w:pPr>
      <w:proofErr w:type="gramStart"/>
      <w:r w:rsidRPr="004E2434">
        <w:rPr>
          <w:i/>
          <w:iCs/>
          <w:color w:val="000000" w:themeColor="text1"/>
          <w:sz w:val="20"/>
          <w:szCs w:val="20"/>
          <w:vertAlign w:val="superscript"/>
          <w:lang w:val="tr-TR"/>
        </w:rPr>
        <w:t>b</w:t>
      </w:r>
      <w:proofErr w:type="gramEnd"/>
      <w:r w:rsidRPr="004E2434">
        <w:rPr>
          <w:i/>
          <w:iCs/>
          <w:color w:val="000000" w:themeColor="text1"/>
          <w:sz w:val="20"/>
          <w:szCs w:val="20"/>
          <w:vertAlign w:val="superscript"/>
          <w:lang w:val="tr-TR"/>
        </w:rPr>
        <w:t xml:space="preserve"> </w:t>
      </w:r>
      <w:r w:rsidR="00593E8C" w:rsidRPr="004E2434">
        <w:rPr>
          <w:i/>
          <w:iCs/>
          <w:color w:val="000000" w:themeColor="text1"/>
          <w:sz w:val="20"/>
          <w:szCs w:val="20"/>
          <w:lang w:val="tr-TR"/>
        </w:rPr>
        <w:t xml:space="preserve">Preparatlardaki stabilizatörler ve diğer yardımcı maddeler dahil. </w:t>
      </w:r>
    </w:p>
    <w:p w14:paraId="5FD25FDA" w14:textId="48EB52C6" w:rsidR="00DB1F13" w:rsidRDefault="00C2561A" w:rsidP="00AA7E2E">
      <w:pPr>
        <w:spacing w:before="0" w:after="0" w:line="216" w:lineRule="auto"/>
        <w:rPr>
          <w:i/>
          <w:iCs/>
          <w:color w:val="000000" w:themeColor="text1"/>
          <w:sz w:val="20"/>
          <w:szCs w:val="20"/>
          <w:lang w:val="tr-TR"/>
        </w:rPr>
      </w:pPr>
      <w:proofErr w:type="gramStart"/>
      <w:r w:rsidRPr="004E2434">
        <w:rPr>
          <w:i/>
          <w:iCs/>
          <w:color w:val="000000" w:themeColor="text1"/>
          <w:sz w:val="20"/>
          <w:szCs w:val="20"/>
          <w:vertAlign w:val="superscript"/>
          <w:lang w:val="tr-TR"/>
        </w:rPr>
        <w:t>c</w:t>
      </w:r>
      <w:proofErr w:type="gramEnd"/>
      <w:r w:rsidRPr="004E2434">
        <w:rPr>
          <w:i/>
          <w:iCs/>
          <w:color w:val="000000" w:themeColor="text1"/>
          <w:sz w:val="20"/>
          <w:szCs w:val="20"/>
          <w:vertAlign w:val="superscript"/>
          <w:lang w:val="tr-TR"/>
        </w:rPr>
        <w:t xml:space="preserve"> </w:t>
      </w:r>
      <w:r w:rsidR="00593E8C" w:rsidRPr="004E2434">
        <w:rPr>
          <w:i/>
          <w:iCs/>
          <w:color w:val="000000" w:themeColor="text1"/>
          <w:sz w:val="20"/>
          <w:szCs w:val="20"/>
          <w:lang w:val="tr-TR"/>
        </w:rPr>
        <w:t>Nihai üründeki toplam konsantrasyon %0,2'den düşük olduğu sürece, ham maddede %0,10'dan düşük konsantrasyonlarda.</w:t>
      </w:r>
    </w:p>
    <w:p w14:paraId="75F26FDA" w14:textId="77777777" w:rsidR="00FE17F1" w:rsidRPr="00FE17F1" w:rsidRDefault="00FE17F1" w:rsidP="00AA7E2E">
      <w:pPr>
        <w:spacing w:before="0" w:after="0" w:line="216" w:lineRule="auto"/>
        <w:rPr>
          <w:rFonts w:cs="Times New Roman"/>
          <w:i/>
          <w:sz w:val="20"/>
          <w:szCs w:val="24"/>
          <w:lang w:val="tr-TR"/>
        </w:rPr>
      </w:pPr>
      <w:proofErr w:type="spellStart"/>
      <w:proofErr w:type="gramStart"/>
      <w:r w:rsidRPr="00FE17F1">
        <w:rPr>
          <w:rFonts w:cs="Times New Roman"/>
          <w:i/>
          <w:sz w:val="20"/>
          <w:szCs w:val="24"/>
          <w:vertAlign w:val="superscript"/>
          <w:lang w:val="tr-TR"/>
        </w:rPr>
        <w:t>d</w:t>
      </w:r>
      <w:r w:rsidRPr="00FE17F1">
        <w:rPr>
          <w:rFonts w:cs="Times New Roman"/>
          <w:i/>
          <w:sz w:val="20"/>
          <w:szCs w:val="24"/>
          <w:lang w:val="tr-TR"/>
        </w:rPr>
        <w:t>Çamaşır</w:t>
      </w:r>
      <w:proofErr w:type="spellEnd"/>
      <w:proofErr w:type="gramEnd"/>
      <w:r w:rsidRPr="00FE17F1">
        <w:rPr>
          <w:rFonts w:cs="Times New Roman"/>
          <w:i/>
          <w:sz w:val="20"/>
          <w:szCs w:val="24"/>
          <w:lang w:val="tr-TR"/>
        </w:rPr>
        <w:t xml:space="preserve"> Deterjanları ve Endüstriyel ve Kurumsal Çamaşır Deterjanları için geçerlidir.</w:t>
      </w:r>
    </w:p>
    <w:p w14:paraId="06D35F0F" w14:textId="3487002F" w:rsidR="00FE17F1" w:rsidRDefault="00FE17F1" w:rsidP="00AA7E2E">
      <w:pPr>
        <w:spacing w:before="0" w:after="0" w:line="216" w:lineRule="auto"/>
        <w:rPr>
          <w:rFonts w:cs="Times New Roman"/>
          <w:i/>
          <w:sz w:val="20"/>
          <w:szCs w:val="24"/>
          <w:lang w:val="tr-TR"/>
        </w:rPr>
      </w:pPr>
      <w:proofErr w:type="spellStart"/>
      <w:proofErr w:type="gramStart"/>
      <w:r w:rsidRPr="00FE17F1">
        <w:rPr>
          <w:rFonts w:cs="Times New Roman"/>
          <w:i/>
          <w:sz w:val="20"/>
          <w:szCs w:val="24"/>
          <w:vertAlign w:val="superscript"/>
          <w:lang w:val="tr-TR"/>
        </w:rPr>
        <w:t>e</w:t>
      </w:r>
      <w:r w:rsidRPr="00FE17F1">
        <w:rPr>
          <w:rFonts w:cs="Times New Roman"/>
          <w:i/>
          <w:sz w:val="20"/>
          <w:szCs w:val="24"/>
          <w:lang w:val="tr-TR"/>
        </w:rPr>
        <w:t>Endüstriyel</w:t>
      </w:r>
      <w:proofErr w:type="spellEnd"/>
      <w:proofErr w:type="gramEnd"/>
      <w:r w:rsidRPr="00FE17F1">
        <w:rPr>
          <w:rFonts w:cs="Times New Roman"/>
          <w:i/>
          <w:sz w:val="20"/>
          <w:szCs w:val="24"/>
          <w:lang w:val="tr-TR"/>
        </w:rPr>
        <w:t xml:space="preserve"> ve Kurumsal Çamaşır Deterjanları için geçerlidir.</w:t>
      </w:r>
    </w:p>
    <w:p w14:paraId="3A1ED3D5" w14:textId="77777777" w:rsidR="00AA7E2E" w:rsidRPr="00FE17F1" w:rsidRDefault="00AA7E2E" w:rsidP="00AA7E2E">
      <w:pPr>
        <w:spacing w:before="0" w:after="0" w:line="216" w:lineRule="auto"/>
        <w:rPr>
          <w:rFonts w:cs="Times New Roman"/>
          <w:i/>
          <w:sz w:val="20"/>
          <w:szCs w:val="24"/>
          <w:lang w:val="tr-TR"/>
        </w:rPr>
      </w:pPr>
    </w:p>
    <w:p w14:paraId="7656C3E0" w14:textId="4BB1542A" w:rsidR="00C90B84" w:rsidRPr="004E2434" w:rsidRDefault="00C90B84" w:rsidP="00AA7E2E">
      <w:pPr>
        <w:rPr>
          <w:lang w:val="tr-TR"/>
        </w:rPr>
      </w:pPr>
      <w:r w:rsidRPr="004E2434">
        <w:rPr>
          <w:b/>
          <w:bCs/>
          <w:lang w:val="tr-TR"/>
        </w:rPr>
        <w:t>Değerlendirme ve doğrulama:</w:t>
      </w:r>
      <w:r w:rsidRPr="004E2434">
        <w:rPr>
          <w:lang w:val="tr-TR"/>
        </w:rPr>
        <w:t xml:space="preserve"> Başvuru sahibi, nihai ürün için ve nihai üründe ağırlıkça %0,010'dan daha fazla konsantrasyonda bulunan tüm maddeler için bu kritere uygunluğu gösterecektir. Başvuru sahibi, uygunsa, üründe bulunan maddelerin, üründe mevcut oldukları şekil ya da fiziksel durumlar için </w:t>
      </w:r>
      <w:r w:rsidRPr="004E2434">
        <w:rPr>
          <w:bCs/>
          <w:lang w:val="tr-TR"/>
        </w:rPr>
        <w:fldChar w:fldCharType="begin"/>
      </w:r>
      <w:r w:rsidRPr="004E2434">
        <w:rPr>
          <w:bCs/>
          <w:lang w:val="tr-TR"/>
        </w:rPr>
        <w:instrText xml:space="preserve"> REF _Ref97713603 \h </w:instrText>
      </w:r>
      <w:r w:rsidR="00AA7E2E">
        <w:rPr>
          <w:bCs/>
          <w:lang w:val="tr-TR"/>
        </w:rPr>
        <w:instrText xml:space="preserve"> \* MERGEFORMAT </w:instrText>
      </w:r>
      <w:r w:rsidRPr="004E2434">
        <w:rPr>
          <w:bCs/>
          <w:lang w:val="tr-TR"/>
        </w:rPr>
      </w:r>
      <w:r w:rsidRPr="004E2434">
        <w:rPr>
          <w:bCs/>
          <w:lang w:val="tr-TR"/>
        </w:rPr>
        <w:fldChar w:fldCharType="separate"/>
      </w:r>
      <w:r w:rsidRPr="004E2434">
        <w:rPr>
          <w:szCs w:val="20"/>
          <w:lang w:val="tr-TR"/>
        </w:rPr>
        <w:t xml:space="preserve">Tablo </w:t>
      </w:r>
      <w:r w:rsidRPr="004E2434">
        <w:rPr>
          <w:noProof/>
          <w:szCs w:val="20"/>
          <w:lang w:val="tr-TR"/>
        </w:rPr>
        <w:t>7</w:t>
      </w:r>
      <w:r w:rsidRPr="004E2434">
        <w:rPr>
          <w:bCs/>
          <w:lang w:val="tr-TR"/>
        </w:rPr>
        <w:fldChar w:fldCharType="end"/>
      </w:r>
      <w:r w:rsidRPr="004E2434">
        <w:rPr>
          <w:lang w:val="tr-TR"/>
        </w:rPr>
        <w:t>’de listelenen zararlılık ifadelerinden biri veya daha fazlası ile sınıflandırma kriterlerini karşılamadığını teyit eden ve tedarikçilerden alınan beyanlarla ya da GBF ile desteklenen imzalı bir uygunluk beyanı temin edecektir.</w:t>
      </w:r>
    </w:p>
    <w:p w14:paraId="79A561FB" w14:textId="7DCD0E22" w:rsidR="00C90B84" w:rsidRPr="004E2434" w:rsidRDefault="00C90B84" w:rsidP="00AA7E2E">
      <w:pPr>
        <w:rPr>
          <w:lang w:val="tr-TR"/>
        </w:rPr>
      </w:pPr>
      <w:r w:rsidRPr="004E2434">
        <w:rPr>
          <w:lang w:val="tr-TR"/>
        </w:rPr>
        <w:t>23</w:t>
      </w:r>
      <w:r w:rsidR="000E4188" w:rsidRPr="004E2434">
        <w:rPr>
          <w:lang w:val="tr-TR"/>
        </w:rPr>
        <w:t>.</w:t>
      </w:r>
      <w:r w:rsidRPr="004E2434">
        <w:rPr>
          <w:lang w:val="tr-TR"/>
        </w:rPr>
        <w:t>06</w:t>
      </w:r>
      <w:r w:rsidR="000E4188" w:rsidRPr="004E2434">
        <w:rPr>
          <w:lang w:val="tr-TR"/>
        </w:rPr>
        <w:t>.</w:t>
      </w:r>
      <w:r w:rsidRPr="004E2434">
        <w:rPr>
          <w:lang w:val="tr-TR"/>
        </w:rPr>
        <w:t xml:space="preserve">2017 tarihli ve 30105 mükerrer sayılı </w:t>
      </w:r>
      <w:proofErr w:type="gramStart"/>
      <w:r w:rsidRPr="004E2434">
        <w:rPr>
          <w:lang w:val="tr-TR"/>
        </w:rPr>
        <w:t>Resmi</w:t>
      </w:r>
      <w:proofErr w:type="gramEnd"/>
      <w:r w:rsidRPr="004E2434">
        <w:rPr>
          <w:lang w:val="tr-TR"/>
        </w:rPr>
        <w:t xml:space="preserve"> </w:t>
      </w:r>
      <w:proofErr w:type="spellStart"/>
      <w:r w:rsidRPr="004E2434">
        <w:rPr>
          <w:lang w:val="tr-TR"/>
        </w:rPr>
        <w:t>Gazete’de</w:t>
      </w:r>
      <w:proofErr w:type="spellEnd"/>
      <w:r w:rsidRPr="004E2434">
        <w:rPr>
          <w:lang w:val="tr-TR"/>
        </w:rPr>
        <w:t xml:space="preserve"> yayımlanarak yürürlüğe giren </w:t>
      </w:r>
      <w:r w:rsidR="003E17BB" w:rsidRPr="004E2434">
        <w:rPr>
          <w:lang w:val="tr-TR"/>
        </w:rPr>
        <w:t>“</w:t>
      </w:r>
      <w:r w:rsidRPr="004E2434">
        <w:rPr>
          <w:lang w:val="tr-TR"/>
        </w:rPr>
        <w:t>Kimyasalların Kaydı, Değerlendirilmesi, İzni ve Kısıtlanması Hakkında Yönetmelik</w:t>
      </w:r>
      <w:r w:rsidR="003E17BB" w:rsidRPr="004E2434">
        <w:rPr>
          <w:lang w:val="tr-TR"/>
        </w:rPr>
        <w:t>”</w:t>
      </w:r>
      <w:r w:rsidRPr="004E2434">
        <w:rPr>
          <w:lang w:val="tr-TR"/>
        </w:rPr>
        <w:t xml:space="preserve"> Ek </w:t>
      </w:r>
      <w:r w:rsidR="00F63817" w:rsidRPr="004E2434">
        <w:rPr>
          <w:lang w:val="tr-TR"/>
        </w:rPr>
        <w:t>4</w:t>
      </w:r>
      <w:r w:rsidRPr="004E2434">
        <w:rPr>
          <w:lang w:val="tr-TR"/>
        </w:rPr>
        <w:t xml:space="preserve"> ve Ek </w:t>
      </w:r>
      <w:r w:rsidR="00F63817" w:rsidRPr="004E2434">
        <w:rPr>
          <w:lang w:val="tr-TR"/>
        </w:rPr>
        <w:t>5</w:t>
      </w:r>
      <w:r w:rsidRPr="004E2434">
        <w:rPr>
          <w:lang w:val="tr-TR"/>
        </w:rPr>
        <w:t xml:space="preserve"> kapsamında listelenen ve aynı yönetmeliğin 2. Maddesinin Beşinci Fıkrasının (a) ve (b) </w:t>
      </w:r>
      <w:r w:rsidR="00B92996" w:rsidRPr="004E2434">
        <w:rPr>
          <w:lang w:val="tr-TR"/>
        </w:rPr>
        <w:t>bentlerinde</w:t>
      </w:r>
      <w:r w:rsidRPr="004E2434">
        <w:rPr>
          <w:lang w:val="tr-TR"/>
        </w:rPr>
        <w:t xml:space="preserve"> kayıttan muaf tutulan maddeler için, başvuru sahibi tarafından bu yönde bir beyanda bulunulması uygunluk için yeterli olacaktır.</w:t>
      </w:r>
    </w:p>
    <w:p w14:paraId="00754707" w14:textId="1CC875F3" w:rsidR="0056267C" w:rsidRPr="004E2434" w:rsidRDefault="00C90B84" w:rsidP="00AA7E2E">
      <w:pPr>
        <w:rPr>
          <w:lang w:val="tr-TR"/>
        </w:rPr>
      </w:pPr>
      <w:r w:rsidRPr="004E2434">
        <w:rPr>
          <w:lang w:val="tr-TR"/>
        </w:rPr>
        <w:t>Başvuru sahibi, uygunsa, üründe bulunan maddelerin istisna koşullarını karşıladığını teyit eden ve tedarikçilerden alınan beyanlarla ya da GBF ile desteklenen imzalı bir uygunluk beyanı temin edecektir.</w:t>
      </w:r>
    </w:p>
    <w:p w14:paraId="34F23822" w14:textId="42FEE6BE" w:rsidR="002A6D15" w:rsidRPr="004E2434" w:rsidRDefault="002A6D15" w:rsidP="002A6D15">
      <w:pPr>
        <w:spacing w:before="0"/>
        <w:rPr>
          <w:rFonts w:cs="Times New Roman"/>
          <w:color w:val="000000" w:themeColor="text1"/>
          <w:szCs w:val="24"/>
          <w:lang w:val="tr-TR"/>
        </w:rPr>
      </w:pPr>
      <w:r w:rsidRPr="004E2434">
        <w:rPr>
          <w:rFonts w:cs="Times New Roman"/>
          <w:b/>
          <w:bCs/>
          <w:color w:val="000000" w:themeColor="text1"/>
          <w:szCs w:val="24"/>
          <w:lang w:val="tr-TR"/>
        </w:rPr>
        <w:t>Kriter 5.</w:t>
      </w:r>
      <w:r w:rsidR="00637041" w:rsidRPr="004E2434">
        <w:rPr>
          <w:rFonts w:cs="Times New Roman"/>
          <w:b/>
          <w:bCs/>
          <w:color w:val="000000" w:themeColor="text1"/>
          <w:szCs w:val="24"/>
          <w:lang w:val="tr-TR"/>
        </w:rPr>
        <w:t>5</w:t>
      </w:r>
      <w:r w:rsidRPr="004E2434">
        <w:rPr>
          <w:rFonts w:cs="Times New Roman"/>
          <w:b/>
          <w:bCs/>
          <w:color w:val="000000" w:themeColor="text1"/>
          <w:szCs w:val="24"/>
          <w:lang w:val="tr-TR"/>
        </w:rPr>
        <w:t>: Yüksek önem arz eden maddeler</w:t>
      </w:r>
    </w:p>
    <w:p w14:paraId="4B6048EB" w14:textId="5F045150" w:rsidR="002A6D15" w:rsidRPr="004E2434" w:rsidRDefault="002A6D15" w:rsidP="00AA7E2E">
      <w:pPr>
        <w:rPr>
          <w:lang w:val="tr-TR"/>
        </w:rPr>
      </w:pPr>
      <w:r w:rsidRPr="004E2434">
        <w:rPr>
          <w:lang w:val="tr-TR"/>
        </w:rPr>
        <w:t xml:space="preserve">Nihai ürün, </w:t>
      </w:r>
      <w:r w:rsidR="000B477A">
        <w:rPr>
          <w:lang w:val="tr-TR"/>
        </w:rPr>
        <w:t>“</w:t>
      </w:r>
      <w:r w:rsidRPr="004E2434">
        <w:rPr>
          <w:lang w:val="tr-TR"/>
        </w:rPr>
        <w:t>Kimyasalların Kaydı, Değerlendirilmesi, İzni ve Kısıtlanması Hakkında Yönetmeli</w:t>
      </w:r>
      <w:r w:rsidR="000B477A">
        <w:rPr>
          <w:lang w:val="tr-TR"/>
        </w:rPr>
        <w:t>k”</w:t>
      </w:r>
      <w:r w:rsidRPr="004E2434">
        <w:rPr>
          <w:lang w:val="tr-TR"/>
        </w:rPr>
        <w:t xml:space="preserve"> 4</w:t>
      </w:r>
      <w:r w:rsidR="00612DE1" w:rsidRPr="004E2434">
        <w:rPr>
          <w:lang w:val="tr-TR"/>
        </w:rPr>
        <w:t>9</w:t>
      </w:r>
      <w:r w:rsidRPr="004E2434">
        <w:rPr>
          <w:lang w:val="tr-TR"/>
        </w:rPr>
        <w:t>. Maddesinde tanımlanan yüksek önem arz eden madde özelliği taşıyan maddeleri ihtiva edemez.</w:t>
      </w:r>
    </w:p>
    <w:p w14:paraId="3C13AC77" w14:textId="7C55B475" w:rsidR="00E840BD" w:rsidRPr="004E2434" w:rsidRDefault="00E840BD" w:rsidP="00AA7E2E">
      <w:pPr>
        <w:rPr>
          <w:lang w:val="tr-TR"/>
        </w:rPr>
      </w:pPr>
      <w:r w:rsidRPr="004E2434">
        <w:rPr>
          <w:b/>
          <w:bCs/>
          <w:lang w:val="tr-TR"/>
        </w:rPr>
        <w:t>Değerlendirme ve doğrulama</w:t>
      </w:r>
      <w:r w:rsidRPr="004E2434">
        <w:rPr>
          <w:lang w:val="tr-TR"/>
        </w:rPr>
        <w:t xml:space="preserve">: Başvuru sahibi, uygunsa, </w:t>
      </w:r>
      <w:r w:rsidR="00EB578E" w:rsidRPr="004E2434">
        <w:rPr>
          <w:lang w:val="tr-TR"/>
        </w:rPr>
        <w:t>“</w:t>
      </w:r>
      <w:r w:rsidRPr="004E2434">
        <w:rPr>
          <w:lang w:val="tr-TR"/>
        </w:rPr>
        <w:t xml:space="preserve">Kimyasalların Kaydı, Değerlendirilmesi, İzni ve Kısıtlanması Hakkında </w:t>
      </w:r>
      <w:r w:rsidR="00EB578E" w:rsidRPr="004E2434">
        <w:rPr>
          <w:lang w:val="tr-TR"/>
        </w:rPr>
        <w:t>Yönetmeli</w:t>
      </w:r>
      <w:r w:rsidR="00D0066E" w:rsidRPr="004E2434">
        <w:rPr>
          <w:lang w:val="tr-TR"/>
        </w:rPr>
        <w:t>k</w:t>
      </w:r>
      <w:r w:rsidR="000B787A" w:rsidRPr="004E2434">
        <w:rPr>
          <w:lang w:val="tr-TR"/>
        </w:rPr>
        <w:t>”</w:t>
      </w:r>
      <w:r w:rsidRPr="004E2434">
        <w:rPr>
          <w:lang w:val="tr-TR"/>
        </w:rPr>
        <w:t xml:space="preserve"> 49 uncu Maddesine göre tanımlanan yüksek önem arz eden aday madde listesinde yer alan maddelerin üründe </w:t>
      </w:r>
      <w:r w:rsidRPr="004E2434">
        <w:rPr>
          <w:lang w:val="tr-TR"/>
        </w:rPr>
        <w:lastRenderedPageBreak/>
        <w:t xml:space="preserve">bulunmadığını teyit eden ve tedarikçilerden alınan beyanlarla ve </w:t>
      </w:r>
      <w:proofErr w:type="spellStart"/>
      <w:r w:rsidRPr="004E2434">
        <w:rPr>
          <w:lang w:val="tr-TR"/>
        </w:rPr>
        <w:t>GBF’ler</w:t>
      </w:r>
      <w:proofErr w:type="spellEnd"/>
      <w:r w:rsidRPr="004E2434">
        <w:rPr>
          <w:lang w:val="tr-TR"/>
        </w:rPr>
        <w:t xml:space="preserve"> ile desteklenen imzalı bir uygunluk beyanı temin edecektir.</w:t>
      </w:r>
    </w:p>
    <w:p w14:paraId="47DA2DAC" w14:textId="1B1467E3" w:rsidR="002A6D15" w:rsidRPr="004E2434" w:rsidRDefault="002A6D15" w:rsidP="002A6D15">
      <w:pPr>
        <w:spacing w:before="0"/>
        <w:rPr>
          <w:rFonts w:cs="Times New Roman"/>
          <w:color w:val="000000" w:themeColor="text1"/>
          <w:szCs w:val="24"/>
          <w:lang w:val="tr-TR"/>
        </w:rPr>
      </w:pPr>
      <w:r w:rsidRPr="004E2434">
        <w:rPr>
          <w:rFonts w:cs="Times New Roman"/>
          <w:b/>
          <w:bCs/>
          <w:color w:val="000000" w:themeColor="text1"/>
          <w:szCs w:val="24"/>
          <w:lang w:val="tr-TR"/>
        </w:rPr>
        <w:t>Kriter 5.</w:t>
      </w:r>
      <w:r w:rsidR="00637041" w:rsidRPr="004E2434">
        <w:rPr>
          <w:rFonts w:cs="Times New Roman"/>
          <w:b/>
          <w:bCs/>
          <w:color w:val="000000" w:themeColor="text1"/>
          <w:szCs w:val="24"/>
          <w:lang w:val="tr-TR"/>
        </w:rPr>
        <w:t>6</w:t>
      </w:r>
      <w:r w:rsidRPr="004E2434">
        <w:rPr>
          <w:rFonts w:cs="Times New Roman"/>
          <w:b/>
          <w:bCs/>
          <w:color w:val="000000" w:themeColor="text1"/>
          <w:szCs w:val="24"/>
          <w:lang w:val="tr-TR"/>
        </w:rPr>
        <w:t>: Esanslar</w:t>
      </w:r>
    </w:p>
    <w:p w14:paraId="1816F235" w14:textId="73DDB6A9" w:rsidR="002A6D15" w:rsidRPr="004E2434" w:rsidRDefault="002A6D15" w:rsidP="00AA7E2E">
      <w:pPr>
        <w:rPr>
          <w:lang w:val="tr-TR"/>
        </w:rPr>
      </w:pPr>
      <w:r w:rsidRPr="004E2434">
        <w:rPr>
          <w:lang w:val="tr-TR"/>
        </w:rPr>
        <w:t>Ürüne esans olarak eklenen tüm maddeler, Uluslararası Parfüm Birliği (IFRA)</w:t>
      </w:r>
      <w:r w:rsidR="00C72EC9" w:rsidRPr="004E2434">
        <w:rPr>
          <w:rStyle w:val="DipnotBavurusu"/>
          <w:rFonts w:cs="Times New Roman"/>
          <w:color w:val="000000" w:themeColor="text1"/>
          <w:szCs w:val="24"/>
          <w:lang w:val="tr-TR"/>
        </w:rPr>
        <w:footnoteReference w:id="4"/>
      </w:r>
      <w:r w:rsidRPr="004E2434">
        <w:rPr>
          <w:lang w:val="tr-TR"/>
        </w:rPr>
        <w:t xml:space="preserve"> uygulama kuralları uyarınca üretilecek ve işlenecektir. IFRA standartlarının yasaklama, kısıtlanmış kullanım ve maddeler için belirtilen saflık kriterlerine ilişkin önerileri üretici tarafından takip edilecektir.</w:t>
      </w:r>
    </w:p>
    <w:p w14:paraId="068B6CC7" w14:textId="784B45FE" w:rsidR="00136EC5" w:rsidRPr="00363CFA" w:rsidRDefault="00483E20" w:rsidP="00363CFA">
      <w:pPr>
        <w:rPr>
          <w:rFonts w:cs="Times New Roman"/>
          <w:color w:val="000000" w:themeColor="text1"/>
          <w:szCs w:val="24"/>
          <w:lang w:val="tr-TR"/>
        </w:rPr>
      </w:pPr>
      <w:r w:rsidRPr="004E2434">
        <w:rPr>
          <w:rFonts w:cs="Times New Roman"/>
          <w:b/>
          <w:bCs/>
          <w:color w:val="000000" w:themeColor="text1"/>
          <w:szCs w:val="24"/>
          <w:lang w:val="tr-TR"/>
        </w:rPr>
        <w:t xml:space="preserve">Değerlendirme ve doğrulama: </w:t>
      </w:r>
      <w:r w:rsidRPr="004E2434">
        <w:rPr>
          <w:rFonts w:cs="Times New Roman"/>
          <w:color w:val="000000" w:themeColor="text1"/>
          <w:szCs w:val="24"/>
          <w:lang w:val="tr-TR"/>
        </w:rPr>
        <w:t>Duruma göre tedarikçi veya esans üreticisi, imzalı bir uygunluk beyanı sağlayacaktır.</w:t>
      </w:r>
    </w:p>
    <w:p w14:paraId="4356A31C" w14:textId="69479B01" w:rsidR="002A6D15" w:rsidRPr="004E2434" w:rsidRDefault="002A6D15" w:rsidP="002A6D15">
      <w:pPr>
        <w:spacing w:before="0"/>
        <w:rPr>
          <w:rFonts w:cs="Times New Roman"/>
          <w:color w:val="000000" w:themeColor="text1"/>
          <w:szCs w:val="24"/>
          <w:lang w:val="tr-TR"/>
        </w:rPr>
      </w:pPr>
      <w:r w:rsidRPr="004E2434">
        <w:rPr>
          <w:rFonts w:cs="Times New Roman"/>
          <w:b/>
          <w:bCs/>
          <w:color w:val="000000" w:themeColor="text1"/>
          <w:szCs w:val="24"/>
          <w:lang w:val="tr-TR"/>
        </w:rPr>
        <w:t>Kriter 5.</w:t>
      </w:r>
      <w:r w:rsidR="00637041" w:rsidRPr="004E2434">
        <w:rPr>
          <w:rFonts w:cs="Times New Roman"/>
          <w:b/>
          <w:bCs/>
          <w:color w:val="000000" w:themeColor="text1"/>
          <w:szCs w:val="24"/>
          <w:lang w:val="tr-TR"/>
        </w:rPr>
        <w:t>7</w:t>
      </w:r>
      <w:r w:rsidRPr="004E2434">
        <w:rPr>
          <w:rFonts w:cs="Times New Roman"/>
          <w:b/>
          <w:bCs/>
          <w:color w:val="000000" w:themeColor="text1"/>
          <w:szCs w:val="24"/>
          <w:lang w:val="tr-TR"/>
        </w:rPr>
        <w:t>: Koruyucu maddeler</w:t>
      </w:r>
    </w:p>
    <w:p w14:paraId="6DBC4A6D" w14:textId="5F1EF658" w:rsidR="002A6D15" w:rsidRPr="00AA7E2E" w:rsidRDefault="002A6D15" w:rsidP="00AA7E2E">
      <w:pPr>
        <w:pStyle w:val="ListeParagraf"/>
        <w:numPr>
          <w:ilvl w:val="3"/>
          <w:numId w:val="26"/>
        </w:numPr>
        <w:spacing w:before="0"/>
        <w:ind w:left="426"/>
        <w:rPr>
          <w:rFonts w:cs="Times New Roman"/>
          <w:color w:val="000000" w:themeColor="text1"/>
          <w:szCs w:val="24"/>
          <w:lang w:val="tr-TR"/>
        </w:rPr>
      </w:pPr>
      <w:r w:rsidRPr="00AA7E2E">
        <w:rPr>
          <w:rFonts w:cs="Times New Roman"/>
          <w:color w:val="000000" w:themeColor="text1"/>
          <w:szCs w:val="24"/>
          <w:lang w:val="tr-TR"/>
        </w:rPr>
        <w:t xml:space="preserve">Ürün sadece ürünü korumak için ve yalnızca bu amaç için uygun dozajda koruyucu madde içerebilir. Burada </w:t>
      </w:r>
      <w:proofErr w:type="spellStart"/>
      <w:r w:rsidRPr="00AA7E2E">
        <w:rPr>
          <w:rFonts w:cs="Times New Roman"/>
          <w:color w:val="000000" w:themeColor="text1"/>
          <w:szCs w:val="24"/>
          <w:lang w:val="tr-TR"/>
        </w:rPr>
        <w:t>biyosidal</w:t>
      </w:r>
      <w:proofErr w:type="spellEnd"/>
      <w:r w:rsidRPr="00AA7E2E">
        <w:rPr>
          <w:rFonts w:cs="Times New Roman"/>
          <w:color w:val="000000" w:themeColor="text1"/>
          <w:szCs w:val="24"/>
          <w:lang w:val="tr-TR"/>
        </w:rPr>
        <w:t xml:space="preserve"> özellikleri de olan </w:t>
      </w:r>
      <w:proofErr w:type="spellStart"/>
      <w:r w:rsidRPr="00AA7E2E">
        <w:rPr>
          <w:rFonts w:cs="Times New Roman"/>
          <w:color w:val="000000" w:themeColor="text1"/>
          <w:szCs w:val="24"/>
          <w:lang w:val="tr-TR"/>
        </w:rPr>
        <w:t>sürfaktanlar</w:t>
      </w:r>
      <w:proofErr w:type="spellEnd"/>
      <w:r w:rsidRPr="00AA7E2E">
        <w:rPr>
          <w:rFonts w:cs="Times New Roman"/>
          <w:color w:val="000000" w:themeColor="text1"/>
          <w:szCs w:val="24"/>
          <w:lang w:val="tr-TR"/>
        </w:rPr>
        <w:t xml:space="preserve"> kastedilmemektedir.</w:t>
      </w:r>
    </w:p>
    <w:p w14:paraId="6B802EF5" w14:textId="78A9AF57" w:rsidR="002A6D15" w:rsidRPr="00AA7E2E" w:rsidRDefault="002A6D15" w:rsidP="00AA7E2E">
      <w:pPr>
        <w:pStyle w:val="ListeParagraf"/>
        <w:numPr>
          <w:ilvl w:val="3"/>
          <w:numId w:val="26"/>
        </w:numPr>
        <w:spacing w:before="0"/>
        <w:ind w:left="426"/>
        <w:rPr>
          <w:rFonts w:cs="Times New Roman"/>
          <w:color w:val="000000" w:themeColor="text1"/>
          <w:szCs w:val="24"/>
          <w:lang w:val="tr-TR"/>
        </w:rPr>
      </w:pPr>
      <w:r w:rsidRPr="00AA7E2E">
        <w:rPr>
          <w:rFonts w:cs="Times New Roman"/>
          <w:color w:val="000000" w:themeColor="text1"/>
          <w:szCs w:val="24"/>
          <w:lang w:val="tr-TR"/>
        </w:rPr>
        <w:t xml:space="preserve">Ürün, </w:t>
      </w:r>
      <w:proofErr w:type="spellStart"/>
      <w:r w:rsidRPr="00AA7E2E">
        <w:rPr>
          <w:rFonts w:cs="Times New Roman"/>
          <w:color w:val="000000" w:themeColor="text1"/>
          <w:szCs w:val="24"/>
          <w:lang w:val="tr-TR"/>
        </w:rPr>
        <w:t>biyobirikimli</w:t>
      </w:r>
      <w:proofErr w:type="spellEnd"/>
      <w:r w:rsidRPr="00AA7E2E">
        <w:rPr>
          <w:rFonts w:cs="Times New Roman"/>
          <w:color w:val="000000" w:themeColor="text1"/>
          <w:szCs w:val="24"/>
          <w:lang w:val="tr-TR"/>
        </w:rPr>
        <w:t xml:space="preserve"> olmamaları koşuluyla koruyucu madde içerebilir. </w:t>
      </w:r>
      <w:proofErr w:type="spellStart"/>
      <w:r w:rsidR="00996D76" w:rsidRPr="00AA7E2E">
        <w:rPr>
          <w:rFonts w:cs="Times New Roman"/>
          <w:color w:val="000000" w:themeColor="text1"/>
          <w:szCs w:val="24"/>
          <w:lang w:val="tr-TR"/>
        </w:rPr>
        <w:t>Biyokonsantrasyon</w:t>
      </w:r>
      <w:proofErr w:type="spellEnd"/>
      <w:r w:rsidR="00996D76" w:rsidRPr="00AA7E2E">
        <w:rPr>
          <w:rFonts w:cs="Times New Roman"/>
          <w:color w:val="000000" w:themeColor="text1"/>
          <w:szCs w:val="24"/>
          <w:lang w:val="tr-TR"/>
        </w:rPr>
        <w:t xml:space="preserve"> Faktörü (BCF)</w:t>
      </w:r>
      <w:r w:rsidR="00996D76" w:rsidRPr="00AA7E2E">
        <w:rPr>
          <w:color w:val="000000" w:themeColor="text1"/>
          <w:position w:val="1"/>
          <w:lang w:val="tr-TR"/>
        </w:rPr>
        <w:t>&lt;</w:t>
      </w:r>
      <w:r w:rsidRPr="00AA7E2E">
        <w:rPr>
          <w:rFonts w:cs="Times New Roman"/>
          <w:color w:val="000000" w:themeColor="text1"/>
          <w:szCs w:val="24"/>
          <w:lang w:val="tr-TR"/>
        </w:rPr>
        <w:t xml:space="preserve">100 veya </w:t>
      </w:r>
      <w:proofErr w:type="spellStart"/>
      <w:r w:rsidRPr="00AA7E2E">
        <w:rPr>
          <w:rFonts w:cs="Times New Roman"/>
          <w:color w:val="000000" w:themeColor="text1"/>
          <w:szCs w:val="24"/>
          <w:lang w:val="tr-TR"/>
        </w:rPr>
        <w:t>log</w:t>
      </w:r>
      <w:proofErr w:type="spellEnd"/>
      <w:r w:rsidRPr="00AA7E2E">
        <w:rPr>
          <w:rFonts w:cs="Times New Roman"/>
          <w:color w:val="000000" w:themeColor="text1"/>
          <w:szCs w:val="24"/>
          <w:lang w:val="tr-TR"/>
        </w:rPr>
        <w:t xml:space="preserve"> </w:t>
      </w:r>
      <w:proofErr w:type="spellStart"/>
      <w:r w:rsidRPr="00AA7E2E">
        <w:rPr>
          <w:rFonts w:cs="Times New Roman"/>
          <w:color w:val="000000" w:themeColor="text1"/>
          <w:szCs w:val="24"/>
          <w:lang w:val="tr-TR"/>
        </w:rPr>
        <w:t>K</w:t>
      </w:r>
      <w:r w:rsidRPr="00AA7E2E">
        <w:rPr>
          <w:rFonts w:cs="Times New Roman"/>
          <w:color w:val="000000" w:themeColor="text1"/>
          <w:szCs w:val="24"/>
          <w:vertAlign w:val="subscript"/>
          <w:lang w:val="tr-TR"/>
        </w:rPr>
        <w:t>ow</w:t>
      </w:r>
      <w:proofErr w:type="spellEnd"/>
      <w:r w:rsidRPr="00AA7E2E">
        <w:rPr>
          <w:rFonts w:cs="Times New Roman"/>
          <w:color w:val="000000" w:themeColor="text1"/>
          <w:szCs w:val="24"/>
          <w:lang w:val="tr-TR"/>
        </w:rPr>
        <w:t xml:space="preserve">&lt;3,0 olan koruyucu maddelerin </w:t>
      </w:r>
      <w:proofErr w:type="spellStart"/>
      <w:r w:rsidRPr="00AA7E2E">
        <w:rPr>
          <w:rFonts w:cs="Times New Roman"/>
          <w:color w:val="000000" w:themeColor="text1"/>
          <w:szCs w:val="24"/>
          <w:lang w:val="tr-TR"/>
        </w:rPr>
        <w:t>biyobirikimli</w:t>
      </w:r>
      <w:proofErr w:type="spellEnd"/>
      <w:r w:rsidRPr="00AA7E2E">
        <w:rPr>
          <w:rFonts w:cs="Times New Roman"/>
          <w:color w:val="000000" w:themeColor="text1"/>
          <w:szCs w:val="24"/>
          <w:lang w:val="tr-TR"/>
        </w:rPr>
        <w:t xml:space="preserve"> olmadığı kabul edilir. Hem BCF hem de </w:t>
      </w:r>
      <w:proofErr w:type="spellStart"/>
      <w:r w:rsidRPr="00AA7E2E">
        <w:rPr>
          <w:rFonts w:cs="Times New Roman"/>
          <w:color w:val="000000" w:themeColor="text1"/>
          <w:szCs w:val="24"/>
          <w:lang w:val="tr-TR"/>
        </w:rPr>
        <w:t>log</w:t>
      </w:r>
      <w:proofErr w:type="spellEnd"/>
      <w:r w:rsidRPr="00AA7E2E">
        <w:rPr>
          <w:rFonts w:cs="Times New Roman"/>
          <w:color w:val="000000" w:themeColor="text1"/>
          <w:szCs w:val="24"/>
          <w:lang w:val="tr-TR"/>
        </w:rPr>
        <w:t xml:space="preserve"> </w:t>
      </w:r>
      <w:proofErr w:type="spellStart"/>
      <w:r w:rsidRPr="00AA7E2E">
        <w:rPr>
          <w:rFonts w:cs="Times New Roman"/>
          <w:color w:val="000000" w:themeColor="text1"/>
          <w:szCs w:val="24"/>
          <w:lang w:val="tr-TR"/>
        </w:rPr>
        <w:t>K</w:t>
      </w:r>
      <w:r w:rsidRPr="00AA7E2E">
        <w:rPr>
          <w:rFonts w:cs="Times New Roman"/>
          <w:color w:val="000000" w:themeColor="text1"/>
          <w:szCs w:val="24"/>
          <w:vertAlign w:val="subscript"/>
          <w:lang w:val="tr-TR"/>
        </w:rPr>
        <w:t>ow</w:t>
      </w:r>
      <w:proofErr w:type="spellEnd"/>
      <w:r w:rsidRPr="00AA7E2E">
        <w:rPr>
          <w:rFonts w:cs="Times New Roman"/>
          <w:color w:val="000000" w:themeColor="text1"/>
          <w:szCs w:val="24"/>
          <w:lang w:val="tr-TR"/>
        </w:rPr>
        <w:t xml:space="preserve"> değerleri mevcutsa, ölçülen en yüksek BCF değeri kullanılacaktır.</w:t>
      </w:r>
    </w:p>
    <w:p w14:paraId="11B62234" w14:textId="31FBEB07" w:rsidR="00661E76" w:rsidRPr="00AA7E2E" w:rsidRDefault="002A6D15" w:rsidP="00AA7E2E">
      <w:pPr>
        <w:pStyle w:val="ListeParagraf"/>
        <w:numPr>
          <w:ilvl w:val="3"/>
          <w:numId w:val="26"/>
        </w:numPr>
        <w:spacing w:before="0"/>
        <w:ind w:left="426"/>
        <w:rPr>
          <w:rFonts w:cs="Times New Roman"/>
          <w:color w:val="000000" w:themeColor="text1"/>
          <w:szCs w:val="24"/>
          <w:lang w:val="tr-TR"/>
        </w:rPr>
      </w:pPr>
      <w:r w:rsidRPr="00AA7E2E">
        <w:rPr>
          <w:rFonts w:cs="Times New Roman"/>
          <w:color w:val="000000" w:themeColor="text1"/>
          <w:szCs w:val="24"/>
          <w:lang w:val="tr-TR"/>
        </w:rPr>
        <w:t xml:space="preserve">Ambalaj üzerinde veya başka herhangi bir şekilde ürünün </w:t>
      </w:r>
      <w:proofErr w:type="spellStart"/>
      <w:r w:rsidRPr="00AA7E2E">
        <w:rPr>
          <w:rFonts w:cs="Times New Roman"/>
          <w:color w:val="000000" w:themeColor="text1"/>
          <w:szCs w:val="24"/>
          <w:lang w:val="tr-TR"/>
        </w:rPr>
        <w:t>antimikrobiyal</w:t>
      </w:r>
      <w:proofErr w:type="spellEnd"/>
      <w:r w:rsidRPr="00AA7E2E">
        <w:rPr>
          <w:rFonts w:cs="Times New Roman"/>
          <w:color w:val="000000" w:themeColor="text1"/>
          <w:szCs w:val="24"/>
          <w:lang w:val="tr-TR"/>
        </w:rPr>
        <w:t xml:space="preserve"> veya dezenfekte edici bir etkiye sahip olduğunu iddia etmek veya önermek yasaktır.</w:t>
      </w:r>
    </w:p>
    <w:p w14:paraId="2F68BB25" w14:textId="3A9D2681" w:rsidR="00461A89" w:rsidRPr="004E2434" w:rsidRDefault="00461A89" w:rsidP="00AA7E2E">
      <w:pPr>
        <w:rPr>
          <w:lang w:val="tr-TR"/>
        </w:rPr>
      </w:pPr>
      <w:r w:rsidRPr="004E2434">
        <w:rPr>
          <w:b/>
          <w:bCs/>
          <w:szCs w:val="24"/>
          <w:lang w:val="tr-TR"/>
        </w:rPr>
        <w:t xml:space="preserve">Değerlendirme ve doğrulama: </w:t>
      </w:r>
      <w:r w:rsidRPr="004E2434">
        <w:rPr>
          <w:lang w:val="tr-TR"/>
        </w:rPr>
        <w:t xml:space="preserve">Başvuru sahibi, uygunsa, ürüne eklenen tüm koruyucu maddeleri ve bunların BCF ya da </w:t>
      </w:r>
      <w:proofErr w:type="spellStart"/>
      <w:r w:rsidRPr="004E2434">
        <w:rPr>
          <w:lang w:val="tr-TR"/>
        </w:rPr>
        <w:t>log</w:t>
      </w:r>
      <w:proofErr w:type="spellEnd"/>
      <w:r w:rsidRPr="004E2434">
        <w:rPr>
          <w:lang w:val="tr-TR"/>
        </w:rPr>
        <w:t xml:space="preserve"> </w:t>
      </w:r>
      <w:proofErr w:type="spellStart"/>
      <w:r w:rsidRPr="004E2434">
        <w:rPr>
          <w:lang w:val="tr-TR"/>
        </w:rPr>
        <w:t>K</w:t>
      </w:r>
      <w:r w:rsidRPr="004E2434">
        <w:rPr>
          <w:vertAlign w:val="subscript"/>
          <w:lang w:val="tr-TR"/>
        </w:rPr>
        <w:t>ow</w:t>
      </w:r>
      <w:proofErr w:type="spellEnd"/>
      <w:r w:rsidRPr="004E2434">
        <w:rPr>
          <w:vertAlign w:val="subscript"/>
          <w:lang w:val="tr-TR"/>
        </w:rPr>
        <w:t xml:space="preserve"> </w:t>
      </w:r>
      <w:r w:rsidRPr="004E2434">
        <w:rPr>
          <w:lang w:val="tr-TR"/>
        </w:rPr>
        <w:t xml:space="preserve">değerleriyle ilgili bilgi sağlayan ve tedarikçilerden alınan beyanlarla ve ayrıca </w:t>
      </w:r>
      <w:proofErr w:type="spellStart"/>
      <w:r w:rsidRPr="004E2434">
        <w:rPr>
          <w:lang w:val="tr-TR"/>
        </w:rPr>
        <w:t>GBF’ler</w:t>
      </w:r>
      <w:proofErr w:type="spellEnd"/>
      <w:r w:rsidRPr="004E2434">
        <w:rPr>
          <w:lang w:val="tr-TR"/>
        </w:rPr>
        <w:t xml:space="preserve"> ile desteklenen imzalı bir uygunluk beyanı temin edecektir. Başvuru sahibi ayrıca ambalajın tasarımını da sunacaktır.</w:t>
      </w:r>
    </w:p>
    <w:p w14:paraId="1458B896" w14:textId="583DE851" w:rsidR="00E5587C" w:rsidRPr="004E2434" w:rsidRDefault="00E5587C" w:rsidP="00E5587C">
      <w:pPr>
        <w:spacing w:before="0"/>
        <w:rPr>
          <w:rFonts w:cs="Times New Roman"/>
          <w:color w:val="000000" w:themeColor="text1"/>
          <w:szCs w:val="24"/>
          <w:lang w:val="tr-TR"/>
        </w:rPr>
      </w:pPr>
      <w:r w:rsidRPr="004E2434">
        <w:rPr>
          <w:rFonts w:cs="Times New Roman"/>
          <w:b/>
          <w:bCs/>
          <w:color w:val="000000" w:themeColor="text1"/>
          <w:szCs w:val="24"/>
          <w:lang w:val="tr-TR"/>
        </w:rPr>
        <w:t>Kriter 5.</w:t>
      </w:r>
      <w:r w:rsidR="00637041" w:rsidRPr="004E2434">
        <w:rPr>
          <w:rFonts w:cs="Times New Roman"/>
          <w:b/>
          <w:bCs/>
          <w:color w:val="000000" w:themeColor="text1"/>
          <w:szCs w:val="24"/>
          <w:lang w:val="tr-TR"/>
        </w:rPr>
        <w:t>8</w:t>
      </w:r>
      <w:r w:rsidRPr="004E2434">
        <w:rPr>
          <w:rFonts w:cs="Times New Roman"/>
          <w:b/>
          <w:bCs/>
          <w:color w:val="000000" w:themeColor="text1"/>
          <w:szCs w:val="24"/>
          <w:lang w:val="tr-TR"/>
        </w:rPr>
        <w:t>: Renklendirici maddeler</w:t>
      </w:r>
    </w:p>
    <w:p w14:paraId="735573AC" w14:textId="296824AE" w:rsidR="00E5587C" w:rsidRPr="004E2434" w:rsidRDefault="00E5587C" w:rsidP="00AA7E2E">
      <w:pPr>
        <w:rPr>
          <w:lang w:val="tr-TR"/>
        </w:rPr>
      </w:pPr>
      <w:r w:rsidRPr="004E2434">
        <w:rPr>
          <w:lang w:val="tr-TR"/>
        </w:rPr>
        <w:t xml:space="preserve">Ürün içindeki renklendirici maddeler </w:t>
      </w:r>
      <w:proofErr w:type="spellStart"/>
      <w:r w:rsidRPr="004E2434">
        <w:rPr>
          <w:lang w:val="tr-TR"/>
        </w:rPr>
        <w:t>biyobirikimli</w:t>
      </w:r>
      <w:proofErr w:type="spellEnd"/>
      <w:r w:rsidRPr="004E2434">
        <w:rPr>
          <w:lang w:val="tr-TR"/>
        </w:rPr>
        <w:t xml:space="preserve"> olmamalıdır.</w:t>
      </w:r>
    </w:p>
    <w:p w14:paraId="30439362" w14:textId="4D600B98" w:rsidR="00E5587C" w:rsidRPr="004E2434" w:rsidRDefault="00E5587C" w:rsidP="00AA7E2E">
      <w:pPr>
        <w:rPr>
          <w:lang w:val="tr-TR"/>
        </w:rPr>
      </w:pPr>
      <w:r w:rsidRPr="004E2434">
        <w:rPr>
          <w:lang w:val="tr-TR"/>
        </w:rPr>
        <w:t xml:space="preserve">BCF&lt;100 veya </w:t>
      </w:r>
      <w:proofErr w:type="spellStart"/>
      <w:r w:rsidRPr="004E2434">
        <w:rPr>
          <w:lang w:val="tr-TR"/>
        </w:rPr>
        <w:t>log</w:t>
      </w:r>
      <w:proofErr w:type="spellEnd"/>
      <w:r w:rsidRPr="004E2434">
        <w:rPr>
          <w:lang w:val="tr-TR"/>
        </w:rPr>
        <w:t xml:space="preserve"> </w:t>
      </w:r>
      <w:proofErr w:type="spellStart"/>
      <w:r w:rsidRPr="004E2434">
        <w:rPr>
          <w:lang w:val="tr-TR"/>
        </w:rPr>
        <w:t>K</w:t>
      </w:r>
      <w:r w:rsidRPr="004E2434">
        <w:rPr>
          <w:vertAlign w:val="subscript"/>
          <w:lang w:val="tr-TR"/>
        </w:rPr>
        <w:t>ow</w:t>
      </w:r>
      <w:proofErr w:type="spellEnd"/>
      <w:r w:rsidRPr="004E2434">
        <w:rPr>
          <w:lang w:val="tr-TR"/>
        </w:rPr>
        <w:t xml:space="preserve"> &lt;3,0 olan renklendirici maddelerin </w:t>
      </w:r>
      <w:proofErr w:type="spellStart"/>
      <w:r w:rsidRPr="004E2434">
        <w:rPr>
          <w:lang w:val="tr-TR"/>
        </w:rPr>
        <w:t>biyobirikimli</w:t>
      </w:r>
      <w:proofErr w:type="spellEnd"/>
      <w:r w:rsidRPr="004E2434">
        <w:rPr>
          <w:lang w:val="tr-TR"/>
        </w:rPr>
        <w:t xml:space="preserve"> olmadığı kabul edilir. Hem BCF hem de </w:t>
      </w:r>
      <w:proofErr w:type="spellStart"/>
      <w:r w:rsidRPr="004E2434">
        <w:rPr>
          <w:lang w:val="tr-TR"/>
        </w:rPr>
        <w:t>log</w:t>
      </w:r>
      <w:proofErr w:type="spellEnd"/>
      <w:r w:rsidRPr="004E2434">
        <w:rPr>
          <w:lang w:val="tr-TR"/>
        </w:rPr>
        <w:t xml:space="preserve"> </w:t>
      </w:r>
      <w:proofErr w:type="spellStart"/>
      <w:r w:rsidRPr="004E2434">
        <w:rPr>
          <w:lang w:val="tr-TR"/>
        </w:rPr>
        <w:t>K</w:t>
      </w:r>
      <w:r w:rsidRPr="004E2434">
        <w:rPr>
          <w:vertAlign w:val="subscript"/>
          <w:lang w:val="tr-TR"/>
        </w:rPr>
        <w:t>ow</w:t>
      </w:r>
      <w:proofErr w:type="spellEnd"/>
      <w:r w:rsidRPr="004E2434">
        <w:rPr>
          <w:lang w:val="tr-TR"/>
        </w:rPr>
        <w:t xml:space="preserve"> değerleri mevcutsa, ölçülen en yüksek BCF değeri kullanılacaktır. Gıdalarda kullanılması onaylanmış renklendirici maddeler söz konusu olduğunda, </w:t>
      </w:r>
      <w:proofErr w:type="spellStart"/>
      <w:r w:rsidRPr="004E2434">
        <w:rPr>
          <w:lang w:val="tr-TR"/>
        </w:rPr>
        <w:t>biyobirikim</w:t>
      </w:r>
      <w:proofErr w:type="spellEnd"/>
      <w:r w:rsidRPr="004E2434">
        <w:rPr>
          <w:lang w:val="tr-TR"/>
        </w:rPr>
        <w:t xml:space="preserve"> potansiyeli ile ilgili belge sunulması gerekli değildir.</w:t>
      </w:r>
    </w:p>
    <w:p w14:paraId="2B79E0DB" w14:textId="77777777" w:rsidR="00E5587C" w:rsidRPr="004E2434" w:rsidRDefault="00E5587C" w:rsidP="00AA7E2E">
      <w:pPr>
        <w:rPr>
          <w:lang w:val="tr-TR"/>
        </w:rPr>
      </w:pPr>
      <w:r w:rsidRPr="004E2434">
        <w:rPr>
          <w:b/>
          <w:bCs/>
          <w:lang w:val="tr-TR"/>
        </w:rPr>
        <w:t>Değerlendirme ve doğrulama:</w:t>
      </w:r>
      <w:r w:rsidRPr="004E2434">
        <w:rPr>
          <w:lang w:val="tr-TR"/>
        </w:rPr>
        <w:t xml:space="preserve"> Başvuru sahibi, uygunsa, ürüne eklenen tüm renklendirici maddeleri ve bunların BCF ya da </w:t>
      </w:r>
      <w:proofErr w:type="spellStart"/>
      <w:r w:rsidRPr="004E2434">
        <w:rPr>
          <w:lang w:val="tr-TR"/>
        </w:rPr>
        <w:t>log</w:t>
      </w:r>
      <w:proofErr w:type="spellEnd"/>
      <w:r w:rsidRPr="004E2434">
        <w:rPr>
          <w:lang w:val="tr-TR"/>
        </w:rPr>
        <w:t xml:space="preserve"> </w:t>
      </w:r>
      <w:proofErr w:type="spellStart"/>
      <w:r w:rsidRPr="004E2434">
        <w:rPr>
          <w:lang w:val="tr-TR"/>
        </w:rPr>
        <w:t>K</w:t>
      </w:r>
      <w:r w:rsidRPr="004E2434">
        <w:rPr>
          <w:vertAlign w:val="subscript"/>
          <w:lang w:val="tr-TR"/>
        </w:rPr>
        <w:t>ow</w:t>
      </w:r>
      <w:proofErr w:type="spellEnd"/>
      <w:r w:rsidRPr="004E2434">
        <w:rPr>
          <w:vertAlign w:val="subscript"/>
          <w:lang w:val="tr-TR"/>
        </w:rPr>
        <w:t xml:space="preserve"> </w:t>
      </w:r>
      <w:r w:rsidRPr="004E2434">
        <w:rPr>
          <w:lang w:val="tr-TR"/>
        </w:rPr>
        <w:t xml:space="preserve">değerleriyle ilgili bilgi sağlayan ve tedarikçilerden </w:t>
      </w:r>
      <w:r w:rsidRPr="004E2434">
        <w:rPr>
          <w:lang w:val="tr-TR"/>
        </w:rPr>
        <w:lastRenderedPageBreak/>
        <w:t xml:space="preserve">alınan beyanlarla ve ayrıca </w:t>
      </w:r>
      <w:proofErr w:type="spellStart"/>
      <w:r w:rsidRPr="004E2434">
        <w:rPr>
          <w:lang w:val="tr-TR"/>
        </w:rPr>
        <w:t>GBF’ler</w:t>
      </w:r>
      <w:proofErr w:type="spellEnd"/>
      <w:r w:rsidRPr="004E2434">
        <w:rPr>
          <w:lang w:val="tr-TR"/>
        </w:rPr>
        <w:t xml:space="preserve"> ile desteklenen imzalı bir uygunluk beyanı ya da renklendirici maddelerin gıda kullanımına uygun olduğunu gösteren belgeler temin edecektir.</w:t>
      </w:r>
    </w:p>
    <w:p w14:paraId="7DB40B9E" w14:textId="62DEE91A" w:rsidR="00E5587C" w:rsidRPr="004E2434" w:rsidRDefault="00E5587C" w:rsidP="00E5587C">
      <w:pPr>
        <w:spacing w:before="0"/>
        <w:rPr>
          <w:rFonts w:cs="Times New Roman"/>
          <w:color w:val="000000" w:themeColor="text1"/>
          <w:szCs w:val="24"/>
          <w:lang w:val="tr-TR"/>
        </w:rPr>
      </w:pPr>
      <w:r w:rsidRPr="004E2434">
        <w:rPr>
          <w:rFonts w:cs="Times New Roman"/>
          <w:b/>
          <w:bCs/>
          <w:color w:val="000000" w:themeColor="text1"/>
          <w:szCs w:val="24"/>
          <w:lang w:val="tr-TR"/>
        </w:rPr>
        <w:t>Kriter 5.</w:t>
      </w:r>
      <w:r w:rsidR="00637041" w:rsidRPr="004E2434">
        <w:rPr>
          <w:rFonts w:cs="Times New Roman"/>
          <w:b/>
          <w:bCs/>
          <w:color w:val="000000" w:themeColor="text1"/>
          <w:szCs w:val="24"/>
          <w:lang w:val="tr-TR"/>
        </w:rPr>
        <w:t>9</w:t>
      </w:r>
      <w:r w:rsidRPr="004E2434">
        <w:rPr>
          <w:rFonts w:cs="Times New Roman"/>
          <w:b/>
          <w:bCs/>
          <w:color w:val="000000" w:themeColor="text1"/>
          <w:szCs w:val="24"/>
          <w:lang w:val="tr-TR"/>
        </w:rPr>
        <w:t>: Enzimler</w:t>
      </w:r>
    </w:p>
    <w:p w14:paraId="3E890BB5" w14:textId="228460A2" w:rsidR="00E5587C" w:rsidRPr="004E2434" w:rsidRDefault="00E5587C" w:rsidP="00AA7E2E">
      <w:pPr>
        <w:rPr>
          <w:lang w:val="tr-TR"/>
        </w:rPr>
      </w:pPr>
      <w:r w:rsidRPr="004E2434">
        <w:rPr>
          <w:lang w:val="tr-TR"/>
        </w:rPr>
        <w:t xml:space="preserve">Sadece </w:t>
      </w:r>
      <w:proofErr w:type="spellStart"/>
      <w:r w:rsidRPr="004E2434">
        <w:rPr>
          <w:lang w:val="tr-TR"/>
        </w:rPr>
        <w:t>kapsüllenmiş</w:t>
      </w:r>
      <w:proofErr w:type="spellEnd"/>
      <w:r w:rsidRPr="004E2434">
        <w:rPr>
          <w:lang w:val="tr-TR"/>
        </w:rPr>
        <w:t xml:space="preserve"> enzimler (katı halde) ve enzim sıvıları/bulamaçları kullanılmalıdır.</w:t>
      </w:r>
    </w:p>
    <w:p w14:paraId="7E3B42CB" w14:textId="0030A26B" w:rsidR="0084306E" w:rsidRPr="004E2434" w:rsidRDefault="00E5587C" w:rsidP="00E5587C">
      <w:pPr>
        <w:spacing w:before="0"/>
        <w:rPr>
          <w:rFonts w:cs="Times New Roman"/>
          <w:color w:val="000000" w:themeColor="text1"/>
          <w:szCs w:val="24"/>
          <w:lang w:val="tr-TR"/>
        </w:rPr>
      </w:pPr>
      <w:r w:rsidRPr="004E2434">
        <w:rPr>
          <w:rFonts w:cs="Times New Roman"/>
          <w:b/>
          <w:bCs/>
          <w:color w:val="000000" w:themeColor="text1"/>
          <w:szCs w:val="24"/>
          <w:lang w:val="tr-TR"/>
        </w:rPr>
        <w:t>Değerlendirme ve doğrulama:</w:t>
      </w:r>
      <w:r w:rsidRPr="004E2434">
        <w:rPr>
          <w:rFonts w:cs="Times New Roman"/>
          <w:color w:val="000000" w:themeColor="text1"/>
          <w:szCs w:val="24"/>
          <w:lang w:val="tr-TR"/>
        </w:rPr>
        <w:t xml:space="preserve"> Başvuru sahibi, uygunsa, ürüne eklenen tüm enzimleri gösteren ve tedarikçilerden alınan beyanlarla ve ayrıca </w:t>
      </w:r>
      <w:proofErr w:type="spellStart"/>
      <w:r w:rsidRPr="004E2434">
        <w:rPr>
          <w:rFonts w:cs="Times New Roman"/>
          <w:color w:val="000000" w:themeColor="text1"/>
          <w:szCs w:val="24"/>
          <w:lang w:val="tr-TR"/>
        </w:rPr>
        <w:t>GBF’ler</w:t>
      </w:r>
      <w:proofErr w:type="spellEnd"/>
      <w:r w:rsidRPr="004E2434">
        <w:rPr>
          <w:rFonts w:cs="Times New Roman"/>
          <w:color w:val="000000" w:themeColor="text1"/>
          <w:szCs w:val="24"/>
          <w:lang w:val="tr-TR"/>
        </w:rPr>
        <w:t xml:space="preserve"> ile desteklenen imzalı bir uygunluk beyanı temin edecektir.</w:t>
      </w:r>
    </w:p>
    <w:p w14:paraId="1622ACBE" w14:textId="12BB010A" w:rsidR="00EF3277" w:rsidRPr="004E2434" w:rsidRDefault="00970925" w:rsidP="00002138">
      <w:pPr>
        <w:pStyle w:val="Balk1"/>
        <w:rPr>
          <w:rFonts w:cs="Times New Roman"/>
          <w:szCs w:val="24"/>
          <w:lang w:val="tr-TR"/>
        </w:rPr>
      </w:pPr>
      <w:r w:rsidRPr="004E2434">
        <w:rPr>
          <w:rFonts w:cs="Times New Roman"/>
          <w:szCs w:val="24"/>
          <w:lang w:val="tr-TR"/>
        </w:rPr>
        <w:t>Kriter 6</w:t>
      </w:r>
      <w:r w:rsidR="00635837" w:rsidRPr="004E2434">
        <w:rPr>
          <w:rFonts w:cs="Times New Roman"/>
          <w:szCs w:val="24"/>
          <w:lang w:val="tr-TR"/>
        </w:rPr>
        <w:t>.</w:t>
      </w:r>
      <w:r w:rsidR="00B7235A" w:rsidRPr="004E2434">
        <w:rPr>
          <w:rFonts w:cs="Times New Roman"/>
          <w:szCs w:val="24"/>
          <w:lang w:val="tr-TR"/>
        </w:rPr>
        <w:t xml:space="preserve"> </w:t>
      </w:r>
      <w:r w:rsidR="00661E76" w:rsidRPr="004E2434">
        <w:rPr>
          <w:rFonts w:cs="Times New Roman"/>
          <w:szCs w:val="24"/>
          <w:lang w:val="tr-TR"/>
        </w:rPr>
        <w:t>Paketleme</w:t>
      </w:r>
    </w:p>
    <w:p w14:paraId="1EB6AC4C" w14:textId="1A461DB4" w:rsidR="00F56E36" w:rsidRPr="004E2434" w:rsidRDefault="00F56E36" w:rsidP="00D5683D">
      <w:pPr>
        <w:rPr>
          <w:rFonts w:cs="Times New Roman"/>
          <w:b/>
          <w:bCs/>
          <w:color w:val="000000" w:themeColor="text1"/>
          <w:szCs w:val="24"/>
          <w:lang w:val="tr-TR"/>
        </w:rPr>
      </w:pPr>
      <w:r w:rsidRPr="004E2434">
        <w:rPr>
          <w:rFonts w:cs="Times New Roman"/>
          <w:b/>
          <w:bCs/>
          <w:color w:val="000000" w:themeColor="text1"/>
          <w:szCs w:val="24"/>
          <w:lang w:val="tr-TR"/>
        </w:rPr>
        <w:t>Kriter 6</w:t>
      </w:r>
      <w:r w:rsidR="00635837" w:rsidRPr="004E2434">
        <w:rPr>
          <w:rFonts w:cs="Times New Roman"/>
          <w:b/>
          <w:bCs/>
          <w:color w:val="000000" w:themeColor="text1"/>
          <w:szCs w:val="24"/>
          <w:lang w:val="tr-TR"/>
        </w:rPr>
        <w:t>.</w:t>
      </w:r>
      <w:r w:rsidR="00BC08CA" w:rsidRPr="004E2434">
        <w:rPr>
          <w:rFonts w:cs="Times New Roman"/>
          <w:b/>
          <w:bCs/>
          <w:color w:val="000000" w:themeColor="text1"/>
          <w:szCs w:val="24"/>
          <w:lang w:val="tr-TR"/>
        </w:rPr>
        <w:t>1</w:t>
      </w:r>
      <w:r w:rsidR="00635837" w:rsidRPr="004E2434">
        <w:rPr>
          <w:rFonts w:cs="Times New Roman"/>
          <w:b/>
          <w:bCs/>
          <w:color w:val="000000" w:themeColor="text1"/>
          <w:szCs w:val="24"/>
          <w:lang w:val="tr-TR"/>
        </w:rPr>
        <w:t>.</w:t>
      </w:r>
      <w:r w:rsidR="00597B91" w:rsidRPr="004E2434">
        <w:rPr>
          <w:rFonts w:cs="Times New Roman"/>
          <w:b/>
          <w:bCs/>
          <w:color w:val="000000" w:themeColor="text1"/>
          <w:szCs w:val="24"/>
          <w:lang w:val="tr-TR"/>
        </w:rPr>
        <w:t xml:space="preserve"> Ağırlık Fayda Oranı (AFO</w:t>
      </w:r>
      <w:r w:rsidRPr="004E2434">
        <w:rPr>
          <w:rFonts w:cs="Times New Roman"/>
          <w:b/>
          <w:bCs/>
          <w:color w:val="000000" w:themeColor="text1"/>
          <w:szCs w:val="24"/>
          <w:lang w:val="tr-TR"/>
        </w:rPr>
        <w:t>)</w:t>
      </w:r>
    </w:p>
    <w:p w14:paraId="1E4E96B3" w14:textId="2F66FAE6" w:rsidR="00DB1F13" w:rsidRPr="004E2434" w:rsidRDefault="00F56E36" w:rsidP="00AA7E2E">
      <w:pPr>
        <w:rPr>
          <w:lang w:val="tr-TR"/>
        </w:rPr>
      </w:pPr>
      <w:r w:rsidRPr="004E2434">
        <w:rPr>
          <w:lang w:val="tr-TR"/>
        </w:rPr>
        <w:t>Ürünün ağırlık/fayda oranı (</w:t>
      </w:r>
      <w:r w:rsidR="00597B91" w:rsidRPr="004E2434">
        <w:rPr>
          <w:lang w:val="tr-TR"/>
        </w:rPr>
        <w:t>AFO</w:t>
      </w:r>
      <w:r w:rsidRPr="004E2434">
        <w:rPr>
          <w:lang w:val="tr-TR"/>
        </w:rPr>
        <w:t>) sadece birincil ambalaj için hesaplanacak ve referans dozaj için aşağıdaki değerleri</w:t>
      </w:r>
      <w:r w:rsidR="00BC08CA" w:rsidRPr="004E2434">
        <w:rPr>
          <w:lang w:val="tr-TR"/>
        </w:rPr>
        <w:t xml:space="preserve"> (</w:t>
      </w:r>
      <w:r w:rsidR="00BC08CA" w:rsidRPr="004E2434">
        <w:rPr>
          <w:lang w:val="tr-TR"/>
        </w:rPr>
        <w:fldChar w:fldCharType="begin"/>
      </w:r>
      <w:r w:rsidR="00BC08CA" w:rsidRPr="004E2434">
        <w:rPr>
          <w:lang w:val="tr-TR"/>
        </w:rPr>
        <w:instrText xml:space="preserve"> REF _Ref98076581 \h </w:instrText>
      </w:r>
      <w:r w:rsidR="00BC08CA" w:rsidRPr="004E2434">
        <w:rPr>
          <w:lang w:val="tr-TR"/>
        </w:rPr>
      </w:r>
      <w:r w:rsidR="00BC08CA" w:rsidRPr="004E2434">
        <w:rPr>
          <w:lang w:val="tr-TR"/>
        </w:rPr>
        <w:fldChar w:fldCharType="separate"/>
      </w:r>
      <w:r w:rsidR="00BC08CA" w:rsidRPr="004E2434">
        <w:rPr>
          <w:lang w:val="tr-TR"/>
        </w:rPr>
        <w:t xml:space="preserve">Tablo </w:t>
      </w:r>
      <w:r w:rsidR="00BC08CA" w:rsidRPr="004E2434">
        <w:rPr>
          <w:noProof/>
          <w:lang w:val="tr-TR"/>
        </w:rPr>
        <w:t>8</w:t>
      </w:r>
      <w:r w:rsidR="00BC08CA" w:rsidRPr="004E2434">
        <w:rPr>
          <w:lang w:val="tr-TR"/>
        </w:rPr>
        <w:fldChar w:fldCharType="end"/>
      </w:r>
      <w:r w:rsidR="00BC08CA" w:rsidRPr="004E2434">
        <w:rPr>
          <w:lang w:val="tr-TR"/>
        </w:rPr>
        <w:t>)</w:t>
      </w:r>
      <w:r w:rsidRPr="004E2434">
        <w:rPr>
          <w:lang w:val="tr-TR"/>
        </w:rPr>
        <w:t xml:space="preserve"> aşmayacaktır</w:t>
      </w:r>
      <w:r w:rsidR="00635837" w:rsidRPr="004E2434">
        <w:rPr>
          <w:lang w:val="tr-TR"/>
        </w:rPr>
        <w:t>.</w:t>
      </w:r>
      <w:r w:rsidRPr="004E2434">
        <w:rPr>
          <w:lang w:val="tr-TR"/>
        </w:rPr>
        <w:t xml:space="preserve"> %</w:t>
      </w:r>
      <w:r w:rsidR="007A5F02" w:rsidRPr="004E2434">
        <w:rPr>
          <w:lang w:val="tr-TR"/>
        </w:rPr>
        <w:t>5</w:t>
      </w:r>
      <w:r w:rsidRPr="004E2434">
        <w:rPr>
          <w:lang w:val="tr-TR"/>
        </w:rPr>
        <w:t>0'den fazla geri dönüştürülmüş malzemeden yapılan birincil ambal</w:t>
      </w:r>
      <w:r w:rsidR="00065FAA" w:rsidRPr="004E2434">
        <w:rPr>
          <w:lang w:val="tr-TR"/>
        </w:rPr>
        <w:t>ajlar bu gereklilikten muaftır</w:t>
      </w:r>
      <w:r w:rsidR="00635837" w:rsidRPr="004E2434">
        <w:rPr>
          <w:lang w:val="tr-TR"/>
        </w:rPr>
        <w:t>.</w:t>
      </w:r>
    </w:p>
    <w:p w14:paraId="4C42BD49" w14:textId="2318D08A" w:rsidR="00CC55C2" w:rsidRPr="004E2434" w:rsidRDefault="00661E76" w:rsidP="00752EEE">
      <w:pPr>
        <w:pStyle w:val="ResimYazs"/>
        <w:keepNext/>
        <w:jc w:val="left"/>
        <w:rPr>
          <w:rFonts w:cs="Times New Roman"/>
          <w:b w:val="0"/>
          <w:bCs/>
          <w:iCs w:val="0"/>
          <w:sz w:val="24"/>
          <w:szCs w:val="24"/>
          <w:lang w:val="tr-TR"/>
        </w:rPr>
      </w:pPr>
      <w:bookmarkStart w:id="20" w:name="_Ref98076581"/>
      <w:r w:rsidRPr="004E2434">
        <w:rPr>
          <w:sz w:val="24"/>
          <w:szCs w:val="24"/>
          <w:lang w:val="tr-TR"/>
        </w:rPr>
        <w:t xml:space="preserve">Tablo </w:t>
      </w:r>
      <w:r w:rsidRPr="004E2434">
        <w:rPr>
          <w:sz w:val="24"/>
          <w:szCs w:val="24"/>
          <w:lang w:val="tr-TR"/>
        </w:rPr>
        <w:fldChar w:fldCharType="begin"/>
      </w:r>
      <w:r w:rsidRPr="004E2434">
        <w:rPr>
          <w:sz w:val="24"/>
          <w:szCs w:val="24"/>
          <w:lang w:val="tr-TR"/>
        </w:rPr>
        <w:instrText xml:space="preserve"> SEQ Tablo \* ARABIC </w:instrText>
      </w:r>
      <w:r w:rsidRPr="004E2434">
        <w:rPr>
          <w:sz w:val="24"/>
          <w:szCs w:val="24"/>
          <w:lang w:val="tr-TR"/>
        </w:rPr>
        <w:fldChar w:fldCharType="separate"/>
      </w:r>
      <w:r w:rsidR="00BC08CA" w:rsidRPr="004E2434">
        <w:rPr>
          <w:noProof/>
          <w:sz w:val="24"/>
          <w:szCs w:val="24"/>
          <w:lang w:val="tr-TR"/>
        </w:rPr>
        <w:t>8</w:t>
      </w:r>
      <w:r w:rsidRPr="004E2434">
        <w:rPr>
          <w:sz w:val="24"/>
          <w:szCs w:val="24"/>
          <w:lang w:val="tr-TR"/>
        </w:rPr>
        <w:fldChar w:fldCharType="end"/>
      </w:r>
      <w:bookmarkEnd w:id="20"/>
      <w:r w:rsidRPr="004E2434">
        <w:rPr>
          <w:sz w:val="24"/>
          <w:szCs w:val="24"/>
          <w:lang w:val="tr-TR"/>
        </w:rPr>
        <w:t xml:space="preserve">. </w:t>
      </w:r>
      <w:r w:rsidR="00F56E36" w:rsidRPr="004E2434">
        <w:rPr>
          <w:rFonts w:cs="Times New Roman"/>
          <w:b w:val="0"/>
          <w:bCs/>
          <w:iCs w:val="0"/>
          <w:sz w:val="24"/>
          <w:szCs w:val="24"/>
          <w:lang w:val="tr-TR"/>
        </w:rPr>
        <w:t xml:space="preserve">Ağırlık </w:t>
      </w:r>
      <w:r w:rsidR="00065FAA" w:rsidRPr="004E2434">
        <w:rPr>
          <w:rFonts w:cs="Times New Roman"/>
          <w:b w:val="0"/>
          <w:bCs/>
          <w:iCs w:val="0"/>
          <w:sz w:val="24"/>
          <w:szCs w:val="24"/>
          <w:lang w:val="tr-TR"/>
        </w:rPr>
        <w:t xml:space="preserve">Fayda Oranı </w:t>
      </w:r>
      <w:r w:rsidR="002621F6" w:rsidRPr="004E2434">
        <w:rPr>
          <w:rFonts w:cs="Times New Roman"/>
          <w:b w:val="0"/>
          <w:bCs/>
          <w:iCs w:val="0"/>
          <w:sz w:val="24"/>
          <w:szCs w:val="24"/>
          <w:lang w:val="tr-TR"/>
        </w:rPr>
        <w:t xml:space="preserve">Limit </w:t>
      </w:r>
      <w:r w:rsidR="00065FAA" w:rsidRPr="004E2434">
        <w:rPr>
          <w:rFonts w:cs="Times New Roman"/>
          <w:b w:val="0"/>
          <w:bCs/>
          <w:iCs w:val="0"/>
          <w:sz w:val="24"/>
          <w:szCs w:val="24"/>
          <w:lang w:val="tr-TR"/>
        </w:rPr>
        <w:t>Değerleri</w:t>
      </w:r>
    </w:p>
    <w:tbl>
      <w:tblPr>
        <w:tblW w:w="7508" w:type="dxa"/>
        <w:tblLayout w:type="fixed"/>
        <w:tblCellMar>
          <w:left w:w="70" w:type="dxa"/>
          <w:right w:w="70" w:type="dxa"/>
        </w:tblCellMar>
        <w:tblLook w:val="04A0" w:firstRow="1" w:lastRow="0" w:firstColumn="1" w:lastColumn="0" w:noHBand="0" w:noVBand="1"/>
      </w:tblPr>
      <w:tblGrid>
        <w:gridCol w:w="2692"/>
        <w:gridCol w:w="2693"/>
        <w:gridCol w:w="2123"/>
      </w:tblGrid>
      <w:tr w:rsidR="004E2434" w:rsidRPr="00AA7E2E" w14:paraId="7FF77BFD" w14:textId="77777777" w:rsidTr="00AA7E2E">
        <w:trPr>
          <w:trHeight w:val="501"/>
        </w:trPr>
        <w:tc>
          <w:tcPr>
            <w:tcW w:w="5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349F08" w14:textId="39883ACC" w:rsidR="00A53277" w:rsidRPr="00AA7E2E" w:rsidRDefault="00A53277" w:rsidP="00AA7E2E">
            <w:pPr>
              <w:spacing w:before="0" w:after="0" w:line="240" w:lineRule="auto"/>
              <w:jc w:val="left"/>
              <w:rPr>
                <w:rFonts w:eastAsia="Times New Roman" w:cs="Times New Roman"/>
                <w:b/>
                <w:bCs/>
                <w:color w:val="000000" w:themeColor="text1"/>
                <w:sz w:val="22"/>
                <w:lang w:val="tr-TR" w:eastAsia="tr-TR"/>
              </w:rPr>
            </w:pPr>
            <w:r w:rsidRPr="00AA7E2E">
              <w:rPr>
                <w:rFonts w:eastAsia="Times New Roman" w:cs="Times New Roman"/>
                <w:b/>
                <w:bCs/>
                <w:color w:val="000000" w:themeColor="text1"/>
                <w:sz w:val="22"/>
                <w:lang w:val="tr-TR" w:eastAsia="tr-TR"/>
              </w:rPr>
              <w:t>Ürün Grubu</w:t>
            </w:r>
          </w:p>
        </w:tc>
        <w:tc>
          <w:tcPr>
            <w:tcW w:w="2123" w:type="dxa"/>
            <w:tcBorders>
              <w:top w:val="single" w:sz="4" w:space="0" w:color="auto"/>
              <w:left w:val="nil"/>
              <w:bottom w:val="single" w:sz="4" w:space="0" w:color="auto"/>
              <w:right w:val="single" w:sz="4" w:space="0" w:color="auto"/>
            </w:tcBorders>
            <w:shd w:val="clear" w:color="auto" w:fill="auto"/>
            <w:vAlign w:val="center"/>
          </w:tcPr>
          <w:p w14:paraId="409A7140" w14:textId="082CDB68" w:rsidR="00A53277" w:rsidRPr="00AA7E2E" w:rsidRDefault="00A53277" w:rsidP="00500970">
            <w:pPr>
              <w:spacing w:before="0" w:after="0" w:line="240" w:lineRule="auto"/>
              <w:jc w:val="center"/>
              <w:rPr>
                <w:rFonts w:eastAsia="Times New Roman" w:cs="Times New Roman"/>
                <w:b/>
                <w:bCs/>
                <w:color w:val="000000" w:themeColor="text1"/>
                <w:sz w:val="22"/>
                <w:lang w:val="tr-TR" w:eastAsia="tr-TR"/>
              </w:rPr>
            </w:pPr>
            <w:r w:rsidRPr="00AA7E2E">
              <w:rPr>
                <w:rFonts w:eastAsia="Times New Roman" w:cs="Times New Roman"/>
                <w:b/>
                <w:bCs/>
                <w:color w:val="000000" w:themeColor="text1"/>
                <w:sz w:val="22"/>
                <w:lang w:val="tr-TR" w:eastAsia="tr-TR"/>
              </w:rPr>
              <w:t>AFO</w:t>
            </w:r>
            <w:r w:rsidR="002D462C">
              <w:rPr>
                <w:rFonts w:eastAsia="Times New Roman" w:cs="Times New Roman"/>
                <w:b/>
                <w:bCs/>
                <w:color w:val="000000" w:themeColor="text1"/>
                <w:sz w:val="22"/>
                <w:lang w:val="tr-TR" w:eastAsia="tr-TR"/>
              </w:rPr>
              <w:t>*</w:t>
            </w:r>
            <w:r w:rsidRPr="00AA7E2E">
              <w:rPr>
                <w:rFonts w:eastAsia="Times New Roman" w:cs="Times New Roman"/>
                <w:b/>
                <w:bCs/>
                <w:color w:val="000000" w:themeColor="text1"/>
                <w:sz w:val="22"/>
                <w:lang w:val="tr-TR" w:eastAsia="tr-TR"/>
              </w:rPr>
              <w:t xml:space="preserve"> (g)</w:t>
            </w:r>
          </w:p>
        </w:tc>
      </w:tr>
      <w:tr w:rsidR="004E2434" w:rsidRPr="00AA7E2E" w14:paraId="2B114C34" w14:textId="77777777" w:rsidTr="00AA7E2E">
        <w:trPr>
          <w:trHeight w:val="274"/>
        </w:trPr>
        <w:tc>
          <w:tcPr>
            <w:tcW w:w="5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36700" w14:textId="16EE5E8F" w:rsidR="00836DD4" w:rsidRPr="00AA7E2E" w:rsidRDefault="00836DD4" w:rsidP="00AA7E2E">
            <w:pPr>
              <w:spacing w:before="0" w:after="0" w:line="240" w:lineRule="auto"/>
              <w:jc w:val="left"/>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Toz Çamaşır Deterjanı</w:t>
            </w:r>
            <w:r w:rsidR="00054D2F" w:rsidRPr="00AA7E2E">
              <w:rPr>
                <w:rFonts w:eastAsia="Times New Roman" w:cs="Times New Roman"/>
                <w:color w:val="000000" w:themeColor="text1"/>
                <w:sz w:val="22"/>
                <w:lang w:val="tr-TR" w:eastAsia="tr-TR"/>
              </w:rPr>
              <w:t xml:space="preserve"> (tablet ve kapsül çamaşır deterjanları dahil)</w:t>
            </w:r>
          </w:p>
        </w:tc>
        <w:tc>
          <w:tcPr>
            <w:tcW w:w="2123" w:type="dxa"/>
            <w:tcBorders>
              <w:top w:val="single" w:sz="4" w:space="0" w:color="auto"/>
              <w:left w:val="nil"/>
              <w:right w:val="single" w:sz="4" w:space="0" w:color="auto"/>
            </w:tcBorders>
            <w:shd w:val="clear" w:color="auto" w:fill="auto"/>
            <w:noWrap/>
            <w:vAlign w:val="center"/>
          </w:tcPr>
          <w:p w14:paraId="70535FA9" w14:textId="0C34BE96" w:rsidR="00836DD4" w:rsidRPr="00AA7E2E" w:rsidRDefault="00836DD4" w:rsidP="00500970">
            <w:pPr>
              <w:spacing w:before="0" w:after="0" w:line="240" w:lineRule="auto"/>
              <w:jc w:val="center"/>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1,2</w:t>
            </w:r>
          </w:p>
        </w:tc>
      </w:tr>
      <w:tr w:rsidR="004E2434" w:rsidRPr="00AA7E2E" w14:paraId="71B98474" w14:textId="77777777" w:rsidTr="00AA7E2E">
        <w:trPr>
          <w:trHeight w:val="278"/>
        </w:trPr>
        <w:tc>
          <w:tcPr>
            <w:tcW w:w="5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4D744B" w14:textId="2229FF2D" w:rsidR="00A53277" w:rsidRPr="00AA7E2E" w:rsidRDefault="00A53277" w:rsidP="00AA7E2E">
            <w:pPr>
              <w:spacing w:before="0" w:after="0" w:line="240" w:lineRule="auto"/>
              <w:jc w:val="left"/>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Sıvı Çamaşır Deterjanı</w:t>
            </w:r>
          </w:p>
        </w:tc>
        <w:tc>
          <w:tcPr>
            <w:tcW w:w="2123" w:type="dxa"/>
            <w:tcBorders>
              <w:top w:val="single" w:sz="4" w:space="0" w:color="auto"/>
              <w:left w:val="nil"/>
              <w:bottom w:val="nil"/>
              <w:right w:val="single" w:sz="4" w:space="0" w:color="auto"/>
            </w:tcBorders>
            <w:shd w:val="clear" w:color="auto" w:fill="auto"/>
            <w:noWrap/>
            <w:vAlign w:val="center"/>
          </w:tcPr>
          <w:p w14:paraId="75734306" w14:textId="0A9A2B13" w:rsidR="00A53277" w:rsidRPr="00AA7E2E" w:rsidRDefault="00A53277" w:rsidP="00500970">
            <w:pPr>
              <w:spacing w:before="0" w:after="0" w:line="240" w:lineRule="auto"/>
              <w:jc w:val="center"/>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1,4</w:t>
            </w:r>
          </w:p>
        </w:tc>
      </w:tr>
      <w:tr w:rsidR="004E2434" w:rsidRPr="00AA7E2E" w14:paraId="12D85976" w14:textId="77777777" w:rsidTr="00AA7E2E">
        <w:trPr>
          <w:trHeight w:val="300"/>
        </w:trPr>
        <w:tc>
          <w:tcPr>
            <w:tcW w:w="5385" w:type="dxa"/>
            <w:gridSpan w:val="2"/>
            <w:tcBorders>
              <w:top w:val="nil"/>
              <w:left w:val="single" w:sz="4" w:space="0" w:color="auto"/>
              <w:bottom w:val="single" w:sz="4" w:space="0" w:color="auto"/>
              <w:right w:val="single" w:sz="4" w:space="0" w:color="auto"/>
            </w:tcBorders>
            <w:vAlign w:val="center"/>
          </w:tcPr>
          <w:p w14:paraId="2A5BA66E" w14:textId="2C91D9F3" w:rsidR="00A53277" w:rsidRPr="00AA7E2E" w:rsidRDefault="00A53277" w:rsidP="00AA7E2E">
            <w:pPr>
              <w:spacing w:before="0" w:after="0" w:line="240" w:lineRule="auto"/>
              <w:jc w:val="left"/>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Ön işlem</w:t>
            </w:r>
            <w:r w:rsidR="00D92458" w:rsidRPr="00AA7E2E">
              <w:rPr>
                <w:rFonts w:eastAsia="Times New Roman" w:cs="Times New Roman"/>
                <w:color w:val="000000" w:themeColor="text1"/>
                <w:sz w:val="22"/>
                <w:lang w:val="tr-TR" w:eastAsia="tr-TR"/>
              </w:rPr>
              <w:t xml:space="preserve"> l</w:t>
            </w:r>
            <w:r w:rsidRPr="00AA7E2E">
              <w:rPr>
                <w:rFonts w:eastAsia="Times New Roman" w:cs="Times New Roman"/>
                <w:color w:val="000000" w:themeColor="text1"/>
                <w:sz w:val="22"/>
                <w:lang w:val="tr-TR" w:eastAsia="tr-TR"/>
              </w:rPr>
              <w:t>eke çıkarıcı</w:t>
            </w:r>
          </w:p>
        </w:tc>
        <w:tc>
          <w:tcPr>
            <w:tcW w:w="2123" w:type="dxa"/>
            <w:tcBorders>
              <w:top w:val="single" w:sz="4" w:space="0" w:color="auto"/>
              <w:left w:val="nil"/>
              <w:bottom w:val="single" w:sz="4" w:space="0" w:color="auto"/>
              <w:right w:val="single" w:sz="4" w:space="0" w:color="auto"/>
            </w:tcBorders>
            <w:shd w:val="clear" w:color="auto" w:fill="auto"/>
            <w:noWrap/>
            <w:vAlign w:val="center"/>
          </w:tcPr>
          <w:p w14:paraId="190C95B7" w14:textId="00E218F8" w:rsidR="00A53277" w:rsidRPr="00AA7E2E" w:rsidRDefault="00A53277" w:rsidP="00A53277">
            <w:pPr>
              <w:spacing w:before="0" w:after="0" w:line="240" w:lineRule="auto"/>
              <w:jc w:val="center"/>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1,2</w:t>
            </w:r>
          </w:p>
        </w:tc>
      </w:tr>
      <w:tr w:rsidR="004E2434" w:rsidRPr="00AA7E2E" w14:paraId="5A562C0B" w14:textId="77777777" w:rsidTr="00AA7E2E">
        <w:trPr>
          <w:trHeight w:val="300"/>
        </w:trPr>
        <w:tc>
          <w:tcPr>
            <w:tcW w:w="2692" w:type="dxa"/>
            <w:vMerge w:val="restart"/>
            <w:tcBorders>
              <w:top w:val="nil"/>
              <w:left w:val="single" w:sz="4" w:space="0" w:color="auto"/>
              <w:right w:val="single" w:sz="4" w:space="0" w:color="auto"/>
            </w:tcBorders>
            <w:vAlign w:val="center"/>
          </w:tcPr>
          <w:p w14:paraId="2F106D71" w14:textId="210C2EA1" w:rsidR="009E5DCE" w:rsidRPr="00AA7E2E" w:rsidRDefault="009E5DCE" w:rsidP="00AA7E2E">
            <w:pPr>
              <w:spacing w:before="0" w:after="0" w:line="240" w:lineRule="auto"/>
              <w:jc w:val="left"/>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Endüstriyel ve Kurumsal Çamaşır Deterjanı</w:t>
            </w:r>
          </w:p>
        </w:tc>
        <w:tc>
          <w:tcPr>
            <w:tcW w:w="2693" w:type="dxa"/>
            <w:tcBorders>
              <w:top w:val="nil"/>
              <w:left w:val="single" w:sz="4" w:space="0" w:color="auto"/>
              <w:bottom w:val="single" w:sz="4" w:space="0" w:color="auto"/>
              <w:right w:val="single" w:sz="4" w:space="0" w:color="auto"/>
            </w:tcBorders>
            <w:vAlign w:val="center"/>
          </w:tcPr>
          <w:p w14:paraId="1C159075" w14:textId="30797B2F" w:rsidR="009E5DCE" w:rsidRPr="00AA7E2E" w:rsidRDefault="009E5DCE" w:rsidP="00AA7E2E">
            <w:pPr>
              <w:spacing w:before="0" w:after="0" w:line="240" w:lineRule="auto"/>
              <w:jc w:val="left"/>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Toz</w:t>
            </w:r>
          </w:p>
        </w:tc>
        <w:tc>
          <w:tcPr>
            <w:tcW w:w="2123" w:type="dxa"/>
            <w:tcBorders>
              <w:top w:val="single" w:sz="4" w:space="0" w:color="auto"/>
              <w:left w:val="nil"/>
              <w:bottom w:val="single" w:sz="4" w:space="0" w:color="auto"/>
              <w:right w:val="single" w:sz="4" w:space="0" w:color="auto"/>
            </w:tcBorders>
            <w:shd w:val="clear" w:color="auto" w:fill="auto"/>
            <w:noWrap/>
            <w:vAlign w:val="center"/>
          </w:tcPr>
          <w:p w14:paraId="02538D08" w14:textId="0E7B9AA7" w:rsidR="009E5DCE" w:rsidRPr="00AA7E2E" w:rsidRDefault="009E5DCE" w:rsidP="009E5DCE">
            <w:pPr>
              <w:spacing w:before="0" w:after="0" w:line="240" w:lineRule="auto"/>
              <w:jc w:val="center"/>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2,0</w:t>
            </w:r>
          </w:p>
        </w:tc>
      </w:tr>
      <w:tr w:rsidR="004E2434" w:rsidRPr="00AA7E2E" w14:paraId="7A18DC47" w14:textId="77777777" w:rsidTr="00AA7E2E">
        <w:trPr>
          <w:trHeight w:val="300"/>
        </w:trPr>
        <w:tc>
          <w:tcPr>
            <w:tcW w:w="2692" w:type="dxa"/>
            <w:vMerge/>
            <w:tcBorders>
              <w:left w:val="single" w:sz="4" w:space="0" w:color="auto"/>
              <w:bottom w:val="single" w:sz="4" w:space="0" w:color="auto"/>
              <w:right w:val="single" w:sz="4" w:space="0" w:color="auto"/>
            </w:tcBorders>
            <w:vAlign w:val="center"/>
          </w:tcPr>
          <w:p w14:paraId="1EEB5E09" w14:textId="77777777" w:rsidR="009E5DCE" w:rsidRPr="00AA7E2E" w:rsidRDefault="009E5DCE" w:rsidP="00AA7E2E">
            <w:pPr>
              <w:spacing w:before="0" w:after="0" w:line="240" w:lineRule="auto"/>
              <w:jc w:val="left"/>
              <w:rPr>
                <w:rFonts w:eastAsia="Times New Roman" w:cs="Times New Roman"/>
                <w:color w:val="000000" w:themeColor="text1"/>
                <w:sz w:val="22"/>
                <w:lang w:val="tr-TR" w:eastAsia="tr-TR"/>
              </w:rPr>
            </w:pPr>
          </w:p>
        </w:tc>
        <w:tc>
          <w:tcPr>
            <w:tcW w:w="2693" w:type="dxa"/>
            <w:tcBorders>
              <w:top w:val="nil"/>
              <w:left w:val="single" w:sz="4" w:space="0" w:color="auto"/>
              <w:bottom w:val="single" w:sz="4" w:space="0" w:color="auto"/>
              <w:right w:val="single" w:sz="4" w:space="0" w:color="auto"/>
            </w:tcBorders>
            <w:vAlign w:val="center"/>
          </w:tcPr>
          <w:p w14:paraId="73B81762" w14:textId="7444D124" w:rsidR="009E5DCE" w:rsidRPr="00AA7E2E" w:rsidRDefault="009E5DCE" w:rsidP="00AA7E2E">
            <w:pPr>
              <w:spacing w:before="0" w:after="0" w:line="240" w:lineRule="auto"/>
              <w:jc w:val="left"/>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Sıvı</w:t>
            </w:r>
          </w:p>
        </w:tc>
        <w:tc>
          <w:tcPr>
            <w:tcW w:w="2123" w:type="dxa"/>
            <w:tcBorders>
              <w:top w:val="single" w:sz="4" w:space="0" w:color="auto"/>
              <w:left w:val="nil"/>
              <w:bottom w:val="single" w:sz="4" w:space="0" w:color="auto"/>
              <w:right w:val="single" w:sz="4" w:space="0" w:color="auto"/>
            </w:tcBorders>
            <w:shd w:val="clear" w:color="auto" w:fill="auto"/>
            <w:noWrap/>
            <w:vAlign w:val="center"/>
          </w:tcPr>
          <w:p w14:paraId="7865F299" w14:textId="36E8A6C0" w:rsidR="009E5DCE" w:rsidRPr="00AA7E2E" w:rsidRDefault="009E5DCE" w:rsidP="009E5DCE">
            <w:pPr>
              <w:spacing w:before="0" w:after="0" w:line="240" w:lineRule="auto"/>
              <w:jc w:val="center"/>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2,5</w:t>
            </w:r>
          </w:p>
        </w:tc>
      </w:tr>
    </w:tbl>
    <w:p w14:paraId="2AA0741B" w14:textId="33D27A55" w:rsidR="005A2639" w:rsidRPr="004E2434" w:rsidRDefault="00804668" w:rsidP="005A2639">
      <w:pPr>
        <w:contextualSpacing/>
        <w:rPr>
          <w:rFonts w:cs="Times New Roman"/>
          <w:color w:val="000000" w:themeColor="text1"/>
          <w:szCs w:val="24"/>
          <w:lang w:val="tr-TR"/>
        </w:rPr>
      </w:pPr>
      <w:r w:rsidRPr="004E2434">
        <w:rPr>
          <w:rFonts w:eastAsia="Times New Roman" w:cs="Times New Roman"/>
          <w:i/>
          <w:color w:val="000000" w:themeColor="text1"/>
          <w:sz w:val="20"/>
          <w:szCs w:val="20"/>
          <w:vertAlign w:val="superscript"/>
          <w:lang w:val="tr-TR" w:eastAsia="tr-TR"/>
        </w:rPr>
        <w:t>*</w:t>
      </w:r>
      <w:r w:rsidRPr="004E2434">
        <w:rPr>
          <w:rFonts w:eastAsia="Times New Roman" w:cs="Times New Roman"/>
          <w:i/>
          <w:color w:val="000000" w:themeColor="text1"/>
          <w:sz w:val="20"/>
          <w:szCs w:val="20"/>
          <w:lang w:val="tr-TR" w:eastAsia="tr-TR"/>
        </w:rPr>
        <w:t xml:space="preserve">Su sertlik derecesi </w:t>
      </w:r>
      <w:r w:rsidRPr="004E2434">
        <w:rPr>
          <w:rFonts w:cs="Times New Roman"/>
          <w:i/>
          <w:color w:val="000000" w:themeColor="text1"/>
          <w:sz w:val="20"/>
          <w:szCs w:val="20"/>
          <w:lang w:val="tr-TR"/>
        </w:rPr>
        <w:t xml:space="preserve">1,5-2,5 </w:t>
      </w:r>
      <w:proofErr w:type="spellStart"/>
      <w:r w:rsidRPr="004E2434">
        <w:rPr>
          <w:rFonts w:cs="Times New Roman"/>
          <w:i/>
          <w:color w:val="000000" w:themeColor="text1"/>
          <w:sz w:val="20"/>
          <w:szCs w:val="20"/>
          <w:lang w:val="tr-TR"/>
        </w:rPr>
        <w:t>mmol</w:t>
      </w:r>
      <w:proofErr w:type="spellEnd"/>
      <w:r w:rsidRPr="004E2434">
        <w:rPr>
          <w:rFonts w:cs="Times New Roman"/>
          <w:i/>
          <w:color w:val="000000" w:themeColor="text1"/>
          <w:sz w:val="20"/>
          <w:szCs w:val="20"/>
          <w:lang w:val="tr-TR"/>
        </w:rPr>
        <w:t xml:space="preserve"> CaCO</w:t>
      </w:r>
      <w:r w:rsidRPr="004E2434">
        <w:rPr>
          <w:rFonts w:cs="Times New Roman"/>
          <w:i/>
          <w:color w:val="000000" w:themeColor="text1"/>
          <w:sz w:val="20"/>
          <w:szCs w:val="20"/>
          <w:vertAlign w:val="subscript"/>
          <w:lang w:val="tr-TR"/>
        </w:rPr>
        <w:t>3</w:t>
      </w:r>
      <w:r w:rsidRPr="004E2434">
        <w:rPr>
          <w:rFonts w:cs="Times New Roman"/>
          <w:i/>
          <w:color w:val="000000" w:themeColor="text1"/>
          <w:sz w:val="20"/>
          <w:szCs w:val="20"/>
          <w:lang w:val="tr-TR"/>
        </w:rPr>
        <w:t>= 150-250 mg/L CaCO</w:t>
      </w:r>
      <w:r w:rsidRPr="004E2434">
        <w:rPr>
          <w:rFonts w:cs="Times New Roman"/>
          <w:i/>
          <w:color w:val="000000" w:themeColor="text1"/>
          <w:sz w:val="20"/>
          <w:szCs w:val="20"/>
          <w:vertAlign w:val="subscript"/>
          <w:lang w:val="tr-TR"/>
        </w:rPr>
        <w:t xml:space="preserve">3 </w:t>
      </w:r>
      <w:r w:rsidRPr="004E2434">
        <w:rPr>
          <w:rFonts w:cs="Times New Roman"/>
          <w:i/>
          <w:color w:val="000000" w:themeColor="text1"/>
          <w:sz w:val="20"/>
          <w:szCs w:val="20"/>
          <w:lang w:val="tr-TR"/>
        </w:rPr>
        <w:t xml:space="preserve">= 15-25 Fransız Sertliği </w:t>
      </w:r>
      <w:r w:rsidRPr="004E2434">
        <w:rPr>
          <w:rFonts w:eastAsia="Times New Roman" w:cs="Times New Roman"/>
          <w:i/>
          <w:color w:val="000000" w:themeColor="text1"/>
          <w:sz w:val="20"/>
          <w:szCs w:val="20"/>
          <w:lang w:val="tr-TR" w:eastAsia="tr-TR"/>
        </w:rPr>
        <w:t>kabul edilmiştir.</w:t>
      </w:r>
    </w:p>
    <w:p w14:paraId="0A0849F3" w14:textId="77777777" w:rsidR="000422EA" w:rsidRPr="004E2434" w:rsidRDefault="000422EA" w:rsidP="005A2639">
      <w:pPr>
        <w:contextualSpacing/>
        <w:rPr>
          <w:rFonts w:cs="Times New Roman"/>
          <w:b/>
          <w:bCs/>
          <w:color w:val="000000" w:themeColor="text1"/>
          <w:szCs w:val="24"/>
          <w:lang w:val="tr-TR"/>
        </w:rPr>
      </w:pPr>
    </w:p>
    <w:p w14:paraId="3484E701" w14:textId="1096F381" w:rsidR="005A2639" w:rsidRPr="004E2434" w:rsidRDefault="005A2639" w:rsidP="005A2639">
      <w:pPr>
        <w:contextualSpacing/>
        <w:rPr>
          <w:rFonts w:cs="Times New Roman"/>
          <w:color w:val="000000" w:themeColor="text1"/>
          <w:szCs w:val="24"/>
          <w:lang w:val="tr-TR"/>
        </w:rPr>
      </w:pPr>
      <w:r w:rsidRPr="004E2434">
        <w:rPr>
          <w:rFonts w:cs="Times New Roman"/>
          <w:b/>
          <w:bCs/>
          <w:color w:val="000000" w:themeColor="text1"/>
          <w:szCs w:val="24"/>
          <w:lang w:val="tr-TR"/>
        </w:rPr>
        <w:t>Değerlendirme ve doğrulama:</w:t>
      </w:r>
      <w:r w:rsidRPr="004E2434">
        <w:rPr>
          <w:rFonts w:cs="Times New Roman"/>
          <w:color w:val="000000" w:themeColor="text1"/>
          <w:szCs w:val="24"/>
          <w:lang w:val="tr-TR"/>
        </w:rPr>
        <w:t xml:space="preserve"> Başvuru sahibi ürünün AFO hesaplamasını sunacaktır. Ürün farklı ambalajlarda (yani farklı hacimlerde) satılıyorsa, Türkiye Çevre </w:t>
      </w:r>
      <w:proofErr w:type="spellStart"/>
      <w:r w:rsidRPr="004E2434">
        <w:rPr>
          <w:rFonts w:cs="Times New Roman"/>
          <w:color w:val="000000" w:themeColor="text1"/>
          <w:szCs w:val="24"/>
          <w:lang w:val="tr-TR"/>
        </w:rPr>
        <w:t>Etiketi'nin</w:t>
      </w:r>
      <w:proofErr w:type="spellEnd"/>
      <w:r w:rsidRPr="004E2434">
        <w:rPr>
          <w:rFonts w:cs="Times New Roman"/>
          <w:color w:val="000000" w:themeColor="text1"/>
          <w:szCs w:val="24"/>
          <w:lang w:val="tr-TR"/>
        </w:rPr>
        <w:t xml:space="preserve"> verileceği her ambalaj boyutu için hesaplama yapılacak ve sunulacaktır.</w:t>
      </w:r>
    </w:p>
    <w:p w14:paraId="66E6D086" w14:textId="77777777" w:rsidR="005A2639" w:rsidRPr="004E2434" w:rsidRDefault="005A2639" w:rsidP="005A2639">
      <w:pPr>
        <w:contextualSpacing/>
        <w:rPr>
          <w:rFonts w:cs="Times New Roman"/>
          <w:color w:val="000000" w:themeColor="text1"/>
          <w:szCs w:val="24"/>
          <w:lang w:val="tr-TR"/>
        </w:rPr>
      </w:pPr>
    </w:p>
    <w:p w14:paraId="699EE5F5" w14:textId="03A37E52" w:rsidR="005A2639" w:rsidRPr="004E2434" w:rsidRDefault="005A2639" w:rsidP="005A2639">
      <w:pPr>
        <w:contextualSpacing/>
        <w:rPr>
          <w:color w:val="000000" w:themeColor="text1"/>
          <w:lang w:val="tr-TR"/>
        </w:rPr>
      </w:pPr>
      <w:r w:rsidRPr="004E2434">
        <w:rPr>
          <w:rFonts w:cs="Times New Roman"/>
          <w:color w:val="000000" w:themeColor="text1"/>
          <w:szCs w:val="24"/>
          <w:lang w:val="tr-TR"/>
        </w:rPr>
        <w:t>AFO aşağıdaki gibi hesaplanır</w:t>
      </w:r>
      <w:r w:rsidRPr="004E2434">
        <w:rPr>
          <w:color w:val="000000" w:themeColor="text1"/>
          <w:lang w:val="tr-TR"/>
        </w:rPr>
        <w:t>:</w:t>
      </w:r>
    </w:p>
    <w:p w14:paraId="30A39500" w14:textId="77777777" w:rsidR="008F57F2" w:rsidRPr="004E2434" w:rsidRDefault="008F57F2" w:rsidP="008F57F2">
      <w:pPr>
        <w:rPr>
          <w:rFonts w:cs="Times New Roman"/>
          <w:color w:val="000000" w:themeColor="text1"/>
          <w:szCs w:val="24"/>
          <w:lang w:val="tr-TR"/>
        </w:rPr>
      </w:pPr>
      <m:oMathPara>
        <m:oMath>
          <m:r>
            <w:rPr>
              <w:rFonts w:ascii="Cambria Math" w:hAnsi="Cambria Math" w:cs="Times New Roman"/>
              <w:color w:val="000000" w:themeColor="text1"/>
              <w:szCs w:val="24"/>
              <w:lang w:val="tr-TR"/>
            </w:rPr>
            <m:t>AFO=</m:t>
          </m:r>
          <m:nary>
            <m:naryPr>
              <m:chr m:val="∑"/>
              <m:limLoc m:val="undOvr"/>
              <m:subHide m:val="1"/>
              <m:supHide m:val="1"/>
              <m:ctrlPr>
                <w:rPr>
                  <w:rFonts w:ascii="Cambria Math" w:hAnsi="Cambria Math" w:cs="Times New Roman"/>
                  <w:i/>
                  <w:iCs/>
                  <w:color w:val="000000" w:themeColor="text1"/>
                  <w:szCs w:val="24"/>
                  <w:lang w:val="tr-TR"/>
                </w:rPr>
              </m:ctrlPr>
            </m:naryPr>
            <m:sub/>
            <m:sup/>
            <m:e>
              <m:r>
                <w:rPr>
                  <w:rFonts w:ascii="Cambria Math" w:hAnsi="Cambria Math" w:cs="Times New Roman"/>
                  <w:color w:val="000000" w:themeColor="text1"/>
                  <w:szCs w:val="24"/>
                  <w:lang w:val="tr-TR"/>
                </w:rPr>
                <m:t>((</m:t>
              </m:r>
              <m:sSub>
                <m:sSubPr>
                  <m:ctrlPr>
                    <w:rPr>
                      <w:rFonts w:ascii="Cambria Math" w:hAnsi="Cambria Math" w:cs="Times New Roman"/>
                      <w:i/>
                      <w:color w:val="000000" w:themeColor="text1"/>
                      <w:szCs w:val="24"/>
                      <w:lang w:val="tr-TR"/>
                    </w:rPr>
                  </m:ctrlPr>
                </m:sSubPr>
                <m:e>
                  <m:r>
                    <w:rPr>
                      <w:rFonts w:ascii="Cambria Math" w:hAnsi="Cambria Math" w:cs="Times New Roman"/>
                      <w:color w:val="000000" w:themeColor="text1"/>
                      <w:szCs w:val="24"/>
                      <w:lang w:val="tr-TR"/>
                    </w:rPr>
                    <m:t>A</m:t>
                  </m:r>
                </m:e>
                <m:sub>
                  <m:r>
                    <w:rPr>
                      <w:rFonts w:ascii="Cambria Math" w:hAnsi="Cambria Math" w:cs="Times New Roman"/>
                      <w:color w:val="000000" w:themeColor="text1"/>
                      <w:szCs w:val="24"/>
                      <w:lang w:val="tr-TR"/>
                    </w:rPr>
                    <m:t>i</m:t>
                  </m:r>
                </m:sub>
              </m:sSub>
              <m:r>
                <w:rPr>
                  <w:rFonts w:ascii="Cambria Math" w:hAnsi="Cambria Math" w:cs="Times New Roman"/>
                  <w:color w:val="000000" w:themeColor="text1"/>
                  <w:szCs w:val="24"/>
                  <w:lang w:val="tr-TR"/>
                </w:rPr>
                <m:t>+</m:t>
              </m:r>
              <m:sSub>
                <m:sSubPr>
                  <m:ctrlPr>
                    <w:rPr>
                      <w:rFonts w:ascii="Cambria Math" w:hAnsi="Cambria Math" w:cs="Times New Roman"/>
                      <w:i/>
                      <w:color w:val="000000" w:themeColor="text1"/>
                      <w:szCs w:val="24"/>
                      <w:lang w:val="tr-TR"/>
                    </w:rPr>
                  </m:ctrlPr>
                </m:sSubPr>
                <m:e>
                  <m:r>
                    <w:rPr>
                      <w:rFonts w:ascii="Cambria Math" w:hAnsi="Cambria Math" w:cs="Times New Roman"/>
                      <w:color w:val="000000" w:themeColor="text1"/>
                      <w:szCs w:val="24"/>
                      <w:lang w:val="tr-TR"/>
                    </w:rPr>
                    <m:t>G</m:t>
                  </m:r>
                </m:e>
                <m:sub>
                  <m:r>
                    <w:rPr>
                      <w:rFonts w:ascii="Cambria Math" w:hAnsi="Cambria Math" w:cs="Times New Roman"/>
                      <w:color w:val="000000" w:themeColor="text1"/>
                      <w:szCs w:val="24"/>
                      <w:lang w:val="tr-TR"/>
                    </w:rPr>
                    <m:t>i</m:t>
                  </m:r>
                </m:sub>
              </m:sSub>
              <m:r>
                <w:rPr>
                  <w:rFonts w:ascii="Cambria Math" w:hAnsi="Cambria Math" w:cs="Times New Roman"/>
                  <w:color w:val="000000" w:themeColor="text1"/>
                  <w:szCs w:val="24"/>
                  <w:lang w:val="tr-TR"/>
                </w:rPr>
                <m:t>)/(</m:t>
              </m:r>
              <m:sSub>
                <m:sSubPr>
                  <m:ctrlPr>
                    <w:rPr>
                      <w:rFonts w:ascii="Cambria Math" w:hAnsi="Cambria Math" w:cs="Times New Roman"/>
                      <w:i/>
                      <w:color w:val="000000" w:themeColor="text1"/>
                      <w:szCs w:val="24"/>
                      <w:lang w:val="tr-TR"/>
                    </w:rPr>
                  </m:ctrlPr>
                </m:sSubPr>
                <m:e>
                  <m:r>
                    <w:rPr>
                      <w:rFonts w:ascii="Cambria Math" w:hAnsi="Cambria Math" w:cs="Times New Roman"/>
                      <w:color w:val="000000" w:themeColor="text1"/>
                      <w:szCs w:val="24"/>
                      <w:lang w:val="tr-TR"/>
                    </w:rPr>
                    <m:t>D</m:t>
                  </m:r>
                </m:e>
                <m:sub>
                  <m:r>
                    <w:rPr>
                      <w:rFonts w:ascii="Cambria Math" w:hAnsi="Cambria Math" w:cs="Times New Roman"/>
                      <w:color w:val="000000" w:themeColor="text1"/>
                      <w:szCs w:val="24"/>
                      <w:lang w:val="tr-TR"/>
                    </w:rPr>
                    <m:t>i</m:t>
                  </m:r>
                </m:sub>
              </m:sSub>
              <m:r>
                <w:rPr>
                  <w:rFonts w:ascii="Cambria Math" w:hAnsi="Cambria Math" w:cs="Times New Roman"/>
                  <w:color w:val="000000" w:themeColor="text1"/>
                  <w:szCs w:val="24"/>
                  <w:lang w:val="tr-TR"/>
                </w:rPr>
                <m:t>+</m:t>
              </m:r>
              <m:sSub>
                <m:sSubPr>
                  <m:ctrlPr>
                    <w:rPr>
                      <w:rFonts w:ascii="Cambria Math" w:hAnsi="Cambria Math" w:cs="Times New Roman"/>
                      <w:i/>
                      <w:color w:val="000000" w:themeColor="text1"/>
                      <w:szCs w:val="24"/>
                      <w:lang w:val="tr-TR"/>
                    </w:rPr>
                  </m:ctrlPr>
                </m:sSubPr>
                <m:e>
                  <m:r>
                    <w:rPr>
                      <w:rFonts w:ascii="Cambria Math" w:hAnsi="Cambria Math" w:cs="Times New Roman"/>
                      <w:color w:val="000000" w:themeColor="text1"/>
                      <w:szCs w:val="24"/>
                      <w:lang w:val="tr-TR"/>
                    </w:rPr>
                    <m:t>y</m:t>
                  </m:r>
                </m:e>
                <m:sub>
                  <m:r>
                    <w:rPr>
                      <w:rFonts w:ascii="Cambria Math" w:hAnsi="Cambria Math" w:cs="Times New Roman"/>
                      <w:color w:val="000000" w:themeColor="text1"/>
                      <w:szCs w:val="24"/>
                      <w:lang w:val="tr-TR"/>
                    </w:rPr>
                    <m:t>i</m:t>
                  </m:r>
                </m:sub>
              </m:sSub>
              <m:r>
                <w:rPr>
                  <w:rFonts w:ascii="Cambria Math" w:hAnsi="Cambria Math" w:cs="Times New Roman"/>
                  <w:color w:val="000000" w:themeColor="text1"/>
                  <w:szCs w:val="24"/>
                  <w:lang w:val="tr-TR"/>
                </w:rPr>
                <m:t>))</m:t>
              </m:r>
            </m:e>
          </m:nary>
        </m:oMath>
      </m:oMathPara>
    </w:p>
    <w:p w14:paraId="38998439" w14:textId="77777777" w:rsidR="00036ABE" w:rsidRPr="004E2434" w:rsidRDefault="00036ABE" w:rsidP="00036ABE">
      <w:pPr>
        <w:spacing w:after="0"/>
        <w:rPr>
          <w:rFonts w:cs="Times New Roman"/>
          <w:color w:val="000000" w:themeColor="text1"/>
          <w:szCs w:val="24"/>
          <w:lang w:val="tr-TR"/>
        </w:rPr>
      </w:pPr>
      <w:r w:rsidRPr="004E2434">
        <w:rPr>
          <w:rFonts w:cs="Times New Roman"/>
          <w:color w:val="000000" w:themeColor="text1"/>
          <w:szCs w:val="24"/>
          <w:lang w:val="tr-TR"/>
        </w:rPr>
        <w:t>Burada;</w:t>
      </w:r>
    </w:p>
    <w:p w14:paraId="74725CF7" w14:textId="5F321106" w:rsidR="00036ABE" w:rsidRPr="004E2434" w:rsidRDefault="00036ABE" w:rsidP="00AA7E2E">
      <w:pPr>
        <w:ind w:left="357"/>
        <w:contextualSpacing/>
        <w:rPr>
          <w:rFonts w:cs="Times New Roman"/>
          <w:color w:val="000000" w:themeColor="text1"/>
          <w:szCs w:val="24"/>
          <w:lang w:val="tr-TR"/>
        </w:rPr>
      </w:pPr>
      <w:proofErr w:type="spellStart"/>
      <w:r w:rsidRPr="004E2434">
        <w:rPr>
          <w:rFonts w:cs="Times New Roman"/>
          <w:color w:val="000000" w:themeColor="text1"/>
          <w:szCs w:val="24"/>
          <w:lang w:val="tr-TR"/>
        </w:rPr>
        <w:t>A</w:t>
      </w:r>
      <w:r w:rsidRPr="004E2434">
        <w:rPr>
          <w:rFonts w:cs="Times New Roman"/>
          <w:color w:val="000000" w:themeColor="text1"/>
          <w:szCs w:val="24"/>
          <w:vertAlign w:val="subscript"/>
          <w:lang w:val="tr-TR"/>
        </w:rPr>
        <w:t>i</w:t>
      </w:r>
      <w:proofErr w:type="spellEnd"/>
      <w:r w:rsidRPr="004E2434">
        <w:rPr>
          <w:rFonts w:cs="Times New Roman"/>
          <w:color w:val="000000" w:themeColor="text1"/>
          <w:szCs w:val="24"/>
          <w:lang w:val="tr-TR"/>
        </w:rPr>
        <w:t>: ambalajın ağırlığı (g)</w:t>
      </w:r>
    </w:p>
    <w:p w14:paraId="62655CE6" w14:textId="540F9B6D" w:rsidR="00036ABE" w:rsidRPr="004E2434" w:rsidRDefault="00036ABE" w:rsidP="00AA7E2E">
      <w:pPr>
        <w:ind w:left="357"/>
        <w:contextualSpacing/>
        <w:rPr>
          <w:rFonts w:cs="Times New Roman"/>
          <w:color w:val="000000" w:themeColor="text1"/>
          <w:szCs w:val="24"/>
          <w:lang w:val="tr-TR"/>
        </w:rPr>
      </w:pPr>
      <w:proofErr w:type="spellStart"/>
      <w:r w:rsidRPr="004E2434">
        <w:rPr>
          <w:rFonts w:cs="Times New Roman"/>
          <w:color w:val="000000" w:themeColor="text1"/>
          <w:szCs w:val="24"/>
          <w:lang w:val="tr-TR"/>
        </w:rPr>
        <w:t>G</w:t>
      </w:r>
      <w:r w:rsidRPr="004E2434">
        <w:rPr>
          <w:rFonts w:cs="Times New Roman"/>
          <w:color w:val="000000" w:themeColor="text1"/>
          <w:szCs w:val="24"/>
          <w:vertAlign w:val="subscript"/>
          <w:lang w:val="tr-TR"/>
        </w:rPr>
        <w:t>i</w:t>
      </w:r>
      <w:proofErr w:type="spellEnd"/>
      <w:r w:rsidRPr="004E2434">
        <w:rPr>
          <w:rFonts w:cs="Times New Roman"/>
          <w:color w:val="000000" w:themeColor="text1"/>
          <w:szCs w:val="24"/>
          <w:lang w:val="tr-TR"/>
        </w:rPr>
        <w:t xml:space="preserve">: birincil ambalajdaki tüketim sonrası geri dönüştürülmüş olmayan ambalajın ağırlığı (g) </w:t>
      </w:r>
      <w:r w:rsidR="00AA7E2E">
        <w:rPr>
          <w:rFonts w:cs="Times New Roman"/>
          <w:color w:val="000000" w:themeColor="text1"/>
          <w:szCs w:val="24"/>
          <w:lang w:val="tr-TR"/>
        </w:rPr>
        <w:t>(</w:t>
      </w:r>
      <w:r w:rsidRPr="004E2434">
        <w:rPr>
          <w:rFonts w:cs="Times New Roman"/>
          <w:color w:val="000000" w:themeColor="text1"/>
          <w:szCs w:val="24"/>
          <w:lang w:val="tr-TR"/>
        </w:rPr>
        <w:t xml:space="preserve">Başvuru sahibi aksini ispat etmediği müddetçe </w:t>
      </w:r>
      <w:proofErr w:type="spellStart"/>
      <w:r w:rsidRPr="004E2434">
        <w:rPr>
          <w:rFonts w:cs="Times New Roman"/>
          <w:color w:val="000000" w:themeColor="text1"/>
          <w:szCs w:val="24"/>
          <w:lang w:val="tr-TR"/>
        </w:rPr>
        <w:t>G</w:t>
      </w:r>
      <w:r w:rsidRPr="004E2434">
        <w:rPr>
          <w:rFonts w:cs="Times New Roman"/>
          <w:color w:val="000000" w:themeColor="text1"/>
          <w:szCs w:val="24"/>
          <w:vertAlign w:val="subscript"/>
          <w:lang w:val="tr-TR"/>
        </w:rPr>
        <w:t>i</w:t>
      </w:r>
      <w:proofErr w:type="spellEnd"/>
      <w:r w:rsidRPr="004E2434">
        <w:rPr>
          <w:rFonts w:cs="Times New Roman"/>
          <w:color w:val="000000" w:themeColor="text1"/>
          <w:szCs w:val="24"/>
          <w:lang w:val="tr-TR"/>
        </w:rPr>
        <w:t xml:space="preserve"> = </w:t>
      </w:r>
      <w:proofErr w:type="spellStart"/>
      <w:r w:rsidRPr="004E2434">
        <w:rPr>
          <w:rFonts w:cs="Times New Roman"/>
          <w:color w:val="000000" w:themeColor="text1"/>
          <w:szCs w:val="24"/>
          <w:lang w:val="tr-TR"/>
        </w:rPr>
        <w:t>A</w:t>
      </w:r>
      <w:r w:rsidRPr="004E2434">
        <w:rPr>
          <w:rFonts w:cs="Times New Roman"/>
          <w:color w:val="000000" w:themeColor="text1"/>
          <w:szCs w:val="24"/>
          <w:vertAlign w:val="subscript"/>
          <w:lang w:val="tr-TR"/>
        </w:rPr>
        <w:t>i</w:t>
      </w:r>
      <w:proofErr w:type="spellEnd"/>
      <w:r w:rsidRPr="004E2434">
        <w:rPr>
          <w:rFonts w:cs="Times New Roman"/>
          <w:color w:val="000000" w:themeColor="text1"/>
          <w:szCs w:val="24"/>
          <w:lang w:val="tr-TR"/>
        </w:rPr>
        <w:t xml:space="preserve"> olarak alınır</w:t>
      </w:r>
      <w:r w:rsidR="00AA7E2E">
        <w:rPr>
          <w:rFonts w:cs="Times New Roman"/>
          <w:color w:val="000000" w:themeColor="text1"/>
          <w:szCs w:val="24"/>
          <w:lang w:val="tr-TR"/>
        </w:rPr>
        <w:t>)</w:t>
      </w:r>
    </w:p>
    <w:p w14:paraId="65A9D66B" w14:textId="2526942F" w:rsidR="00036ABE" w:rsidRPr="004E2434" w:rsidRDefault="00036ABE" w:rsidP="00AA7E2E">
      <w:pPr>
        <w:ind w:left="357"/>
        <w:contextualSpacing/>
        <w:rPr>
          <w:rFonts w:cs="Times New Roman"/>
          <w:color w:val="000000" w:themeColor="text1"/>
          <w:szCs w:val="24"/>
          <w:lang w:val="tr-TR"/>
        </w:rPr>
      </w:pPr>
      <w:proofErr w:type="spellStart"/>
      <w:r w:rsidRPr="004E2434">
        <w:rPr>
          <w:rFonts w:cs="Times New Roman"/>
          <w:color w:val="000000" w:themeColor="text1"/>
          <w:szCs w:val="24"/>
          <w:lang w:val="tr-TR"/>
        </w:rPr>
        <w:t>D</w:t>
      </w:r>
      <w:r w:rsidRPr="004E2434">
        <w:rPr>
          <w:rFonts w:cs="Times New Roman"/>
          <w:color w:val="000000" w:themeColor="text1"/>
          <w:szCs w:val="24"/>
          <w:vertAlign w:val="subscript"/>
          <w:lang w:val="tr-TR"/>
        </w:rPr>
        <w:t>i</w:t>
      </w:r>
      <w:proofErr w:type="spellEnd"/>
      <w:r w:rsidRPr="004E2434">
        <w:rPr>
          <w:rFonts w:cs="Times New Roman"/>
          <w:color w:val="000000" w:themeColor="text1"/>
          <w:szCs w:val="24"/>
          <w:lang w:val="tr-TR"/>
        </w:rPr>
        <w:t>: ambalajda bulunan referans doz sayısı</w:t>
      </w:r>
    </w:p>
    <w:p w14:paraId="3F93B22B" w14:textId="77777777" w:rsidR="00036ABE" w:rsidRPr="004E2434" w:rsidRDefault="00036ABE" w:rsidP="00AA7E2E">
      <w:pPr>
        <w:ind w:left="714"/>
        <w:contextualSpacing/>
        <w:rPr>
          <w:rFonts w:cs="Times New Roman"/>
          <w:color w:val="000000" w:themeColor="text1"/>
          <w:szCs w:val="24"/>
          <w:lang w:val="tr-TR"/>
        </w:rPr>
      </w:pPr>
      <w:proofErr w:type="spellStart"/>
      <w:proofErr w:type="gramStart"/>
      <w:r w:rsidRPr="004E2434">
        <w:rPr>
          <w:rFonts w:cs="Times New Roman"/>
          <w:color w:val="000000" w:themeColor="text1"/>
          <w:szCs w:val="24"/>
          <w:lang w:val="tr-TR"/>
        </w:rPr>
        <w:lastRenderedPageBreak/>
        <w:t>y</w:t>
      </w:r>
      <w:r w:rsidRPr="004E2434">
        <w:rPr>
          <w:rFonts w:cs="Times New Roman"/>
          <w:color w:val="000000" w:themeColor="text1"/>
          <w:szCs w:val="24"/>
          <w:vertAlign w:val="subscript"/>
          <w:lang w:val="tr-TR"/>
        </w:rPr>
        <w:t>i</w:t>
      </w:r>
      <w:proofErr w:type="spellEnd"/>
      <w:proofErr w:type="gramEnd"/>
      <w:r w:rsidRPr="004E2434">
        <w:rPr>
          <w:rFonts w:cs="Times New Roman"/>
          <w:color w:val="000000" w:themeColor="text1"/>
          <w:szCs w:val="24"/>
          <w:lang w:val="tr-TR"/>
        </w:rPr>
        <w:t xml:space="preserve">: yeniden dolum endeksidir. </w:t>
      </w:r>
      <w:proofErr w:type="spellStart"/>
      <w:proofErr w:type="gramStart"/>
      <w:r w:rsidRPr="004E2434">
        <w:rPr>
          <w:rFonts w:cs="Times New Roman"/>
          <w:color w:val="000000" w:themeColor="text1"/>
          <w:szCs w:val="24"/>
          <w:lang w:val="tr-TR"/>
        </w:rPr>
        <w:t>y</w:t>
      </w:r>
      <w:r w:rsidRPr="004E2434">
        <w:rPr>
          <w:rFonts w:cs="Times New Roman"/>
          <w:color w:val="000000" w:themeColor="text1"/>
          <w:szCs w:val="24"/>
          <w:vertAlign w:val="subscript"/>
          <w:lang w:val="tr-TR"/>
        </w:rPr>
        <w:t>i</w:t>
      </w:r>
      <w:proofErr w:type="spellEnd"/>
      <w:proofErr w:type="gramEnd"/>
      <w:r w:rsidRPr="004E2434">
        <w:rPr>
          <w:rFonts w:cs="Times New Roman"/>
          <w:color w:val="000000" w:themeColor="text1"/>
          <w:szCs w:val="24"/>
          <w:lang w:val="tr-TR"/>
        </w:rPr>
        <w:t xml:space="preserve"> = 1 (ambalaj aynı amaç için tekrar kullanılmıyorsa) ya da </w:t>
      </w:r>
      <w:proofErr w:type="spellStart"/>
      <w:r w:rsidRPr="004E2434">
        <w:rPr>
          <w:rFonts w:cs="Times New Roman"/>
          <w:color w:val="000000" w:themeColor="text1"/>
          <w:szCs w:val="24"/>
          <w:lang w:val="tr-TR"/>
        </w:rPr>
        <w:t>y</w:t>
      </w:r>
      <w:r w:rsidRPr="004E2434">
        <w:rPr>
          <w:rFonts w:cs="Times New Roman"/>
          <w:color w:val="000000" w:themeColor="text1"/>
          <w:szCs w:val="24"/>
          <w:vertAlign w:val="subscript"/>
          <w:lang w:val="tr-TR"/>
        </w:rPr>
        <w:t>i</w:t>
      </w:r>
      <w:proofErr w:type="spellEnd"/>
      <w:r w:rsidRPr="004E2434">
        <w:rPr>
          <w:rFonts w:cs="Times New Roman"/>
          <w:color w:val="000000" w:themeColor="text1"/>
          <w:szCs w:val="24"/>
          <w:lang w:val="tr-TR"/>
        </w:rPr>
        <w:t xml:space="preserve"> = 2 (başvuru sahibi ambalaj bileşeninin aynı amaç için tekrar kullanılabileceğini belgeleyebiliyor ve yeniden doldurulmuş ambalaj satıyorsa)</w:t>
      </w:r>
    </w:p>
    <w:p w14:paraId="74E87A47" w14:textId="77777777" w:rsidR="00AA7E2E" w:rsidRDefault="00AA7E2E" w:rsidP="00AA7E2E">
      <w:pPr>
        <w:rPr>
          <w:lang w:val="tr-TR"/>
        </w:rPr>
      </w:pPr>
    </w:p>
    <w:p w14:paraId="55E7DFD3" w14:textId="75CA81F5" w:rsidR="00985FD9" w:rsidRPr="00363CFA" w:rsidRDefault="0065486B" w:rsidP="00AA7E2E">
      <w:pPr>
        <w:rPr>
          <w:lang w:val="tr-TR"/>
        </w:rPr>
      </w:pPr>
      <w:r w:rsidRPr="004E2434">
        <w:rPr>
          <w:lang w:val="tr-TR"/>
        </w:rPr>
        <w:t>Başvuru sahibi, ilgili belgelerle birlikte, tüketim sonrası geri dönüştürülmüş malzemenin içeriğini doğrulayan imzalı bir uygunluk beyanı sunacaktır. Ambalaj imal etmek için kullanılan ham madde, dağıtım aşamasında veya tüketici aşamasında ambalaj üreticilerinden toplanmışsa, ambalaj tüketim sonrası geri dönüştürülmüş ambalaj olarak kabul edilir.</w:t>
      </w:r>
    </w:p>
    <w:p w14:paraId="4EA2E984" w14:textId="7496BD44" w:rsidR="0065486B" w:rsidRPr="004E2434" w:rsidRDefault="0065486B" w:rsidP="00892E31">
      <w:pPr>
        <w:rPr>
          <w:rFonts w:cs="Times New Roman"/>
          <w:b/>
          <w:bCs/>
          <w:color w:val="000000" w:themeColor="text1"/>
          <w:szCs w:val="24"/>
          <w:lang w:val="tr-TR"/>
        </w:rPr>
      </w:pPr>
      <w:r w:rsidRPr="004E2434">
        <w:rPr>
          <w:rFonts w:cs="Times New Roman"/>
          <w:b/>
          <w:bCs/>
          <w:color w:val="000000" w:themeColor="text1"/>
          <w:szCs w:val="24"/>
          <w:lang w:val="tr-TR"/>
        </w:rPr>
        <w:t>Kriter 6.</w:t>
      </w:r>
      <w:r w:rsidR="00892E31" w:rsidRPr="004E2434">
        <w:rPr>
          <w:rFonts w:cs="Times New Roman"/>
          <w:b/>
          <w:bCs/>
          <w:color w:val="000000" w:themeColor="text1"/>
          <w:szCs w:val="24"/>
          <w:lang w:val="tr-TR"/>
        </w:rPr>
        <w:t>2</w:t>
      </w:r>
      <w:r w:rsidRPr="004E2434">
        <w:rPr>
          <w:rFonts w:cs="Times New Roman"/>
          <w:b/>
          <w:bCs/>
          <w:color w:val="000000" w:themeColor="text1"/>
          <w:szCs w:val="24"/>
          <w:lang w:val="tr-TR"/>
        </w:rPr>
        <w:t>. Geri Dönüşüm İçin Tasarım</w:t>
      </w:r>
    </w:p>
    <w:p w14:paraId="5AE5545A" w14:textId="77777777" w:rsidR="0065486B" w:rsidRPr="004E2434" w:rsidRDefault="0065486B" w:rsidP="00AA7E2E">
      <w:pPr>
        <w:rPr>
          <w:lang w:val="tr-TR"/>
        </w:rPr>
      </w:pPr>
      <w:r w:rsidRPr="004E2434">
        <w:rPr>
          <w:lang w:val="tr-TR"/>
        </w:rPr>
        <w:t>Plastik ambalaj, ayırmayı veya yeniden işlemeyi engellediği veya geri dönüşümün kalitesini düşürdüğü bilinen olası kirletici maddelerden ve uyumsuz malzemelerden kaçınarak etkin geri dönüşümü kolaylaştırmak üzere tasarlanacaktır. Etiket veya kılıf, kapak ve uygulanabilir olduğunda bariyer kaplamalar, tek başına veya kombinasyon halinde, aşağıdaki Tablo 9’da listelenen malzeme ve bileşenleri içermeyecektir. Pompa mekanizmaları (spreyler dahil) bu gereklilikten muaftır.</w:t>
      </w:r>
    </w:p>
    <w:p w14:paraId="2AE1F403" w14:textId="77777777" w:rsidR="0065486B" w:rsidRPr="004E2434" w:rsidRDefault="0065486B" w:rsidP="005016DD">
      <w:pPr>
        <w:pStyle w:val="ResimYazs"/>
        <w:keepNext/>
        <w:rPr>
          <w:rFonts w:cs="Times New Roman"/>
          <w:b w:val="0"/>
          <w:bCs/>
          <w:i/>
          <w:iCs w:val="0"/>
          <w:sz w:val="24"/>
          <w:szCs w:val="24"/>
          <w:lang w:val="tr-TR"/>
        </w:rPr>
      </w:pPr>
      <w:r w:rsidRPr="004E2434">
        <w:rPr>
          <w:rFonts w:cs="Times New Roman"/>
          <w:iCs w:val="0"/>
          <w:sz w:val="24"/>
          <w:szCs w:val="24"/>
          <w:lang w:val="tr-TR"/>
        </w:rPr>
        <w:t xml:space="preserve">Tablo 9. </w:t>
      </w:r>
      <w:r w:rsidRPr="004E2434">
        <w:rPr>
          <w:rFonts w:cs="Times New Roman"/>
          <w:b w:val="0"/>
          <w:bCs/>
          <w:iCs w:val="0"/>
          <w:sz w:val="24"/>
          <w:szCs w:val="24"/>
          <w:lang w:val="tr-TR"/>
        </w:rPr>
        <w:t>Hariç tutulan malzemeler ve bileşenler</w:t>
      </w:r>
    </w:p>
    <w:tbl>
      <w:tblPr>
        <w:tblStyle w:val="TableGrid2"/>
        <w:tblW w:w="9067" w:type="dxa"/>
        <w:tblLook w:val="04A0" w:firstRow="1" w:lastRow="0" w:firstColumn="1" w:lastColumn="0" w:noHBand="0" w:noVBand="1"/>
      </w:tblPr>
      <w:tblGrid>
        <w:gridCol w:w="2122"/>
        <w:gridCol w:w="6945"/>
      </w:tblGrid>
      <w:tr w:rsidR="004E2434" w:rsidRPr="00AA7E2E" w14:paraId="0B970D38" w14:textId="77777777" w:rsidTr="00C7464F">
        <w:trPr>
          <w:trHeight w:val="318"/>
          <w:tblHeader/>
        </w:trPr>
        <w:tc>
          <w:tcPr>
            <w:tcW w:w="2122" w:type="dxa"/>
            <w:shd w:val="clear" w:color="auto" w:fill="auto"/>
            <w:vAlign w:val="center"/>
          </w:tcPr>
          <w:p w14:paraId="395ADF79" w14:textId="77777777" w:rsidR="0065486B" w:rsidRPr="00AA7E2E" w:rsidRDefault="0065486B" w:rsidP="00DA4B96">
            <w:pPr>
              <w:spacing w:before="0" w:after="0" w:line="240" w:lineRule="auto"/>
              <w:rPr>
                <w:rFonts w:eastAsia="Times New Roman" w:cs="Times New Roman"/>
                <w:b/>
                <w:color w:val="000000" w:themeColor="text1"/>
                <w:sz w:val="22"/>
                <w:lang w:val="tr-TR" w:eastAsia="tr-TR"/>
              </w:rPr>
            </w:pPr>
            <w:r w:rsidRPr="00AA7E2E">
              <w:rPr>
                <w:rFonts w:eastAsia="Times New Roman" w:cs="Times New Roman"/>
                <w:b/>
                <w:color w:val="000000" w:themeColor="text1"/>
                <w:sz w:val="22"/>
                <w:lang w:val="tr-TR" w:eastAsia="tr-TR"/>
              </w:rPr>
              <w:t>Ambalaj Elemanı</w:t>
            </w:r>
          </w:p>
        </w:tc>
        <w:tc>
          <w:tcPr>
            <w:tcW w:w="6945" w:type="dxa"/>
            <w:shd w:val="clear" w:color="auto" w:fill="auto"/>
            <w:vAlign w:val="center"/>
          </w:tcPr>
          <w:p w14:paraId="6E3BEA43" w14:textId="303F3DCA" w:rsidR="0065486B" w:rsidRPr="00AA7E2E" w:rsidRDefault="0065486B" w:rsidP="00DA4B96">
            <w:pPr>
              <w:spacing w:before="0" w:after="0" w:line="240" w:lineRule="auto"/>
              <w:rPr>
                <w:rFonts w:eastAsia="Times New Roman" w:cs="Times New Roman"/>
                <w:b/>
                <w:color w:val="000000" w:themeColor="text1"/>
                <w:sz w:val="22"/>
                <w:lang w:val="tr-TR" w:eastAsia="tr-TR"/>
              </w:rPr>
            </w:pPr>
            <w:r w:rsidRPr="00AA7E2E">
              <w:rPr>
                <w:rFonts w:eastAsia="Times New Roman" w:cs="Times New Roman"/>
                <w:b/>
                <w:color w:val="000000" w:themeColor="text1"/>
                <w:sz w:val="22"/>
                <w:lang w:val="tr-TR" w:eastAsia="tr-TR"/>
              </w:rPr>
              <w:t>Hariç tutulan malzemeler ve bileşenler</w:t>
            </w:r>
            <w:r w:rsidR="0030035F" w:rsidRPr="00AA7E2E">
              <w:rPr>
                <w:rFonts w:eastAsia="Times New Roman" w:cs="Times New Roman"/>
                <w:b/>
                <w:color w:val="000000" w:themeColor="text1"/>
                <w:sz w:val="22"/>
                <w:lang w:val="tr-TR" w:eastAsia="tr-TR"/>
              </w:rPr>
              <w:t>*</w:t>
            </w:r>
          </w:p>
        </w:tc>
      </w:tr>
      <w:tr w:rsidR="004E2434" w:rsidRPr="00AA7E2E" w14:paraId="0A2CE425" w14:textId="77777777" w:rsidTr="00C7464F">
        <w:trPr>
          <w:trHeight w:val="313"/>
        </w:trPr>
        <w:tc>
          <w:tcPr>
            <w:tcW w:w="2122" w:type="dxa"/>
            <w:vMerge w:val="restart"/>
            <w:shd w:val="clear" w:color="auto" w:fill="auto"/>
            <w:vAlign w:val="center"/>
          </w:tcPr>
          <w:p w14:paraId="3CE2E101"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Etiket veya Kılıf</w:t>
            </w:r>
          </w:p>
        </w:tc>
        <w:tc>
          <w:tcPr>
            <w:tcW w:w="6945" w:type="dxa"/>
            <w:vAlign w:val="center"/>
          </w:tcPr>
          <w:p w14:paraId="66DEBE06"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PET, PP veya HDPE şişe ile birlikte PS etiketi veya kılıfı</w:t>
            </w:r>
          </w:p>
        </w:tc>
      </w:tr>
      <w:tr w:rsidR="004E2434" w:rsidRPr="00AA7E2E" w14:paraId="23B5F349" w14:textId="77777777" w:rsidTr="00C7464F">
        <w:trPr>
          <w:trHeight w:val="313"/>
        </w:trPr>
        <w:tc>
          <w:tcPr>
            <w:tcW w:w="2122" w:type="dxa"/>
            <w:vMerge/>
            <w:shd w:val="clear" w:color="auto" w:fill="auto"/>
            <w:vAlign w:val="center"/>
          </w:tcPr>
          <w:p w14:paraId="77390B7F"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p>
        </w:tc>
        <w:tc>
          <w:tcPr>
            <w:tcW w:w="6945" w:type="dxa"/>
            <w:vAlign w:val="center"/>
          </w:tcPr>
          <w:p w14:paraId="627AFFD8"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PET, PP veya HDPE şişe ile birlikte PVC etiket veya kılıf</w:t>
            </w:r>
          </w:p>
        </w:tc>
      </w:tr>
      <w:tr w:rsidR="004E2434" w:rsidRPr="00AA7E2E" w14:paraId="31917D08" w14:textId="77777777" w:rsidTr="00C7464F">
        <w:trPr>
          <w:trHeight w:val="313"/>
        </w:trPr>
        <w:tc>
          <w:tcPr>
            <w:tcW w:w="2122" w:type="dxa"/>
            <w:vMerge/>
            <w:shd w:val="clear" w:color="auto" w:fill="auto"/>
            <w:vAlign w:val="center"/>
          </w:tcPr>
          <w:p w14:paraId="16430DFD"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p>
        </w:tc>
        <w:tc>
          <w:tcPr>
            <w:tcW w:w="6945" w:type="dxa"/>
            <w:vAlign w:val="center"/>
          </w:tcPr>
          <w:p w14:paraId="257C6DEA"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Bir PET şişe ile birlikte PETG etiketi veya kılıfı</w:t>
            </w:r>
          </w:p>
        </w:tc>
      </w:tr>
      <w:tr w:rsidR="004E2434" w:rsidRPr="00AA7E2E" w14:paraId="28C0D463" w14:textId="77777777" w:rsidTr="00C7464F">
        <w:trPr>
          <w:trHeight w:val="313"/>
        </w:trPr>
        <w:tc>
          <w:tcPr>
            <w:tcW w:w="2122" w:type="dxa"/>
            <w:vMerge/>
            <w:shd w:val="clear" w:color="auto" w:fill="auto"/>
            <w:vAlign w:val="center"/>
          </w:tcPr>
          <w:p w14:paraId="35765946"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p>
        </w:tc>
        <w:tc>
          <w:tcPr>
            <w:tcW w:w="6945" w:type="dxa"/>
            <w:vAlign w:val="center"/>
          </w:tcPr>
          <w:p w14:paraId="184BA335"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PET şişeyle birlikte kullanılan, yoğunluğu&gt; 1 g/cm</w:t>
            </w:r>
            <w:r w:rsidRPr="00AA7E2E">
              <w:rPr>
                <w:rFonts w:eastAsia="Times New Roman" w:cs="Times New Roman"/>
                <w:color w:val="000000" w:themeColor="text1"/>
                <w:sz w:val="22"/>
                <w:vertAlign w:val="superscript"/>
                <w:lang w:val="tr-TR" w:eastAsia="tr-TR"/>
              </w:rPr>
              <w:t>3</w:t>
            </w:r>
            <w:r w:rsidRPr="00AA7E2E">
              <w:rPr>
                <w:rFonts w:eastAsia="Times New Roman" w:cs="Times New Roman"/>
                <w:color w:val="000000" w:themeColor="text1"/>
                <w:sz w:val="22"/>
                <w:lang w:val="tr-TR" w:eastAsia="tr-TR"/>
              </w:rPr>
              <w:t xml:space="preserve"> olan kılıflar/etiketler için diğer plastik malzemeler</w:t>
            </w:r>
          </w:p>
        </w:tc>
      </w:tr>
      <w:tr w:rsidR="004E2434" w:rsidRPr="00AA7E2E" w14:paraId="6985EA61" w14:textId="77777777" w:rsidTr="00C7464F">
        <w:trPr>
          <w:trHeight w:val="313"/>
        </w:trPr>
        <w:tc>
          <w:tcPr>
            <w:tcW w:w="2122" w:type="dxa"/>
            <w:vMerge/>
            <w:shd w:val="clear" w:color="auto" w:fill="auto"/>
            <w:vAlign w:val="center"/>
          </w:tcPr>
          <w:p w14:paraId="08A0B348"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p>
        </w:tc>
        <w:tc>
          <w:tcPr>
            <w:tcW w:w="6945" w:type="dxa"/>
            <w:vAlign w:val="center"/>
          </w:tcPr>
          <w:p w14:paraId="180A986A"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PP veya HDPE şişe ile kullanılan yoğunluğu &lt;1 g/cm</w:t>
            </w:r>
            <w:r w:rsidRPr="00AA7E2E">
              <w:rPr>
                <w:rFonts w:eastAsia="Times New Roman" w:cs="Times New Roman"/>
                <w:color w:val="000000" w:themeColor="text1"/>
                <w:sz w:val="22"/>
                <w:vertAlign w:val="superscript"/>
                <w:lang w:val="tr-TR" w:eastAsia="tr-TR"/>
              </w:rPr>
              <w:t>3</w:t>
            </w:r>
            <w:r w:rsidRPr="00AA7E2E">
              <w:rPr>
                <w:rFonts w:eastAsia="Times New Roman" w:cs="Times New Roman"/>
                <w:color w:val="000000" w:themeColor="text1"/>
                <w:sz w:val="22"/>
                <w:lang w:val="tr-TR" w:eastAsia="tr-TR"/>
              </w:rPr>
              <w:t xml:space="preserve"> olan kılıflar/etiketler için diğer plastik malzemeler</w:t>
            </w:r>
          </w:p>
        </w:tc>
      </w:tr>
      <w:tr w:rsidR="004E2434" w:rsidRPr="00AA7E2E" w14:paraId="6765DE5E" w14:textId="77777777" w:rsidTr="00C7464F">
        <w:trPr>
          <w:trHeight w:val="313"/>
        </w:trPr>
        <w:tc>
          <w:tcPr>
            <w:tcW w:w="2122" w:type="dxa"/>
            <w:vMerge/>
            <w:shd w:val="clear" w:color="auto" w:fill="auto"/>
            <w:vAlign w:val="center"/>
          </w:tcPr>
          <w:p w14:paraId="517D7D34"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p>
        </w:tc>
        <w:tc>
          <w:tcPr>
            <w:tcW w:w="6945" w:type="dxa"/>
            <w:vAlign w:val="center"/>
          </w:tcPr>
          <w:p w14:paraId="5639184B"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proofErr w:type="spellStart"/>
            <w:r w:rsidRPr="00AA7E2E">
              <w:rPr>
                <w:rFonts w:eastAsia="Times New Roman" w:cs="Times New Roman"/>
                <w:color w:val="000000" w:themeColor="text1"/>
                <w:sz w:val="22"/>
                <w:lang w:val="tr-TR" w:eastAsia="tr-TR"/>
              </w:rPr>
              <w:t>Metalize</w:t>
            </w:r>
            <w:proofErr w:type="spellEnd"/>
            <w:r w:rsidRPr="00AA7E2E">
              <w:rPr>
                <w:rFonts w:eastAsia="Times New Roman" w:cs="Times New Roman"/>
                <w:color w:val="000000" w:themeColor="text1"/>
                <w:sz w:val="22"/>
                <w:lang w:val="tr-TR" w:eastAsia="tr-TR"/>
              </w:rPr>
              <w:t xml:space="preserve"> edilmiş veya bir ambalaj gövdesine kaynaklanmış etiketler veya kılıflar (kalıp etiketlemede)</w:t>
            </w:r>
          </w:p>
        </w:tc>
      </w:tr>
      <w:tr w:rsidR="004E2434" w:rsidRPr="00AA7E2E" w14:paraId="3CE56065" w14:textId="77777777" w:rsidTr="00C7464F">
        <w:trPr>
          <w:trHeight w:val="313"/>
        </w:trPr>
        <w:tc>
          <w:tcPr>
            <w:tcW w:w="2122" w:type="dxa"/>
            <w:vMerge w:val="restart"/>
            <w:shd w:val="clear" w:color="auto" w:fill="auto"/>
            <w:vAlign w:val="center"/>
          </w:tcPr>
          <w:p w14:paraId="4A10B648"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Kapak</w:t>
            </w:r>
          </w:p>
        </w:tc>
        <w:tc>
          <w:tcPr>
            <w:tcW w:w="6945" w:type="dxa"/>
            <w:vAlign w:val="center"/>
          </w:tcPr>
          <w:p w14:paraId="7E2DC4D7"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PET, HDPE veya PP şişe ile kombinasyon halinde PS kapatma</w:t>
            </w:r>
          </w:p>
        </w:tc>
      </w:tr>
      <w:tr w:rsidR="004E2434" w:rsidRPr="00AA7E2E" w14:paraId="2FFD40E8" w14:textId="77777777" w:rsidTr="00C7464F">
        <w:trPr>
          <w:trHeight w:val="313"/>
        </w:trPr>
        <w:tc>
          <w:tcPr>
            <w:tcW w:w="2122" w:type="dxa"/>
            <w:vMerge/>
            <w:shd w:val="clear" w:color="auto" w:fill="auto"/>
            <w:vAlign w:val="center"/>
          </w:tcPr>
          <w:p w14:paraId="46AFD8EF"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p>
        </w:tc>
        <w:tc>
          <w:tcPr>
            <w:tcW w:w="6945" w:type="dxa"/>
            <w:vAlign w:val="center"/>
          </w:tcPr>
          <w:p w14:paraId="63222549"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PET, PP veya HDPE şişe ile birlikte PVC kapak</w:t>
            </w:r>
          </w:p>
        </w:tc>
      </w:tr>
      <w:tr w:rsidR="004E2434" w:rsidRPr="00AA7E2E" w14:paraId="4D627367" w14:textId="77777777" w:rsidTr="00C7464F">
        <w:trPr>
          <w:trHeight w:val="313"/>
        </w:trPr>
        <w:tc>
          <w:tcPr>
            <w:tcW w:w="2122" w:type="dxa"/>
            <w:vMerge/>
            <w:shd w:val="clear" w:color="auto" w:fill="auto"/>
            <w:vAlign w:val="center"/>
          </w:tcPr>
          <w:p w14:paraId="21AFC087"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p>
        </w:tc>
        <w:tc>
          <w:tcPr>
            <w:tcW w:w="6945" w:type="dxa"/>
            <w:vAlign w:val="center"/>
          </w:tcPr>
          <w:p w14:paraId="6E79B004"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Bir PET şişe ile birlikte yoğunluğu&gt; 1 g/cm</w:t>
            </w:r>
            <w:r w:rsidRPr="00AA7E2E">
              <w:rPr>
                <w:rFonts w:eastAsia="Times New Roman" w:cs="Times New Roman"/>
                <w:color w:val="000000" w:themeColor="text1"/>
                <w:sz w:val="22"/>
                <w:vertAlign w:val="superscript"/>
                <w:lang w:val="tr-TR" w:eastAsia="tr-TR"/>
              </w:rPr>
              <w:t>3</w:t>
            </w:r>
            <w:r w:rsidRPr="00AA7E2E">
              <w:rPr>
                <w:rFonts w:eastAsia="Times New Roman" w:cs="Times New Roman"/>
                <w:color w:val="000000" w:themeColor="text1"/>
                <w:sz w:val="22"/>
                <w:lang w:val="tr-TR" w:eastAsia="tr-TR"/>
              </w:rPr>
              <w:t xml:space="preserve"> olan PETG kapaklar veya kapak malzemesi</w:t>
            </w:r>
          </w:p>
        </w:tc>
      </w:tr>
      <w:tr w:rsidR="004E2434" w:rsidRPr="00AA7E2E" w14:paraId="3320F371" w14:textId="77777777" w:rsidTr="00C7464F">
        <w:trPr>
          <w:trHeight w:val="313"/>
        </w:trPr>
        <w:tc>
          <w:tcPr>
            <w:tcW w:w="2122" w:type="dxa"/>
            <w:vMerge/>
            <w:shd w:val="clear" w:color="auto" w:fill="auto"/>
            <w:vAlign w:val="center"/>
          </w:tcPr>
          <w:p w14:paraId="54F20A43"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p>
        </w:tc>
        <w:tc>
          <w:tcPr>
            <w:tcW w:w="6945" w:type="dxa"/>
            <w:vAlign w:val="center"/>
          </w:tcPr>
          <w:p w14:paraId="64808FFE"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 xml:space="preserve">Şişeden kolayca ayrılmayan metal, cam veya </w:t>
            </w:r>
            <w:proofErr w:type="spellStart"/>
            <w:r w:rsidRPr="00AA7E2E">
              <w:rPr>
                <w:rFonts w:eastAsia="Times New Roman" w:cs="Times New Roman"/>
                <w:color w:val="000000" w:themeColor="text1"/>
                <w:sz w:val="22"/>
                <w:lang w:val="tr-TR" w:eastAsia="tr-TR"/>
              </w:rPr>
              <w:t>EVA'dan</w:t>
            </w:r>
            <w:proofErr w:type="spellEnd"/>
            <w:r w:rsidRPr="00AA7E2E">
              <w:rPr>
                <w:rFonts w:eastAsia="Times New Roman" w:cs="Times New Roman"/>
                <w:color w:val="000000" w:themeColor="text1"/>
                <w:sz w:val="22"/>
                <w:lang w:val="tr-TR" w:eastAsia="tr-TR"/>
              </w:rPr>
              <w:t xml:space="preserve"> yapılmış kapaklar</w:t>
            </w:r>
          </w:p>
        </w:tc>
      </w:tr>
      <w:tr w:rsidR="004E2434" w:rsidRPr="00AA7E2E" w14:paraId="744C9197" w14:textId="77777777" w:rsidTr="00C7464F">
        <w:trPr>
          <w:trHeight w:val="313"/>
        </w:trPr>
        <w:tc>
          <w:tcPr>
            <w:tcW w:w="2122" w:type="dxa"/>
            <w:vMerge/>
            <w:shd w:val="clear" w:color="auto" w:fill="auto"/>
            <w:vAlign w:val="center"/>
          </w:tcPr>
          <w:p w14:paraId="12280CAC"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p>
        </w:tc>
        <w:tc>
          <w:tcPr>
            <w:tcW w:w="6945" w:type="dxa"/>
            <w:vAlign w:val="center"/>
          </w:tcPr>
          <w:p w14:paraId="257AD510"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Silikondan yapılmış kapaklar, Yoğunluğu &lt;1 g/cm</w:t>
            </w:r>
            <w:r w:rsidRPr="00AA7E2E">
              <w:rPr>
                <w:rFonts w:eastAsia="Times New Roman" w:cs="Times New Roman"/>
                <w:color w:val="000000" w:themeColor="text1"/>
                <w:sz w:val="22"/>
                <w:vertAlign w:val="superscript"/>
                <w:lang w:val="tr-TR" w:eastAsia="tr-TR"/>
              </w:rPr>
              <w:t>3</w:t>
            </w:r>
            <w:r w:rsidRPr="00AA7E2E">
              <w:rPr>
                <w:rFonts w:eastAsia="Times New Roman" w:cs="Times New Roman"/>
                <w:color w:val="000000" w:themeColor="text1"/>
                <w:sz w:val="22"/>
                <w:lang w:val="tr-TR" w:eastAsia="tr-TR"/>
              </w:rPr>
              <w:t xml:space="preserve"> olan silikon kapaklar PET şişe ile birlikte ve yoğunluğu&gt; 1 g/cm</w:t>
            </w:r>
            <w:r w:rsidRPr="00AA7E2E">
              <w:rPr>
                <w:rFonts w:eastAsia="Times New Roman" w:cs="Times New Roman"/>
                <w:color w:val="000000" w:themeColor="text1"/>
                <w:sz w:val="22"/>
                <w:vertAlign w:val="superscript"/>
                <w:lang w:val="tr-TR" w:eastAsia="tr-TR"/>
              </w:rPr>
              <w:t>3</w:t>
            </w:r>
            <w:r w:rsidRPr="00AA7E2E">
              <w:rPr>
                <w:rFonts w:eastAsia="Times New Roman" w:cs="Times New Roman"/>
                <w:color w:val="000000" w:themeColor="text1"/>
                <w:sz w:val="22"/>
                <w:lang w:val="tr-TR" w:eastAsia="tr-TR"/>
              </w:rPr>
              <w:t xml:space="preserve"> olan silikon kapaklar PE veya PP şişe ile birlikte muaftır,</w:t>
            </w:r>
          </w:p>
        </w:tc>
      </w:tr>
      <w:tr w:rsidR="004E2434" w:rsidRPr="00AA7E2E" w14:paraId="1FEBBDFB" w14:textId="77777777" w:rsidTr="00C7464F">
        <w:trPr>
          <w:trHeight w:val="313"/>
        </w:trPr>
        <w:tc>
          <w:tcPr>
            <w:tcW w:w="2122" w:type="dxa"/>
            <w:vMerge/>
            <w:shd w:val="clear" w:color="auto" w:fill="auto"/>
            <w:vAlign w:val="center"/>
          </w:tcPr>
          <w:p w14:paraId="387A3256"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p>
        </w:tc>
        <w:tc>
          <w:tcPr>
            <w:tcW w:w="6945" w:type="dxa"/>
            <w:vAlign w:val="center"/>
          </w:tcPr>
          <w:p w14:paraId="42E9D70C"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Ürün açıldıktan sonra şişeye veya kapağına sabit kalan metalik folyolar veya contalar</w:t>
            </w:r>
          </w:p>
        </w:tc>
      </w:tr>
      <w:tr w:rsidR="0065486B" w:rsidRPr="00AA7E2E" w14:paraId="37EF60E1" w14:textId="77777777" w:rsidTr="00C7464F">
        <w:trPr>
          <w:trHeight w:val="313"/>
        </w:trPr>
        <w:tc>
          <w:tcPr>
            <w:tcW w:w="2122" w:type="dxa"/>
            <w:shd w:val="clear" w:color="auto" w:fill="auto"/>
            <w:vAlign w:val="center"/>
          </w:tcPr>
          <w:p w14:paraId="31E3F8C3"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r w:rsidRPr="00AA7E2E">
              <w:rPr>
                <w:rFonts w:eastAsia="Times New Roman" w:cs="Times New Roman"/>
                <w:color w:val="000000" w:themeColor="text1"/>
                <w:sz w:val="22"/>
                <w:lang w:val="tr-TR" w:eastAsia="tr-TR"/>
              </w:rPr>
              <w:t>Bariyer kaplamalar</w:t>
            </w:r>
          </w:p>
        </w:tc>
        <w:tc>
          <w:tcPr>
            <w:tcW w:w="6945" w:type="dxa"/>
            <w:vAlign w:val="center"/>
          </w:tcPr>
          <w:p w14:paraId="11CB1B9F" w14:textId="77777777" w:rsidR="0065486B" w:rsidRPr="00AA7E2E" w:rsidRDefault="0065486B" w:rsidP="00DA4B96">
            <w:pPr>
              <w:spacing w:before="0" w:after="0" w:line="240" w:lineRule="auto"/>
              <w:rPr>
                <w:rFonts w:eastAsia="Times New Roman" w:cs="Times New Roman"/>
                <w:color w:val="000000" w:themeColor="text1"/>
                <w:sz w:val="22"/>
                <w:lang w:val="tr-TR" w:eastAsia="tr-TR"/>
              </w:rPr>
            </w:pPr>
            <w:proofErr w:type="spellStart"/>
            <w:r w:rsidRPr="00AA7E2E">
              <w:rPr>
                <w:rFonts w:eastAsia="Times New Roman" w:cs="Times New Roman"/>
                <w:color w:val="000000" w:themeColor="text1"/>
                <w:sz w:val="22"/>
                <w:lang w:val="tr-TR" w:eastAsia="tr-TR"/>
              </w:rPr>
              <w:t>Poliamid</w:t>
            </w:r>
            <w:proofErr w:type="spellEnd"/>
            <w:r w:rsidRPr="00AA7E2E">
              <w:rPr>
                <w:rFonts w:eastAsia="Times New Roman" w:cs="Times New Roman"/>
                <w:color w:val="000000" w:themeColor="text1"/>
                <w:sz w:val="22"/>
                <w:lang w:val="tr-TR" w:eastAsia="tr-TR"/>
              </w:rPr>
              <w:t xml:space="preserve">, fonksiyonel </w:t>
            </w:r>
            <w:proofErr w:type="spellStart"/>
            <w:r w:rsidRPr="00AA7E2E">
              <w:rPr>
                <w:rFonts w:eastAsia="Times New Roman" w:cs="Times New Roman"/>
                <w:color w:val="000000" w:themeColor="text1"/>
                <w:sz w:val="22"/>
                <w:lang w:val="tr-TR" w:eastAsia="tr-TR"/>
              </w:rPr>
              <w:t>poliolefinler</w:t>
            </w:r>
            <w:proofErr w:type="spellEnd"/>
            <w:r w:rsidRPr="00AA7E2E">
              <w:rPr>
                <w:rFonts w:eastAsia="Times New Roman" w:cs="Times New Roman"/>
                <w:color w:val="000000" w:themeColor="text1"/>
                <w:sz w:val="22"/>
                <w:lang w:val="tr-TR" w:eastAsia="tr-TR"/>
              </w:rPr>
              <w:t xml:space="preserve">, </w:t>
            </w:r>
            <w:proofErr w:type="spellStart"/>
            <w:r w:rsidRPr="00AA7E2E">
              <w:rPr>
                <w:rFonts w:eastAsia="Times New Roman" w:cs="Times New Roman"/>
                <w:color w:val="000000" w:themeColor="text1"/>
                <w:sz w:val="22"/>
                <w:lang w:val="tr-TR" w:eastAsia="tr-TR"/>
              </w:rPr>
              <w:t>metalize</w:t>
            </w:r>
            <w:proofErr w:type="spellEnd"/>
            <w:r w:rsidRPr="00AA7E2E">
              <w:rPr>
                <w:rFonts w:eastAsia="Times New Roman" w:cs="Times New Roman"/>
                <w:color w:val="000000" w:themeColor="text1"/>
                <w:sz w:val="22"/>
                <w:lang w:val="tr-TR" w:eastAsia="tr-TR"/>
              </w:rPr>
              <w:t xml:space="preserve"> ve ışık bloke edici bariyerler</w:t>
            </w:r>
          </w:p>
        </w:tc>
      </w:tr>
    </w:tbl>
    <w:p w14:paraId="359A9E6A" w14:textId="27D4F81D" w:rsidR="00231BB2" w:rsidRPr="00471450" w:rsidRDefault="0030035F" w:rsidP="00AA7E2E">
      <w:pPr>
        <w:spacing w:before="0" w:after="0" w:line="240" w:lineRule="auto"/>
        <w:rPr>
          <w:i/>
          <w:iCs/>
          <w:sz w:val="20"/>
        </w:rPr>
      </w:pPr>
      <w:r>
        <w:rPr>
          <w:i/>
          <w:iCs/>
          <w:sz w:val="20"/>
        </w:rPr>
        <w:t>*</w:t>
      </w:r>
      <w:r w:rsidR="00231BB2" w:rsidRPr="00471450">
        <w:rPr>
          <w:i/>
          <w:iCs/>
          <w:sz w:val="20"/>
        </w:rPr>
        <w:t xml:space="preserve">EVA - </w:t>
      </w:r>
      <w:proofErr w:type="spellStart"/>
      <w:r w:rsidR="00231BB2" w:rsidRPr="00471450">
        <w:rPr>
          <w:i/>
          <w:iCs/>
          <w:sz w:val="20"/>
        </w:rPr>
        <w:t>Etilen</w:t>
      </w:r>
      <w:proofErr w:type="spellEnd"/>
      <w:r w:rsidR="00231BB2" w:rsidRPr="00471450">
        <w:rPr>
          <w:i/>
          <w:iCs/>
          <w:sz w:val="20"/>
        </w:rPr>
        <w:t xml:space="preserve"> </w:t>
      </w:r>
      <w:proofErr w:type="spellStart"/>
      <w:r w:rsidR="00231BB2" w:rsidRPr="00471450">
        <w:rPr>
          <w:i/>
          <w:iCs/>
          <w:sz w:val="20"/>
        </w:rPr>
        <w:t>vinil</w:t>
      </w:r>
      <w:proofErr w:type="spellEnd"/>
      <w:r w:rsidR="00231BB2" w:rsidRPr="00471450">
        <w:rPr>
          <w:i/>
          <w:iCs/>
          <w:sz w:val="20"/>
        </w:rPr>
        <w:t xml:space="preserve"> </w:t>
      </w:r>
      <w:proofErr w:type="spellStart"/>
      <w:r w:rsidR="00231BB2" w:rsidRPr="00471450">
        <w:rPr>
          <w:i/>
          <w:iCs/>
          <w:sz w:val="20"/>
        </w:rPr>
        <w:t>asetat</w:t>
      </w:r>
      <w:proofErr w:type="spellEnd"/>
      <w:r w:rsidR="00231BB2" w:rsidRPr="00471450">
        <w:rPr>
          <w:i/>
          <w:iCs/>
          <w:sz w:val="20"/>
        </w:rPr>
        <w:t xml:space="preserve">, HDPE - </w:t>
      </w:r>
      <w:proofErr w:type="spellStart"/>
      <w:r w:rsidR="00231BB2" w:rsidRPr="00471450">
        <w:rPr>
          <w:i/>
          <w:iCs/>
          <w:sz w:val="20"/>
        </w:rPr>
        <w:t>Yüksek</w:t>
      </w:r>
      <w:proofErr w:type="spellEnd"/>
      <w:r w:rsidR="00231BB2" w:rsidRPr="00471450">
        <w:rPr>
          <w:i/>
          <w:iCs/>
          <w:sz w:val="20"/>
        </w:rPr>
        <w:t xml:space="preserve"> </w:t>
      </w:r>
      <w:proofErr w:type="spellStart"/>
      <w:r w:rsidR="00231BB2" w:rsidRPr="00471450">
        <w:rPr>
          <w:i/>
          <w:iCs/>
          <w:sz w:val="20"/>
        </w:rPr>
        <w:t>yoğunluklu</w:t>
      </w:r>
      <w:proofErr w:type="spellEnd"/>
      <w:r w:rsidR="00231BB2" w:rsidRPr="00471450">
        <w:rPr>
          <w:i/>
          <w:iCs/>
          <w:sz w:val="20"/>
        </w:rPr>
        <w:t xml:space="preserve"> </w:t>
      </w:r>
      <w:proofErr w:type="spellStart"/>
      <w:r w:rsidR="00231BB2" w:rsidRPr="00471450">
        <w:rPr>
          <w:i/>
          <w:iCs/>
          <w:sz w:val="20"/>
        </w:rPr>
        <w:t>polietilen</w:t>
      </w:r>
      <w:proofErr w:type="spellEnd"/>
      <w:r w:rsidR="00231BB2" w:rsidRPr="00471450">
        <w:rPr>
          <w:i/>
          <w:iCs/>
          <w:sz w:val="20"/>
        </w:rPr>
        <w:t xml:space="preserve">, PET - </w:t>
      </w:r>
      <w:proofErr w:type="spellStart"/>
      <w:r w:rsidR="00231BB2" w:rsidRPr="00471450">
        <w:rPr>
          <w:i/>
          <w:iCs/>
          <w:sz w:val="20"/>
        </w:rPr>
        <w:t>Polietilen</w:t>
      </w:r>
      <w:proofErr w:type="spellEnd"/>
      <w:r w:rsidR="00231BB2" w:rsidRPr="00471450">
        <w:rPr>
          <w:i/>
          <w:iCs/>
          <w:sz w:val="20"/>
        </w:rPr>
        <w:t xml:space="preserve"> </w:t>
      </w:r>
      <w:proofErr w:type="spellStart"/>
      <w:r w:rsidR="00231BB2" w:rsidRPr="00471450">
        <w:rPr>
          <w:i/>
          <w:iCs/>
          <w:sz w:val="20"/>
        </w:rPr>
        <w:t>tereftalat</w:t>
      </w:r>
      <w:proofErr w:type="spellEnd"/>
      <w:r w:rsidR="00231BB2" w:rsidRPr="00471450">
        <w:rPr>
          <w:i/>
          <w:iCs/>
          <w:sz w:val="20"/>
        </w:rPr>
        <w:t xml:space="preserve">, PETG - </w:t>
      </w:r>
      <w:proofErr w:type="spellStart"/>
      <w:r w:rsidR="00231BB2" w:rsidRPr="00471450">
        <w:rPr>
          <w:i/>
          <w:iCs/>
          <w:sz w:val="20"/>
        </w:rPr>
        <w:t>Glikol</w:t>
      </w:r>
      <w:proofErr w:type="spellEnd"/>
      <w:r w:rsidR="00231BB2" w:rsidRPr="00471450">
        <w:rPr>
          <w:i/>
          <w:iCs/>
          <w:sz w:val="20"/>
        </w:rPr>
        <w:t xml:space="preserve"> </w:t>
      </w:r>
      <w:proofErr w:type="spellStart"/>
      <w:r w:rsidR="00231BB2" w:rsidRPr="00471450">
        <w:rPr>
          <w:i/>
          <w:iCs/>
          <w:sz w:val="20"/>
        </w:rPr>
        <w:t>modifiyeli</w:t>
      </w:r>
      <w:proofErr w:type="spellEnd"/>
      <w:r w:rsidR="00231BB2" w:rsidRPr="00471450">
        <w:rPr>
          <w:i/>
          <w:iCs/>
          <w:sz w:val="20"/>
        </w:rPr>
        <w:t xml:space="preserve"> </w:t>
      </w:r>
      <w:proofErr w:type="spellStart"/>
      <w:r w:rsidR="00231BB2" w:rsidRPr="00471450">
        <w:rPr>
          <w:i/>
          <w:iCs/>
          <w:sz w:val="20"/>
        </w:rPr>
        <w:t>polietilen</w:t>
      </w:r>
      <w:proofErr w:type="spellEnd"/>
      <w:r w:rsidR="00231BB2" w:rsidRPr="00471450">
        <w:rPr>
          <w:i/>
          <w:iCs/>
          <w:sz w:val="20"/>
        </w:rPr>
        <w:t xml:space="preserve"> </w:t>
      </w:r>
      <w:proofErr w:type="spellStart"/>
      <w:r w:rsidR="00231BB2" w:rsidRPr="00471450">
        <w:rPr>
          <w:i/>
          <w:iCs/>
          <w:sz w:val="20"/>
        </w:rPr>
        <w:t>tereftalat</w:t>
      </w:r>
      <w:proofErr w:type="spellEnd"/>
      <w:r w:rsidR="00231BB2" w:rsidRPr="00471450">
        <w:rPr>
          <w:i/>
          <w:iCs/>
          <w:sz w:val="20"/>
        </w:rPr>
        <w:t xml:space="preserve">, PP - </w:t>
      </w:r>
      <w:proofErr w:type="spellStart"/>
      <w:r w:rsidR="00231BB2" w:rsidRPr="00471450">
        <w:rPr>
          <w:i/>
          <w:iCs/>
          <w:sz w:val="20"/>
        </w:rPr>
        <w:t>Polipropilen</w:t>
      </w:r>
      <w:proofErr w:type="spellEnd"/>
      <w:r w:rsidR="00231BB2" w:rsidRPr="00471450">
        <w:rPr>
          <w:i/>
          <w:iCs/>
          <w:sz w:val="20"/>
        </w:rPr>
        <w:t xml:space="preserve">, PS - </w:t>
      </w:r>
      <w:proofErr w:type="spellStart"/>
      <w:r w:rsidR="00231BB2" w:rsidRPr="00471450">
        <w:rPr>
          <w:i/>
          <w:iCs/>
          <w:sz w:val="20"/>
        </w:rPr>
        <w:t>Polistiren</w:t>
      </w:r>
      <w:proofErr w:type="spellEnd"/>
      <w:r w:rsidR="00231BB2" w:rsidRPr="00471450">
        <w:rPr>
          <w:i/>
          <w:iCs/>
          <w:sz w:val="20"/>
        </w:rPr>
        <w:t xml:space="preserve">, PVC – </w:t>
      </w:r>
      <w:proofErr w:type="spellStart"/>
      <w:r w:rsidR="00231BB2" w:rsidRPr="00471450">
        <w:rPr>
          <w:i/>
          <w:iCs/>
          <w:sz w:val="20"/>
        </w:rPr>
        <w:t>Polivinilklorür</w:t>
      </w:r>
      <w:proofErr w:type="spellEnd"/>
    </w:p>
    <w:p w14:paraId="75646177" w14:textId="6E627B66" w:rsidR="0065486B" w:rsidRPr="004E2434" w:rsidRDefault="0065486B" w:rsidP="0065486B">
      <w:pPr>
        <w:contextualSpacing/>
        <w:rPr>
          <w:rFonts w:cs="Times New Roman"/>
          <w:color w:val="000000" w:themeColor="text1"/>
          <w:szCs w:val="24"/>
          <w:lang w:val="tr-TR"/>
        </w:rPr>
      </w:pPr>
    </w:p>
    <w:p w14:paraId="4904D3CD" w14:textId="797D90D7" w:rsidR="0001473E" w:rsidRPr="004E2434" w:rsidRDefault="0001473E" w:rsidP="00AA7E2E">
      <w:pPr>
        <w:spacing w:before="0" w:after="0" w:line="240" w:lineRule="auto"/>
        <w:rPr>
          <w:rFonts w:cs="Times New Roman"/>
          <w:bCs/>
          <w:i/>
          <w:iCs/>
          <w:color w:val="000000" w:themeColor="text1"/>
          <w:sz w:val="22"/>
          <w:lang w:val="tr-TR"/>
        </w:rPr>
      </w:pPr>
      <w:r w:rsidRPr="00027CA6">
        <w:rPr>
          <w:rFonts w:cs="Times New Roman"/>
          <w:b/>
          <w:i/>
          <w:iCs/>
          <w:color w:val="000000" w:themeColor="text1"/>
          <w:sz w:val="22"/>
          <w:lang w:val="tr-TR"/>
        </w:rPr>
        <w:lastRenderedPageBreak/>
        <w:t>Not:</w:t>
      </w:r>
      <w:r w:rsidRPr="004E2434">
        <w:rPr>
          <w:rFonts w:cs="Times New Roman"/>
          <w:bCs/>
          <w:i/>
          <w:iCs/>
          <w:color w:val="000000" w:themeColor="text1"/>
          <w:sz w:val="22"/>
          <w:lang w:val="tr-TR"/>
        </w:rPr>
        <w:t xml:space="preserve"> Endüstriyel ve Kurumsal Çamaşır Deterjanları için</w:t>
      </w:r>
      <w:r w:rsidR="00577AE8" w:rsidRPr="004E2434">
        <w:rPr>
          <w:rFonts w:cs="Times New Roman"/>
          <w:bCs/>
          <w:i/>
          <w:iCs/>
          <w:color w:val="000000" w:themeColor="text1"/>
          <w:sz w:val="22"/>
          <w:lang w:val="tr-TR"/>
        </w:rPr>
        <w:t>;</w:t>
      </w:r>
      <w:r w:rsidRPr="004E2434">
        <w:rPr>
          <w:rFonts w:cs="Times New Roman"/>
          <w:bCs/>
          <w:i/>
          <w:iCs/>
          <w:color w:val="000000" w:themeColor="text1"/>
          <w:sz w:val="22"/>
          <w:lang w:val="tr-TR"/>
        </w:rPr>
        <w:t xml:space="preserve"> ürün</w:t>
      </w:r>
      <w:bookmarkStart w:id="21" w:name="_Hlk98099167"/>
      <w:r w:rsidRPr="004E2434">
        <w:rPr>
          <w:rFonts w:cs="Times New Roman"/>
          <w:bCs/>
          <w:i/>
          <w:iCs/>
          <w:color w:val="000000" w:themeColor="text1"/>
          <w:sz w:val="22"/>
          <w:lang w:val="tr-TR"/>
        </w:rPr>
        <w:t xml:space="preserve">, </w:t>
      </w:r>
      <w:r w:rsidR="00FD4199" w:rsidRPr="004E2434">
        <w:rPr>
          <w:rFonts w:cs="Times New Roman"/>
          <w:bCs/>
          <w:i/>
          <w:iCs/>
          <w:color w:val="000000" w:themeColor="text1"/>
          <w:sz w:val="22"/>
          <w:lang w:val="tr-TR"/>
        </w:rPr>
        <w:t xml:space="preserve">teslimat sonrası geri alınan bir </w:t>
      </w:r>
      <w:r w:rsidRPr="004E2434">
        <w:rPr>
          <w:rFonts w:cs="Times New Roman"/>
          <w:bCs/>
          <w:i/>
          <w:iCs/>
          <w:color w:val="000000" w:themeColor="text1"/>
          <w:sz w:val="22"/>
          <w:lang w:val="tr-TR"/>
        </w:rPr>
        <w:t xml:space="preserve">ambalaj </w:t>
      </w:r>
      <w:bookmarkEnd w:id="21"/>
      <w:r w:rsidRPr="004E2434">
        <w:rPr>
          <w:rFonts w:cs="Times New Roman"/>
          <w:bCs/>
          <w:i/>
          <w:iCs/>
          <w:color w:val="000000" w:themeColor="text1"/>
          <w:sz w:val="22"/>
          <w:lang w:val="tr-TR"/>
        </w:rPr>
        <w:t>içinde teslim edilirse bu ürün Kriter 6’da belirtilen gerekliliklerden muaftır.</w:t>
      </w:r>
      <w:r w:rsidRPr="004E2434">
        <w:rPr>
          <w:rFonts w:cs="Times New Roman"/>
          <w:b/>
          <w:i/>
          <w:iCs/>
          <w:color w:val="000000" w:themeColor="text1"/>
          <w:sz w:val="22"/>
          <w:lang w:val="tr-TR"/>
        </w:rPr>
        <w:t xml:space="preserve"> </w:t>
      </w:r>
    </w:p>
    <w:p w14:paraId="1DB54849" w14:textId="3DBFE0D8" w:rsidR="0065486B" w:rsidRPr="004E2434" w:rsidRDefault="00B15835" w:rsidP="00002138">
      <w:pPr>
        <w:rPr>
          <w:rFonts w:cs="Times New Roman"/>
          <w:color w:val="000000" w:themeColor="text1"/>
          <w:szCs w:val="24"/>
          <w:lang w:val="tr-TR"/>
        </w:rPr>
      </w:pPr>
      <w:r w:rsidRPr="004E2434">
        <w:rPr>
          <w:rFonts w:cs="Times New Roman"/>
          <w:b/>
          <w:bCs/>
          <w:color w:val="000000" w:themeColor="text1"/>
          <w:szCs w:val="24"/>
          <w:lang w:val="tr-TR"/>
        </w:rPr>
        <w:t>Değerlendirme ve doğrulama:</w:t>
      </w:r>
      <w:r w:rsidRPr="004E2434">
        <w:rPr>
          <w:rFonts w:cs="Times New Roman"/>
          <w:color w:val="000000" w:themeColor="text1"/>
          <w:szCs w:val="24"/>
          <w:lang w:val="tr-TR"/>
        </w:rPr>
        <w:t xml:space="preserve"> Başvuru sahibi, konteyner, etiket veya giydirme, yapıştırıcı, kapak kısmı ve bariyer kaplaması dahil olmak üzere, ambalajın malzeme bileşimini belirten imzalı bir uygunluk beyanını, birincil ambalajın fotoğrafları veya teknik çizimleri ile birlikte yetkili kuruma sunacaktır.</w:t>
      </w:r>
    </w:p>
    <w:p w14:paraId="052199A9" w14:textId="0AC9FE79" w:rsidR="0001473E" w:rsidRPr="004E2434" w:rsidRDefault="00B864AB" w:rsidP="00EE07DA">
      <w:pPr>
        <w:rPr>
          <w:rFonts w:cs="Times New Roman"/>
          <w:bCs/>
          <w:color w:val="000000" w:themeColor="text1"/>
          <w:szCs w:val="24"/>
          <w:lang w:val="tr-TR"/>
        </w:rPr>
      </w:pPr>
      <w:r w:rsidRPr="00D26D4B">
        <w:rPr>
          <w:rFonts w:cs="Times New Roman"/>
          <w:bCs/>
          <w:color w:val="000000" w:themeColor="text1"/>
          <w:szCs w:val="24"/>
          <w:lang w:val="tr-TR"/>
        </w:rPr>
        <w:t>Endüstriyel ve Kurumsal Çamaşır Deterjanları için</w:t>
      </w:r>
      <w:r w:rsidR="005D7B12" w:rsidRPr="00D26D4B">
        <w:rPr>
          <w:rFonts w:cs="Times New Roman"/>
          <w:bCs/>
          <w:color w:val="000000" w:themeColor="text1"/>
          <w:szCs w:val="24"/>
          <w:lang w:val="tr-TR"/>
        </w:rPr>
        <w:t>;</w:t>
      </w:r>
      <w:r w:rsidRPr="00D26D4B">
        <w:rPr>
          <w:rFonts w:cs="Times New Roman"/>
          <w:bCs/>
          <w:color w:val="000000" w:themeColor="text1"/>
          <w:szCs w:val="24"/>
          <w:lang w:val="tr-TR"/>
        </w:rPr>
        <w:t xml:space="preserve"> başvuru sahibi,</w:t>
      </w:r>
      <w:r w:rsidR="005D7B12" w:rsidRPr="00D26D4B">
        <w:rPr>
          <w:rFonts w:cs="Times New Roman"/>
          <w:bCs/>
          <w:color w:val="000000" w:themeColor="text1"/>
          <w:szCs w:val="24"/>
          <w:lang w:val="tr-TR"/>
        </w:rPr>
        <w:t xml:space="preserve"> </w:t>
      </w:r>
      <w:r w:rsidR="00D26D4B" w:rsidRPr="00D26D4B">
        <w:rPr>
          <w:rFonts w:cs="Times New Roman"/>
          <w:bCs/>
          <w:color w:val="000000" w:themeColor="text1"/>
          <w:szCs w:val="24"/>
          <w:lang w:val="tr-TR"/>
        </w:rPr>
        <w:t xml:space="preserve">ürünü </w:t>
      </w:r>
      <w:r w:rsidR="005D7B12" w:rsidRPr="00D26D4B">
        <w:rPr>
          <w:rFonts w:cs="Times New Roman"/>
          <w:bCs/>
          <w:color w:val="000000" w:themeColor="text1"/>
          <w:szCs w:val="24"/>
          <w:lang w:val="tr-TR"/>
        </w:rPr>
        <w:t>teslimat sonrası geri alınan bir ambalaj</w:t>
      </w:r>
      <w:r w:rsidR="00F63C26" w:rsidRPr="00D26D4B">
        <w:rPr>
          <w:rFonts w:cs="Times New Roman"/>
          <w:bCs/>
          <w:color w:val="000000" w:themeColor="text1"/>
          <w:szCs w:val="24"/>
          <w:lang w:val="tr-TR"/>
        </w:rPr>
        <w:t xml:space="preserve"> içinde </w:t>
      </w:r>
      <w:r w:rsidR="00EE07DA" w:rsidRPr="00D26D4B">
        <w:rPr>
          <w:rFonts w:cs="Times New Roman"/>
          <w:bCs/>
          <w:color w:val="000000" w:themeColor="text1"/>
          <w:szCs w:val="24"/>
          <w:lang w:val="tr-TR"/>
        </w:rPr>
        <w:t>teslim ettiğini</w:t>
      </w:r>
      <w:r w:rsidRPr="00D26D4B">
        <w:rPr>
          <w:rFonts w:cs="Times New Roman"/>
          <w:bCs/>
          <w:color w:val="000000" w:themeColor="text1"/>
          <w:szCs w:val="24"/>
          <w:lang w:val="tr-TR"/>
        </w:rPr>
        <w:t xml:space="preserve"> açıklayan veya gösteren ilgili belgelerle birlikte imzalı bir uygunluk beyanı sunacaktır.</w:t>
      </w:r>
    </w:p>
    <w:p w14:paraId="2BE22164" w14:textId="52AB16E9" w:rsidR="001C2BD4" w:rsidRPr="004E2434" w:rsidRDefault="001C2BD4" w:rsidP="00002138">
      <w:pPr>
        <w:pStyle w:val="Balk1"/>
        <w:rPr>
          <w:rFonts w:cs="Times New Roman"/>
          <w:szCs w:val="24"/>
          <w:lang w:val="tr-TR"/>
        </w:rPr>
      </w:pPr>
      <w:r w:rsidRPr="004E2434">
        <w:rPr>
          <w:rFonts w:cs="Times New Roman"/>
          <w:szCs w:val="24"/>
          <w:lang w:val="tr-TR"/>
        </w:rPr>
        <w:t>Kriter 7</w:t>
      </w:r>
      <w:r w:rsidR="00721944" w:rsidRPr="004E2434">
        <w:rPr>
          <w:rFonts w:cs="Times New Roman"/>
          <w:szCs w:val="24"/>
          <w:lang w:val="tr-TR"/>
        </w:rPr>
        <w:t>.</w:t>
      </w:r>
      <w:r w:rsidR="00B7235A" w:rsidRPr="004E2434">
        <w:rPr>
          <w:rFonts w:cs="Times New Roman"/>
          <w:szCs w:val="24"/>
          <w:lang w:val="tr-TR"/>
        </w:rPr>
        <w:t xml:space="preserve"> </w:t>
      </w:r>
      <w:r w:rsidR="002E29CE" w:rsidRPr="004E2434">
        <w:rPr>
          <w:rFonts w:cs="Times New Roman"/>
          <w:szCs w:val="24"/>
          <w:lang w:val="tr-TR"/>
        </w:rPr>
        <w:t>Kullanıma Uygunluk</w:t>
      </w:r>
    </w:p>
    <w:p w14:paraId="7C51E43C" w14:textId="7EA2A7B1" w:rsidR="00791757" w:rsidRPr="004E2434" w:rsidRDefault="00FE3215" w:rsidP="00FE3215">
      <w:pPr>
        <w:rPr>
          <w:rFonts w:cs="Times New Roman"/>
          <w:color w:val="000000" w:themeColor="text1"/>
          <w:szCs w:val="24"/>
          <w:lang w:val="tr-TR"/>
        </w:rPr>
      </w:pPr>
      <w:r w:rsidRPr="004E2434">
        <w:rPr>
          <w:rFonts w:cs="Times New Roman"/>
          <w:color w:val="000000" w:themeColor="text1"/>
          <w:szCs w:val="24"/>
          <w:lang w:val="tr-TR"/>
        </w:rPr>
        <w:t xml:space="preserve">Ürün, belli bir su sertliği için üretici tarafından önerilen en düşük sıcaklıkta ve dozda tatmin edici bir yıkama performansına sahip olacaktır. </w:t>
      </w:r>
      <w:r w:rsidR="00791757" w:rsidRPr="004E2434">
        <w:rPr>
          <w:color w:val="000000" w:themeColor="text1"/>
          <w:lang w:val="tr-TR"/>
        </w:rPr>
        <w:t xml:space="preserve">En güncel standart TS EN 60456, "Çamaşır </w:t>
      </w:r>
      <w:r w:rsidR="003F157A" w:rsidRPr="004E2434">
        <w:rPr>
          <w:color w:val="000000" w:themeColor="text1"/>
          <w:lang w:val="tr-TR"/>
        </w:rPr>
        <w:t>Makinaları-</w:t>
      </w:r>
      <w:r w:rsidR="00791757" w:rsidRPr="004E2434">
        <w:rPr>
          <w:color w:val="000000" w:themeColor="text1"/>
          <w:lang w:val="tr-TR"/>
        </w:rPr>
        <w:t xml:space="preserve">Evlerde </w:t>
      </w:r>
      <w:r w:rsidR="005016DD" w:rsidRPr="004E2434">
        <w:rPr>
          <w:color w:val="000000" w:themeColor="text1"/>
          <w:lang w:val="tr-TR"/>
        </w:rPr>
        <w:t>kullanılan-</w:t>
      </w:r>
      <w:r w:rsidR="00791757" w:rsidRPr="004E2434">
        <w:rPr>
          <w:color w:val="000000" w:themeColor="text1"/>
          <w:lang w:val="tr-TR"/>
        </w:rPr>
        <w:t xml:space="preserve">Performans ölçme yöntemleri" çerçevesinde ürün değerlendirmesi yapılacaktır. </w:t>
      </w:r>
      <w:r w:rsidR="00791757" w:rsidRPr="004E2434">
        <w:rPr>
          <w:rFonts w:cs="Times New Roman"/>
          <w:color w:val="000000" w:themeColor="text1"/>
          <w:szCs w:val="24"/>
          <w:lang w:val="tr-TR"/>
        </w:rPr>
        <w:t xml:space="preserve">Testler, 27.01.2018 tarihli ve 30314 sayılı Resmî </w:t>
      </w:r>
      <w:proofErr w:type="spellStart"/>
      <w:r w:rsidR="00791757" w:rsidRPr="004E2434">
        <w:rPr>
          <w:rFonts w:cs="Times New Roman"/>
          <w:color w:val="000000" w:themeColor="text1"/>
          <w:szCs w:val="24"/>
          <w:lang w:val="tr-TR"/>
        </w:rPr>
        <w:t>Gazete’de</w:t>
      </w:r>
      <w:proofErr w:type="spellEnd"/>
      <w:r w:rsidR="00791757" w:rsidRPr="004E2434">
        <w:rPr>
          <w:rFonts w:cs="Times New Roman"/>
          <w:color w:val="000000" w:themeColor="text1"/>
          <w:szCs w:val="24"/>
          <w:lang w:val="tr-TR"/>
        </w:rPr>
        <w:t xml:space="preserve"> yayımlanan Deterjanlar Hakkında Yönetmeliğin Ek- 1’inde</w:t>
      </w:r>
      <w:r w:rsidR="00791757" w:rsidRPr="004E2434">
        <w:rPr>
          <w:rFonts w:cs="Times New Roman"/>
          <w:color w:val="000000" w:themeColor="text1"/>
          <w:spacing w:val="-6"/>
          <w:szCs w:val="24"/>
          <w:lang w:val="tr-TR"/>
        </w:rPr>
        <w:t xml:space="preserve"> </w:t>
      </w:r>
      <w:r w:rsidR="00791757" w:rsidRPr="004E2434">
        <w:rPr>
          <w:rFonts w:cs="Times New Roman"/>
          <w:color w:val="000000" w:themeColor="text1"/>
          <w:szCs w:val="24"/>
          <w:lang w:val="tr-TR"/>
        </w:rPr>
        <w:t>de</w:t>
      </w:r>
      <w:r w:rsidR="00791757" w:rsidRPr="004E2434">
        <w:rPr>
          <w:rFonts w:cs="Times New Roman"/>
          <w:color w:val="000000" w:themeColor="text1"/>
          <w:spacing w:val="-6"/>
          <w:szCs w:val="24"/>
          <w:lang w:val="tr-TR"/>
        </w:rPr>
        <w:t xml:space="preserve"> </w:t>
      </w:r>
      <w:r w:rsidR="00791757" w:rsidRPr="004E2434">
        <w:rPr>
          <w:rFonts w:cs="Times New Roman"/>
          <w:color w:val="000000" w:themeColor="text1"/>
          <w:szCs w:val="24"/>
          <w:lang w:val="tr-TR"/>
        </w:rPr>
        <w:t>belirtildiği</w:t>
      </w:r>
      <w:r w:rsidR="00791757" w:rsidRPr="004E2434">
        <w:rPr>
          <w:rFonts w:cs="Times New Roman"/>
          <w:color w:val="000000" w:themeColor="text1"/>
          <w:spacing w:val="-6"/>
          <w:szCs w:val="24"/>
          <w:lang w:val="tr-TR"/>
        </w:rPr>
        <w:t xml:space="preserve"> </w:t>
      </w:r>
      <w:r w:rsidR="00791757" w:rsidRPr="004E2434">
        <w:rPr>
          <w:rFonts w:cs="Times New Roman"/>
          <w:color w:val="000000" w:themeColor="text1"/>
          <w:szCs w:val="24"/>
          <w:lang w:val="tr-TR"/>
        </w:rPr>
        <w:t>üzere,</w:t>
      </w:r>
      <w:r w:rsidR="00791757" w:rsidRPr="004E2434">
        <w:rPr>
          <w:rFonts w:cs="Times New Roman"/>
          <w:color w:val="000000" w:themeColor="text1"/>
          <w:spacing w:val="-5"/>
          <w:szCs w:val="24"/>
          <w:lang w:val="tr-TR"/>
        </w:rPr>
        <w:t xml:space="preserve"> </w:t>
      </w:r>
      <w:r w:rsidR="00791757" w:rsidRPr="004E2434">
        <w:rPr>
          <w:rFonts w:cs="Times New Roman"/>
          <w:color w:val="000000" w:themeColor="text1"/>
          <w:szCs w:val="24"/>
          <w:lang w:val="tr-TR"/>
        </w:rPr>
        <w:t>ISO</w:t>
      </w:r>
      <w:r w:rsidR="00791757" w:rsidRPr="004E2434">
        <w:rPr>
          <w:rFonts w:cs="Times New Roman"/>
          <w:color w:val="000000" w:themeColor="text1"/>
          <w:spacing w:val="-5"/>
          <w:szCs w:val="24"/>
          <w:lang w:val="tr-TR"/>
        </w:rPr>
        <w:t xml:space="preserve"> </w:t>
      </w:r>
      <w:r w:rsidR="00791757" w:rsidRPr="004E2434">
        <w:rPr>
          <w:rFonts w:cs="Times New Roman"/>
          <w:color w:val="000000" w:themeColor="text1"/>
          <w:szCs w:val="24"/>
          <w:lang w:val="tr-TR"/>
        </w:rPr>
        <w:t>17025</w:t>
      </w:r>
      <w:r w:rsidR="00791757" w:rsidRPr="004E2434">
        <w:rPr>
          <w:rFonts w:cs="Times New Roman"/>
          <w:color w:val="000000" w:themeColor="text1"/>
          <w:spacing w:val="-6"/>
          <w:szCs w:val="24"/>
          <w:lang w:val="tr-TR"/>
        </w:rPr>
        <w:t xml:space="preserve"> </w:t>
      </w:r>
      <w:r w:rsidR="00791757" w:rsidRPr="004E2434">
        <w:rPr>
          <w:rFonts w:cs="Times New Roman"/>
          <w:color w:val="000000" w:themeColor="text1"/>
          <w:szCs w:val="24"/>
          <w:lang w:val="tr-TR"/>
        </w:rPr>
        <w:t>standardı</w:t>
      </w:r>
      <w:r w:rsidR="00791757" w:rsidRPr="004E2434">
        <w:rPr>
          <w:rFonts w:cs="Times New Roman"/>
          <w:color w:val="000000" w:themeColor="text1"/>
          <w:spacing w:val="-5"/>
          <w:szCs w:val="24"/>
          <w:lang w:val="tr-TR"/>
        </w:rPr>
        <w:t xml:space="preserve"> </w:t>
      </w:r>
      <w:r w:rsidR="00791757" w:rsidRPr="004E2434">
        <w:rPr>
          <w:rFonts w:cs="Times New Roman"/>
          <w:color w:val="000000" w:themeColor="text1"/>
          <w:szCs w:val="24"/>
          <w:lang w:val="tr-TR"/>
        </w:rPr>
        <w:t>genel</w:t>
      </w:r>
      <w:r w:rsidR="00791757" w:rsidRPr="004E2434">
        <w:rPr>
          <w:rFonts w:cs="Times New Roman"/>
          <w:color w:val="000000" w:themeColor="text1"/>
          <w:spacing w:val="-5"/>
          <w:szCs w:val="24"/>
          <w:lang w:val="tr-TR"/>
        </w:rPr>
        <w:t xml:space="preserve"> </w:t>
      </w:r>
      <w:r w:rsidR="00791757" w:rsidRPr="004E2434">
        <w:rPr>
          <w:rFonts w:cs="Times New Roman"/>
          <w:color w:val="000000" w:themeColor="text1"/>
          <w:szCs w:val="24"/>
          <w:lang w:val="tr-TR"/>
        </w:rPr>
        <w:t>gerekliliklerini</w:t>
      </w:r>
      <w:r w:rsidR="00791757" w:rsidRPr="004E2434">
        <w:rPr>
          <w:rFonts w:cs="Times New Roman"/>
          <w:color w:val="000000" w:themeColor="text1"/>
          <w:spacing w:val="-5"/>
          <w:szCs w:val="24"/>
          <w:lang w:val="tr-TR"/>
        </w:rPr>
        <w:t xml:space="preserve"> </w:t>
      </w:r>
      <w:r w:rsidR="00791757" w:rsidRPr="004E2434">
        <w:rPr>
          <w:rFonts w:cs="Times New Roman"/>
          <w:color w:val="000000" w:themeColor="text1"/>
          <w:szCs w:val="24"/>
          <w:lang w:val="tr-TR"/>
        </w:rPr>
        <w:t>karşılayan</w:t>
      </w:r>
      <w:r w:rsidR="00791757" w:rsidRPr="004E2434">
        <w:rPr>
          <w:rFonts w:cs="Times New Roman"/>
          <w:color w:val="000000" w:themeColor="text1"/>
          <w:spacing w:val="-4"/>
          <w:szCs w:val="24"/>
          <w:lang w:val="tr-TR"/>
        </w:rPr>
        <w:t xml:space="preserve"> </w:t>
      </w:r>
      <w:r w:rsidR="00791757" w:rsidRPr="004E2434">
        <w:rPr>
          <w:rFonts w:cs="Times New Roman"/>
          <w:color w:val="000000" w:themeColor="text1"/>
          <w:szCs w:val="24"/>
          <w:lang w:val="tr-TR"/>
        </w:rPr>
        <w:t>ve</w:t>
      </w:r>
      <w:r w:rsidR="00791757" w:rsidRPr="004E2434">
        <w:rPr>
          <w:rFonts w:cs="Times New Roman"/>
          <w:color w:val="000000" w:themeColor="text1"/>
          <w:spacing w:val="-6"/>
          <w:szCs w:val="24"/>
          <w:lang w:val="tr-TR"/>
        </w:rPr>
        <w:t xml:space="preserve"> </w:t>
      </w:r>
      <w:r w:rsidR="00791757" w:rsidRPr="004E2434">
        <w:rPr>
          <w:rFonts w:cs="Times New Roman"/>
          <w:color w:val="000000" w:themeColor="text1"/>
          <w:szCs w:val="24"/>
          <w:lang w:val="tr-TR"/>
        </w:rPr>
        <w:t>usulüne</w:t>
      </w:r>
      <w:r w:rsidR="00791757" w:rsidRPr="004E2434">
        <w:rPr>
          <w:rFonts w:cs="Times New Roman"/>
          <w:color w:val="000000" w:themeColor="text1"/>
          <w:spacing w:val="-6"/>
          <w:szCs w:val="24"/>
          <w:lang w:val="tr-TR"/>
        </w:rPr>
        <w:t xml:space="preserve"> </w:t>
      </w:r>
      <w:r w:rsidR="00791757" w:rsidRPr="004E2434">
        <w:rPr>
          <w:rFonts w:cs="Times New Roman"/>
          <w:color w:val="000000" w:themeColor="text1"/>
          <w:szCs w:val="24"/>
          <w:lang w:val="tr-TR"/>
        </w:rPr>
        <w:t>uygun</w:t>
      </w:r>
      <w:r w:rsidR="00791757" w:rsidRPr="004E2434">
        <w:rPr>
          <w:rFonts w:cs="Times New Roman"/>
          <w:color w:val="000000" w:themeColor="text1"/>
          <w:spacing w:val="-7"/>
          <w:szCs w:val="24"/>
          <w:lang w:val="tr-TR"/>
        </w:rPr>
        <w:t xml:space="preserve"> </w:t>
      </w:r>
      <w:r w:rsidR="00791757" w:rsidRPr="004E2434">
        <w:rPr>
          <w:rFonts w:cs="Times New Roman"/>
          <w:color w:val="000000" w:themeColor="text1"/>
          <w:szCs w:val="24"/>
          <w:lang w:val="tr-TR"/>
        </w:rPr>
        <w:t>olarak</w:t>
      </w:r>
      <w:r w:rsidR="00791757" w:rsidRPr="004E2434">
        <w:rPr>
          <w:rFonts w:cs="Times New Roman"/>
          <w:color w:val="000000" w:themeColor="text1"/>
          <w:spacing w:val="-5"/>
          <w:szCs w:val="24"/>
          <w:lang w:val="tr-TR"/>
        </w:rPr>
        <w:t xml:space="preserve"> </w:t>
      </w:r>
      <w:r w:rsidR="00791757" w:rsidRPr="004E2434">
        <w:rPr>
          <w:rFonts w:cs="Times New Roman"/>
          <w:color w:val="000000" w:themeColor="text1"/>
          <w:szCs w:val="24"/>
          <w:lang w:val="tr-TR"/>
        </w:rPr>
        <w:t>akredite olmuş</w:t>
      </w:r>
      <w:r w:rsidR="00791757" w:rsidRPr="004E2434">
        <w:rPr>
          <w:rFonts w:cs="Times New Roman"/>
          <w:color w:val="000000" w:themeColor="text1"/>
          <w:spacing w:val="-10"/>
          <w:szCs w:val="24"/>
          <w:lang w:val="tr-TR"/>
        </w:rPr>
        <w:t xml:space="preserve"> </w:t>
      </w:r>
      <w:r w:rsidR="00791757" w:rsidRPr="004E2434">
        <w:rPr>
          <w:rFonts w:cs="Times New Roman"/>
          <w:color w:val="000000" w:themeColor="text1"/>
          <w:szCs w:val="24"/>
          <w:lang w:val="tr-TR"/>
        </w:rPr>
        <w:t>laboratuvarlarda</w:t>
      </w:r>
      <w:r w:rsidR="00791757" w:rsidRPr="004E2434">
        <w:rPr>
          <w:rFonts w:cs="Times New Roman"/>
          <w:color w:val="000000" w:themeColor="text1"/>
          <w:spacing w:val="-7"/>
          <w:szCs w:val="24"/>
          <w:lang w:val="tr-TR"/>
        </w:rPr>
        <w:t xml:space="preserve"> </w:t>
      </w:r>
      <w:r w:rsidR="00791757" w:rsidRPr="004E2434">
        <w:rPr>
          <w:rFonts w:cs="Times New Roman"/>
          <w:color w:val="000000" w:themeColor="text1"/>
          <w:szCs w:val="24"/>
          <w:lang w:val="tr-TR"/>
        </w:rPr>
        <w:t>yapılmalıdır.</w:t>
      </w:r>
    </w:p>
    <w:p w14:paraId="2F010CDB" w14:textId="47890E99" w:rsidR="009A328B" w:rsidRPr="004E2434" w:rsidRDefault="009A328B" w:rsidP="00002138">
      <w:pPr>
        <w:rPr>
          <w:color w:val="000000" w:themeColor="text1"/>
          <w:lang w:val="tr-TR"/>
        </w:rPr>
      </w:pPr>
      <w:bookmarkStart w:id="22" w:name="_Hlk97820910"/>
      <w:r w:rsidRPr="004E2434">
        <w:rPr>
          <w:b/>
          <w:iCs/>
          <w:color w:val="000000" w:themeColor="text1"/>
          <w:lang w:val="tr-TR"/>
        </w:rPr>
        <w:t>Değerlendirme ve doğrulama:</w:t>
      </w:r>
      <w:r w:rsidRPr="004E2434">
        <w:rPr>
          <w:b/>
          <w:i/>
          <w:color w:val="000000" w:themeColor="text1"/>
          <w:lang w:val="tr-TR"/>
        </w:rPr>
        <w:t xml:space="preserve"> </w:t>
      </w:r>
      <w:r w:rsidRPr="004E2434">
        <w:rPr>
          <w:color w:val="000000" w:themeColor="text1"/>
          <w:lang w:val="tr-TR"/>
        </w:rPr>
        <w:t>Başvuru sahibi, ürünün kriterde belirtilen koşullarda test edildiğini ve sonuçların ürünün en azından gerekli minimum yıkama performansına ulaştığını gösteren belgeleri sunacaktır. Başvuru sahibi ayrıca, uygunsa, test ve kalibrasyon laboratuvarları için ilgili uyumlaştırılmış standartlarda yer alan laboratuvar gerekliliklerine uygunluğu gösteren belgeleri de sağlayacaktır. Ürünün kullanıma uygunluğuna yönelik test sonuçları da doğrulama sürecinde dikkate alınır.</w:t>
      </w:r>
      <w:bookmarkEnd w:id="22"/>
    </w:p>
    <w:p w14:paraId="315422F4" w14:textId="543C2CD6" w:rsidR="008B74D1" w:rsidRPr="004E2434" w:rsidRDefault="007D49A3" w:rsidP="00002138">
      <w:pPr>
        <w:pStyle w:val="Balk1"/>
        <w:rPr>
          <w:rFonts w:cs="Times New Roman"/>
          <w:szCs w:val="24"/>
          <w:lang w:val="tr-TR"/>
        </w:rPr>
      </w:pPr>
      <w:r w:rsidRPr="004E2434">
        <w:rPr>
          <w:rFonts w:cs="Times New Roman"/>
          <w:szCs w:val="24"/>
          <w:lang w:val="tr-TR"/>
        </w:rPr>
        <w:t xml:space="preserve">Kriter </w:t>
      </w:r>
      <w:r w:rsidR="006C5B78" w:rsidRPr="004E2434">
        <w:rPr>
          <w:rFonts w:cs="Times New Roman"/>
          <w:szCs w:val="24"/>
          <w:lang w:val="tr-TR"/>
        </w:rPr>
        <w:t>8</w:t>
      </w:r>
      <w:r w:rsidR="00755B57" w:rsidRPr="004E2434">
        <w:rPr>
          <w:rFonts w:cs="Times New Roman"/>
          <w:szCs w:val="24"/>
          <w:lang w:val="tr-TR"/>
        </w:rPr>
        <w:t xml:space="preserve">. </w:t>
      </w:r>
      <w:r w:rsidR="0055535F" w:rsidRPr="004E2434">
        <w:rPr>
          <w:rFonts w:cs="Times New Roman"/>
          <w:szCs w:val="24"/>
          <w:lang w:val="tr-TR"/>
        </w:rPr>
        <w:t>Tüketicinin bilgilendirilmesi</w:t>
      </w:r>
    </w:p>
    <w:p w14:paraId="13BC9A06" w14:textId="292EC076" w:rsidR="00957440" w:rsidRPr="004E2434" w:rsidRDefault="00957440" w:rsidP="00002138">
      <w:pPr>
        <w:rPr>
          <w:rFonts w:cs="Times New Roman"/>
          <w:color w:val="000000" w:themeColor="text1"/>
          <w:szCs w:val="24"/>
          <w:lang w:val="tr-TR"/>
        </w:rPr>
      </w:pPr>
      <w:r w:rsidRPr="004E2434">
        <w:rPr>
          <w:rFonts w:cs="Times New Roman"/>
          <w:color w:val="000000" w:themeColor="text1"/>
          <w:szCs w:val="24"/>
          <w:lang w:val="tr-TR"/>
        </w:rPr>
        <w:t>Ürün performansını en üst düzeye çıkarmak, oluşan atıkları en aza indirmek ve su kirliliğini ve kaynak tüketimini azaltmak için gerekli kullanım talimatları ürünle birlikte sunulmalıdır</w:t>
      </w:r>
      <w:r w:rsidR="00E23815" w:rsidRPr="004E2434">
        <w:rPr>
          <w:rFonts w:cs="Times New Roman"/>
          <w:color w:val="000000" w:themeColor="text1"/>
          <w:szCs w:val="24"/>
          <w:lang w:val="tr-TR"/>
        </w:rPr>
        <w:t>,</w:t>
      </w:r>
      <w:r w:rsidRPr="004E2434">
        <w:rPr>
          <w:rFonts w:cs="Times New Roman"/>
          <w:color w:val="000000" w:themeColor="text1"/>
          <w:szCs w:val="24"/>
          <w:lang w:val="tr-TR"/>
        </w:rPr>
        <w:t xml:space="preserve"> </w:t>
      </w:r>
      <w:proofErr w:type="gramStart"/>
      <w:r w:rsidRPr="004E2434">
        <w:rPr>
          <w:rFonts w:cs="Times New Roman"/>
          <w:color w:val="000000" w:themeColor="text1"/>
          <w:szCs w:val="24"/>
          <w:lang w:val="tr-TR"/>
        </w:rPr>
        <w:t>Bu</w:t>
      </w:r>
      <w:proofErr w:type="gramEnd"/>
      <w:r w:rsidRPr="004E2434">
        <w:rPr>
          <w:rFonts w:cs="Times New Roman"/>
          <w:color w:val="000000" w:themeColor="text1"/>
          <w:szCs w:val="24"/>
          <w:lang w:val="tr-TR"/>
        </w:rPr>
        <w:t xml:space="preserve"> talimatlar okunaklı olmalı veya grafik gösterimi ya da simgeler içermeli ve aşağıdaki bilgileri kapsamalıdır:</w:t>
      </w:r>
    </w:p>
    <w:p w14:paraId="54E22AF8" w14:textId="77777777" w:rsidR="00957440" w:rsidRPr="004E2434" w:rsidRDefault="00957440" w:rsidP="00002138">
      <w:pPr>
        <w:numPr>
          <w:ilvl w:val="0"/>
          <w:numId w:val="13"/>
        </w:numPr>
        <w:rPr>
          <w:rFonts w:cs="Times New Roman"/>
          <w:b/>
          <w:bCs/>
          <w:color w:val="000000" w:themeColor="text1"/>
          <w:szCs w:val="24"/>
          <w:lang w:val="tr-TR"/>
        </w:rPr>
      </w:pPr>
      <w:r w:rsidRPr="004E2434">
        <w:rPr>
          <w:rFonts w:cs="Times New Roman"/>
          <w:b/>
          <w:bCs/>
          <w:color w:val="000000" w:themeColor="text1"/>
          <w:szCs w:val="24"/>
          <w:lang w:val="tr-TR"/>
        </w:rPr>
        <w:t>Dozaj talimatları</w:t>
      </w:r>
    </w:p>
    <w:p w14:paraId="03974DF4" w14:textId="037C49CF" w:rsidR="00957440" w:rsidRPr="004E2434" w:rsidRDefault="00957440" w:rsidP="00AA7E2E">
      <w:pPr>
        <w:rPr>
          <w:lang w:val="tr-TR"/>
        </w:rPr>
      </w:pPr>
      <w:r w:rsidRPr="004E2434">
        <w:rPr>
          <w:lang w:val="tr-TR"/>
        </w:rPr>
        <w:t>Başvuru sahibi, tüketicilerin önerilen dozajı ayarlamasına yardımcı olmak için uygun adımları atacak, dozaj talimatlarını ve uygun bir dozaj sistemini (</w:t>
      </w:r>
      <w:proofErr w:type="spellStart"/>
      <w:r w:rsidRPr="004E2434">
        <w:rPr>
          <w:lang w:val="tr-TR"/>
        </w:rPr>
        <w:t>örn</w:t>
      </w:r>
      <w:proofErr w:type="spellEnd"/>
      <w:r w:rsidR="00E23815" w:rsidRPr="004E2434">
        <w:rPr>
          <w:lang w:val="tr-TR"/>
        </w:rPr>
        <w:t>,</w:t>
      </w:r>
      <w:r w:rsidRPr="004E2434">
        <w:rPr>
          <w:lang w:val="tr-TR"/>
        </w:rPr>
        <w:t xml:space="preserve"> kapak) kullanıma sunacaktır</w:t>
      </w:r>
      <w:r w:rsidR="008A6C51" w:rsidRPr="004E2434">
        <w:rPr>
          <w:lang w:val="tr-TR"/>
        </w:rPr>
        <w:t>.</w:t>
      </w:r>
    </w:p>
    <w:p w14:paraId="5E9645A8" w14:textId="20F47C66" w:rsidR="00957440" w:rsidRPr="004E2434" w:rsidRDefault="00957440" w:rsidP="00AA7E2E">
      <w:pPr>
        <w:rPr>
          <w:lang w:val="tr-TR"/>
        </w:rPr>
      </w:pPr>
      <w:r w:rsidRPr="004E2434">
        <w:rPr>
          <w:lang w:val="tr-TR"/>
        </w:rPr>
        <w:t>Dozaj talimatları, en az iki kirlenme seviyesi için önerilen dozu ve varsa su sertliğinin dozaj üzerindeki etkisini içermelidir</w:t>
      </w:r>
      <w:r w:rsidR="008A6C51" w:rsidRPr="004E2434">
        <w:rPr>
          <w:lang w:val="tr-TR"/>
        </w:rPr>
        <w:t>.</w:t>
      </w:r>
    </w:p>
    <w:p w14:paraId="413E19DE" w14:textId="10B17CDB" w:rsidR="004926A2" w:rsidRPr="004E2434" w:rsidRDefault="00957440" w:rsidP="00AA7E2E">
      <w:pPr>
        <w:rPr>
          <w:lang w:val="tr-TR"/>
        </w:rPr>
      </w:pPr>
      <w:r w:rsidRPr="004E2434">
        <w:rPr>
          <w:lang w:val="tr-TR"/>
        </w:rPr>
        <w:lastRenderedPageBreak/>
        <w:t>Varsa, ürünün pazarlanması planlanan bölgedeki en yaygın su sertliği veya bu bilginin nerede bulunabileceği belirtilecektir</w:t>
      </w:r>
      <w:r w:rsidR="008A6C51" w:rsidRPr="004E2434">
        <w:rPr>
          <w:lang w:val="tr-TR"/>
        </w:rPr>
        <w:t>.</w:t>
      </w:r>
    </w:p>
    <w:p w14:paraId="4FA6D6F7" w14:textId="77777777" w:rsidR="00957440" w:rsidRPr="004E2434" w:rsidRDefault="00957440" w:rsidP="00002138">
      <w:pPr>
        <w:numPr>
          <w:ilvl w:val="0"/>
          <w:numId w:val="13"/>
        </w:numPr>
        <w:rPr>
          <w:rFonts w:cs="Times New Roman"/>
          <w:b/>
          <w:bCs/>
          <w:color w:val="000000" w:themeColor="text1"/>
          <w:szCs w:val="24"/>
          <w:lang w:val="tr-TR"/>
        </w:rPr>
      </w:pPr>
      <w:r w:rsidRPr="004E2434">
        <w:rPr>
          <w:rFonts w:cs="Times New Roman"/>
          <w:b/>
          <w:bCs/>
          <w:color w:val="000000" w:themeColor="text1"/>
          <w:szCs w:val="24"/>
          <w:lang w:val="tr-TR"/>
        </w:rPr>
        <w:t>Ambalaj imha bilgileri</w:t>
      </w:r>
    </w:p>
    <w:p w14:paraId="41F32E41" w14:textId="41083D31" w:rsidR="00957440" w:rsidRPr="004E2434" w:rsidRDefault="00957440" w:rsidP="00002138">
      <w:pPr>
        <w:rPr>
          <w:rFonts w:cs="Times New Roman"/>
          <w:color w:val="000000" w:themeColor="text1"/>
          <w:szCs w:val="24"/>
          <w:lang w:val="tr-TR"/>
        </w:rPr>
      </w:pPr>
      <w:r w:rsidRPr="004E2434">
        <w:rPr>
          <w:rFonts w:cs="Times New Roman"/>
          <w:color w:val="000000" w:themeColor="text1"/>
          <w:szCs w:val="24"/>
          <w:lang w:val="tr-TR"/>
        </w:rPr>
        <w:t>Birincil ambalaj, ambalajın yeniden kullanımı, geri dönüşümü ve doğru imhası hakkında bilgi verilmelidir</w:t>
      </w:r>
      <w:r w:rsidR="008A6C51" w:rsidRPr="004E2434">
        <w:rPr>
          <w:rFonts w:cs="Times New Roman"/>
          <w:color w:val="000000" w:themeColor="text1"/>
          <w:szCs w:val="24"/>
          <w:lang w:val="tr-TR"/>
        </w:rPr>
        <w:t>.</w:t>
      </w:r>
    </w:p>
    <w:p w14:paraId="29425D1D" w14:textId="77777777" w:rsidR="00957440" w:rsidRPr="004E2434" w:rsidRDefault="00957440" w:rsidP="00002138">
      <w:pPr>
        <w:numPr>
          <w:ilvl w:val="0"/>
          <w:numId w:val="13"/>
        </w:numPr>
        <w:rPr>
          <w:rFonts w:cs="Times New Roman"/>
          <w:b/>
          <w:bCs/>
          <w:color w:val="000000" w:themeColor="text1"/>
          <w:szCs w:val="24"/>
          <w:lang w:val="tr-TR"/>
        </w:rPr>
      </w:pPr>
      <w:r w:rsidRPr="004E2434">
        <w:rPr>
          <w:rFonts w:cs="Times New Roman"/>
          <w:b/>
          <w:bCs/>
          <w:color w:val="000000" w:themeColor="text1"/>
          <w:szCs w:val="24"/>
          <w:lang w:val="tr-TR"/>
        </w:rPr>
        <w:t>Çevre ile ilgili bilgiler</w:t>
      </w:r>
    </w:p>
    <w:p w14:paraId="31F1CB4D" w14:textId="1EBBAD49" w:rsidR="00755B57" w:rsidRDefault="00957440" w:rsidP="00002138">
      <w:pPr>
        <w:rPr>
          <w:rFonts w:cs="Times New Roman"/>
          <w:color w:val="000000" w:themeColor="text1"/>
          <w:szCs w:val="24"/>
          <w:lang w:val="tr-TR"/>
        </w:rPr>
      </w:pPr>
      <w:r w:rsidRPr="004E2434">
        <w:rPr>
          <w:rFonts w:cs="Times New Roman"/>
          <w:color w:val="000000" w:themeColor="text1"/>
          <w:szCs w:val="24"/>
          <w:lang w:val="tr-TR"/>
        </w:rPr>
        <w:t>Birincil ambalajda, enerji ve su tüketimini en aza indirmek ve su kirliliğini azaltmak için doğru dozu ve önerilen en düşük sıcaklığı kullanmanın önemini belirten bir metin olacaktır</w:t>
      </w:r>
      <w:r w:rsidR="008A6C51" w:rsidRPr="004E2434">
        <w:rPr>
          <w:rFonts w:cs="Times New Roman"/>
          <w:color w:val="000000" w:themeColor="text1"/>
          <w:szCs w:val="24"/>
          <w:lang w:val="tr-TR"/>
        </w:rPr>
        <w:t>.</w:t>
      </w:r>
    </w:p>
    <w:p w14:paraId="7D3B0D8A" w14:textId="7B3A7A93" w:rsidR="009E4B86" w:rsidRPr="009E4B86" w:rsidRDefault="009E4B86" w:rsidP="009E4B86">
      <w:pPr>
        <w:pStyle w:val="ListeParagraf"/>
        <w:numPr>
          <w:ilvl w:val="0"/>
          <w:numId w:val="13"/>
        </w:numPr>
        <w:rPr>
          <w:rFonts w:cs="Times New Roman"/>
          <w:b/>
          <w:bCs/>
          <w:color w:val="000000" w:themeColor="text1"/>
          <w:szCs w:val="24"/>
          <w:lang w:val="tr-TR"/>
        </w:rPr>
      </w:pPr>
      <w:r w:rsidRPr="009E4B86">
        <w:rPr>
          <w:rFonts w:cs="Times New Roman"/>
          <w:b/>
          <w:bCs/>
          <w:color w:val="000000" w:themeColor="text1"/>
          <w:szCs w:val="24"/>
          <w:lang w:val="tr-TR"/>
        </w:rPr>
        <w:t>Diğer (Endüstriyel ve Kurumsal Çamaşır Deterjanı için geçerlidir.)</w:t>
      </w:r>
    </w:p>
    <w:p w14:paraId="20F39580" w14:textId="5FE7C7EC" w:rsidR="009E4B86" w:rsidRPr="004E2434" w:rsidRDefault="009E4B86" w:rsidP="00AA7E2E">
      <w:pPr>
        <w:rPr>
          <w:lang w:val="tr-TR"/>
        </w:rPr>
      </w:pPr>
      <w:r w:rsidRPr="009E4B86">
        <w:rPr>
          <w:lang w:val="tr-TR"/>
        </w:rPr>
        <w:t xml:space="preserve">Nihai ürün ağartma maddesi olarak </w:t>
      </w:r>
      <w:proofErr w:type="spellStart"/>
      <w:r w:rsidRPr="009E4B86">
        <w:rPr>
          <w:lang w:val="tr-TR"/>
        </w:rPr>
        <w:t>p</w:t>
      </w:r>
      <w:r w:rsidR="003F22C9">
        <w:rPr>
          <w:lang w:val="tr-TR"/>
        </w:rPr>
        <w:t>e</w:t>
      </w:r>
      <w:r w:rsidRPr="009E4B86">
        <w:rPr>
          <w:lang w:val="tr-TR"/>
        </w:rPr>
        <w:t>rasetik</w:t>
      </w:r>
      <w:proofErr w:type="spellEnd"/>
      <w:r w:rsidRPr="009E4B86">
        <w:rPr>
          <w:lang w:val="tr-TR"/>
        </w:rPr>
        <w:t xml:space="preserve"> asit ve hidrojen peroksit içeriyorsa ve sınıflandırılıp etiketlenmişse, sınıflandırma ve etiketlemenin yıkama işlemi sırasında sınıflandırılmamış maddelere ayrışan </w:t>
      </w:r>
      <w:proofErr w:type="spellStart"/>
      <w:r w:rsidRPr="009E4B86">
        <w:rPr>
          <w:lang w:val="tr-TR"/>
        </w:rPr>
        <w:t>p</w:t>
      </w:r>
      <w:r w:rsidR="003F22C9">
        <w:rPr>
          <w:lang w:val="tr-TR"/>
        </w:rPr>
        <w:t>e</w:t>
      </w:r>
      <w:r w:rsidRPr="009E4B86">
        <w:rPr>
          <w:lang w:val="tr-TR"/>
        </w:rPr>
        <w:t>rasetik</w:t>
      </w:r>
      <w:proofErr w:type="spellEnd"/>
      <w:r w:rsidRPr="009E4B86">
        <w:rPr>
          <w:lang w:val="tr-TR"/>
        </w:rPr>
        <w:t xml:space="preserve"> asit ve hidrojen peroksitten kaynaklandığını belirten birincil ambalaj veya teknik ürün sayfasında bir metin görünecektir.</w:t>
      </w:r>
    </w:p>
    <w:p w14:paraId="6823468F" w14:textId="02C55794" w:rsidR="00D66DE7" w:rsidRPr="004E2434" w:rsidRDefault="00D66DE7" w:rsidP="00002138">
      <w:pPr>
        <w:rPr>
          <w:rFonts w:cs="Times New Roman"/>
          <w:color w:val="000000" w:themeColor="text1"/>
          <w:szCs w:val="24"/>
          <w:lang w:val="tr-TR"/>
        </w:rPr>
      </w:pPr>
      <w:r w:rsidRPr="004E2434">
        <w:rPr>
          <w:rFonts w:cs="Times New Roman"/>
          <w:b/>
          <w:bCs/>
          <w:color w:val="000000" w:themeColor="text1"/>
          <w:szCs w:val="24"/>
          <w:lang w:val="tr-TR"/>
        </w:rPr>
        <w:t>Değerlendirme ve doğrulama:</w:t>
      </w:r>
      <w:r w:rsidRPr="004E2434">
        <w:rPr>
          <w:rFonts w:cs="Times New Roman"/>
          <w:color w:val="000000" w:themeColor="text1"/>
          <w:szCs w:val="24"/>
          <w:lang w:val="tr-TR"/>
        </w:rPr>
        <w:t xml:space="preserve"> Başvuru sahibi, ürün etiketinin bir örneğiyle birlikte imzalı bir uygunluk beyanı sunacaktır.</w:t>
      </w:r>
    </w:p>
    <w:p w14:paraId="5DC6BE49" w14:textId="7DB74A86" w:rsidR="00203B9F" w:rsidRPr="004E2434" w:rsidRDefault="00203B9F" w:rsidP="00002138">
      <w:pPr>
        <w:pStyle w:val="Balk1"/>
        <w:rPr>
          <w:rFonts w:cs="Times New Roman"/>
          <w:szCs w:val="24"/>
          <w:lang w:val="tr-TR"/>
        </w:rPr>
      </w:pPr>
      <w:r w:rsidRPr="004E2434">
        <w:rPr>
          <w:rFonts w:cs="Times New Roman"/>
          <w:szCs w:val="24"/>
          <w:lang w:val="tr-TR"/>
        </w:rPr>
        <w:t xml:space="preserve">Kriter </w:t>
      </w:r>
      <w:r w:rsidR="006C5B78" w:rsidRPr="004E2434">
        <w:rPr>
          <w:rFonts w:cs="Times New Roman"/>
          <w:szCs w:val="24"/>
          <w:lang w:val="tr-TR"/>
        </w:rPr>
        <w:t>9</w:t>
      </w:r>
      <w:r w:rsidR="003D1E51" w:rsidRPr="004E2434">
        <w:rPr>
          <w:rFonts w:cs="Times New Roman"/>
          <w:szCs w:val="24"/>
          <w:lang w:val="tr-TR"/>
        </w:rPr>
        <w:t xml:space="preserve">. </w:t>
      </w:r>
      <w:r w:rsidRPr="004E2434">
        <w:rPr>
          <w:rFonts w:cs="Times New Roman"/>
          <w:szCs w:val="24"/>
          <w:lang w:val="tr-TR"/>
        </w:rPr>
        <w:t xml:space="preserve"> Çevre Etiketinde Verilen Bilgi</w:t>
      </w:r>
    </w:p>
    <w:p w14:paraId="6922F46A" w14:textId="77777777" w:rsidR="007A50FC" w:rsidRPr="004E2434" w:rsidRDefault="007A50FC" w:rsidP="00002138">
      <w:pPr>
        <w:rPr>
          <w:rFonts w:cs="Times New Roman"/>
          <w:color w:val="000000" w:themeColor="text1"/>
          <w:szCs w:val="24"/>
          <w:lang w:val="tr-TR"/>
        </w:rPr>
      </w:pPr>
      <w:r w:rsidRPr="004E2434">
        <w:rPr>
          <w:rFonts w:cs="Times New Roman"/>
          <w:color w:val="000000" w:themeColor="text1"/>
          <w:szCs w:val="24"/>
          <w:lang w:val="tr-TR"/>
        </w:rPr>
        <w:t>Ürün üzerinde çevre etiketi ile birlikte aşağıdaki bilgiler yer alacaktır:</w:t>
      </w:r>
    </w:p>
    <w:p w14:paraId="7D077420" w14:textId="2E7F73D7" w:rsidR="007A50FC" w:rsidRPr="004E2434" w:rsidRDefault="007A50FC" w:rsidP="00002138">
      <w:pPr>
        <w:rPr>
          <w:rFonts w:cs="Times New Roman"/>
          <w:color w:val="000000" w:themeColor="text1"/>
          <w:szCs w:val="24"/>
          <w:lang w:val="tr-TR"/>
        </w:rPr>
      </w:pPr>
      <w:r w:rsidRPr="004E2434">
        <w:rPr>
          <w:rFonts w:cs="Times New Roman"/>
          <w:color w:val="000000" w:themeColor="text1"/>
          <w:szCs w:val="24"/>
          <w:lang w:val="tr-TR"/>
        </w:rPr>
        <w:t>Çevre etiketi, ürün ambalajında 2</w:t>
      </w:r>
      <m:oMath>
        <m:r>
          <w:rPr>
            <w:rFonts w:ascii="Cambria Math" w:hAnsi="Cambria Math" w:cs="Times New Roman"/>
            <w:color w:val="000000" w:themeColor="text1"/>
            <w:sz w:val="20"/>
            <w:szCs w:val="20"/>
            <w:lang w:val="tr-TR"/>
          </w:rPr>
          <m:t>×</m:t>
        </m:r>
      </m:oMath>
      <w:r w:rsidRPr="004E2434">
        <w:rPr>
          <w:rFonts w:cs="Times New Roman"/>
          <w:color w:val="000000" w:themeColor="text1"/>
          <w:szCs w:val="24"/>
          <w:lang w:val="tr-TR"/>
        </w:rPr>
        <w:t>2 cm ebatlarında yer alacaktır</w:t>
      </w:r>
      <w:r w:rsidR="00E23815" w:rsidRPr="004E2434">
        <w:rPr>
          <w:rFonts w:cs="Times New Roman"/>
          <w:color w:val="000000" w:themeColor="text1"/>
          <w:szCs w:val="24"/>
          <w:lang w:val="tr-TR"/>
        </w:rPr>
        <w:t>,</w:t>
      </w:r>
      <w:r w:rsidRPr="004E2434">
        <w:rPr>
          <w:rFonts w:cs="Times New Roman"/>
          <w:color w:val="000000" w:themeColor="text1"/>
          <w:szCs w:val="24"/>
          <w:lang w:val="tr-TR"/>
        </w:rPr>
        <w:t xml:space="preserve"> </w:t>
      </w:r>
      <w:r w:rsidR="00A30A76" w:rsidRPr="004E2434">
        <w:rPr>
          <w:rFonts w:cs="Times New Roman"/>
          <w:color w:val="000000" w:themeColor="text1"/>
          <w:szCs w:val="24"/>
          <w:lang w:val="tr-TR"/>
        </w:rPr>
        <w:t>e</w:t>
      </w:r>
      <w:r w:rsidRPr="004E2434">
        <w:rPr>
          <w:rFonts w:cs="Times New Roman"/>
          <w:color w:val="000000" w:themeColor="text1"/>
          <w:szCs w:val="24"/>
          <w:lang w:val="tr-TR"/>
        </w:rPr>
        <w:t>tiketin altında, 6 punto büyüklüğünde belge numarası ve “Bu üründe çevre etiketi kullanımı, çevresel performansından dolayı 19</w:t>
      </w:r>
      <w:r w:rsidR="00B26C9C" w:rsidRPr="004E2434">
        <w:rPr>
          <w:rFonts w:cs="Times New Roman"/>
          <w:color w:val="000000" w:themeColor="text1"/>
          <w:szCs w:val="24"/>
          <w:lang w:val="tr-TR"/>
        </w:rPr>
        <w:t>.</w:t>
      </w:r>
      <w:r w:rsidRPr="004E2434">
        <w:rPr>
          <w:rFonts w:cs="Times New Roman"/>
          <w:color w:val="000000" w:themeColor="text1"/>
          <w:szCs w:val="24"/>
          <w:lang w:val="tr-TR"/>
        </w:rPr>
        <w:t>10</w:t>
      </w:r>
      <w:r w:rsidR="00B26C9C" w:rsidRPr="004E2434">
        <w:rPr>
          <w:rFonts w:cs="Times New Roman"/>
          <w:color w:val="000000" w:themeColor="text1"/>
          <w:szCs w:val="24"/>
          <w:lang w:val="tr-TR"/>
        </w:rPr>
        <w:t>.</w:t>
      </w:r>
      <w:r w:rsidRPr="004E2434">
        <w:rPr>
          <w:rFonts w:cs="Times New Roman"/>
          <w:color w:val="000000" w:themeColor="text1"/>
          <w:szCs w:val="24"/>
          <w:lang w:val="tr-TR"/>
        </w:rPr>
        <w:t xml:space="preserve">2018 tarihli ve 30570 sayılı </w:t>
      </w:r>
      <w:proofErr w:type="gramStart"/>
      <w:r w:rsidRPr="004E2434">
        <w:rPr>
          <w:rFonts w:cs="Times New Roman"/>
          <w:color w:val="000000" w:themeColor="text1"/>
          <w:szCs w:val="24"/>
          <w:lang w:val="tr-TR"/>
        </w:rPr>
        <w:t>Resmi</w:t>
      </w:r>
      <w:proofErr w:type="gramEnd"/>
      <w:r w:rsidRPr="004E2434">
        <w:rPr>
          <w:rFonts w:cs="Times New Roman"/>
          <w:color w:val="000000" w:themeColor="text1"/>
          <w:szCs w:val="24"/>
          <w:lang w:val="tr-TR"/>
        </w:rPr>
        <w:t xml:space="preserve"> </w:t>
      </w:r>
      <w:proofErr w:type="spellStart"/>
      <w:r w:rsidRPr="004E2434">
        <w:rPr>
          <w:rFonts w:cs="Times New Roman"/>
          <w:color w:val="000000" w:themeColor="text1"/>
          <w:szCs w:val="24"/>
          <w:lang w:val="tr-TR"/>
        </w:rPr>
        <w:t>Gazete’de</w:t>
      </w:r>
      <w:proofErr w:type="spellEnd"/>
      <w:r w:rsidRPr="004E2434">
        <w:rPr>
          <w:rFonts w:cs="Times New Roman"/>
          <w:color w:val="000000" w:themeColor="text1"/>
          <w:szCs w:val="24"/>
          <w:lang w:val="tr-TR"/>
        </w:rPr>
        <w:t xml:space="preserve"> yayımlanan Çevre Etiketi Yönetmeliği uyarınca Çevre</w:t>
      </w:r>
      <w:r w:rsidR="00BA6DC8" w:rsidRPr="004E2434">
        <w:rPr>
          <w:rFonts w:cs="Times New Roman"/>
          <w:color w:val="000000" w:themeColor="text1"/>
          <w:szCs w:val="24"/>
          <w:lang w:val="tr-TR"/>
        </w:rPr>
        <w:t>,</w:t>
      </w:r>
      <w:r w:rsidRPr="004E2434">
        <w:rPr>
          <w:rFonts w:cs="Times New Roman"/>
          <w:color w:val="000000" w:themeColor="text1"/>
          <w:szCs w:val="24"/>
          <w:lang w:val="tr-TR"/>
        </w:rPr>
        <w:t xml:space="preserve"> Şehircilik</w:t>
      </w:r>
      <w:r w:rsidR="00BA6DC8" w:rsidRPr="004E2434">
        <w:rPr>
          <w:rFonts w:cs="Times New Roman"/>
          <w:color w:val="000000" w:themeColor="text1"/>
          <w:szCs w:val="24"/>
          <w:lang w:val="tr-TR"/>
        </w:rPr>
        <w:t xml:space="preserve"> ve İklim</w:t>
      </w:r>
      <w:r w:rsidRPr="004E2434">
        <w:rPr>
          <w:rFonts w:cs="Times New Roman"/>
          <w:color w:val="000000" w:themeColor="text1"/>
          <w:szCs w:val="24"/>
          <w:lang w:val="tr-TR"/>
        </w:rPr>
        <w:t xml:space="preserve"> </w:t>
      </w:r>
      <w:r w:rsidR="00BA6DC8" w:rsidRPr="004E2434">
        <w:rPr>
          <w:rFonts w:cs="Times New Roman"/>
          <w:color w:val="000000" w:themeColor="text1"/>
          <w:szCs w:val="24"/>
          <w:lang w:val="tr-TR"/>
        </w:rPr>
        <w:t xml:space="preserve">Değişikliği </w:t>
      </w:r>
      <w:r w:rsidRPr="004E2434">
        <w:rPr>
          <w:rFonts w:cs="Times New Roman"/>
          <w:color w:val="000000" w:themeColor="text1"/>
          <w:szCs w:val="24"/>
          <w:lang w:val="tr-TR"/>
        </w:rPr>
        <w:t>Bakanlığı’nca uygun görülmüştür</w:t>
      </w:r>
      <w:r w:rsidR="00E23815" w:rsidRPr="004E2434">
        <w:rPr>
          <w:rFonts w:cs="Times New Roman"/>
          <w:color w:val="000000" w:themeColor="text1"/>
          <w:szCs w:val="24"/>
          <w:lang w:val="tr-TR"/>
        </w:rPr>
        <w:t>,</w:t>
      </w:r>
      <w:r w:rsidRPr="004E2434">
        <w:rPr>
          <w:rFonts w:cs="Times New Roman"/>
          <w:color w:val="000000" w:themeColor="text1"/>
          <w:szCs w:val="24"/>
          <w:lang w:val="tr-TR"/>
        </w:rPr>
        <w:t>” ifadesi yer almalıdır</w:t>
      </w:r>
      <w:r w:rsidR="008A6C51" w:rsidRPr="004E2434">
        <w:rPr>
          <w:rFonts w:cs="Times New Roman"/>
          <w:color w:val="000000" w:themeColor="text1"/>
          <w:szCs w:val="24"/>
          <w:lang w:val="tr-TR"/>
        </w:rPr>
        <w:t>.</w:t>
      </w:r>
    </w:p>
    <w:p w14:paraId="21FEE5DD" w14:textId="3099B954" w:rsidR="007A50FC" w:rsidRPr="004E2434" w:rsidRDefault="007A50FC" w:rsidP="00002138">
      <w:pPr>
        <w:rPr>
          <w:rFonts w:cs="Times New Roman"/>
          <w:color w:val="000000" w:themeColor="text1"/>
          <w:szCs w:val="24"/>
          <w:lang w:val="tr-TR"/>
        </w:rPr>
      </w:pPr>
      <w:r w:rsidRPr="004E2434">
        <w:rPr>
          <w:rFonts w:cs="Times New Roman"/>
          <w:color w:val="000000" w:themeColor="text1"/>
          <w:szCs w:val="24"/>
          <w:lang w:val="tr-TR"/>
        </w:rPr>
        <w:t>Ürüne ilişkin başvuru sürecinde onaylanması durumunda aşağıdaki ifadelerde yer alabilir</w:t>
      </w:r>
      <w:r w:rsidR="00E23815" w:rsidRPr="004E2434">
        <w:rPr>
          <w:rFonts w:cs="Times New Roman"/>
          <w:color w:val="000000" w:themeColor="text1"/>
          <w:szCs w:val="24"/>
          <w:lang w:val="tr-TR"/>
        </w:rPr>
        <w:t>,</w:t>
      </w:r>
    </w:p>
    <w:p w14:paraId="4AC51B0A" w14:textId="77777777" w:rsidR="007A50FC" w:rsidRPr="004E2434" w:rsidRDefault="007A50FC" w:rsidP="007062D9">
      <w:pPr>
        <w:pStyle w:val="ListeParagraf"/>
        <w:numPr>
          <w:ilvl w:val="0"/>
          <w:numId w:val="23"/>
        </w:numPr>
        <w:rPr>
          <w:rFonts w:cs="Times New Roman"/>
          <w:color w:val="000000" w:themeColor="text1"/>
          <w:szCs w:val="24"/>
          <w:lang w:val="tr-TR"/>
        </w:rPr>
      </w:pPr>
      <w:r w:rsidRPr="004E2434">
        <w:rPr>
          <w:rFonts w:cs="Times New Roman"/>
          <w:color w:val="000000" w:themeColor="text1"/>
          <w:szCs w:val="24"/>
          <w:lang w:val="tr-TR"/>
        </w:rPr>
        <w:t>Sucul ortam üzerinde düşük etki</w:t>
      </w:r>
    </w:p>
    <w:p w14:paraId="06AB1A9D" w14:textId="16E03444" w:rsidR="007A50FC" w:rsidRPr="004E2434" w:rsidRDefault="007A50FC" w:rsidP="007062D9">
      <w:pPr>
        <w:pStyle w:val="ListeParagraf"/>
        <w:numPr>
          <w:ilvl w:val="0"/>
          <w:numId w:val="23"/>
        </w:numPr>
        <w:rPr>
          <w:rFonts w:cs="Times New Roman"/>
          <w:color w:val="000000" w:themeColor="text1"/>
          <w:szCs w:val="24"/>
          <w:lang w:val="tr-TR"/>
        </w:rPr>
      </w:pPr>
      <w:r w:rsidRPr="004E2434">
        <w:rPr>
          <w:rFonts w:cs="Times New Roman"/>
          <w:color w:val="000000" w:themeColor="text1"/>
          <w:szCs w:val="24"/>
          <w:lang w:val="tr-TR"/>
        </w:rPr>
        <w:t>Sü</w:t>
      </w:r>
      <w:r w:rsidR="008A6C51" w:rsidRPr="004E2434">
        <w:rPr>
          <w:rFonts w:cs="Times New Roman"/>
          <w:color w:val="000000" w:themeColor="text1"/>
          <w:szCs w:val="24"/>
          <w:lang w:val="tr-TR"/>
        </w:rPr>
        <w:t>rdürülebilir hammadde kullanımı</w:t>
      </w:r>
    </w:p>
    <w:p w14:paraId="1109AA14" w14:textId="1FE79054" w:rsidR="00791DC8" w:rsidRPr="004E2434" w:rsidRDefault="007A50FC" w:rsidP="007062D9">
      <w:pPr>
        <w:pStyle w:val="ListeParagraf"/>
        <w:numPr>
          <w:ilvl w:val="0"/>
          <w:numId w:val="23"/>
        </w:numPr>
        <w:rPr>
          <w:rFonts w:cs="Times New Roman"/>
          <w:color w:val="000000" w:themeColor="text1"/>
          <w:szCs w:val="24"/>
          <w:lang w:val="tr-TR"/>
        </w:rPr>
      </w:pPr>
      <w:r w:rsidRPr="004E2434">
        <w:rPr>
          <w:rFonts w:cs="Times New Roman"/>
          <w:color w:val="000000" w:themeColor="text1"/>
          <w:szCs w:val="24"/>
          <w:lang w:val="tr-TR"/>
        </w:rPr>
        <w:t>Üretim sürecinde zar</w:t>
      </w:r>
      <w:r w:rsidR="008A6C51" w:rsidRPr="004E2434">
        <w:rPr>
          <w:rFonts w:cs="Times New Roman"/>
          <w:color w:val="000000" w:themeColor="text1"/>
          <w:szCs w:val="24"/>
          <w:lang w:val="tr-TR"/>
        </w:rPr>
        <w:t>arlı kimyasalların kısıtlanması</w:t>
      </w:r>
    </w:p>
    <w:p w14:paraId="12C1519C" w14:textId="77777777" w:rsidR="0040471D" w:rsidRPr="004E2434" w:rsidRDefault="0040471D" w:rsidP="0040471D">
      <w:pPr>
        <w:ind w:left="102"/>
        <w:rPr>
          <w:rFonts w:cs="Times New Roman"/>
          <w:color w:val="000000" w:themeColor="text1"/>
          <w:szCs w:val="24"/>
          <w:lang w:val="tr-TR"/>
        </w:rPr>
      </w:pPr>
      <w:r w:rsidRPr="004E2434">
        <w:rPr>
          <w:rFonts w:cs="Times New Roman"/>
          <w:b/>
          <w:bCs/>
          <w:color w:val="000000" w:themeColor="text1"/>
          <w:szCs w:val="24"/>
          <w:lang w:val="tr-TR"/>
        </w:rPr>
        <w:t>Değerlendirme ve doğrulama:</w:t>
      </w:r>
      <w:r w:rsidRPr="004E2434">
        <w:rPr>
          <w:rFonts w:cs="Times New Roman"/>
          <w:color w:val="000000" w:themeColor="text1"/>
          <w:szCs w:val="24"/>
          <w:lang w:val="tr-TR"/>
        </w:rPr>
        <w:t xml:space="preserve"> Başvuru sahibi, imzalı bir uygunluk beyanı ile birlikte, ürün etiketinin bir numunesini ya da Türkiye Çevre </w:t>
      </w:r>
      <w:proofErr w:type="spellStart"/>
      <w:r w:rsidRPr="004E2434">
        <w:rPr>
          <w:rFonts w:cs="Times New Roman"/>
          <w:color w:val="000000" w:themeColor="text1"/>
          <w:szCs w:val="24"/>
          <w:lang w:val="tr-TR"/>
        </w:rPr>
        <w:t>Etiketi'nin</w:t>
      </w:r>
      <w:proofErr w:type="spellEnd"/>
      <w:r w:rsidRPr="004E2434">
        <w:rPr>
          <w:rFonts w:cs="Times New Roman"/>
          <w:color w:val="000000" w:themeColor="text1"/>
          <w:szCs w:val="24"/>
          <w:lang w:val="tr-TR"/>
        </w:rPr>
        <w:t xml:space="preserve"> yerleştirildiği ambalajın tasarımını sunacaktır.</w:t>
      </w:r>
    </w:p>
    <w:p w14:paraId="2AB98483" w14:textId="77777777" w:rsidR="00D66DE7" w:rsidRPr="004E2434" w:rsidRDefault="00D66DE7" w:rsidP="00D66DE7">
      <w:pPr>
        <w:ind w:left="102"/>
        <w:rPr>
          <w:rFonts w:cs="Times New Roman"/>
          <w:color w:val="000000" w:themeColor="text1"/>
          <w:szCs w:val="24"/>
          <w:lang w:val="tr-TR"/>
        </w:rPr>
      </w:pPr>
    </w:p>
    <w:sectPr w:rsidR="00D66DE7" w:rsidRPr="004E2434" w:rsidSect="00C376F8">
      <w:footerReference w:type="default" r:id="rId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FE18" w14:textId="77777777" w:rsidR="00863B31" w:rsidRDefault="00863B31" w:rsidP="00C376F8">
      <w:pPr>
        <w:spacing w:before="0" w:after="0" w:line="240" w:lineRule="auto"/>
      </w:pPr>
      <w:r>
        <w:separator/>
      </w:r>
    </w:p>
  </w:endnote>
  <w:endnote w:type="continuationSeparator" w:id="0">
    <w:p w14:paraId="5397FBE4" w14:textId="77777777" w:rsidR="00863B31" w:rsidRDefault="00863B31" w:rsidP="00C376F8">
      <w:pPr>
        <w:spacing w:before="0" w:after="0" w:line="240" w:lineRule="auto"/>
      </w:pPr>
      <w:r>
        <w:continuationSeparator/>
      </w:r>
    </w:p>
  </w:endnote>
  <w:endnote w:type="continuationNotice" w:id="1">
    <w:p w14:paraId="14FF700F" w14:textId="77777777" w:rsidR="00863B31" w:rsidRDefault="00863B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409585"/>
      <w:docPartObj>
        <w:docPartGallery w:val="Page Numbers (Bottom of Page)"/>
        <w:docPartUnique/>
      </w:docPartObj>
    </w:sdtPr>
    <w:sdtEndPr>
      <w:rPr>
        <w:noProof/>
      </w:rPr>
    </w:sdtEndPr>
    <w:sdtContent>
      <w:p w14:paraId="0EBB1FE5" w14:textId="0FC2374C" w:rsidR="00DA4B96" w:rsidRDefault="00DA4B96">
        <w:pPr>
          <w:pStyle w:val="AltBilgi"/>
          <w:jc w:val="center"/>
        </w:pPr>
        <w:r>
          <w:fldChar w:fldCharType="begin"/>
        </w:r>
        <w:r>
          <w:instrText xml:space="preserve"> PAGE   \* MERGEFORMAT </w:instrText>
        </w:r>
        <w:r>
          <w:fldChar w:fldCharType="separate"/>
        </w:r>
        <w:r>
          <w:rPr>
            <w:noProof/>
          </w:rPr>
          <w:t>8</w:t>
        </w:r>
        <w:r>
          <w:rPr>
            <w:noProof/>
          </w:rPr>
          <w:fldChar w:fldCharType="end"/>
        </w:r>
      </w:p>
    </w:sdtContent>
  </w:sdt>
  <w:p w14:paraId="38251373" w14:textId="77777777" w:rsidR="00DA4B96" w:rsidRDefault="00DA4B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F900" w14:textId="77777777" w:rsidR="00863B31" w:rsidRDefault="00863B31" w:rsidP="00C376F8">
      <w:pPr>
        <w:spacing w:before="0" w:after="0" w:line="240" w:lineRule="auto"/>
      </w:pPr>
      <w:r>
        <w:separator/>
      </w:r>
    </w:p>
  </w:footnote>
  <w:footnote w:type="continuationSeparator" w:id="0">
    <w:p w14:paraId="5593BA17" w14:textId="77777777" w:rsidR="00863B31" w:rsidRDefault="00863B31" w:rsidP="00C376F8">
      <w:pPr>
        <w:spacing w:before="0" w:after="0" w:line="240" w:lineRule="auto"/>
      </w:pPr>
      <w:r>
        <w:continuationSeparator/>
      </w:r>
    </w:p>
  </w:footnote>
  <w:footnote w:type="continuationNotice" w:id="1">
    <w:p w14:paraId="6174A2E5" w14:textId="77777777" w:rsidR="00863B31" w:rsidRDefault="00863B31">
      <w:pPr>
        <w:spacing w:before="0" w:after="0" w:line="240" w:lineRule="auto"/>
      </w:pPr>
    </w:p>
  </w:footnote>
  <w:footnote w:id="2">
    <w:p w14:paraId="440F317A" w14:textId="1B8DE731" w:rsidR="00DA4B96" w:rsidRPr="00DA4B96" w:rsidRDefault="00DA4B96" w:rsidP="00C06CEB">
      <w:pPr>
        <w:spacing w:before="0" w:after="0" w:line="240" w:lineRule="auto"/>
        <w:ind w:left="176"/>
        <w:contextualSpacing/>
        <w:jc w:val="left"/>
        <w:rPr>
          <w:sz w:val="20"/>
          <w:szCs w:val="20"/>
        </w:rPr>
      </w:pPr>
      <w:r w:rsidRPr="00DA4B96">
        <w:rPr>
          <w:rStyle w:val="DipnotBavurusu"/>
          <w:sz w:val="20"/>
          <w:szCs w:val="20"/>
        </w:rPr>
        <w:footnoteRef/>
      </w:r>
      <w:r w:rsidRPr="00DA4B96">
        <w:rPr>
          <w:sz w:val="20"/>
          <w:szCs w:val="20"/>
        </w:rPr>
        <w:t xml:space="preserve">DID listesinin en son sürümü, aşağıdaki bağlantılardan edinilebilir. </w:t>
      </w:r>
      <w:hyperlink r:id="rId1">
        <w:r w:rsidRPr="00DA4B96">
          <w:rPr>
            <w:color w:val="0000FF"/>
            <w:sz w:val="20"/>
            <w:szCs w:val="20"/>
            <w:u w:val="single" w:color="0000FF"/>
          </w:rPr>
          <w:t>http://ec.europa.eu/environment/ecolabel/documents/did_list/didlist_part_a_en.pdf</w:t>
        </w:r>
      </w:hyperlink>
      <w:r w:rsidRPr="00DA4B96">
        <w:rPr>
          <w:color w:val="0000FF"/>
          <w:sz w:val="20"/>
          <w:szCs w:val="20"/>
        </w:rPr>
        <w:t xml:space="preserve"> </w:t>
      </w:r>
      <w:hyperlink r:id="rId2">
        <w:r w:rsidRPr="00DA4B96">
          <w:rPr>
            <w:color w:val="0000FF"/>
            <w:sz w:val="20"/>
            <w:szCs w:val="20"/>
            <w:u w:val="single" w:color="0000FF"/>
          </w:rPr>
          <w:t>http://ec.europa.eu/environment/ecolabel/documents/did_list/didlist_part_b_en.pdf</w:t>
        </w:r>
      </w:hyperlink>
    </w:p>
    <w:p w14:paraId="6DF4A27D" w14:textId="15E9FF0C" w:rsidR="00DA4B96" w:rsidRPr="001E1F54" w:rsidRDefault="00DA4B96">
      <w:pPr>
        <w:pStyle w:val="DipnotMetni"/>
        <w:rPr>
          <w:lang w:val="tr-TR"/>
        </w:rPr>
      </w:pPr>
    </w:p>
  </w:footnote>
  <w:footnote w:id="3">
    <w:p w14:paraId="3F9F06EA" w14:textId="4CFD0B5A" w:rsidR="00DA4B96" w:rsidRPr="00AA7E2E" w:rsidRDefault="00DA4B96">
      <w:pPr>
        <w:pStyle w:val="DipnotMetni"/>
        <w:rPr>
          <w:lang w:val="tr-TR"/>
        </w:rPr>
      </w:pPr>
      <w:r w:rsidRPr="00AA7E2E">
        <w:rPr>
          <w:rStyle w:val="DipnotBavurusu"/>
        </w:rPr>
        <w:footnoteRef/>
      </w:r>
      <w:r w:rsidRPr="00AA7E2E">
        <w:rPr>
          <w:rFonts w:cs="Times New Roman"/>
          <w:lang w:val="tr-TR"/>
        </w:rPr>
        <w:t>Biyokonsantrasyon Faktörü (BCF)</w:t>
      </w:r>
      <w:r w:rsidRPr="00AA7E2E">
        <w:rPr>
          <w:position w:val="1"/>
          <w:lang w:val="tr-TR"/>
        </w:rPr>
        <w:t xml:space="preserve">&lt;100 veya log </w:t>
      </w:r>
      <w:r w:rsidRPr="00AA7E2E">
        <w:rPr>
          <w:position w:val="1"/>
          <w:lang w:val="tr-TR"/>
        </w:rPr>
        <w:t>K</w:t>
      </w:r>
      <w:r w:rsidRPr="00AA7E2E">
        <w:rPr>
          <w:lang w:val="tr-TR"/>
        </w:rPr>
        <w:t>ow</w:t>
      </w:r>
      <w:r w:rsidRPr="00AA7E2E">
        <w:rPr>
          <w:position w:val="1"/>
          <w:lang w:val="tr-TR"/>
        </w:rPr>
        <w:t>&lt; 3,0 ise, söz konusu maddenin biyobirikimli olmadığı kabul edilir. Hem BCF hem de log K</w:t>
      </w:r>
      <w:r w:rsidRPr="00AA7E2E">
        <w:rPr>
          <w:lang w:val="tr-TR"/>
        </w:rPr>
        <w:t xml:space="preserve">ow </w:t>
      </w:r>
      <w:r w:rsidRPr="00AA7E2E">
        <w:rPr>
          <w:position w:val="1"/>
          <w:lang w:val="tr-TR"/>
        </w:rPr>
        <w:t>değerleri mevcutsa, ölçülen en yüksek BCF değeri kullanılacaktır. Bu değerlere GBF’lerden de</w:t>
      </w:r>
      <w:r w:rsidRPr="00AA7E2E">
        <w:rPr>
          <w:spacing w:val="-15"/>
          <w:position w:val="1"/>
          <w:lang w:val="tr-TR"/>
        </w:rPr>
        <w:t xml:space="preserve"> </w:t>
      </w:r>
      <w:r w:rsidRPr="00AA7E2E">
        <w:rPr>
          <w:position w:val="1"/>
          <w:lang w:val="tr-TR"/>
        </w:rPr>
        <w:t>ulaşılabilir.</w:t>
      </w:r>
    </w:p>
  </w:footnote>
  <w:footnote w:id="4">
    <w:p w14:paraId="47070B06" w14:textId="15082C60" w:rsidR="00DA4B96" w:rsidRPr="00C72EC9" w:rsidRDefault="00DA4B96">
      <w:pPr>
        <w:pStyle w:val="DipnotMetni"/>
        <w:rPr>
          <w:lang w:val="tr-TR"/>
        </w:rPr>
      </w:pPr>
      <w:r>
        <w:rPr>
          <w:rStyle w:val="DipnotBavurusu"/>
        </w:rPr>
        <w:footnoteRef/>
      </w:r>
      <w:r>
        <w:t xml:space="preserve"> </w:t>
      </w:r>
      <w:hyperlink r:id="rId3" w:history="1">
        <w:r w:rsidRPr="000964BE">
          <w:rPr>
            <w:rStyle w:val="Kpr"/>
            <w:rFonts w:cs="Times New Roman"/>
            <w:szCs w:val="24"/>
            <w:lang w:val="tr-TR"/>
          </w:rPr>
          <w:t>http://www.ifraorg.org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E23"/>
    <w:multiLevelType w:val="hybridMultilevel"/>
    <w:tmpl w:val="D90EB0F2"/>
    <w:lvl w:ilvl="0" w:tplc="07768228">
      <w:start w:val="1"/>
      <w:numFmt w:val="lowerRoman"/>
      <w:lvlText w:val="(%1)"/>
      <w:lvlJc w:val="left"/>
      <w:pPr>
        <w:ind w:left="720" w:hanging="360"/>
      </w:pPr>
      <w:rPr>
        <w:rFonts w:ascii="Times New Roman" w:hAnsi="Times New Roman" w:cs="Carlito" w:hint="default"/>
        <w:b w:val="0"/>
        <w:i w:val="0"/>
        <w:spacing w:val="-1"/>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7768228">
      <w:start w:val="1"/>
      <w:numFmt w:val="lowerRoman"/>
      <w:lvlText w:val="(%4)"/>
      <w:lvlJc w:val="left"/>
      <w:pPr>
        <w:ind w:left="2880" w:hanging="360"/>
      </w:pPr>
      <w:rPr>
        <w:rFonts w:ascii="Times New Roman" w:hAnsi="Times New Roman" w:cs="Carlito" w:hint="default"/>
        <w:b w:val="0"/>
        <w:i w:val="0"/>
        <w:spacing w:val="-1"/>
        <w:w w:val="99"/>
        <w:sz w:val="24"/>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B40C6"/>
    <w:multiLevelType w:val="hybridMultilevel"/>
    <w:tmpl w:val="DC3EDD3C"/>
    <w:lvl w:ilvl="0" w:tplc="49640392">
      <w:numFmt w:val="bullet"/>
      <w:lvlText w:val="-"/>
      <w:lvlJc w:val="left"/>
      <w:pPr>
        <w:ind w:left="462" w:hanging="360"/>
      </w:pPr>
      <w:rPr>
        <w:rFonts w:ascii="Carlito" w:eastAsia="Carlito" w:hAnsi="Carlito" w:cs="Carlito" w:hint="default"/>
        <w:w w:val="99"/>
        <w:sz w:val="20"/>
        <w:szCs w:val="20"/>
        <w:lang w:val="tr-TR" w:eastAsia="en-US" w:bidi="ar-SA"/>
      </w:rPr>
    </w:lvl>
    <w:lvl w:ilvl="1" w:tplc="665091A0">
      <w:numFmt w:val="bullet"/>
      <w:lvlText w:val="•"/>
      <w:lvlJc w:val="left"/>
      <w:pPr>
        <w:ind w:left="1378" w:hanging="360"/>
      </w:pPr>
      <w:rPr>
        <w:rFonts w:hint="default"/>
        <w:lang w:val="tr-TR" w:eastAsia="en-US" w:bidi="ar-SA"/>
      </w:rPr>
    </w:lvl>
    <w:lvl w:ilvl="2" w:tplc="186AEB1C">
      <w:numFmt w:val="bullet"/>
      <w:lvlText w:val="•"/>
      <w:lvlJc w:val="left"/>
      <w:pPr>
        <w:ind w:left="2297" w:hanging="360"/>
      </w:pPr>
      <w:rPr>
        <w:rFonts w:hint="default"/>
        <w:lang w:val="tr-TR" w:eastAsia="en-US" w:bidi="ar-SA"/>
      </w:rPr>
    </w:lvl>
    <w:lvl w:ilvl="3" w:tplc="1DAA8324">
      <w:numFmt w:val="bullet"/>
      <w:lvlText w:val="•"/>
      <w:lvlJc w:val="left"/>
      <w:pPr>
        <w:ind w:left="3215" w:hanging="360"/>
      </w:pPr>
      <w:rPr>
        <w:rFonts w:hint="default"/>
        <w:lang w:val="tr-TR" w:eastAsia="en-US" w:bidi="ar-SA"/>
      </w:rPr>
    </w:lvl>
    <w:lvl w:ilvl="4" w:tplc="7624B820">
      <w:numFmt w:val="bullet"/>
      <w:lvlText w:val="•"/>
      <w:lvlJc w:val="left"/>
      <w:pPr>
        <w:ind w:left="4134" w:hanging="360"/>
      </w:pPr>
      <w:rPr>
        <w:rFonts w:hint="default"/>
        <w:lang w:val="tr-TR" w:eastAsia="en-US" w:bidi="ar-SA"/>
      </w:rPr>
    </w:lvl>
    <w:lvl w:ilvl="5" w:tplc="1DE43582">
      <w:numFmt w:val="bullet"/>
      <w:lvlText w:val="•"/>
      <w:lvlJc w:val="left"/>
      <w:pPr>
        <w:ind w:left="5053" w:hanging="360"/>
      </w:pPr>
      <w:rPr>
        <w:rFonts w:hint="default"/>
        <w:lang w:val="tr-TR" w:eastAsia="en-US" w:bidi="ar-SA"/>
      </w:rPr>
    </w:lvl>
    <w:lvl w:ilvl="6" w:tplc="170A37BA">
      <w:numFmt w:val="bullet"/>
      <w:lvlText w:val="•"/>
      <w:lvlJc w:val="left"/>
      <w:pPr>
        <w:ind w:left="5971" w:hanging="360"/>
      </w:pPr>
      <w:rPr>
        <w:rFonts w:hint="default"/>
        <w:lang w:val="tr-TR" w:eastAsia="en-US" w:bidi="ar-SA"/>
      </w:rPr>
    </w:lvl>
    <w:lvl w:ilvl="7" w:tplc="56623EB6">
      <w:numFmt w:val="bullet"/>
      <w:lvlText w:val="•"/>
      <w:lvlJc w:val="left"/>
      <w:pPr>
        <w:ind w:left="6890" w:hanging="360"/>
      </w:pPr>
      <w:rPr>
        <w:rFonts w:hint="default"/>
        <w:lang w:val="tr-TR" w:eastAsia="en-US" w:bidi="ar-SA"/>
      </w:rPr>
    </w:lvl>
    <w:lvl w:ilvl="8" w:tplc="1B1440CE">
      <w:numFmt w:val="bullet"/>
      <w:lvlText w:val="•"/>
      <w:lvlJc w:val="left"/>
      <w:pPr>
        <w:ind w:left="7809" w:hanging="360"/>
      </w:pPr>
      <w:rPr>
        <w:rFonts w:hint="default"/>
        <w:lang w:val="tr-TR" w:eastAsia="en-US" w:bidi="ar-SA"/>
      </w:rPr>
    </w:lvl>
  </w:abstractNum>
  <w:abstractNum w:abstractNumId="2" w15:restartNumberingAfterBreak="0">
    <w:nsid w:val="093909A0"/>
    <w:multiLevelType w:val="hybridMultilevel"/>
    <w:tmpl w:val="C316D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5F294E"/>
    <w:multiLevelType w:val="hybridMultilevel"/>
    <w:tmpl w:val="46A0CFC4"/>
    <w:lvl w:ilvl="0" w:tplc="3A4A864A">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0A53206"/>
    <w:multiLevelType w:val="hybridMultilevel"/>
    <w:tmpl w:val="8B723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CD6653"/>
    <w:multiLevelType w:val="hybridMultilevel"/>
    <w:tmpl w:val="83B8D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6B8892A">
      <w:start w:val="1"/>
      <w:numFmt w:val="decimal"/>
      <w:lvlText w:val="(%3)"/>
      <w:lvlJc w:val="left"/>
      <w:pPr>
        <w:ind w:left="2340" w:hanging="360"/>
      </w:pPr>
      <w:rPr>
        <w:rFonts w:hint="default"/>
      </w:rPr>
    </w:lvl>
    <w:lvl w:ilvl="3" w:tplc="3B489C1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10B4F"/>
    <w:multiLevelType w:val="hybridMultilevel"/>
    <w:tmpl w:val="4B08C780"/>
    <w:lvl w:ilvl="0" w:tplc="D04C68C8">
      <w:start w:val="1"/>
      <w:numFmt w:val="bullet"/>
      <w:pStyle w:val="Bullet-1"/>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1A1B31F7"/>
    <w:multiLevelType w:val="hybridMultilevel"/>
    <w:tmpl w:val="60306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3CEF"/>
    <w:multiLevelType w:val="hybridMultilevel"/>
    <w:tmpl w:val="BCD83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3142D3"/>
    <w:multiLevelType w:val="hybridMultilevel"/>
    <w:tmpl w:val="AEFCAA2C"/>
    <w:lvl w:ilvl="0" w:tplc="33AA475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CA0EFD"/>
    <w:multiLevelType w:val="hybridMultilevel"/>
    <w:tmpl w:val="49746ABA"/>
    <w:lvl w:ilvl="0" w:tplc="F80EDC06">
      <w:start w:val="1"/>
      <w:numFmt w:val="lowerLetter"/>
      <w:lvlText w:val="(%1)"/>
      <w:lvlJc w:val="left"/>
      <w:pPr>
        <w:ind w:left="445" w:hanging="269"/>
      </w:pPr>
      <w:rPr>
        <w:rFonts w:ascii="Carlito" w:eastAsia="Carlito" w:hAnsi="Carlito" w:cs="Carlito" w:hint="default"/>
        <w:b/>
        <w:bCs/>
        <w:w w:val="99"/>
        <w:sz w:val="20"/>
        <w:szCs w:val="20"/>
        <w:lang w:val="tr-TR" w:eastAsia="en-US" w:bidi="ar-SA"/>
      </w:rPr>
    </w:lvl>
    <w:lvl w:ilvl="1" w:tplc="7BC244B6">
      <w:start w:val="1"/>
      <w:numFmt w:val="lowerRoman"/>
      <w:lvlText w:val="(%2)"/>
      <w:lvlJc w:val="left"/>
      <w:pPr>
        <w:ind w:left="1094" w:hanging="211"/>
      </w:pPr>
      <w:rPr>
        <w:rFonts w:ascii="Carlito" w:eastAsia="Carlito" w:hAnsi="Carlito" w:cs="Carlito" w:hint="default"/>
        <w:spacing w:val="-1"/>
        <w:w w:val="99"/>
        <w:sz w:val="20"/>
        <w:szCs w:val="20"/>
        <w:lang w:val="tr-TR" w:eastAsia="en-US" w:bidi="ar-SA"/>
      </w:rPr>
    </w:lvl>
    <w:lvl w:ilvl="2" w:tplc="653E7812">
      <w:numFmt w:val="bullet"/>
      <w:lvlText w:val="•"/>
      <w:lvlJc w:val="left"/>
      <w:pPr>
        <w:ind w:left="1100" w:hanging="211"/>
      </w:pPr>
      <w:rPr>
        <w:rFonts w:hint="default"/>
        <w:lang w:val="tr-TR" w:eastAsia="en-US" w:bidi="ar-SA"/>
      </w:rPr>
    </w:lvl>
    <w:lvl w:ilvl="3" w:tplc="AC969232">
      <w:numFmt w:val="bullet"/>
      <w:lvlText w:val="•"/>
      <w:lvlJc w:val="left"/>
      <w:pPr>
        <w:ind w:left="2168" w:hanging="211"/>
      </w:pPr>
      <w:rPr>
        <w:rFonts w:hint="default"/>
        <w:lang w:val="tr-TR" w:eastAsia="en-US" w:bidi="ar-SA"/>
      </w:rPr>
    </w:lvl>
    <w:lvl w:ilvl="4" w:tplc="1C845DBA">
      <w:numFmt w:val="bullet"/>
      <w:lvlText w:val="•"/>
      <w:lvlJc w:val="left"/>
      <w:pPr>
        <w:ind w:left="3236" w:hanging="211"/>
      </w:pPr>
      <w:rPr>
        <w:rFonts w:hint="default"/>
        <w:lang w:val="tr-TR" w:eastAsia="en-US" w:bidi="ar-SA"/>
      </w:rPr>
    </w:lvl>
    <w:lvl w:ilvl="5" w:tplc="FEBADAEA">
      <w:numFmt w:val="bullet"/>
      <w:lvlText w:val="•"/>
      <w:lvlJc w:val="left"/>
      <w:pPr>
        <w:ind w:left="4304" w:hanging="211"/>
      </w:pPr>
      <w:rPr>
        <w:rFonts w:hint="default"/>
        <w:lang w:val="tr-TR" w:eastAsia="en-US" w:bidi="ar-SA"/>
      </w:rPr>
    </w:lvl>
    <w:lvl w:ilvl="6" w:tplc="CEC4E9EA">
      <w:numFmt w:val="bullet"/>
      <w:lvlText w:val="•"/>
      <w:lvlJc w:val="left"/>
      <w:pPr>
        <w:ind w:left="5373" w:hanging="211"/>
      </w:pPr>
      <w:rPr>
        <w:rFonts w:hint="default"/>
        <w:lang w:val="tr-TR" w:eastAsia="en-US" w:bidi="ar-SA"/>
      </w:rPr>
    </w:lvl>
    <w:lvl w:ilvl="7" w:tplc="6EB447A0">
      <w:numFmt w:val="bullet"/>
      <w:lvlText w:val="•"/>
      <w:lvlJc w:val="left"/>
      <w:pPr>
        <w:ind w:left="6441" w:hanging="211"/>
      </w:pPr>
      <w:rPr>
        <w:rFonts w:hint="default"/>
        <w:lang w:val="tr-TR" w:eastAsia="en-US" w:bidi="ar-SA"/>
      </w:rPr>
    </w:lvl>
    <w:lvl w:ilvl="8" w:tplc="469421FA">
      <w:numFmt w:val="bullet"/>
      <w:lvlText w:val="•"/>
      <w:lvlJc w:val="left"/>
      <w:pPr>
        <w:ind w:left="7509" w:hanging="211"/>
      </w:pPr>
      <w:rPr>
        <w:rFonts w:hint="default"/>
        <w:lang w:val="tr-TR" w:eastAsia="en-US" w:bidi="ar-SA"/>
      </w:rPr>
    </w:lvl>
  </w:abstractNum>
  <w:abstractNum w:abstractNumId="11" w15:restartNumberingAfterBreak="0">
    <w:nsid w:val="31B70965"/>
    <w:multiLevelType w:val="hybridMultilevel"/>
    <w:tmpl w:val="38BAB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6027C2"/>
    <w:multiLevelType w:val="hybridMultilevel"/>
    <w:tmpl w:val="EA24EA26"/>
    <w:lvl w:ilvl="0" w:tplc="5F8E2DA4">
      <w:start w:val="1"/>
      <w:numFmt w:val="lowerLetter"/>
      <w:lvlText w:val="%1."/>
      <w:lvlJc w:val="left"/>
      <w:pPr>
        <w:ind w:left="896" w:hanging="360"/>
      </w:pPr>
      <w:rPr>
        <w:rFonts w:ascii="Carlito" w:eastAsia="Carlito" w:hAnsi="Carlito" w:cs="Carlito" w:hint="default"/>
        <w:w w:val="99"/>
        <w:sz w:val="20"/>
        <w:szCs w:val="20"/>
        <w:lang w:val="tr-TR" w:eastAsia="en-US" w:bidi="ar-SA"/>
      </w:rPr>
    </w:lvl>
    <w:lvl w:ilvl="1" w:tplc="62FE4342">
      <w:numFmt w:val="bullet"/>
      <w:lvlText w:val="•"/>
      <w:lvlJc w:val="left"/>
      <w:pPr>
        <w:ind w:left="1774" w:hanging="360"/>
      </w:pPr>
      <w:rPr>
        <w:rFonts w:hint="default"/>
        <w:lang w:val="tr-TR" w:eastAsia="en-US" w:bidi="ar-SA"/>
      </w:rPr>
    </w:lvl>
    <w:lvl w:ilvl="2" w:tplc="C6FE81A8">
      <w:numFmt w:val="bullet"/>
      <w:lvlText w:val="•"/>
      <w:lvlJc w:val="left"/>
      <w:pPr>
        <w:ind w:left="2649" w:hanging="360"/>
      </w:pPr>
      <w:rPr>
        <w:rFonts w:hint="default"/>
        <w:lang w:val="tr-TR" w:eastAsia="en-US" w:bidi="ar-SA"/>
      </w:rPr>
    </w:lvl>
    <w:lvl w:ilvl="3" w:tplc="8B388328">
      <w:numFmt w:val="bullet"/>
      <w:lvlText w:val="•"/>
      <w:lvlJc w:val="left"/>
      <w:pPr>
        <w:ind w:left="3523" w:hanging="360"/>
      </w:pPr>
      <w:rPr>
        <w:rFonts w:hint="default"/>
        <w:lang w:val="tr-TR" w:eastAsia="en-US" w:bidi="ar-SA"/>
      </w:rPr>
    </w:lvl>
    <w:lvl w:ilvl="4" w:tplc="30CEB65C">
      <w:numFmt w:val="bullet"/>
      <w:lvlText w:val="•"/>
      <w:lvlJc w:val="left"/>
      <w:pPr>
        <w:ind w:left="4398" w:hanging="360"/>
      </w:pPr>
      <w:rPr>
        <w:rFonts w:hint="default"/>
        <w:lang w:val="tr-TR" w:eastAsia="en-US" w:bidi="ar-SA"/>
      </w:rPr>
    </w:lvl>
    <w:lvl w:ilvl="5" w:tplc="7C64A4A4">
      <w:numFmt w:val="bullet"/>
      <w:lvlText w:val="•"/>
      <w:lvlJc w:val="left"/>
      <w:pPr>
        <w:ind w:left="5273" w:hanging="360"/>
      </w:pPr>
      <w:rPr>
        <w:rFonts w:hint="default"/>
        <w:lang w:val="tr-TR" w:eastAsia="en-US" w:bidi="ar-SA"/>
      </w:rPr>
    </w:lvl>
    <w:lvl w:ilvl="6" w:tplc="91A4E988">
      <w:numFmt w:val="bullet"/>
      <w:lvlText w:val="•"/>
      <w:lvlJc w:val="left"/>
      <w:pPr>
        <w:ind w:left="6147" w:hanging="360"/>
      </w:pPr>
      <w:rPr>
        <w:rFonts w:hint="default"/>
        <w:lang w:val="tr-TR" w:eastAsia="en-US" w:bidi="ar-SA"/>
      </w:rPr>
    </w:lvl>
    <w:lvl w:ilvl="7" w:tplc="A0F20CCE">
      <w:numFmt w:val="bullet"/>
      <w:lvlText w:val="•"/>
      <w:lvlJc w:val="left"/>
      <w:pPr>
        <w:ind w:left="7022" w:hanging="360"/>
      </w:pPr>
      <w:rPr>
        <w:rFonts w:hint="default"/>
        <w:lang w:val="tr-TR" w:eastAsia="en-US" w:bidi="ar-SA"/>
      </w:rPr>
    </w:lvl>
    <w:lvl w:ilvl="8" w:tplc="84EA6A3A">
      <w:numFmt w:val="bullet"/>
      <w:lvlText w:val="•"/>
      <w:lvlJc w:val="left"/>
      <w:pPr>
        <w:ind w:left="7897" w:hanging="360"/>
      </w:pPr>
      <w:rPr>
        <w:rFonts w:hint="default"/>
        <w:lang w:val="tr-TR" w:eastAsia="en-US" w:bidi="ar-SA"/>
      </w:rPr>
    </w:lvl>
  </w:abstractNum>
  <w:abstractNum w:abstractNumId="13" w15:restartNumberingAfterBreak="0">
    <w:nsid w:val="347C3EC4"/>
    <w:multiLevelType w:val="hybridMultilevel"/>
    <w:tmpl w:val="F752BE34"/>
    <w:lvl w:ilvl="0" w:tplc="5396233E">
      <w:start w:val="1"/>
      <w:numFmt w:val="upperLetter"/>
      <w:lvlText w:val="%1."/>
      <w:lvlJc w:val="left"/>
      <w:pPr>
        <w:ind w:left="462" w:hanging="360"/>
      </w:pPr>
      <w:rPr>
        <w:rFonts w:hint="default"/>
        <w:b/>
        <w:bCs/>
        <w:w w:val="99"/>
        <w:sz w:val="24"/>
        <w:szCs w:val="24"/>
        <w:lang w:val="tr-TR" w:eastAsia="en-US" w:bidi="ar-SA"/>
      </w:rPr>
    </w:lvl>
    <w:lvl w:ilvl="1" w:tplc="58FE797C">
      <w:numFmt w:val="bullet"/>
      <w:lvlText w:val="•"/>
      <w:lvlJc w:val="left"/>
      <w:pPr>
        <w:ind w:left="1378" w:hanging="360"/>
      </w:pPr>
      <w:rPr>
        <w:rFonts w:hint="default"/>
        <w:lang w:val="tr-TR" w:eastAsia="en-US" w:bidi="ar-SA"/>
      </w:rPr>
    </w:lvl>
    <w:lvl w:ilvl="2" w:tplc="2108A398">
      <w:numFmt w:val="bullet"/>
      <w:lvlText w:val="•"/>
      <w:lvlJc w:val="left"/>
      <w:pPr>
        <w:ind w:left="2297" w:hanging="360"/>
      </w:pPr>
      <w:rPr>
        <w:rFonts w:hint="default"/>
        <w:lang w:val="tr-TR" w:eastAsia="en-US" w:bidi="ar-SA"/>
      </w:rPr>
    </w:lvl>
    <w:lvl w:ilvl="3" w:tplc="83AE1E30">
      <w:numFmt w:val="bullet"/>
      <w:lvlText w:val="•"/>
      <w:lvlJc w:val="left"/>
      <w:pPr>
        <w:ind w:left="3215" w:hanging="360"/>
      </w:pPr>
      <w:rPr>
        <w:rFonts w:hint="default"/>
        <w:lang w:val="tr-TR" w:eastAsia="en-US" w:bidi="ar-SA"/>
      </w:rPr>
    </w:lvl>
    <w:lvl w:ilvl="4" w:tplc="5BC4FD46">
      <w:numFmt w:val="bullet"/>
      <w:lvlText w:val="•"/>
      <w:lvlJc w:val="left"/>
      <w:pPr>
        <w:ind w:left="4134" w:hanging="360"/>
      </w:pPr>
      <w:rPr>
        <w:rFonts w:hint="default"/>
        <w:lang w:val="tr-TR" w:eastAsia="en-US" w:bidi="ar-SA"/>
      </w:rPr>
    </w:lvl>
    <w:lvl w:ilvl="5" w:tplc="320A3544">
      <w:numFmt w:val="bullet"/>
      <w:lvlText w:val="•"/>
      <w:lvlJc w:val="left"/>
      <w:pPr>
        <w:ind w:left="5053" w:hanging="360"/>
      </w:pPr>
      <w:rPr>
        <w:rFonts w:hint="default"/>
        <w:lang w:val="tr-TR" w:eastAsia="en-US" w:bidi="ar-SA"/>
      </w:rPr>
    </w:lvl>
    <w:lvl w:ilvl="6" w:tplc="C9B4B356">
      <w:numFmt w:val="bullet"/>
      <w:lvlText w:val="•"/>
      <w:lvlJc w:val="left"/>
      <w:pPr>
        <w:ind w:left="5971" w:hanging="360"/>
      </w:pPr>
      <w:rPr>
        <w:rFonts w:hint="default"/>
        <w:lang w:val="tr-TR" w:eastAsia="en-US" w:bidi="ar-SA"/>
      </w:rPr>
    </w:lvl>
    <w:lvl w:ilvl="7" w:tplc="835CD9AE">
      <w:numFmt w:val="bullet"/>
      <w:lvlText w:val="•"/>
      <w:lvlJc w:val="left"/>
      <w:pPr>
        <w:ind w:left="6890" w:hanging="360"/>
      </w:pPr>
      <w:rPr>
        <w:rFonts w:hint="default"/>
        <w:lang w:val="tr-TR" w:eastAsia="en-US" w:bidi="ar-SA"/>
      </w:rPr>
    </w:lvl>
    <w:lvl w:ilvl="8" w:tplc="7B529796">
      <w:numFmt w:val="bullet"/>
      <w:lvlText w:val="•"/>
      <w:lvlJc w:val="left"/>
      <w:pPr>
        <w:ind w:left="7809" w:hanging="360"/>
      </w:pPr>
      <w:rPr>
        <w:rFonts w:hint="default"/>
        <w:lang w:val="tr-TR" w:eastAsia="en-US" w:bidi="ar-SA"/>
      </w:rPr>
    </w:lvl>
  </w:abstractNum>
  <w:abstractNum w:abstractNumId="14" w15:restartNumberingAfterBreak="0">
    <w:nsid w:val="3E157E37"/>
    <w:multiLevelType w:val="hybridMultilevel"/>
    <w:tmpl w:val="E8A46940"/>
    <w:lvl w:ilvl="0" w:tplc="2F30CC16">
      <w:start w:val="1"/>
      <w:numFmt w:val="lowerLetter"/>
      <w:lvlText w:val="%1."/>
      <w:lvlJc w:val="left"/>
      <w:pPr>
        <w:ind w:left="896" w:hanging="360"/>
      </w:pPr>
      <w:rPr>
        <w:rFonts w:ascii="Times New Roman" w:eastAsia="Carlito" w:hAnsi="Times New Roman" w:cs="Times New Roman" w:hint="default"/>
        <w:b/>
        <w:bCs/>
        <w:spacing w:val="-1"/>
        <w:w w:val="100"/>
        <w:sz w:val="24"/>
        <w:szCs w:val="24"/>
        <w:lang w:val="tr-TR" w:eastAsia="en-US" w:bidi="ar-SA"/>
      </w:rPr>
    </w:lvl>
    <w:lvl w:ilvl="1" w:tplc="6504A1FA">
      <w:numFmt w:val="bullet"/>
      <w:lvlText w:val="•"/>
      <w:lvlJc w:val="left"/>
      <w:pPr>
        <w:ind w:left="1774" w:hanging="360"/>
      </w:pPr>
      <w:rPr>
        <w:lang w:val="tr-TR" w:eastAsia="en-US" w:bidi="ar-SA"/>
      </w:rPr>
    </w:lvl>
    <w:lvl w:ilvl="2" w:tplc="9FBC579E">
      <w:numFmt w:val="bullet"/>
      <w:lvlText w:val="•"/>
      <w:lvlJc w:val="left"/>
      <w:pPr>
        <w:ind w:left="2649" w:hanging="360"/>
      </w:pPr>
      <w:rPr>
        <w:lang w:val="tr-TR" w:eastAsia="en-US" w:bidi="ar-SA"/>
      </w:rPr>
    </w:lvl>
    <w:lvl w:ilvl="3" w:tplc="AC6E84E0">
      <w:numFmt w:val="bullet"/>
      <w:lvlText w:val="•"/>
      <w:lvlJc w:val="left"/>
      <w:pPr>
        <w:ind w:left="3523" w:hanging="360"/>
      </w:pPr>
      <w:rPr>
        <w:lang w:val="tr-TR" w:eastAsia="en-US" w:bidi="ar-SA"/>
      </w:rPr>
    </w:lvl>
    <w:lvl w:ilvl="4" w:tplc="2786BC88">
      <w:numFmt w:val="bullet"/>
      <w:lvlText w:val="•"/>
      <w:lvlJc w:val="left"/>
      <w:pPr>
        <w:ind w:left="4398" w:hanging="360"/>
      </w:pPr>
      <w:rPr>
        <w:lang w:val="tr-TR" w:eastAsia="en-US" w:bidi="ar-SA"/>
      </w:rPr>
    </w:lvl>
    <w:lvl w:ilvl="5" w:tplc="3A4602B4">
      <w:numFmt w:val="bullet"/>
      <w:lvlText w:val="•"/>
      <w:lvlJc w:val="left"/>
      <w:pPr>
        <w:ind w:left="5273" w:hanging="360"/>
      </w:pPr>
      <w:rPr>
        <w:lang w:val="tr-TR" w:eastAsia="en-US" w:bidi="ar-SA"/>
      </w:rPr>
    </w:lvl>
    <w:lvl w:ilvl="6" w:tplc="1FCAD92E">
      <w:numFmt w:val="bullet"/>
      <w:lvlText w:val="•"/>
      <w:lvlJc w:val="left"/>
      <w:pPr>
        <w:ind w:left="6147" w:hanging="360"/>
      </w:pPr>
      <w:rPr>
        <w:lang w:val="tr-TR" w:eastAsia="en-US" w:bidi="ar-SA"/>
      </w:rPr>
    </w:lvl>
    <w:lvl w:ilvl="7" w:tplc="609228A4">
      <w:numFmt w:val="bullet"/>
      <w:lvlText w:val="•"/>
      <w:lvlJc w:val="left"/>
      <w:pPr>
        <w:ind w:left="7022" w:hanging="360"/>
      </w:pPr>
      <w:rPr>
        <w:lang w:val="tr-TR" w:eastAsia="en-US" w:bidi="ar-SA"/>
      </w:rPr>
    </w:lvl>
    <w:lvl w:ilvl="8" w:tplc="701AF398">
      <w:numFmt w:val="bullet"/>
      <w:lvlText w:val="•"/>
      <w:lvlJc w:val="left"/>
      <w:pPr>
        <w:ind w:left="7897" w:hanging="360"/>
      </w:pPr>
      <w:rPr>
        <w:lang w:val="tr-TR" w:eastAsia="en-US" w:bidi="ar-SA"/>
      </w:rPr>
    </w:lvl>
  </w:abstractNum>
  <w:abstractNum w:abstractNumId="15" w15:restartNumberingAfterBreak="0">
    <w:nsid w:val="3F624F85"/>
    <w:multiLevelType w:val="hybridMultilevel"/>
    <w:tmpl w:val="AB50AF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065362A"/>
    <w:multiLevelType w:val="hybridMultilevel"/>
    <w:tmpl w:val="AFB688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D27B0A"/>
    <w:multiLevelType w:val="hybridMultilevel"/>
    <w:tmpl w:val="0B401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FF32BD"/>
    <w:multiLevelType w:val="hybridMultilevel"/>
    <w:tmpl w:val="D7267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66DA7"/>
    <w:multiLevelType w:val="hybridMultilevel"/>
    <w:tmpl w:val="CC5EB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B9E0745"/>
    <w:multiLevelType w:val="hybridMultilevel"/>
    <w:tmpl w:val="FF58A196"/>
    <w:lvl w:ilvl="0" w:tplc="AAB67B06">
      <w:start w:val="1"/>
      <w:numFmt w:val="lowerLetter"/>
      <w:lvlText w:val="(%1)"/>
      <w:lvlJc w:val="left"/>
      <w:pPr>
        <w:ind w:left="459" w:hanging="284"/>
      </w:pPr>
      <w:rPr>
        <w:rFonts w:ascii="Carlito" w:eastAsia="Carlito" w:hAnsi="Carlito" w:cs="Carlito" w:hint="default"/>
        <w:b/>
        <w:bCs/>
        <w:w w:val="99"/>
        <w:sz w:val="20"/>
        <w:szCs w:val="20"/>
        <w:lang w:val="tr-TR" w:eastAsia="en-US" w:bidi="ar-SA"/>
      </w:rPr>
    </w:lvl>
    <w:lvl w:ilvl="1" w:tplc="38FC6C60">
      <w:numFmt w:val="bullet"/>
      <w:lvlText w:val="•"/>
      <w:lvlJc w:val="left"/>
      <w:pPr>
        <w:ind w:left="884" w:hanging="161"/>
      </w:pPr>
      <w:rPr>
        <w:rFonts w:ascii="Carlito" w:eastAsia="Carlito" w:hAnsi="Carlito" w:cs="Carlito" w:hint="default"/>
        <w:w w:val="99"/>
        <w:sz w:val="20"/>
        <w:szCs w:val="20"/>
        <w:lang w:val="tr-TR" w:eastAsia="en-US" w:bidi="ar-SA"/>
      </w:rPr>
    </w:lvl>
    <w:lvl w:ilvl="2" w:tplc="3B6AD86C">
      <w:numFmt w:val="bullet"/>
      <w:lvlText w:val="•"/>
      <w:lvlJc w:val="left"/>
      <w:pPr>
        <w:ind w:left="1854" w:hanging="161"/>
      </w:pPr>
      <w:rPr>
        <w:rFonts w:hint="default"/>
        <w:lang w:val="tr-TR" w:eastAsia="en-US" w:bidi="ar-SA"/>
      </w:rPr>
    </w:lvl>
    <w:lvl w:ilvl="3" w:tplc="2D7403A8">
      <w:numFmt w:val="bullet"/>
      <w:lvlText w:val="•"/>
      <w:lvlJc w:val="left"/>
      <w:pPr>
        <w:ind w:left="2828" w:hanging="161"/>
      </w:pPr>
      <w:rPr>
        <w:rFonts w:hint="default"/>
        <w:lang w:val="tr-TR" w:eastAsia="en-US" w:bidi="ar-SA"/>
      </w:rPr>
    </w:lvl>
    <w:lvl w:ilvl="4" w:tplc="9646A91C">
      <w:numFmt w:val="bullet"/>
      <w:lvlText w:val="•"/>
      <w:lvlJc w:val="left"/>
      <w:pPr>
        <w:ind w:left="3802" w:hanging="161"/>
      </w:pPr>
      <w:rPr>
        <w:rFonts w:hint="default"/>
        <w:lang w:val="tr-TR" w:eastAsia="en-US" w:bidi="ar-SA"/>
      </w:rPr>
    </w:lvl>
    <w:lvl w:ilvl="5" w:tplc="2E24993C">
      <w:numFmt w:val="bullet"/>
      <w:lvlText w:val="•"/>
      <w:lvlJc w:val="left"/>
      <w:pPr>
        <w:ind w:left="4776" w:hanging="161"/>
      </w:pPr>
      <w:rPr>
        <w:rFonts w:hint="default"/>
        <w:lang w:val="tr-TR" w:eastAsia="en-US" w:bidi="ar-SA"/>
      </w:rPr>
    </w:lvl>
    <w:lvl w:ilvl="6" w:tplc="1F4851D2">
      <w:numFmt w:val="bullet"/>
      <w:lvlText w:val="•"/>
      <w:lvlJc w:val="left"/>
      <w:pPr>
        <w:ind w:left="5750" w:hanging="161"/>
      </w:pPr>
      <w:rPr>
        <w:rFonts w:hint="default"/>
        <w:lang w:val="tr-TR" w:eastAsia="en-US" w:bidi="ar-SA"/>
      </w:rPr>
    </w:lvl>
    <w:lvl w:ilvl="7" w:tplc="3E4C5534">
      <w:numFmt w:val="bullet"/>
      <w:lvlText w:val="•"/>
      <w:lvlJc w:val="left"/>
      <w:pPr>
        <w:ind w:left="6724" w:hanging="161"/>
      </w:pPr>
      <w:rPr>
        <w:rFonts w:hint="default"/>
        <w:lang w:val="tr-TR" w:eastAsia="en-US" w:bidi="ar-SA"/>
      </w:rPr>
    </w:lvl>
    <w:lvl w:ilvl="8" w:tplc="27FC7328">
      <w:numFmt w:val="bullet"/>
      <w:lvlText w:val="•"/>
      <w:lvlJc w:val="left"/>
      <w:pPr>
        <w:ind w:left="7698" w:hanging="161"/>
      </w:pPr>
      <w:rPr>
        <w:rFonts w:hint="default"/>
        <w:lang w:val="tr-TR" w:eastAsia="en-US" w:bidi="ar-SA"/>
      </w:rPr>
    </w:lvl>
  </w:abstractNum>
  <w:abstractNum w:abstractNumId="21" w15:restartNumberingAfterBreak="0">
    <w:nsid w:val="5E245D0E"/>
    <w:multiLevelType w:val="hybridMultilevel"/>
    <w:tmpl w:val="46848CDA"/>
    <w:lvl w:ilvl="0" w:tplc="1E18C4B2">
      <w:start w:val="1"/>
      <w:numFmt w:val="bullet"/>
      <w:lvlText w:val="•"/>
      <w:lvlJc w:val="left"/>
      <w:pPr>
        <w:tabs>
          <w:tab w:val="num" w:pos="720"/>
        </w:tabs>
        <w:ind w:left="720" w:hanging="360"/>
      </w:pPr>
      <w:rPr>
        <w:rFonts w:ascii="Arial" w:hAnsi="Arial" w:hint="default"/>
      </w:rPr>
    </w:lvl>
    <w:lvl w:ilvl="1" w:tplc="7A64EFC4" w:tentative="1">
      <w:start w:val="1"/>
      <w:numFmt w:val="bullet"/>
      <w:lvlText w:val="•"/>
      <w:lvlJc w:val="left"/>
      <w:pPr>
        <w:tabs>
          <w:tab w:val="num" w:pos="1440"/>
        </w:tabs>
        <w:ind w:left="1440" w:hanging="360"/>
      </w:pPr>
      <w:rPr>
        <w:rFonts w:ascii="Arial" w:hAnsi="Arial" w:hint="default"/>
      </w:rPr>
    </w:lvl>
    <w:lvl w:ilvl="2" w:tplc="C2E67DFA" w:tentative="1">
      <w:start w:val="1"/>
      <w:numFmt w:val="bullet"/>
      <w:lvlText w:val="•"/>
      <w:lvlJc w:val="left"/>
      <w:pPr>
        <w:tabs>
          <w:tab w:val="num" w:pos="2160"/>
        </w:tabs>
        <w:ind w:left="2160" w:hanging="360"/>
      </w:pPr>
      <w:rPr>
        <w:rFonts w:ascii="Arial" w:hAnsi="Arial" w:hint="default"/>
      </w:rPr>
    </w:lvl>
    <w:lvl w:ilvl="3" w:tplc="482ACCAC" w:tentative="1">
      <w:start w:val="1"/>
      <w:numFmt w:val="bullet"/>
      <w:lvlText w:val="•"/>
      <w:lvlJc w:val="left"/>
      <w:pPr>
        <w:tabs>
          <w:tab w:val="num" w:pos="2880"/>
        </w:tabs>
        <w:ind w:left="2880" w:hanging="360"/>
      </w:pPr>
      <w:rPr>
        <w:rFonts w:ascii="Arial" w:hAnsi="Arial" w:hint="default"/>
      </w:rPr>
    </w:lvl>
    <w:lvl w:ilvl="4" w:tplc="6A7C752A" w:tentative="1">
      <w:start w:val="1"/>
      <w:numFmt w:val="bullet"/>
      <w:lvlText w:val="•"/>
      <w:lvlJc w:val="left"/>
      <w:pPr>
        <w:tabs>
          <w:tab w:val="num" w:pos="3600"/>
        </w:tabs>
        <w:ind w:left="3600" w:hanging="360"/>
      </w:pPr>
      <w:rPr>
        <w:rFonts w:ascii="Arial" w:hAnsi="Arial" w:hint="default"/>
      </w:rPr>
    </w:lvl>
    <w:lvl w:ilvl="5" w:tplc="4D726156" w:tentative="1">
      <w:start w:val="1"/>
      <w:numFmt w:val="bullet"/>
      <w:lvlText w:val="•"/>
      <w:lvlJc w:val="left"/>
      <w:pPr>
        <w:tabs>
          <w:tab w:val="num" w:pos="4320"/>
        </w:tabs>
        <w:ind w:left="4320" w:hanging="360"/>
      </w:pPr>
      <w:rPr>
        <w:rFonts w:ascii="Arial" w:hAnsi="Arial" w:hint="default"/>
      </w:rPr>
    </w:lvl>
    <w:lvl w:ilvl="6" w:tplc="A6C6981C" w:tentative="1">
      <w:start w:val="1"/>
      <w:numFmt w:val="bullet"/>
      <w:lvlText w:val="•"/>
      <w:lvlJc w:val="left"/>
      <w:pPr>
        <w:tabs>
          <w:tab w:val="num" w:pos="5040"/>
        </w:tabs>
        <w:ind w:left="5040" w:hanging="360"/>
      </w:pPr>
      <w:rPr>
        <w:rFonts w:ascii="Arial" w:hAnsi="Arial" w:hint="default"/>
      </w:rPr>
    </w:lvl>
    <w:lvl w:ilvl="7" w:tplc="153E5CD8" w:tentative="1">
      <w:start w:val="1"/>
      <w:numFmt w:val="bullet"/>
      <w:lvlText w:val="•"/>
      <w:lvlJc w:val="left"/>
      <w:pPr>
        <w:tabs>
          <w:tab w:val="num" w:pos="5760"/>
        </w:tabs>
        <w:ind w:left="5760" w:hanging="360"/>
      </w:pPr>
      <w:rPr>
        <w:rFonts w:ascii="Arial" w:hAnsi="Arial" w:hint="default"/>
      </w:rPr>
    </w:lvl>
    <w:lvl w:ilvl="8" w:tplc="3E3CDA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5C2D5D"/>
    <w:multiLevelType w:val="hybridMultilevel"/>
    <w:tmpl w:val="292A760C"/>
    <w:lvl w:ilvl="0" w:tplc="321CE6D8">
      <w:start w:val="1"/>
      <w:numFmt w:val="bullet"/>
      <w:lvlText w:val="•"/>
      <w:lvlJc w:val="left"/>
      <w:pPr>
        <w:tabs>
          <w:tab w:val="num" w:pos="720"/>
        </w:tabs>
        <w:ind w:left="720" w:hanging="360"/>
      </w:pPr>
      <w:rPr>
        <w:rFonts w:ascii="Arial" w:hAnsi="Arial" w:hint="default"/>
      </w:rPr>
    </w:lvl>
    <w:lvl w:ilvl="1" w:tplc="9C0856B0" w:tentative="1">
      <w:start w:val="1"/>
      <w:numFmt w:val="bullet"/>
      <w:lvlText w:val="•"/>
      <w:lvlJc w:val="left"/>
      <w:pPr>
        <w:tabs>
          <w:tab w:val="num" w:pos="1440"/>
        </w:tabs>
        <w:ind w:left="1440" w:hanging="360"/>
      </w:pPr>
      <w:rPr>
        <w:rFonts w:ascii="Arial" w:hAnsi="Arial" w:hint="default"/>
      </w:rPr>
    </w:lvl>
    <w:lvl w:ilvl="2" w:tplc="27624DB8" w:tentative="1">
      <w:start w:val="1"/>
      <w:numFmt w:val="bullet"/>
      <w:lvlText w:val="•"/>
      <w:lvlJc w:val="left"/>
      <w:pPr>
        <w:tabs>
          <w:tab w:val="num" w:pos="2160"/>
        </w:tabs>
        <w:ind w:left="2160" w:hanging="360"/>
      </w:pPr>
      <w:rPr>
        <w:rFonts w:ascii="Arial" w:hAnsi="Arial" w:hint="default"/>
      </w:rPr>
    </w:lvl>
    <w:lvl w:ilvl="3" w:tplc="E440F340" w:tentative="1">
      <w:start w:val="1"/>
      <w:numFmt w:val="bullet"/>
      <w:lvlText w:val="•"/>
      <w:lvlJc w:val="left"/>
      <w:pPr>
        <w:tabs>
          <w:tab w:val="num" w:pos="2880"/>
        </w:tabs>
        <w:ind w:left="2880" w:hanging="360"/>
      </w:pPr>
      <w:rPr>
        <w:rFonts w:ascii="Arial" w:hAnsi="Arial" w:hint="default"/>
      </w:rPr>
    </w:lvl>
    <w:lvl w:ilvl="4" w:tplc="9E70A9AA" w:tentative="1">
      <w:start w:val="1"/>
      <w:numFmt w:val="bullet"/>
      <w:lvlText w:val="•"/>
      <w:lvlJc w:val="left"/>
      <w:pPr>
        <w:tabs>
          <w:tab w:val="num" w:pos="3600"/>
        </w:tabs>
        <w:ind w:left="3600" w:hanging="360"/>
      </w:pPr>
      <w:rPr>
        <w:rFonts w:ascii="Arial" w:hAnsi="Arial" w:hint="default"/>
      </w:rPr>
    </w:lvl>
    <w:lvl w:ilvl="5" w:tplc="8F543164" w:tentative="1">
      <w:start w:val="1"/>
      <w:numFmt w:val="bullet"/>
      <w:lvlText w:val="•"/>
      <w:lvlJc w:val="left"/>
      <w:pPr>
        <w:tabs>
          <w:tab w:val="num" w:pos="4320"/>
        </w:tabs>
        <w:ind w:left="4320" w:hanging="360"/>
      </w:pPr>
      <w:rPr>
        <w:rFonts w:ascii="Arial" w:hAnsi="Arial" w:hint="default"/>
      </w:rPr>
    </w:lvl>
    <w:lvl w:ilvl="6" w:tplc="4A4A7C64" w:tentative="1">
      <w:start w:val="1"/>
      <w:numFmt w:val="bullet"/>
      <w:lvlText w:val="•"/>
      <w:lvlJc w:val="left"/>
      <w:pPr>
        <w:tabs>
          <w:tab w:val="num" w:pos="5040"/>
        </w:tabs>
        <w:ind w:left="5040" w:hanging="360"/>
      </w:pPr>
      <w:rPr>
        <w:rFonts w:ascii="Arial" w:hAnsi="Arial" w:hint="default"/>
      </w:rPr>
    </w:lvl>
    <w:lvl w:ilvl="7" w:tplc="78B05F30" w:tentative="1">
      <w:start w:val="1"/>
      <w:numFmt w:val="bullet"/>
      <w:lvlText w:val="•"/>
      <w:lvlJc w:val="left"/>
      <w:pPr>
        <w:tabs>
          <w:tab w:val="num" w:pos="5760"/>
        </w:tabs>
        <w:ind w:left="5760" w:hanging="360"/>
      </w:pPr>
      <w:rPr>
        <w:rFonts w:ascii="Arial" w:hAnsi="Arial" w:hint="default"/>
      </w:rPr>
    </w:lvl>
    <w:lvl w:ilvl="8" w:tplc="2E7009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E10730"/>
    <w:multiLevelType w:val="hybridMultilevel"/>
    <w:tmpl w:val="F5B60964"/>
    <w:lvl w:ilvl="0" w:tplc="07768228">
      <w:start w:val="1"/>
      <w:numFmt w:val="lowerRoman"/>
      <w:lvlText w:val="(%1)"/>
      <w:lvlJc w:val="left"/>
      <w:pPr>
        <w:ind w:left="720" w:hanging="360"/>
      </w:pPr>
      <w:rPr>
        <w:rFonts w:ascii="Times New Roman" w:hAnsi="Times New Roman" w:cs="Carlito" w:hint="default"/>
        <w:b w:val="0"/>
        <w:i w:val="0"/>
        <w:spacing w:val="-1"/>
        <w:w w:val="99"/>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01A13"/>
    <w:multiLevelType w:val="hybridMultilevel"/>
    <w:tmpl w:val="E39C811C"/>
    <w:lvl w:ilvl="0" w:tplc="8FF4F834">
      <w:start w:val="1"/>
      <w:numFmt w:val="decimal"/>
      <w:lvlText w:val="(%1)"/>
      <w:lvlJc w:val="left"/>
      <w:pPr>
        <w:ind w:left="176" w:hanging="231"/>
      </w:pPr>
      <w:rPr>
        <w:rFonts w:ascii="Carlito" w:eastAsia="Carlito" w:hAnsi="Carlito" w:cs="Carlito" w:hint="default"/>
        <w:spacing w:val="-1"/>
        <w:w w:val="99"/>
        <w:position w:val="1"/>
        <w:sz w:val="20"/>
        <w:szCs w:val="20"/>
        <w:lang w:val="tr-TR" w:eastAsia="en-US" w:bidi="ar-SA"/>
      </w:rPr>
    </w:lvl>
    <w:lvl w:ilvl="1" w:tplc="98FC9388">
      <w:numFmt w:val="bullet"/>
      <w:lvlText w:val="—"/>
      <w:lvlJc w:val="left"/>
      <w:pPr>
        <w:ind w:left="1242" w:hanging="706"/>
      </w:pPr>
      <w:rPr>
        <w:rFonts w:ascii="Carlito" w:eastAsia="Carlito" w:hAnsi="Carlito" w:cs="Carlito" w:hint="default"/>
        <w:w w:val="99"/>
        <w:sz w:val="20"/>
        <w:szCs w:val="20"/>
        <w:lang w:val="tr-TR" w:eastAsia="en-US" w:bidi="ar-SA"/>
      </w:rPr>
    </w:lvl>
    <w:lvl w:ilvl="2" w:tplc="6C346ED8">
      <w:numFmt w:val="bullet"/>
      <w:lvlText w:val="•"/>
      <w:lvlJc w:val="left"/>
      <w:pPr>
        <w:ind w:left="2174" w:hanging="706"/>
      </w:pPr>
      <w:rPr>
        <w:rFonts w:hint="default"/>
        <w:lang w:val="tr-TR" w:eastAsia="en-US" w:bidi="ar-SA"/>
      </w:rPr>
    </w:lvl>
    <w:lvl w:ilvl="3" w:tplc="D0D8A76E">
      <w:numFmt w:val="bullet"/>
      <w:lvlText w:val="•"/>
      <w:lvlJc w:val="left"/>
      <w:pPr>
        <w:ind w:left="3108" w:hanging="706"/>
      </w:pPr>
      <w:rPr>
        <w:rFonts w:hint="default"/>
        <w:lang w:val="tr-TR" w:eastAsia="en-US" w:bidi="ar-SA"/>
      </w:rPr>
    </w:lvl>
    <w:lvl w:ilvl="4" w:tplc="BA5CE554">
      <w:numFmt w:val="bullet"/>
      <w:lvlText w:val="•"/>
      <w:lvlJc w:val="left"/>
      <w:pPr>
        <w:ind w:left="4042" w:hanging="706"/>
      </w:pPr>
      <w:rPr>
        <w:rFonts w:hint="default"/>
        <w:lang w:val="tr-TR" w:eastAsia="en-US" w:bidi="ar-SA"/>
      </w:rPr>
    </w:lvl>
    <w:lvl w:ilvl="5" w:tplc="71F42000">
      <w:numFmt w:val="bullet"/>
      <w:lvlText w:val="•"/>
      <w:lvlJc w:val="left"/>
      <w:pPr>
        <w:ind w:left="4976" w:hanging="706"/>
      </w:pPr>
      <w:rPr>
        <w:rFonts w:hint="default"/>
        <w:lang w:val="tr-TR" w:eastAsia="en-US" w:bidi="ar-SA"/>
      </w:rPr>
    </w:lvl>
    <w:lvl w:ilvl="6" w:tplc="FA9E4380">
      <w:numFmt w:val="bullet"/>
      <w:lvlText w:val="•"/>
      <w:lvlJc w:val="left"/>
      <w:pPr>
        <w:ind w:left="5910" w:hanging="706"/>
      </w:pPr>
      <w:rPr>
        <w:rFonts w:hint="default"/>
        <w:lang w:val="tr-TR" w:eastAsia="en-US" w:bidi="ar-SA"/>
      </w:rPr>
    </w:lvl>
    <w:lvl w:ilvl="7" w:tplc="1AD4BC22">
      <w:numFmt w:val="bullet"/>
      <w:lvlText w:val="•"/>
      <w:lvlJc w:val="left"/>
      <w:pPr>
        <w:ind w:left="6844" w:hanging="706"/>
      </w:pPr>
      <w:rPr>
        <w:rFonts w:hint="default"/>
        <w:lang w:val="tr-TR" w:eastAsia="en-US" w:bidi="ar-SA"/>
      </w:rPr>
    </w:lvl>
    <w:lvl w:ilvl="8" w:tplc="08088EDA">
      <w:numFmt w:val="bullet"/>
      <w:lvlText w:val="•"/>
      <w:lvlJc w:val="left"/>
      <w:pPr>
        <w:ind w:left="7778" w:hanging="706"/>
      </w:pPr>
      <w:rPr>
        <w:rFonts w:hint="default"/>
        <w:lang w:val="tr-TR" w:eastAsia="en-US" w:bidi="ar-SA"/>
      </w:rPr>
    </w:lvl>
  </w:abstractNum>
  <w:abstractNum w:abstractNumId="25" w15:restartNumberingAfterBreak="0">
    <w:nsid w:val="6E6C72D7"/>
    <w:multiLevelType w:val="hybridMultilevel"/>
    <w:tmpl w:val="CE729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6"/>
  </w:num>
  <w:num w:numId="4">
    <w:abstractNumId w:val="4"/>
  </w:num>
  <w:num w:numId="5">
    <w:abstractNumId w:val="25"/>
  </w:num>
  <w:num w:numId="6">
    <w:abstractNumId w:val="18"/>
  </w:num>
  <w:num w:numId="7">
    <w:abstractNumId w:val="7"/>
  </w:num>
  <w:num w:numId="8">
    <w:abstractNumId w:val="10"/>
  </w:num>
  <w:num w:numId="9">
    <w:abstractNumId w:val="15"/>
  </w:num>
  <w:num w:numId="10">
    <w:abstractNumId w:val="19"/>
  </w:num>
  <w:num w:numId="11">
    <w:abstractNumId w:val="21"/>
  </w:num>
  <w:num w:numId="12">
    <w:abstractNumId w:val="20"/>
  </w:num>
  <w:num w:numId="13">
    <w:abstractNumId w:val="13"/>
  </w:num>
  <w:num w:numId="14">
    <w:abstractNumId w:val="1"/>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2"/>
  </w:num>
  <w:num w:numId="17">
    <w:abstractNumId w:val="6"/>
  </w:num>
  <w:num w:numId="18">
    <w:abstractNumId w:val="9"/>
  </w:num>
  <w:num w:numId="19">
    <w:abstractNumId w:val="24"/>
  </w:num>
  <w:num w:numId="20">
    <w:abstractNumId w:val="5"/>
  </w:num>
  <w:num w:numId="21">
    <w:abstractNumId w:val="3"/>
  </w:num>
  <w:num w:numId="22">
    <w:abstractNumId w:val="12"/>
  </w:num>
  <w:num w:numId="23">
    <w:abstractNumId w:val="2"/>
  </w:num>
  <w:num w:numId="24">
    <w:abstractNumId w:val="1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yNLU0MjYwMjIxNTBQ0lEKTi0uzszPAykwNqoFABw3BGUtAAAA"/>
  </w:docVars>
  <w:rsids>
    <w:rsidRoot w:val="00681EF1"/>
    <w:rsid w:val="00002138"/>
    <w:rsid w:val="000023F0"/>
    <w:rsid w:val="00003E2C"/>
    <w:rsid w:val="000136EF"/>
    <w:rsid w:val="0001473E"/>
    <w:rsid w:val="000152F6"/>
    <w:rsid w:val="00020044"/>
    <w:rsid w:val="00023160"/>
    <w:rsid w:val="000244DD"/>
    <w:rsid w:val="00027CA6"/>
    <w:rsid w:val="000305B6"/>
    <w:rsid w:val="00030E1B"/>
    <w:rsid w:val="00031F0A"/>
    <w:rsid w:val="00032127"/>
    <w:rsid w:val="00033FE3"/>
    <w:rsid w:val="00034D86"/>
    <w:rsid w:val="0003626C"/>
    <w:rsid w:val="00036ABE"/>
    <w:rsid w:val="00037FDD"/>
    <w:rsid w:val="000422EA"/>
    <w:rsid w:val="00046201"/>
    <w:rsid w:val="00052030"/>
    <w:rsid w:val="00052877"/>
    <w:rsid w:val="00054299"/>
    <w:rsid w:val="00054D2F"/>
    <w:rsid w:val="000564BA"/>
    <w:rsid w:val="00056F63"/>
    <w:rsid w:val="00065FAA"/>
    <w:rsid w:val="0006679F"/>
    <w:rsid w:val="000675A0"/>
    <w:rsid w:val="00067977"/>
    <w:rsid w:val="00072C74"/>
    <w:rsid w:val="00077394"/>
    <w:rsid w:val="00085052"/>
    <w:rsid w:val="00094C51"/>
    <w:rsid w:val="000954CC"/>
    <w:rsid w:val="00095C48"/>
    <w:rsid w:val="00097C4B"/>
    <w:rsid w:val="000A0742"/>
    <w:rsid w:val="000A0E3E"/>
    <w:rsid w:val="000A1CA0"/>
    <w:rsid w:val="000A21D3"/>
    <w:rsid w:val="000A3DDB"/>
    <w:rsid w:val="000A6685"/>
    <w:rsid w:val="000A7EB9"/>
    <w:rsid w:val="000B2321"/>
    <w:rsid w:val="000B471F"/>
    <w:rsid w:val="000B477A"/>
    <w:rsid w:val="000B787A"/>
    <w:rsid w:val="000B7895"/>
    <w:rsid w:val="000B7B16"/>
    <w:rsid w:val="000C027A"/>
    <w:rsid w:val="000C0CB7"/>
    <w:rsid w:val="000C1858"/>
    <w:rsid w:val="000C1954"/>
    <w:rsid w:val="000C2962"/>
    <w:rsid w:val="000C363C"/>
    <w:rsid w:val="000C41D8"/>
    <w:rsid w:val="000C4651"/>
    <w:rsid w:val="000C6377"/>
    <w:rsid w:val="000C7B12"/>
    <w:rsid w:val="000D2902"/>
    <w:rsid w:val="000D3BB8"/>
    <w:rsid w:val="000D43AE"/>
    <w:rsid w:val="000D59CD"/>
    <w:rsid w:val="000D5FC6"/>
    <w:rsid w:val="000E0E86"/>
    <w:rsid w:val="000E17E4"/>
    <w:rsid w:val="000E4188"/>
    <w:rsid w:val="000E683F"/>
    <w:rsid w:val="000E6EE3"/>
    <w:rsid w:val="000F38F2"/>
    <w:rsid w:val="0010344A"/>
    <w:rsid w:val="00105F3C"/>
    <w:rsid w:val="00113A9A"/>
    <w:rsid w:val="00125910"/>
    <w:rsid w:val="00127D41"/>
    <w:rsid w:val="0013144F"/>
    <w:rsid w:val="001315B0"/>
    <w:rsid w:val="00135115"/>
    <w:rsid w:val="00135750"/>
    <w:rsid w:val="00136305"/>
    <w:rsid w:val="00136EC5"/>
    <w:rsid w:val="001401A9"/>
    <w:rsid w:val="001430B4"/>
    <w:rsid w:val="001466E6"/>
    <w:rsid w:val="0014742B"/>
    <w:rsid w:val="00152804"/>
    <w:rsid w:val="00154E9A"/>
    <w:rsid w:val="00156C6E"/>
    <w:rsid w:val="00157AA7"/>
    <w:rsid w:val="00157FE2"/>
    <w:rsid w:val="0016284F"/>
    <w:rsid w:val="001654B2"/>
    <w:rsid w:val="00166643"/>
    <w:rsid w:val="001721FE"/>
    <w:rsid w:val="0018378A"/>
    <w:rsid w:val="00186A23"/>
    <w:rsid w:val="00186DBA"/>
    <w:rsid w:val="0019386D"/>
    <w:rsid w:val="001974F3"/>
    <w:rsid w:val="001977C3"/>
    <w:rsid w:val="001A0550"/>
    <w:rsid w:val="001A11B4"/>
    <w:rsid w:val="001A3B33"/>
    <w:rsid w:val="001A59A1"/>
    <w:rsid w:val="001A6929"/>
    <w:rsid w:val="001A7E55"/>
    <w:rsid w:val="001A7F4B"/>
    <w:rsid w:val="001B1689"/>
    <w:rsid w:val="001C0876"/>
    <w:rsid w:val="001C2BD4"/>
    <w:rsid w:val="001C6C62"/>
    <w:rsid w:val="001D0348"/>
    <w:rsid w:val="001D0C71"/>
    <w:rsid w:val="001D7984"/>
    <w:rsid w:val="001E1F54"/>
    <w:rsid w:val="001E3E4D"/>
    <w:rsid w:val="001E6A3B"/>
    <w:rsid w:val="001F0569"/>
    <w:rsid w:val="001F75C5"/>
    <w:rsid w:val="00200FD9"/>
    <w:rsid w:val="00201485"/>
    <w:rsid w:val="002018D2"/>
    <w:rsid w:val="00202F06"/>
    <w:rsid w:val="00203502"/>
    <w:rsid w:val="00203B9F"/>
    <w:rsid w:val="00205BE9"/>
    <w:rsid w:val="002079D3"/>
    <w:rsid w:val="00207CB7"/>
    <w:rsid w:val="00210756"/>
    <w:rsid w:val="00211326"/>
    <w:rsid w:val="00215C49"/>
    <w:rsid w:val="0021642D"/>
    <w:rsid w:val="00217ED6"/>
    <w:rsid w:val="002214D3"/>
    <w:rsid w:val="00221E9E"/>
    <w:rsid w:val="00222B78"/>
    <w:rsid w:val="002258F8"/>
    <w:rsid w:val="00231BB2"/>
    <w:rsid w:val="00234AEC"/>
    <w:rsid w:val="0023585C"/>
    <w:rsid w:val="00237390"/>
    <w:rsid w:val="002440A3"/>
    <w:rsid w:val="0025013C"/>
    <w:rsid w:val="00252D97"/>
    <w:rsid w:val="0025372E"/>
    <w:rsid w:val="00255885"/>
    <w:rsid w:val="00261770"/>
    <w:rsid w:val="002621F6"/>
    <w:rsid w:val="00270151"/>
    <w:rsid w:val="002704D5"/>
    <w:rsid w:val="002743BC"/>
    <w:rsid w:val="00280648"/>
    <w:rsid w:val="00281EC8"/>
    <w:rsid w:val="00283F78"/>
    <w:rsid w:val="002906F5"/>
    <w:rsid w:val="00290A5C"/>
    <w:rsid w:val="002913BA"/>
    <w:rsid w:val="002A1E17"/>
    <w:rsid w:val="002A390E"/>
    <w:rsid w:val="002A56D8"/>
    <w:rsid w:val="002A6D15"/>
    <w:rsid w:val="002B1C5D"/>
    <w:rsid w:val="002B4564"/>
    <w:rsid w:val="002B474B"/>
    <w:rsid w:val="002B7C56"/>
    <w:rsid w:val="002C0703"/>
    <w:rsid w:val="002C109B"/>
    <w:rsid w:val="002C134E"/>
    <w:rsid w:val="002C3172"/>
    <w:rsid w:val="002C759D"/>
    <w:rsid w:val="002D462C"/>
    <w:rsid w:val="002D469B"/>
    <w:rsid w:val="002D5230"/>
    <w:rsid w:val="002E29CE"/>
    <w:rsid w:val="002E5536"/>
    <w:rsid w:val="002E6B96"/>
    <w:rsid w:val="002F1E40"/>
    <w:rsid w:val="002F3DF6"/>
    <w:rsid w:val="002F5592"/>
    <w:rsid w:val="0030035F"/>
    <w:rsid w:val="00301C48"/>
    <w:rsid w:val="00301CCD"/>
    <w:rsid w:val="003052BF"/>
    <w:rsid w:val="00306941"/>
    <w:rsid w:val="00310522"/>
    <w:rsid w:val="00310DF0"/>
    <w:rsid w:val="00310F09"/>
    <w:rsid w:val="00314BFA"/>
    <w:rsid w:val="00316527"/>
    <w:rsid w:val="00316C1B"/>
    <w:rsid w:val="00317254"/>
    <w:rsid w:val="003176CE"/>
    <w:rsid w:val="003177CF"/>
    <w:rsid w:val="00324147"/>
    <w:rsid w:val="00327784"/>
    <w:rsid w:val="00331665"/>
    <w:rsid w:val="003464D1"/>
    <w:rsid w:val="00350D42"/>
    <w:rsid w:val="003554F6"/>
    <w:rsid w:val="0035673A"/>
    <w:rsid w:val="00363CFA"/>
    <w:rsid w:val="0036526B"/>
    <w:rsid w:val="00365415"/>
    <w:rsid w:val="00367524"/>
    <w:rsid w:val="00374027"/>
    <w:rsid w:val="0037759B"/>
    <w:rsid w:val="00380786"/>
    <w:rsid w:val="00381958"/>
    <w:rsid w:val="00386EEF"/>
    <w:rsid w:val="003939F3"/>
    <w:rsid w:val="00393E67"/>
    <w:rsid w:val="00394F49"/>
    <w:rsid w:val="00395F6A"/>
    <w:rsid w:val="003960D0"/>
    <w:rsid w:val="003A0E16"/>
    <w:rsid w:val="003A0E5E"/>
    <w:rsid w:val="003A159F"/>
    <w:rsid w:val="003A23F8"/>
    <w:rsid w:val="003A65C8"/>
    <w:rsid w:val="003B5BA7"/>
    <w:rsid w:val="003B7C80"/>
    <w:rsid w:val="003C17B3"/>
    <w:rsid w:val="003C24CD"/>
    <w:rsid w:val="003C62EC"/>
    <w:rsid w:val="003C797C"/>
    <w:rsid w:val="003C7A8B"/>
    <w:rsid w:val="003D1E51"/>
    <w:rsid w:val="003D356E"/>
    <w:rsid w:val="003D3F71"/>
    <w:rsid w:val="003E17BB"/>
    <w:rsid w:val="003E3269"/>
    <w:rsid w:val="003E3C13"/>
    <w:rsid w:val="003E4A72"/>
    <w:rsid w:val="003F157A"/>
    <w:rsid w:val="003F19D7"/>
    <w:rsid w:val="003F1ABD"/>
    <w:rsid w:val="003F22C9"/>
    <w:rsid w:val="003F3692"/>
    <w:rsid w:val="003F7A85"/>
    <w:rsid w:val="003F7BC8"/>
    <w:rsid w:val="00400370"/>
    <w:rsid w:val="0040471D"/>
    <w:rsid w:val="00406E3E"/>
    <w:rsid w:val="0041116F"/>
    <w:rsid w:val="00411D69"/>
    <w:rsid w:val="004147E1"/>
    <w:rsid w:val="004167DF"/>
    <w:rsid w:val="004168A8"/>
    <w:rsid w:val="00427430"/>
    <w:rsid w:val="004301B7"/>
    <w:rsid w:val="004340A0"/>
    <w:rsid w:val="00436014"/>
    <w:rsid w:val="004366DD"/>
    <w:rsid w:val="00453AE0"/>
    <w:rsid w:val="004553AE"/>
    <w:rsid w:val="004607A9"/>
    <w:rsid w:val="004607FD"/>
    <w:rsid w:val="00461A89"/>
    <w:rsid w:val="0046352F"/>
    <w:rsid w:val="00464998"/>
    <w:rsid w:val="00465A7E"/>
    <w:rsid w:val="00465F00"/>
    <w:rsid w:val="00471450"/>
    <w:rsid w:val="00471E26"/>
    <w:rsid w:val="00474944"/>
    <w:rsid w:val="004766E7"/>
    <w:rsid w:val="004804FA"/>
    <w:rsid w:val="0048193C"/>
    <w:rsid w:val="00483E20"/>
    <w:rsid w:val="004863A4"/>
    <w:rsid w:val="0048720B"/>
    <w:rsid w:val="004926A2"/>
    <w:rsid w:val="00496E8E"/>
    <w:rsid w:val="004A0EB4"/>
    <w:rsid w:val="004A1499"/>
    <w:rsid w:val="004A2EE1"/>
    <w:rsid w:val="004A34C1"/>
    <w:rsid w:val="004B681F"/>
    <w:rsid w:val="004B7AE1"/>
    <w:rsid w:val="004C3486"/>
    <w:rsid w:val="004C3C11"/>
    <w:rsid w:val="004C73B9"/>
    <w:rsid w:val="004D0026"/>
    <w:rsid w:val="004D196D"/>
    <w:rsid w:val="004D2F30"/>
    <w:rsid w:val="004D4020"/>
    <w:rsid w:val="004D6C21"/>
    <w:rsid w:val="004E02DD"/>
    <w:rsid w:val="004E1EDA"/>
    <w:rsid w:val="004E2434"/>
    <w:rsid w:val="004E3F12"/>
    <w:rsid w:val="004E4A13"/>
    <w:rsid w:val="004E5C4E"/>
    <w:rsid w:val="004E6F4D"/>
    <w:rsid w:val="00500970"/>
    <w:rsid w:val="00500B62"/>
    <w:rsid w:val="00500E3C"/>
    <w:rsid w:val="005016DD"/>
    <w:rsid w:val="005022C3"/>
    <w:rsid w:val="00503F2A"/>
    <w:rsid w:val="0050552B"/>
    <w:rsid w:val="00511BE0"/>
    <w:rsid w:val="00514F05"/>
    <w:rsid w:val="00515D9F"/>
    <w:rsid w:val="00522D19"/>
    <w:rsid w:val="00525091"/>
    <w:rsid w:val="00527499"/>
    <w:rsid w:val="005313E9"/>
    <w:rsid w:val="00535B84"/>
    <w:rsid w:val="00536E01"/>
    <w:rsid w:val="0054318E"/>
    <w:rsid w:val="00543CA6"/>
    <w:rsid w:val="00550893"/>
    <w:rsid w:val="00551CD8"/>
    <w:rsid w:val="00554211"/>
    <w:rsid w:val="0055535F"/>
    <w:rsid w:val="0055570F"/>
    <w:rsid w:val="005567FF"/>
    <w:rsid w:val="00562549"/>
    <w:rsid w:val="0056267C"/>
    <w:rsid w:val="005630CC"/>
    <w:rsid w:val="00563DC7"/>
    <w:rsid w:val="00567A9C"/>
    <w:rsid w:val="005755A4"/>
    <w:rsid w:val="00577483"/>
    <w:rsid w:val="00577AE8"/>
    <w:rsid w:val="005819CD"/>
    <w:rsid w:val="00581DCB"/>
    <w:rsid w:val="0059180D"/>
    <w:rsid w:val="00591AA2"/>
    <w:rsid w:val="00593E8C"/>
    <w:rsid w:val="00594188"/>
    <w:rsid w:val="00597B59"/>
    <w:rsid w:val="00597B91"/>
    <w:rsid w:val="00597BB5"/>
    <w:rsid w:val="005A2639"/>
    <w:rsid w:val="005A6D3A"/>
    <w:rsid w:val="005B02C9"/>
    <w:rsid w:val="005B220C"/>
    <w:rsid w:val="005B2F6F"/>
    <w:rsid w:val="005B43F8"/>
    <w:rsid w:val="005B526B"/>
    <w:rsid w:val="005C39BE"/>
    <w:rsid w:val="005C48EC"/>
    <w:rsid w:val="005C7720"/>
    <w:rsid w:val="005C7E9A"/>
    <w:rsid w:val="005D2080"/>
    <w:rsid w:val="005D220E"/>
    <w:rsid w:val="005D2261"/>
    <w:rsid w:val="005D6672"/>
    <w:rsid w:val="005D756C"/>
    <w:rsid w:val="005D776D"/>
    <w:rsid w:val="005D7B12"/>
    <w:rsid w:val="005E17A3"/>
    <w:rsid w:val="005E7852"/>
    <w:rsid w:val="005F3C83"/>
    <w:rsid w:val="005F4C55"/>
    <w:rsid w:val="00603817"/>
    <w:rsid w:val="00603D6D"/>
    <w:rsid w:val="00604FDE"/>
    <w:rsid w:val="00605722"/>
    <w:rsid w:val="006064E2"/>
    <w:rsid w:val="006065F3"/>
    <w:rsid w:val="006120B2"/>
    <w:rsid w:val="006122A7"/>
    <w:rsid w:val="0061238A"/>
    <w:rsid w:val="00612665"/>
    <w:rsid w:val="00612DE1"/>
    <w:rsid w:val="00613045"/>
    <w:rsid w:val="0061373F"/>
    <w:rsid w:val="006149DA"/>
    <w:rsid w:val="00617096"/>
    <w:rsid w:val="00625243"/>
    <w:rsid w:val="00625F85"/>
    <w:rsid w:val="006267E0"/>
    <w:rsid w:val="006278F8"/>
    <w:rsid w:val="00630337"/>
    <w:rsid w:val="00630ECA"/>
    <w:rsid w:val="00635837"/>
    <w:rsid w:val="0063669D"/>
    <w:rsid w:val="00637041"/>
    <w:rsid w:val="00640D68"/>
    <w:rsid w:val="006417F5"/>
    <w:rsid w:val="00641B58"/>
    <w:rsid w:val="0064473E"/>
    <w:rsid w:val="0065373C"/>
    <w:rsid w:val="0065486B"/>
    <w:rsid w:val="006619DA"/>
    <w:rsid w:val="00661E76"/>
    <w:rsid w:val="006647D4"/>
    <w:rsid w:val="0066537B"/>
    <w:rsid w:val="00665C84"/>
    <w:rsid w:val="00681EF1"/>
    <w:rsid w:val="006823B4"/>
    <w:rsid w:val="006828A1"/>
    <w:rsid w:val="00683532"/>
    <w:rsid w:val="00684910"/>
    <w:rsid w:val="00691B92"/>
    <w:rsid w:val="00691EE4"/>
    <w:rsid w:val="00693EF4"/>
    <w:rsid w:val="00695884"/>
    <w:rsid w:val="006978D2"/>
    <w:rsid w:val="00697D1E"/>
    <w:rsid w:val="006A38E9"/>
    <w:rsid w:val="006A59D4"/>
    <w:rsid w:val="006B3F8C"/>
    <w:rsid w:val="006B65DE"/>
    <w:rsid w:val="006B7508"/>
    <w:rsid w:val="006C2A9D"/>
    <w:rsid w:val="006C54F6"/>
    <w:rsid w:val="006C5B78"/>
    <w:rsid w:val="006C6800"/>
    <w:rsid w:val="006C6AF5"/>
    <w:rsid w:val="006D4B54"/>
    <w:rsid w:val="006D731D"/>
    <w:rsid w:val="006D786E"/>
    <w:rsid w:val="006E5DF8"/>
    <w:rsid w:val="006F1761"/>
    <w:rsid w:val="006F2B8C"/>
    <w:rsid w:val="006F4762"/>
    <w:rsid w:val="006F7171"/>
    <w:rsid w:val="00702F13"/>
    <w:rsid w:val="00704CEE"/>
    <w:rsid w:val="00705271"/>
    <w:rsid w:val="007062D9"/>
    <w:rsid w:val="0070792B"/>
    <w:rsid w:val="007105E9"/>
    <w:rsid w:val="00711AD4"/>
    <w:rsid w:val="00714DCF"/>
    <w:rsid w:val="00721944"/>
    <w:rsid w:val="0072219B"/>
    <w:rsid w:val="007248D7"/>
    <w:rsid w:val="00726E31"/>
    <w:rsid w:val="007309B7"/>
    <w:rsid w:val="007314BC"/>
    <w:rsid w:val="00731668"/>
    <w:rsid w:val="00735C00"/>
    <w:rsid w:val="007364F3"/>
    <w:rsid w:val="007479A3"/>
    <w:rsid w:val="007510C8"/>
    <w:rsid w:val="00752709"/>
    <w:rsid w:val="00752EEE"/>
    <w:rsid w:val="00754272"/>
    <w:rsid w:val="00755B57"/>
    <w:rsid w:val="00763D5E"/>
    <w:rsid w:val="00764C1D"/>
    <w:rsid w:val="00766488"/>
    <w:rsid w:val="00770369"/>
    <w:rsid w:val="007731DA"/>
    <w:rsid w:val="00774274"/>
    <w:rsid w:val="007746BD"/>
    <w:rsid w:val="00775E3C"/>
    <w:rsid w:val="00777210"/>
    <w:rsid w:val="00785A21"/>
    <w:rsid w:val="00791757"/>
    <w:rsid w:val="00791DC8"/>
    <w:rsid w:val="00792D3D"/>
    <w:rsid w:val="007941CA"/>
    <w:rsid w:val="007973F0"/>
    <w:rsid w:val="007A37AC"/>
    <w:rsid w:val="007A4B35"/>
    <w:rsid w:val="007A50FC"/>
    <w:rsid w:val="007A5EA7"/>
    <w:rsid w:val="007A5F02"/>
    <w:rsid w:val="007A6EBA"/>
    <w:rsid w:val="007A7FF6"/>
    <w:rsid w:val="007B1A6F"/>
    <w:rsid w:val="007C5583"/>
    <w:rsid w:val="007C6C7A"/>
    <w:rsid w:val="007D16C3"/>
    <w:rsid w:val="007D49A3"/>
    <w:rsid w:val="007D5026"/>
    <w:rsid w:val="007E06AE"/>
    <w:rsid w:val="007E0A37"/>
    <w:rsid w:val="007E26AB"/>
    <w:rsid w:val="007E3BB9"/>
    <w:rsid w:val="007E49AE"/>
    <w:rsid w:val="007E54B7"/>
    <w:rsid w:val="007E7BA7"/>
    <w:rsid w:val="007E7C14"/>
    <w:rsid w:val="007F25D9"/>
    <w:rsid w:val="007F666A"/>
    <w:rsid w:val="007F6D89"/>
    <w:rsid w:val="00802C31"/>
    <w:rsid w:val="00802FEE"/>
    <w:rsid w:val="00804668"/>
    <w:rsid w:val="008102EB"/>
    <w:rsid w:val="008110A9"/>
    <w:rsid w:val="0081148D"/>
    <w:rsid w:val="00811A69"/>
    <w:rsid w:val="00812A9A"/>
    <w:rsid w:val="00813F36"/>
    <w:rsid w:val="0081658A"/>
    <w:rsid w:val="00823179"/>
    <w:rsid w:val="00823B29"/>
    <w:rsid w:val="00827EB7"/>
    <w:rsid w:val="008323D7"/>
    <w:rsid w:val="00834AD5"/>
    <w:rsid w:val="00835B8A"/>
    <w:rsid w:val="00836DD4"/>
    <w:rsid w:val="008373DC"/>
    <w:rsid w:val="00840FEB"/>
    <w:rsid w:val="00841BD4"/>
    <w:rsid w:val="0084306E"/>
    <w:rsid w:val="00844B02"/>
    <w:rsid w:val="00844B99"/>
    <w:rsid w:val="00850075"/>
    <w:rsid w:val="0085245F"/>
    <w:rsid w:val="00854475"/>
    <w:rsid w:val="008568E4"/>
    <w:rsid w:val="008573F5"/>
    <w:rsid w:val="00857A09"/>
    <w:rsid w:val="00862322"/>
    <w:rsid w:val="00863B31"/>
    <w:rsid w:val="00864C16"/>
    <w:rsid w:val="008667B1"/>
    <w:rsid w:val="0087123F"/>
    <w:rsid w:val="008725EC"/>
    <w:rsid w:val="00873C7F"/>
    <w:rsid w:val="00874204"/>
    <w:rsid w:val="00874A5F"/>
    <w:rsid w:val="00876526"/>
    <w:rsid w:val="008767BA"/>
    <w:rsid w:val="00877415"/>
    <w:rsid w:val="00881E82"/>
    <w:rsid w:val="0088405F"/>
    <w:rsid w:val="00884A23"/>
    <w:rsid w:val="008857FD"/>
    <w:rsid w:val="00885C2F"/>
    <w:rsid w:val="0088655F"/>
    <w:rsid w:val="00892E31"/>
    <w:rsid w:val="008A18BF"/>
    <w:rsid w:val="008A1E68"/>
    <w:rsid w:val="008A4861"/>
    <w:rsid w:val="008A6C51"/>
    <w:rsid w:val="008B083F"/>
    <w:rsid w:val="008B0C74"/>
    <w:rsid w:val="008B0EDB"/>
    <w:rsid w:val="008B145B"/>
    <w:rsid w:val="008B41E1"/>
    <w:rsid w:val="008B611F"/>
    <w:rsid w:val="008B74D1"/>
    <w:rsid w:val="008C1365"/>
    <w:rsid w:val="008C39C9"/>
    <w:rsid w:val="008D6CDF"/>
    <w:rsid w:val="008D6F98"/>
    <w:rsid w:val="008D731B"/>
    <w:rsid w:val="008D78C7"/>
    <w:rsid w:val="008E0292"/>
    <w:rsid w:val="008E1548"/>
    <w:rsid w:val="008E23CD"/>
    <w:rsid w:val="008E6773"/>
    <w:rsid w:val="008E68AE"/>
    <w:rsid w:val="008E7018"/>
    <w:rsid w:val="008F0200"/>
    <w:rsid w:val="008F1D5F"/>
    <w:rsid w:val="008F4897"/>
    <w:rsid w:val="008F57F2"/>
    <w:rsid w:val="008F6566"/>
    <w:rsid w:val="009049CB"/>
    <w:rsid w:val="009136A3"/>
    <w:rsid w:val="009169A5"/>
    <w:rsid w:val="00917266"/>
    <w:rsid w:val="0092090B"/>
    <w:rsid w:val="00921229"/>
    <w:rsid w:val="009221DC"/>
    <w:rsid w:val="0092499C"/>
    <w:rsid w:val="009333DB"/>
    <w:rsid w:val="00940BFD"/>
    <w:rsid w:val="009459F9"/>
    <w:rsid w:val="00946390"/>
    <w:rsid w:val="0095451F"/>
    <w:rsid w:val="009572F0"/>
    <w:rsid w:val="00957440"/>
    <w:rsid w:val="00963379"/>
    <w:rsid w:val="009647C1"/>
    <w:rsid w:val="0096592B"/>
    <w:rsid w:val="00966D00"/>
    <w:rsid w:val="00970925"/>
    <w:rsid w:val="009767E0"/>
    <w:rsid w:val="00977607"/>
    <w:rsid w:val="0098430A"/>
    <w:rsid w:val="00984617"/>
    <w:rsid w:val="00985FD9"/>
    <w:rsid w:val="00987B1A"/>
    <w:rsid w:val="0099249F"/>
    <w:rsid w:val="0099394B"/>
    <w:rsid w:val="00996BA9"/>
    <w:rsid w:val="00996D76"/>
    <w:rsid w:val="009A1FE4"/>
    <w:rsid w:val="009A2525"/>
    <w:rsid w:val="009A2F05"/>
    <w:rsid w:val="009A328B"/>
    <w:rsid w:val="009A37F8"/>
    <w:rsid w:val="009B0B41"/>
    <w:rsid w:val="009B4C9A"/>
    <w:rsid w:val="009B5C25"/>
    <w:rsid w:val="009B7176"/>
    <w:rsid w:val="009B7E69"/>
    <w:rsid w:val="009B7F40"/>
    <w:rsid w:val="009C0D7E"/>
    <w:rsid w:val="009C0E43"/>
    <w:rsid w:val="009C1D81"/>
    <w:rsid w:val="009C49EE"/>
    <w:rsid w:val="009C742C"/>
    <w:rsid w:val="009D2AED"/>
    <w:rsid w:val="009D36ED"/>
    <w:rsid w:val="009D53BE"/>
    <w:rsid w:val="009E13B8"/>
    <w:rsid w:val="009E4B86"/>
    <w:rsid w:val="009E5601"/>
    <w:rsid w:val="009E5DCE"/>
    <w:rsid w:val="009F0260"/>
    <w:rsid w:val="009F05DF"/>
    <w:rsid w:val="009F1F8D"/>
    <w:rsid w:val="009F22FA"/>
    <w:rsid w:val="009F427F"/>
    <w:rsid w:val="009F4326"/>
    <w:rsid w:val="009F699E"/>
    <w:rsid w:val="009F6A0D"/>
    <w:rsid w:val="00A05EB8"/>
    <w:rsid w:val="00A06611"/>
    <w:rsid w:val="00A07C69"/>
    <w:rsid w:val="00A10064"/>
    <w:rsid w:val="00A11F60"/>
    <w:rsid w:val="00A20B9A"/>
    <w:rsid w:val="00A217FF"/>
    <w:rsid w:val="00A22AF5"/>
    <w:rsid w:val="00A23C47"/>
    <w:rsid w:val="00A2474B"/>
    <w:rsid w:val="00A25BC5"/>
    <w:rsid w:val="00A26E0B"/>
    <w:rsid w:val="00A30A76"/>
    <w:rsid w:val="00A337CA"/>
    <w:rsid w:val="00A34793"/>
    <w:rsid w:val="00A34A01"/>
    <w:rsid w:val="00A37D77"/>
    <w:rsid w:val="00A40CB0"/>
    <w:rsid w:val="00A41708"/>
    <w:rsid w:val="00A4292F"/>
    <w:rsid w:val="00A451C1"/>
    <w:rsid w:val="00A53277"/>
    <w:rsid w:val="00A57BD4"/>
    <w:rsid w:val="00A63878"/>
    <w:rsid w:val="00A64D1C"/>
    <w:rsid w:val="00A9374A"/>
    <w:rsid w:val="00A95F56"/>
    <w:rsid w:val="00A96FE2"/>
    <w:rsid w:val="00AA3B34"/>
    <w:rsid w:val="00AA3F7F"/>
    <w:rsid w:val="00AA7E2E"/>
    <w:rsid w:val="00AB347D"/>
    <w:rsid w:val="00AB7437"/>
    <w:rsid w:val="00AC3803"/>
    <w:rsid w:val="00AC4FD6"/>
    <w:rsid w:val="00AC6FCF"/>
    <w:rsid w:val="00AD0265"/>
    <w:rsid w:val="00AD2C04"/>
    <w:rsid w:val="00AE48B8"/>
    <w:rsid w:val="00AE56F7"/>
    <w:rsid w:val="00AE75E8"/>
    <w:rsid w:val="00AF18BA"/>
    <w:rsid w:val="00AF1F8B"/>
    <w:rsid w:val="00AF2083"/>
    <w:rsid w:val="00AF59BB"/>
    <w:rsid w:val="00B02F70"/>
    <w:rsid w:val="00B03F03"/>
    <w:rsid w:val="00B0495C"/>
    <w:rsid w:val="00B056AA"/>
    <w:rsid w:val="00B128B6"/>
    <w:rsid w:val="00B13595"/>
    <w:rsid w:val="00B152F9"/>
    <w:rsid w:val="00B153FB"/>
    <w:rsid w:val="00B15835"/>
    <w:rsid w:val="00B21AA1"/>
    <w:rsid w:val="00B2582C"/>
    <w:rsid w:val="00B26C9C"/>
    <w:rsid w:val="00B326F1"/>
    <w:rsid w:val="00B41A5C"/>
    <w:rsid w:val="00B45FEE"/>
    <w:rsid w:val="00B47A01"/>
    <w:rsid w:val="00B50507"/>
    <w:rsid w:val="00B524A4"/>
    <w:rsid w:val="00B528D5"/>
    <w:rsid w:val="00B552C3"/>
    <w:rsid w:val="00B55412"/>
    <w:rsid w:val="00B613D5"/>
    <w:rsid w:val="00B61EA7"/>
    <w:rsid w:val="00B635BB"/>
    <w:rsid w:val="00B65676"/>
    <w:rsid w:val="00B7235A"/>
    <w:rsid w:val="00B7699D"/>
    <w:rsid w:val="00B76FDA"/>
    <w:rsid w:val="00B77340"/>
    <w:rsid w:val="00B84ECB"/>
    <w:rsid w:val="00B864AB"/>
    <w:rsid w:val="00B9002C"/>
    <w:rsid w:val="00B90578"/>
    <w:rsid w:val="00B912A7"/>
    <w:rsid w:val="00B92996"/>
    <w:rsid w:val="00B93E33"/>
    <w:rsid w:val="00B966FC"/>
    <w:rsid w:val="00BA5234"/>
    <w:rsid w:val="00BA5AC4"/>
    <w:rsid w:val="00BA64E1"/>
    <w:rsid w:val="00BA6DC8"/>
    <w:rsid w:val="00BA7289"/>
    <w:rsid w:val="00BA75B8"/>
    <w:rsid w:val="00BB122C"/>
    <w:rsid w:val="00BB189A"/>
    <w:rsid w:val="00BB2380"/>
    <w:rsid w:val="00BB256F"/>
    <w:rsid w:val="00BB715A"/>
    <w:rsid w:val="00BC08CA"/>
    <w:rsid w:val="00BC1B00"/>
    <w:rsid w:val="00BC248F"/>
    <w:rsid w:val="00BC7C3D"/>
    <w:rsid w:val="00BD1E43"/>
    <w:rsid w:val="00BE0A55"/>
    <w:rsid w:val="00BE3376"/>
    <w:rsid w:val="00BE4C19"/>
    <w:rsid w:val="00BE5A07"/>
    <w:rsid w:val="00BE7A14"/>
    <w:rsid w:val="00BF18E8"/>
    <w:rsid w:val="00BF45E7"/>
    <w:rsid w:val="00BF74CA"/>
    <w:rsid w:val="00C02019"/>
    <w:rsid w:val="00C05728"/>
    <w:rsid w:val="00C06CEB"/>
    <w:rsid w:val="00C112B2"/>
    <w:rsid w:val="00C11AE7"/>
    <w:rsid w:val="00C15C80"/>
    <w:rsid w:val="00C20948"/>
    <w:rsid w:val="00C2561A"/>
    <w:rsid w:val="00C26A67"/>
    <w:rsid w:val="00C3176F"/>
    <w:rsid w:val="00C32DE8"/>
    <w:rsid w:val="00C33286"/>
    <w:rsid w:val="00C33EF3"/>
    <w:rsid w:val="00C357E5"/>
    <w:rsid w:val="00C376F8"/>
    <w:rsid w:val="00C402D3"/>
    <w:rsid w:val="00C40E29"/>
    <w:rsid w:val="00C431A3"/>
    <w:rsid w:val="00C43261"/>
    <w:rsid w:val="00C465B9"/>
    <w:rsid w:val="00C4662A"/>
    <w:rsid w:val="00C50055"/>
    <w:rsid w:val="00C51CF3"/>
    <w:rsid w:val="00C52A1F"/>
    <w:rsid w:val="00C52F54"/>
    <w:rsid w:val="00C5483D"/>
    <w:rsid w:val="00C658C0"/>
    <w:rsid w:val="00C67D35"/>
    <w:rsid w:val="00C72EC9"/>
    <w:rsid w:val="00C73257"/>
    <w:rsid w:val="00C7464F"/>
    <w:rsid w:val="00C77160"/>
    <w:rsid w:val="00C775D3"/>
    <w:rsid w:val="00C81076"/>
    <w:rsid w:val="00C812CD"/>
    <w:rsid w:val="00C814C5"/>
    <w:rsid w:val="00C83056"/>
    <w:rsid w:val="00C90B84"/>
    <w:rsid w:val="00C9376B"/>
    <w:rsid w:val="00C93879"/>
    <w:rsid w:val="00C966A5"/>
    <w:rsid w:val="00C97841"/>
    <w:rsid w:val="00CA051D"/>
    <w:rsid w:val="00CA07F5"/>
    <w:rsid w:val="00CA0FA1"/>
    <w:rsid w:val="00CA4F2D"/>
    <w:rsid w:val="00CB0815"/>
    <w:rsid w:val="00CB11CE"/>
    <w:rsid w:val="00CB262D"/>
    <w:rsid w:val="00CB2889"/>
    <w:rsid w:val="00CB589B"/>
    <w:rsid w:val="00CB6FFB"/>
    <w:rsid w:val="00CC0EC4"/>
    <w:rsid w:val="00CC2DD3"/>
    <w:rsid w:val="00CC4D64"/>
    <w:rsid w:val="00CC55C2"/>
    <w:rsid w:val="00CD3393"/>
    <w:rsid w:val="00CE11D5"/>
    <w:rsid w:val="00CE1C5D"/>
    <w:rsid w:val="00CE2D0A"/>
    <w:rsid w:val="00CE6788"/>
    <w:rsid w:val="00CF3298"/>
    <w:rsid w:val="00CF39B4"/>
    <w:rsid w:val="00CF5DEC"/>
    <w:rsid w:val="00D0066E"/>
    <w:rsid w:val="00D02795"/>
    <w:rsid w:val="00D03F70"/>
    <w:rsid w:val="00D047D7"/>
    <w:rsid w:val="00D0484E"/>
    <w:rsid w:val="00D04CAA"/>
    <w:rsid w:val="00D07074"/>
    <w:rsid w:val="00D17260"/>
    <w:rsid w:val="00D21DA8"/>
    <w:rsid w:val="00D23046"/>
    <w:rsid w:val="00D245F5"/>
    <w:rsid w:val="00D26D4B"/>
    <w:rsid w:val="00D320F7"/>
    <w:rsid w:val="00D34408"/>
    <w:rsid w:val="00D34D5A"/>
    <w:rsid w:val="00D35C0D"/>
    <w:rsid w:val="00D36D3C"/>
    <w:rsid w:val="00D409C2"/>
    <w:rsid w:val="00D41D70"/>
    <w:rsid w:val="00D431F2"/>
    <w:rsid w:val="00D4602E"/>
    <w:rsid w:val="00D50484"/>
    <w:rsid w:val="00D52856"/>
    <w:rsid w:val="00D5524B"/>
    <w:rsid w:val="00D5683D"/>
    <w:rsid w:val="00D61E42"/>
    <w:rsid w:val="00D64BDF"/>
    <w:rsid w:val="00D668F0"/>
    <w:rsid w:val="00D66BF6"/>
    <w:rsid w:val="00D66DE7"/>
    <w:rsid w:val="00D7120B"/>
    <w:rsid w:val="00D80B3F"/>
    <w:rsid w:val="00D8132B"/>
    <w:rsid w:val="00D86F05"/>
    <w:rsid w:val="00D912E5"/>
    <w:rsid w:val="00D921C8"/>
    <w:rsid w:val="00D92458"/>
    <w:rsid w:val="00D97E33"/>
    <w:rsid w:val="00DA4B96"/>
    <w:rsid w:val="00DA791C"/>
    <w:rsid w:val="00DB1F13"/>
    <w:rsid w:val="00DB4BEA"/>
    <w:rsid w:val="00DB6ED2"/>
    <w:rsid w:val="00DC1045"/>
    <w:rsid w:val="00DC1D9F"/>
    <w:rsid w:val="00DC2D9D"/>
    <w:rsid w:val="00DC6469"/>
    <w:rsid w:val="00DC6C81"/>
    <w:rsid w:val="00DD04B5"/>
    <w:rsid w:val="00DD1C65"/>
    <w:rsid w:val="00DD33BF"/>
    <w:rsid w:val="00DD473C"/>
    <w:rsid w:val="00DD6EB9"/>
    <w:rsid w:val="00DE0942"/>
    <w:rsid w:val="00DE270A"/>
    <w:rsid w:val="00DF25F1"/>
    <w:rsid w:val="00DF552C"/>
    <w:rsid w:val="00DF70BE"/>
    <w:rsid w:val="00DF7F77"/>
    <w:rsid w:val="00E01FED"/>
    <w:rsid w:val="00E02195"/>
    <w:rsid w:val="00E04908"/>
    <w:rsid w:val="00E07144"/>
    <w:rsid w:val="00E150B6"/>
    <w:rsid w:val="00E15F01"/>
    <w:rsid w:val="00E23815"/>
    <w:rsid w:val="00E2620D"/>
    <w:rsid w:val="00E26865"/>
    <w:rsid w:val="00E303C1"/>
    <w:rsid w:val="00E30BF5"/>
    <w:rsid w:val="00E31133"/>
    <w:rsid w:val="00E31508"/>
    <w:rsid w:val="00E37183"/>
    <w:rsid w:val="00E51436"/>
    <w:rsid w:val="00E5587C"/>
    <w:rsid w:val="00E616C0"/>
    <w:rsid w:val="00E62C73"/>
    <w:rsid w:val="00E64B0E"/>
    <w:rsid w:val="00E6528A"/>
    <w:rsid w:val="00E67EBF"/>
    <w:rsid w:val="00E700D6"/>
    <w:rsid w:val="00E70BCD"/>
    <w:rsid w:val="00E71C20"/>
    <w:rsid w:val="00E7278F"/>
    <w:rsid w:val="00E732B1"/>
    <w:rsid w:val="00E734CF"/>
    <w:rsid w:val="00E76623"/>
    <w:rsid w:val="00E76E8D"/>
    <w:rsid w:val="00E81322"/>
    <w:rsid w:val="00E8226F"/>
    <w:rsid w:val="00E840BD"/>
    <w:rsid w:val="00E8469B"/>
    <w:rsid w:val="00E86C21"/>
    <w:rsid w:val="00E90C1D"/>
    <w:rsid w:val="00E941E9"/>
    <w:rsid w:val="00E94BDA"/>
    <w:rsid w:val="00E95975"/>
    <w:rsid w:val="00E96DA9"/>
    <w:rsid w:val="00EA6A3C"/>
    <w:rsid w:val="00EB578E"/>
    <w:rsid w:val="00EC1D4B"/>
    <w:rsid w:val="00EC3FF4"/>
    <w:rsid w:val="00ED7267"/>
    <w:rsid w:val="00EE07DA"/>
    <w:rsid w:val="00EE2F55"/>
    <w:rsid w:val="00EE703B"/>
    <w:rsid w:val="00EF1D2B"/>
    <w:rsid w:val="00EF3277"/>
    <w:rsid w:val="00EF451A"/>
    <w:rsid w:val="00F00DD4"/>
    <w:rsid w:val="00F0126E"/>
    <w:rsid w:val="00F12892"/>
    <w:rsid w:val="00F23614"/>
    <w:rsid w:val="00F333A4"/>
    <w:rsid w:val="00F33DDF"/>
    <w:rsid w:val="00F3557A"/>
    <w:rsid w:val="00F42D7E"/>
    <w:rsid w:val="00F43731"/>
    <w:rsid w:val="00F45D59"/>
    <w:rsid w:val="00F46332"/>
    <w:rsid w:val="00F47ABE"/>
    <w:rsid w:val="00F516F7"/>
    <w:rsid w:val="00F5537F"/>
    <w:rsid w:val="00F561F3"/>
    <w:rsid w:val="00F56E36"/>
    <w:rsid w:val="00F60CAB"/>
    <w:rsid w:val="00F613C9"/>
    <w:rsid w:val="00F6289F"/>
    <w:rsid w:val="00F63817"/>
    <w:rsid w:val="00F63C26"/>
    <w:rsid w:val="00F67010"/>
    <w:rsid w:val="00F67BED"/>
    <w:rsid w:val="00F8254A"/>
    <w:rsid w:val="00F82E94"/>
    <w:rsid w:val="00F83256"/>
    <w:rsid w:val="00F84C77"/>
    <w:rsid w:val="00F90DD4"/>
    <w:rsid w:val="00F9128D"/>
    <w:rsid w:val="00F97A58"/>
    <w:rsid w:val="00FA0758"/>
    <w:rsid w:val="00FA2391"/>
    <w:rsid w:val="00FA5D3E"/>
    <w:rsid w:val="00FB4257"/>
    <w:rsid w:val="00FC06DE"/>
    <w:rsid w:val="00FC4484"/>
    <w:rsid w:val="00FC6729"/>
    <w:rsid w:val="00FC6CE5"/>
    <w:rsid w:val="00FD0B58"/>
    <w:rsid w:val="00FD1731"/>
    <w:rsid w:val="00FD390A"/>
    <w:rsid w:val="00FD3C0E"/>
    <w:rsid w:val="00FD4199"/>
    <w:rsid w:val="00FD6A68"/>
    <w:rsid w:val="00FD7C0F"/>
    <w:rsid w:val="00FE1401"/>
    <w:rsid w:val="00FE17F1"/>
    <w:rsid w:val="00FE1AAC"/>
    <w:rsid w:val="00FE3215"/>
    <w:rsid w:val="00FE57C6"/>
    <w:rsid w:val="00FF0EE0"/>
    <w:rsid w:val="00FF4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3F83"/>
  <w15:docId w15:val="{37F596D6-9B1B-48D1-A28E-BAF8B0F8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FF4"/>
    <w:pPr>
      <w:spacing w:before="120" w:after="240" w:line="288" w:lineRule="auto"/>
      <w:jc w:val="both"/>
    </w:pPr>
    <w:rPr>
      <w:rFonts w:ascii="Times New Roman" w:hAnsi="Times New Roman"/>
      <w:sz w:val="24"/>
      <w:lang w:val="en-US"/>
    </w:rPr>
  </w:style>
  <w:style w:type="paragraph" w:styleId="Balk1">
    <w:name w:val="heading 1"/>
    <w:basedOn w:val="Normal"/>
    <w:next w:val="Normal"/>
    <w:link w:val="Balk1Char"/>
    <w:uiPriority w:val="9"/>
    <w:qFormat/>
    <w:rsid w:val="00DA4B96"/>
    <w:pPr>
      <w:keepNext/>
      <w:keepLines/>
      <w:spacing w:before="240" w:after="0"/>
      <w:outlineLvl w:val="0"/>
    </w:pPr>
    <w:rPr>
      <w:rFonts w:eastAsiaTheme="majorEastAsia" w:cstheme="majorBidi"/>
      <w:b/>
      <w:color w:val="000000" w:themeColor="text1"/>
      <w:szCs w:val="32"/>
    </w:rPr>
  </w:style>
  <w:style w:type="paragraph" w:styleId="Balk2">
    <w:name w:val="heading 2"/>
    <w:basedOn w:val="Normal"/>
    <w:next w:val="Normal"/>
    <w:link w:val="Balk2Char"/>
    <w:uiPriority w:val="9"/>
    <w:semiHidden/>
    <w:unhideWhenUsed/>
    <w:qFormat/>
    <w:rsid w:val="000C63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DF7F7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81EF1"/>
    <w:pPr>
      <w:ind w:left="720"/>
      <w:contextualSpacing/>
    </w:pPr>
  </w:style>
  <w:style w:type="table" w:styleId="TabloKlavuzu">
    <w:name w:val="Table Grid"/>
    <w:basedOn w:val="NormalTablo"/>
    <w:uiPriority w:val="39"/>
    <w:rsid w:val="00E6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C73"/>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376F8"/>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C376F8"/>
    <w:rPr>
      <w:lang w:val="en-US"/>
    </w:rPr>
  </w:style>
  <w:style w:type="paragraph" w:styleId="AltBilgi">
    <w:name w:val="footer"/>
    <w:basedOn w:val="Normal"/>
    <w:link w:val="AltBilgiChar"/>
    <w:uiPriority w:val="99"/>
    <w:unhideWhenUsed/>
    <w:rsid w:val="00C376F8"/>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C376F8"/>
    <w:rPr>
      <w:lang w:val="en-US"/>
    </w:rPr>
  </w:style>
  <w:style w:type="paragraph" w:styleId="DipnotMetni">
    <w:name w:val="footnote text"/>
    <w:basedOn w:val="Normal"/>
    <w:link w:val="DipnotMetniChar"/>
    <w:uiPriority w:val="99"/>
    <w:semiHidden/>
    <w:unhideWhenUsed/>
    <w:rsid w:val="00B7235A"/>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B7235A"/>
    <w:rPr>
      <w:rFonts w:ascii="Times New Roman" w:hAnsi="Times New Roman"/>
      <w:sz w:val="20"/>
      <w:szCs w:val="20"/>
      <w:lang w:val="en-US"/>
    </w:rPr>
  </w:style>
  <w:style w:type="character" w:styleId="DipnotBavurusu">
    <w:name w:val="footnote reference"/>
    <w:basedOn w:val="VarsaylanParagrafYazTipi"/>
    <w:uiPriority w:val="99"/>
    <w:semiHidden/>
    <w:unhideWhenUsed/>
    <w:rsid w:val="00B7235A"/>
    <w:rPr>
      <w:vertAlign w:val="superscript"/>
    </w:rPr>
  </w:style>
  <w:style w:type="table" w:customStyle="1" w:styleId="TableGrid2">
    <w:name w:val="Table Grid2"/>
    <w:basedOn w:val="NormalTablo"/>
    <w:next w:val="TabloKlavuzu"/>
    <w:uiPriority w:val="39"/>
    <w:rsid w:val="00C814C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DF7F77"/>
    <w:rPr>
      <w:rFonts w:asciiTheme="majorHAnsi" w:eastAsiaTheme="majorEastAsia" w:hAnsiTheme="majorHAnsi" w:cstheme="majorBidi"/>
      <w:color w:val="1F3763" w:themeColor="accent1" w:themeShade="7F"/>
      <w:sz w:val="24"/>
      <w:szCs w:val="24"/>
      <w:lang w:val="en-US"/>
    </w:rPr>
  </w:style>
  <w:style w:type="paragraph" w:styleId="ResimYazs">
    <w:name w:val="caption"/>
    <w:aliases w:val="Table Caption,Caption Char,Caption Char1 Char,Caption Char Char Char,Caption Char2 Char1 Char Char,Caption Char1 Char Char Char Char,Caption Char Char Char Char Char Char,Caption Char Char1 Char Char Char"/>
    <w:basedOn w:val="Normal"/>
    <w:next w:val="Normal"/>
    <w:link w:val="ResimYazsChar"/>
    <w:uiPriority w:val="35"/>
    <w:unhideWhenUsed/>
    <w:qFormat/>
    <w:rsid w:val="0098430A"/>
    <w:pPr>
      <w:spacing w:before="0" w:after="200" w:line="240" w:lineRule="auto"/>
    </w:pPr>
    <w:rPr>
      <w:b/>
      <w:iCs/>
      <w:color w:val="000000" w:themeColor="text1"/>
      <w:sz w:val="22"/>
      <w:szCs w:val="18"/>
    </w:rPr>
  </w:style>
  <w:style w:type="paragraph" w:customStyle="1" w:styleId="TableParagraph">
    <w:name w:val="Table Paragraph"/>
    <w:basedOn w:val="Normal"/>
    <w:uiPriority w:val="1"/>
    <w:qFormat/>
    <w:rsid w:val="00C15C80"/>
    <w:pPr>
      <w:widowControl w:val="0"/>
      <w:autoSpaceDE w:val="0"/>
      <w:autoSpaceDN w:val="0"/>
      <w:spacing w:before="0" w:after="0" w:line="240" w:lineRule="auto"/>
      <w:jc w:val="left"/>
    </w:pPr>
    <w:rPr>
      <w:rFonts w:eastAsia="Times New Roman" w:cs="Times New Roman"/>
      <w:sz w:val="22"/>
    </w:rPr>
  </w:style>
  <w:style w:type="paragraph" w:styleId="BalonMetni">
    <w:name w:val="Balloon Text"/>
    <w:basedOn w:val="Normal"/>
    <w:link w:val="BalonMetniChar"/>
    <w:uiPriority w:val="99"/>
    <w:semiHidden/>
    <w:unhideWhenUsed/>
    <w:rsid w:val="00A20B9A"/>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B9A"/>
    <w:rPr>
      <w:rFonts w:ascii="Tahoma" w:hAnsi="Tahoma" w:cs="Tahoma"/>
      <w:sz w:val="16"/>
      <w:szCs w:val="16"/>
      <w:lang w:val="en-US"/>
    </w:rPr>
  </w:style>
  <w:style w:type="paragraph" w:styleId="Dzeltme">
    <w:name w:val="Revision"/>
    <w:hidden/>
    <w:uiPriority w:val="99"/>
    <w:semiHidden/>
    <w:rsid w:val="00D80B3F"/>
    <w:pPr>
      <w:spacing w:after="0" w:line="240" w:lineRule="auto"/>
    </w:pPr>
    <w:rPr>
      <w:rFonts w:ascii="Times New Roman" w:hAnsi="Times New Roman"/>
      <w:sz w:val="24"/>
      <w:lang w:val="en-US"/>
    </w:rPr>
  </w:style>
  <w:style w:type="character" w:customStyle="1" w:styleId="Balk1Char">
    <w:name w:val="Başlık 1 Char"/>
    <w:basedOn w:val="VarsaylanParagrafYazTipi"/>
    <w:link w:val="Balk1"/>
    <w:uiPriority w:val="9"/>
    <w:rsid w:val="00DA4B96"/>
    <w:rPr>
      <w:rFonts w:ascii="Times New Roman" w:eastAsiaTheme="majorEastAsia" w:hAnsi="Times New Roman" w:cstheme="majorBidi"/>
      <w:b/>
      <w:color w:val="000000" w:themeColor="text1"/>
      <w:sz w:val="24"/>
      <w:szCs w:val="32"/>
      <w:lang w:val="en-US"/>
    </w:rPr>
  </w:style>
  <w:style w:type="character" w:styleId="AklamaBavurusu">
    <w:name w:val="annotation reference"/>
    <w:basedOn w:val="VarsaylanParagrafYazTipi"/>
    <w:uiPriority w:val="99"/>
    <w:semiHidden/>
    <w:unhideWhenUsed/>
    <w:rsid w:val="00234AEC"/>
    <w:rPr>
      <w:sz w:val="16"/>
      <w:szCs w:val="16"/>
    </w:rPr>
  </w:style>
  <w:style w:type="paragraph" w:styleId="AklamaMetni">
    <w:name w:val="annotation text"/>
    <w:basedOn w:val="Normal"/>
    <w:link w:val="AklamaMetniChar"/>
    <w:uiPriority w:val="99"/>
    <w:semiHidden/>
    <w:unhideWhenUsed/>
    <w:rsid w:val="00234AE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4AEC"/>
    <w:rPr>
      <w:rFonts w:ascii="Times New Roman" w:hAnsi="Times New Roman"/>
      <w:sz w:val="20"/>
      <w:szCs w:val="20"/>
      <w:lang w:val="en-US"/>
    </w:rPr>
  </w:style>
  <w:style w:type="paragraph" w:styleId="AklamaKonusu">
    <w:name w:val="annotation subject"/>
    <w:basedOn w:val="AklamaMetni"/>
    <w:next w:val="AklamaMetni"/>
    <w:link w:val="AklamaKonusuChar"/>
    <w:uiPriority w:val="99"/>
    <w:semiHidden/>
    <w:unhideWhenUsed/>
    <w:rsid w:val="00234AEC"/>
    <w:rPr>
      <w:b/>
      <w:bCs/>
    </w:rPr>
  </w:style>
  <w:style w:type="character" w:customStyle="1" w:styleId="AklamaKonusuChar">
    <w:name w:val="Açıklama Konusu Char"/>
    <w:basedOn w:val="AklamaMetniChar"/>
    <w:link w:val="AklamaKonusu"/>
    <w:uiPriority w:val="99"/>
    <w:semiHidden/>
    <w:rsid w:val="00234AEC"/>
    <w:rPr>
      <w:rFonts w:ascii="Times New Roman" w:hAnsi="Times New Roman"/>
      <w:b/>
      <w:bCs/>
      <w:sz w:val="20"/>
      <w:szCs w:val="20"/>
      <w:lang w:val="en-US"/>
    </w:rPr>
  </w:style>
  <w:style w:type="table" w:customStyle="1" w:styleId="TableGrid21">
    <w:name w:val="Table Grid21"/>
    <w:basedOn w:val="NormalTablo"/>
    <w:next w:val="TabloKlavuzu"/>
    <w:uiPriority w:val="39"/>
    <w:rsid w:val="006F1761"/>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Tablo"/>
    <w:next w:val="TabloKlavuzu"/>
    <w:uiPriority w:val="39"/>
    <w:rsid w:val="009221D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semiHidden/>
    <w:rsid w:val="000C6377"/>
    <w:rPr>
      <w:rFonts w:asciiTheme="majorHAnsi" w:eastAsiaTheme="majorEastAsia" w:hAnsiTheme="majorHAnsi" w:cstheme="majorBidi"/>
      <w:color w:val="2F5496" w:themeColor="accent1" w:themeShade="BF"/>
      <w:sz w:val="26"/>
      <w:szCs w:val="26"/>
      <w:lang w:val="en-US"/>
    </w:rPr>
  </w:style>
  <w:style w:type="paragraph" w:styleId="GvdeMetni">
    <w:name w:val="Body Text"/>
    <w:basedOn w:val="Normal"/>
    <w:link w:val="GvdeMetniChar"/>
    <w:uiPriority w:val="1"/>
    <w:unhideWhenUsed/>
    <w:qFormat/>
    <w:rsid w:val="000C6377"/>
    <w:pPr>
      <w:widowControl w:val="0"/>
      <w:autoSpaceDE w:val="0"/>
      <w:autoSpaceDN w:val="0"/>
      <w:spacing w:before="0" w:after="0" w:line="240" w:lineRule="auto"/>
      <w:ind w:left="176"/>
      <w:jc w:val="left"/>
    </w:pPr>
    <w:rPr>
      <w:rFonts w:ascii="Carlito" w:eastAsia="Carlito" w:hAnsi="Carlito" w:cs="Carlito"/>
      <w:sz w:val="20"/>
      <w:szCs w:val="20"/>
      <w:lang w:val="tr-TR"/>
    </w:rPr>
  </w:style>
  <w:style w:type="character" w:customStyle="1" w:styleId="GvdeMetniChar">
    <w:name w:val="Gövde Metni Char"/>
    <w:basedOn w:val="VarsaylanParagrafYazTipi"/>
    <w:link w:val="GvdeMetni"/>
    <w:uiPriority w:val="1"/>
    <w:semiHidden/>
    <w:rsid w:val="000C6377"/>
    <w:rPr>
      <w:rFonts w:ascii="Carlito" w:eastAsia="Carlito" w:hAnsi="Carlito" w:cs="Carlito"/>
      <w:sz w:val="20"/>
      <w:szCs w:val="20"/>
    </w:rPr>
  </w:style>
  <w:style w:type="table" w:customStyle="1" w:styleId="TableNormal1">
    <w:name w:val="Table Normal1"/>
    <w:uiPriority w:val="2"/>
    <w:semiHidden/>
    <w:qFormat/>
    <w:rsid w:val="000C637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unhideWhenUsed/>
    <w:rsid w:val="000C6377"/>
    <w:rPr>
      <w:color w:val="0000FF"/>
      <w:u w:val="single"/>
    </w:rPr>
  </w:style>
  <w:style w:type="character" w:customStyle="1" w:styleId="ResimYazsChar">
    <w:name w:val="Resim Yazısı Char"/>
    <w:aliases w:val="Table Caption Char,Caption Char Char,Caption Char1 Char Char,Caption Char Char Char Char,Caption Char2 Char1 Char Char Char,Caption Char1 Char Char Char Char Char,Caption Char Char Char Char Char Char Char"/>
    <w:basedOn w:val="VarsaylanParagrafYazTipi"/>
    <w:link w:val="ResimYazs"/>
    <w:uiPriority w:val="35"/>
    <w:rsid w:val="000136EF"/>
    <w:rPr>
      <w:rFonts w:ascii="Times New Roman" w:hAnsi="Times New Roman"/>
      <w:b/>
      <w:iCs/>
      <w:color w:val="000000" w:themeColor="text1"/>
      <w:szCs w:val="18"/>
      <w:lang w:val="en-US"/>
    </w:rPr>
  </w:style>
  <w:style w:type="paragraph" w:customStyle="1" w:styleId="Bullet-1">
    <w:name w:val="Bullet-1"/>
    <w:basedOn w:val="ListeParagraf"/>
    <w:link w:val="Bullet-1Char"/>
    <w:qFormat/>
    <w:rsid w:val="000136EF"/>
    <w:pPr>
      <w:numPr>
        <w:numId w:val="17"/>
      </w:numPr>
      <w:spacing w:after="120" w:line="276" w:lineRule="auto"/>
    </w:pPr>
    <w:rPr>
      <w:rFonts w:cs="Times New Roman"/>
      <w:szCs w:val="24"/>
      <w:lang w:val="tr-TR"/>
    </w:rPr>
  </w:style>
  <w:style w:type="character" w:customStyle="1" w:styleId="Bullet-1Char">
    <w:name w:val="Bullet-1 Char"/>
    <w:basedOn w:val="VarsaylanParagrafYazTipi"/>
    <w:link w:val="Bullet-1"/>
    <w:rsid w:val="000136EF"/>
    <w:rPr>
      <w:rFonts w:ascii="Times New Roman" w:hAnsi="Times New Roman" w:cs="Times New Roman"/>
      <w:sz w:val="24"/>
      <w:szCs w:val="24"/>
    </w:rPr>
  </w:style>
  <w:style w:type="character" w:styleId="zmlenmeyenBahsetme">
    <w:name w:val="Unresolved Mention"/>
    <w:basedOn w:val="VarsaylanParagrafYazTipi"/>
    <w:uiPriority w:val="99"/>
    <w:semiHidden/>
    <w:unhideWhenUsed/>
    <w:rsid w:val="0041116F"/>
    <w:rPr>
      <w:color w:val="605E5C"/>
      <w:shd w:val="clear" w:color="auto" w:fill="E1DFDD"/>
    </w:rPr>
  </w:style>
  <w:style w:type="character" w:styleId="YerTutucuMetni">
    <w:name w:val="Placeholder Text"/>
    <w:basedOn w:val="VarsaylanParagrafYazTipi"/>
    <w:uiPriority w:val="99"/>
    <w:semiHidden/>
    <w:rsid w:val="00832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72">
      <w:bodyDiv w:val="1"/>
      <w:marLeft w:val="0"/>
      <w:marRight w:val="0"/>
      <w:marTop w:val="0"/>
      <w:marBottom w:val="0"/>
      <w:divBdr>
        <w:top w:val="none" w:sz="0" w:space="0" w:color="auto"/>
        <w:left w:val="none" w:sz="0" w:space="0" w:color="auto"/>
        <w:bottom w:val="none" w:sz="0" w:space="0" w:color="auto"/>
        <w:right w:val="none" w:sz="0" w:space="0" w:color="auto"/>
      </w:divBdr>
    </w:div>
    <w:div w:id="87894632">
      <w:bodyDiv w:val="1"/>
      <w:marLeft w:val="0"/>
      <w:marRight w:val="0"/>
      <w:marTop w:val="0"/>
      <w:marBottom w:val="0"/>
      <w:divBdr>
        <w:top w:val="none" w:sz="0" w:space="0" w:color="auto"/>
        <w:left w:val="none" w:sz="0" w:space="0" w:color="auto"/>
        <w:bottom w:val="none" w:sz="0" w:space="0" w:color="auto"/>
        <w:right w:val="none" w:sz="0" w:space="0" w:color="auto"/>
      </w:divBdr>
    </w:div>
    <w:div w:id="146407750">
      <w:bodyDiv w:val="1"/>
      <w:marLeft w:val="0"/>
      <w:marRight w:val="0"/>
      <w:marTop w:val="0"/>
      <w:marBottom w:val="0"/>
      <w:divBdr>
        <w:top w:val="none" w:sz="0" w:space="0" w:color="auto"/>
        <w:left w:val="none" w:sz="0" w:space="0" w:color="auto"/>
        <w:bottom w:val="none" w:sz="0" w:space="0" w:color="auto"/>
        <w:right w:val="none" w:sz="0" w:space="0" w:color="auto"/>
      </w:divBdr>
    </w:div>
    <w:div w:id="148833805">
      <w:bodyDiv w:val="1"/>
      <w:marLeft w:val="0"/>
      <w:marRight w:val="0"/>
      <w:marTop w:val="0"/>
      <w:marBottom w:val="0"/>
      <w:divBdr>
        <w:top w:val="none" w:sz="0" w:space="0" w:color="auto"/>
        <w:left w:val="none" w:sz="0" w:space="0" w:color="auto"/>
        <w:bottom w:val="none" w:sz="0" w:space="0" w:color="auto"/>
        <w:right w:val="none" w:sz="0" w:space="0" w:color="auto"/>
      </w:divBdr>
    </w:div>
    <w:div w:id="347365965">
      <w:bodyDiv w:val="1"/>
      <w:marLeft w:val="0"/>
      <w:marRight w:val="0"/>
      <w:marTop w:val="0"/>
      <w:marBottom w:val="0"/>
      <w:divBdr>
        <w:top w:val="none" w:sz="0" w:space="0" w:color="auto"/>
        <w:left w:val="none" w:sz="0" w:space="0" w:color="auto"/>
        <w:bottom w:val="none" w:sz="0" w:space="0" w:color="auto"/>
        <w:right w:val="none" w:sz="0" w:space="0" w:color="auto"/>
      </w:divBdr>
    </w:div>
    <w:div w:id="485243344">
      <w:bodyDiv w:val="1"/>
      <w:marLeft w:val="0"/>
      <w:marRight w:val="0"/>
      <w:marTop w:val="0"/>
      <w:marBottom w:val="0"/>
      <w:divBdr>
        <w:top w:val="none" w:sz="0" w:space="0" w:color="auto"/>
        <w:left w:val="none" w:sz="0" w:space="0" w:color="auto"/>
        <w:bottom w:val="none" w:sz="0" w:space="0" w:color="auto"/>
        <w:right w:val="none" w:sz="0" w:space="0" w:color="auto"/>
      </w:divBdr>
    </w:div>
    <w:div w:id="777915890">
      <w:bodyDiv w:val="1"/>
      <w:marLeft w:val="0"/>
      <w:marRight w:val="0"/>
      <w:marTop w:val="0"/>
      <w:marBottom w:val="0"/>
      <w:divBdr>
        <w:top w:val="none" w:sz="0" w:space="0" w:color="auto"/>
        <w:left w:val="none" w:sz="0" w:space="0" w:color="auto"/>
        <w:bottom w:val="none" w:sz="0" w:space="0" w:color="auto"/>
        <w:right w:val="none" w:sz="0" w:space="0" w:color="auto"/>
      </w:divBdr>
    </w:div>
    <w:div w:id="957373812">
      <w:bodyDiv w:val="1"/>
      <w:marLeft w:val="0"/>
      <w:marRight w:val="0"/>
      <w:marTop w:val="0"/>
      <w:marBottom w:val="0"/>
      <w:divBdr>
        <w:top w:val="none" w:sz="0" w:space="0" w:color="auto"/>
        <w:left w:val="none" w:sz="0" w:space="0" w:color="auto"/>
        <w:bottom w:val="none" w:sz="0" w:space="0" w:color="auto"/>
        <w:right w:val="none" w:sz="0" w:space="0" w:color="auto"/>
      </w:divBdr>
    </w:div>
    <w:div w:id="1127972720">
      <w:bodyDiv w:val="1"/>
      <w:marLeft w:val="0"/>
      <w:marRight w:val="0"/>
      <w:marTop w:val="0"/>
      <w:marBottom w:val="0"/>
      <w:divBdr>
        <w:top w:val="none" w:sz="0" w:space="0" w:color="auto"/>
        <w:left w:val="none" w:sz="0" w:space="0" w:color="auto"/>
        <w:bottom w:val="none" w:sz="0" w:space="0" w:color="auto"/>
        <w:right w:val="none" w:sz="0" w:space="0" w:color="auto"/>
      </w:divBdr>
    </w:div>
    <w:div w:id="1776710684">
      <w:bodyDiv w:val="1"/>
      <w:marLeft w:val="0"/>
      <w:marRight w:val="0"/>
      <w:marTop w:val="0"/>
      <w:marBottom w:val="0"/>
      <w:divBdr>
        <w:top w:val="none" w:sz="0" w:space="0" w:color="auto"/>
        <w:left w:val="none" w:sz="0" w:space="0" w:color="auto"/>
        <w:bottom w:val="none" w:sz="0" w:space="0" w:color="auto"/>
        <w:right w:val="none" w:sz="0" w:space="0" w:color="auto"/>
      </w:divBdr>
    </w:div>
    <w:div w:id="1898472544">
      <w:bodyDiv w:val="1"/>
      <w:marLeft w:val="0"/>
      <w:marRight w:val="0"/>
      <w:marTop w:val="0"/>
      <w:marBottom w:val="0"/>
      <w:divBdr>
        <w:top w:val="none" w:sz="0" w:space="0" w:color="auto"/>
        <w:left w:val="none" w:sz="0" w:space="0" w:color="auto"/>
        <w:bottom w:val="none" w:sz="0" w:space="0" w:color="auto"/>
        <w:right w:val="none" w:sz="0" w:space="0" w:color="auto"/>
      </w:divBdr>
    </w:div>
    <w:div w:id="1929268177">
      <w:bodyDiv w:val="1"/>
      <w:marLeft w:val="0"/>
      <w:marRight w:val="0"/>
      <w:marTop w:val="0"/>
      <w:marBottom w:val="0"/>
      <w:divBdr>
        <w:top w:val="none" w:sz="0" w:space="0" w:color="auto"/>
        <w:left w:val="none" w:sz="0" w:space="0" w:color="auto"/>
        <w:bottom w:val="none" w:sz="0" w:space="0" w:color="auto"/>
        <w:right w:val="none" w:sz="0" w:space="0" w:color="auto"/>
      </w:divBdr>
    </w:div>
    <w:div w:id="1946769899">
      <w:bodyDiv w:val="1"/>
      <w:marLeft w:val="0"/>
      <w:marRight w:val="0"/>
      <w:marTop w:val="0"/>
      <w:marBottom w:val="0"/>
      <w:divBdr>
        <w:top w:val="none" w:sz="0" w:space="0" w:color="auto"/>
        <w:left w:val="none" w:sz="0" w:space="0" w:color="auto"/>
        <w:bottom w:val="none" w:sz="0" w:space="0" w:color="auto"/>
        <w:right w:val="none" w:sz="0" w:space="0" w:color="auto"/>
      </w:divBdr>
    </w:div>
    <w:div w:id="20876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turkak.org.tr/kapsam/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fraorg.org" TargetMode="External"/><Relationship Id="rId2" Type="http://schemas.openxmlformats.org/officeDocument/2006/relationships/hyperlink" Target="http://ec.europa.eu/environment/ecolabel/documents/did_list/didlist_part_b_en.pdf" TargetMode="External"/><Relationship Id="rId1" Type="http://schemas.openxmlformats.org/officeDocument/2006/relationships/hyperlink" Target="http://ec.europa.eu/environment/ecolabel/documents/did_list/didlist_part_a_en.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3A4D1-33F6-471D-8FA9-929150A0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6165</Words>
  <Characters>35143</Characters>
  <Application>Microsoft Office Word</Application>
  <DocSecurity>0</DocSecurity>
  <Lines>292</Lines>
  <Paragraphs>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UZAL</dc:creator>
  <cp:lastModifiedBy>Özlem Özcan</cp:lastModifiedBy>
  <cp:revision>6</cp:revision>
  <dcterms:created xsi:type="dcterms:W3CDTF">2022-03-14T21:12:00Z</dcterms:created>
  <dcterms:modified xsi:type="dcterms:W3CDTF">2022-03-17T13:12:00Z</dcterms:modified>
</cp:coreProperties>
</file>