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5236"/>
      </w:tblGrid>
      <w:tr w:rsidR="000F4A3C" w:rsidRPr="00D5225C" w14:paraId="70EEC65B" w14:textId="77777777" w:rsidTr="00D60038">
        <w:trPr>
          <w:trHeight w:val="1425"/>
        </w:trPr>
        <w:tc>
          <w:tcPr>
            <w:tcW w:w="5396" w:type="dxa"/>
          </w:tcPr>
          <w:p w14:paraId="4FBA6D8B" w14:textId="77777777" w:rsidR="000F4A3C" w:rsidRPr="00D5225C" w:rsidRDefault="000F4A3C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14:paraId="3E09587E" w14:textId="77777777" w:rsidR="000F4A3C" w:rsidRPr="00D5225C" w:rsidRDefault="000F4A3C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5236" w:type="dxa"/>
          </w:tcPr>
          <w:p w14:paraId="0794C24D" w14:textId="308F8E01" w:rsidR="000F4A3C" w:rsidRPr="00D5225C" w:rsidRDefault="000F4A3C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Teknik Uygunluk Raporu,  çevre yönetim birimi, istihdam edilen </w:t>
            </w:r>
            <w:r w:rsidR="00455127">
              <w:rPr>
                <w:rFonts w:ascii="Times New Roman" w:hAnsi="Times New Roman"/>
                <w:sz w:val="24"/>
                <w:szCs w:val="24"/>
              </w:rPr>
              <w:t>çevre mühendisi/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>çevre görevlisi ya da Bakanlıkça yetkilendirilmiş çevre danışmanlık firmaları veya bilimsel kuruluşlar tarafından aşağıda yer alan formata uygun olarak hazırlanır.</w:t>
            </w:r>
          </w:p>
        </w:tc>
      </w:tr>
    </w:tbl>
    <w:p w14:paraId="133C8EB7" w14:textId="77777777" w:rsidR="000F4A3C" w:rsidRPr="00D5225C" w:rsidRDefault="000F4A3C" w:rsidP="00455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3BCD7D" w14:textId="77777777" w:rsidR="00C44274" w:rsidRPr="00D5225C" w:rsidRDefault="00C244AB" w:rsidP="00B37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25C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D5225C">
        <w:rPr>
          <w:rFonts w:ascii="Times New Roman" w:hAnsi="Times New Roman"/>
          <w:b/>
          <w:sz w:val="24"/>
          <w:szCs w:val="24"/>
        </w:rPr>
        <w:t>RAPORU</w:t>
      </w:r>
    </w:p>
    <w:p w14:paraId="3246E112" w14:textId="48A4CC03" w:rsidR="00C44274" w:rsidRPr="003744CE" w:rsidRDefault="00C44274" w:rsidP="00B37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25C">
        <w:rPr>
          <w:rFonts w:ascii="Times New Roman" w:hAnsi="Times New Roman"/>
          <w:b/>
          <w:sz w:val="24"/>
          <w:szCs w:val="24"/>
        </w:rPr>
        <w:t>(</w:t>
      </w:r>
      <w:r w:rsidR="003744CE" w:rsidRPr="003744CE">
        <w:rPr>
          <w:rFonts w:ascii="Times New Roman" w:hAnsi="Times New Roman"/>
          <w:b/>
          <w:sz w:val="24"/>
          <w:szCs w:val="24"/>
        </w:rPr>
        <w:t>YENİDEN KULLANIMA HAZIRLAMA TESİSİ</w:t>
      </w:r>
      <w:r w:rsidR="009C57CC" w:rsidRPr="00D5225C">
        <w:rPr>
          <w:rFonts w:ascii="Times New Roman" w:hAnsi="Times New Roman"/>
          <w:b/>
          <w:sz w:val="24"/>
          <w:szCs w:val="24"/>
        </w:rPr>
        <w:t>)</w:t>
      </w:r>
    </w:p>
    <w:p w14:paraId="64352CE7" w14:textId="77777777" w:rsidR="00C44274" w:rsidRPr="00D5225C" w:rsidRDefault="00C44274" w:rsidP="00B37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4360"/>
        <w:gridCol w:w="5149"/>
      </w:tblGrid>
      <w:tr w:rsidR="00A26604" w:rsidRPr="00D5225C" w14:paraId="793DC82C" w14:textId="48DCC292" w:rsidTr="00D60038">
        <w:tc>
          <w:tcPr>
            <w:tcW w:w="1123" w:type="dxa"/>
          </w:tcPr>
          <w:p w14:paraId="7E3B8DAB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9509" w:type="dxa"/>
            <w:gridSpan w:val="2"/>
          </w:tcPr>
          <w:p w14:paraId="582139AC" w14:textId="6933D228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RAPORU HAZIRLAYAN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GERÇEK ve TÜZEL </w:t>
            </w: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KİŞİ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LİK</w:t>
            </w: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26604" w:rsidRPr="00D5225C" w14:paraId="54FA9C87" w14:textId="0DAE6523" w:rsidTr="00D60038">
        <w:tc>
          <w:tcPr>
            <w:tcW w:w="1123" w:type="dxa"/>
          </w:tcPr>
          <w:p w14:paraId="5235325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0" w:type="dxa"/>
          </w:tcPr>
          <w:p w14:paraId="5DD87B2F" w14:textId="348C347C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Adı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/Unvanı </w:t>
            </w:r>
          </w:p>
        </w:tc>
        <w:tc>
          <w:tcPr>
            <w:tcW w:w="5149" w:type="dxa"/>
          </w:tcPr>
          <w:p w14:paraId="0E4C2ECA" w14:textId="77777777" w:rsidR="00A26604" w:rsidRDefault="00A26604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Raporu tüzel kişilik hazırlaması halinde hazırlayan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gerçek kişi bilgileri de verilmelidir.</w:t>
            </w:r>
          </w:p>
          <w:p w14:paraId="560154A8" w14:textId="77777777" w:rsidR="005F3221" w:rsidRDefault="005F3221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5ACCD" w14:textId="77777777" w:rsidR="002103ED" w:rsidRDefault="005F3221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Örneğin; </w:t>
            </w:r>
          </w:p>
          <w:p w14:paraId="1C268366" w14:textId="5B90E1D2" w:rsidR="005F3221" w:rsidRDefault="002103ED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XXX </w:t>
            </w:r>
            <w:r w:rsidR="005F3221">
              <w:rPr>
                <w:rFonts w:ascii="Times New Roman" w:hAnsi="Times New Roman"/>
                <w:sz w:val="24"/>
                <w:szCs w:val="24"/>
              </w:rPr>
              <w:t>Çev. Danış. Ltd. Şti.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5F3221">
              <w:rPr>
                <w:rFonts w:ascii="Times New Roman" w:hAnsi="Times New Roman"/>
                <w:sz w:val="24"/>
                <w:szCs w:val="24"/>
              </w:rPr>
              <w:t>A</w:t>
            </w:r>
            <w:r w:rsidR="004868B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9212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68BB">
              <w:rPr>
                <w:rFonts w:ascii="Times New Roman" w:hAnsi="Times New Roman"/>
                <w:sz w:val="24"/>
                <w:szCs w:val="24"/>
              </w:rPr>
              <w:t>B…</w:t>
            </w:r>
            <w:r w:rsidR="009212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68BB">
              <w:rPr>
                <w:rFonts w:ascii="Times New Roman" w:hAnsi="Times New Roman"/>
                <w:sz w:val="24"/>
                <w:szCs w:val="24"/>
              </w:rPr>
              <w:t xml:space="preserve">Çevre </w:t>
            </w:r>
            <w:r w:rsidR="00455127">
              <w:rPr>
                <w:rFonts w:ascii="Times New Roman" w:hAnsi="Times New Roman"/>
                <w:sz w:val="24"/>
                <w:szCs w:val="24"/>
              </w:rPr>
              <w:t>Görevlisi/Çevre Mühendisi</w:t>
            </w:r>
            <w:r w:rsidR="00B37D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342B13" w14:textId="64B58A59" w:rsidR="00B37D2D" w:rsidRDefault="00B37D2D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Danışmanlık Firması Vergi Numarası:</w:t>
            </w:r>
          </w:p>
          <w:p w14:paraId="766AA789" w14:textId="66C3B3EF" w:rsidR="004868BB" w:rsidRPr="00D5225C" w:rsidRDefault="004868BB" w:rsidP="00455127">
            <w:pPr>
              <w:spacing w:after="0" w:line="240" w:lineRule="auto"/>
              <w:ind w:right="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1FC6F67E" w14:textId="74AA18F8" w:rsidTr="00D60038">
        <w:tc>
          <w:tcPr>
            <w:tcW w:w="1123" w:type="dxa"/>
          </w:tcPr>
          <w:p w14:paraId="2D53DACF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60" w:type="dxa"/>
          </w:tcPr>
          <w:p w14:paraId="04FE030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5149" w:type="dxa"/>
          </w:tcPr>
          <w:p w14:paraId="3C8CD901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2B5DEBDC" w14:textId="026DDF66" w:rsidTr="00D60038">
        <w:tc>
          <w:tcPr>
            <w:tcW w:w="1123" w:type="dxa"/>
          </w:tcPr>
          <w:p w14:paraId="2EEAF62C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60" w:type="dxa"/>
          </w:tcPr>
          <w:p w14:paraId="06F2CAE2" w14:textId="05052E61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İletişim Bilgileri</w:t>
            </w:r>
            <w:r w:rsidR="009C6B5A">
              <w:rPr>
                <w:rFonts w:ascii="Times New Roman" w:hAnsi="Times New Roman"/>
                <w:sz w:val="24"/>
                <w:szCs w:val="24"/>
              </w:rPr>
              <w:t xml:space="preserve"> (Telefon ve e-posta)</w:t>
            </w:r>
          </w:p>
        </w:tc>
        <w:tc>
          <w:tcPr>
            <w:tcW w:w="5149" w:type="dxa"/>
          </w:tcPr>
          <w:p w14:paraId="4C1FEBF9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7496589A" w14:textId="7FAC97D5" w:rsidTr="00D60038">
        <w:tc>
          <w:tcPr>
            <w:tcW w:w="1123" w:type="dxa"/>
          </w:tcPr>
          <w:p w14:paraId="4D2E33C2" w14:textId="6B8BB552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0847558" w14:textId="2389764A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1B49B833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362D6DE0" w14:textId="762C2CB4" w:rsidTr="00D60038">
        <w:tc>
          <w:tcPr>
            <w:tcW w:w="1123" w:type="dxa"/>
          </w:tcPr>
          <w:p w14:paraId="46D20F85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4360" w:type="dxa"/>
          </w:tcPr>
          <w:p w14:paraId="03AA453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  <w:tc>
          <w:tcPr>
            <w:tcW w:w="5149" w:type="dxa"/>
          </w:tcPr>
          <w:p w14:paraId="17BBEDBA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4D4C6DCD" w14:textId="1F9BC79F" w:rsidTr="00D60038">
        <w:tc>
          <w:tcPr>
            <w:tcW w:w="1123" w:type="dxa"/>
          </w:tcPr>
          <w:p w14:paraId="07DCF4A2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0" w:type="dxa"/>
          </w:tcPr>
          <w:p w14:paraId="42A19E8D" w14:textId="557D6FDF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Adı</w:t>
            </w:r>
          </w:p>
        </w:tc>
        <w:tc>
          <w:tcPr>
            <w:tcW w:w="5149" w:type="dxa"/>
          </w:tcPr>
          <w:p w14:paraId="3645EA71" w14:textId="77777777" w:rsidR="00A26604" w:rsidRPr="00D5225C" w:rsidDel="00A3031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37D5C532" w14:textId="333FB610" w:rsidTr="00D60038">
        <w:tc>
          <w:tcPr>
            <w:tcW w:w="1123" w:type="dxa"/>
          </w:tcPr>
          <w:p w14:paraId="2B9A6D0E" w14:textId="5DB364B8" w:rsidR="00A26604" w:rsidRPr="00D5225C" w:rsidRDefault="003744CE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0" w:type="dxa"/>
          </w:tcPr>
          <w:p w14:paraId="5E568268" w14:textId="53C1EAFE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Adresi</w:t>
            </w:r>
          </w:p>
        </w:tc>
        <w:tc>
          <w:tcPr>
            <w:tcW w:w="5149" w:type="dxa"/>
          </w:tcPr>
          <w:p w14:paraId="2E384274" w14:textId="77777777" w:rsidR="00A26604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755CE361" w14:textId="3F5A3049" w:rsidTr="00D60038">
        <w:tc>
          <w:tcPr>
            <w:tcW w:w="1123" w:type="dxa"/>
          </w:tcPr>
          <w:p w14:paraId="081D1E81" w14:textId="5E1A3459" w:rsidR="00A26604" w:rsidRPr="00D5225C" w:rsidRDefault="003744CE" w:rsidP="00374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0" w:type="dxa"/>
          </w:tcPr>
          <w:p w14:paraId="6027E3D9" w14:textId="4DC9D0EA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>Sahibinin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A">
              <w:rPr>
                <w:rFonts w:ascii="Times New Roman" w:hAnsi="Times New Roman"/>
                <w:sz w:val="24"/>
                <w:szCs w:val="24"/>
              </w:rPr>
              <w:t>/</w:t>
            </w:r>
            <w:r w:rsidR="0045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04A">
              <w:rPr>
                <w:rFonts w:ascii="Times New Roman" w:hAnsi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>şletmecisinin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5149" w:type="dxa"/>
          </w:tcPr>
          <w:p w14:paraId="01FB39B0" w14:textId="7BD1C544" w:rsidR="00A26604" w:rsidRDefault="00FD4BB7" w:rsidP="00550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Belge düzenlenecek gerçek/tüzel kişilik adı</w:t>
            </w:r>
            <w:r w:rsidR="000245FB">
              <w:rPr>
                <w:rFonts w:ascii="Times New Roman" w:hAnsi="Times New Roman"/>
                <w:sz w:val="24"/>
                <w:szCs w:val="24"/>
              </w:rPr>
              <w:t xml:space="preserve"> belirtilmelidir. </w:t>
            </w:r>
          </w:p>
        </w:tc>
      </w:tr>
      <w:tr w:rsidR="00A26604" w:rsidRPr="00D5225C" w14:paraId="303FFCF0" w14:textId="1DE0CE43" w:rsidTr="00D60038">
        <w:tc>
          <w:tcPr>
            <w:tcW w:w="1123" w:type="dxa"/>
          </w:tcPr>
          <w:p w14:paraId="078C017E" w14:textId="5DE72B11" w:rsidR="00A26604" w:rsidRPr="00D5225C" w:rsidRDefault="003744CE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0" w:type="dxa"/>
          </w:tcPr>
          <w:p w14:paraId="2121FEFD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  <w:tc>
          <w:tcPr>
            <w:tcW w:w="5149" w:type="dxa"/>
          </w:tcPr>
          <w:p w14:paraId="54559218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2451D9AE" w14:textId="71D28493" w:rsidTr="00D60038">
        <w:tc>
          <w:tcPr>
            <w:tcW w:w="1123" w:type="dxa"/>
          </w:tcPr>
          <w:p w14:paraId="21D7528A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C863952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3434DDC9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43E3A1A9" w14:textId="6B2D2E86" w:rsidTr="00D60038">
        <w:tc>
          <w:tcPr>
            <w:tcW w:w="1123" w:type="dxa"/>
          </w:tcPr>
          <w:p w14:paraId="7318A859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4360" w:type="dxa"/>
          </w:tcPr>
          <w:p w14:paraId="13FF4AC2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TESİSE KABUL EDİLEN ATIKLARA İLİŞKİN BİLGİLER</w:t>
            </w:r>
          </w:p>
        </w:tc>
        <w:tc>
          <w:tcPr>
            <w:tcW w:w="5149" w:type="dxa"/>
          </w:tcPr>
          <w:p w14:paraId="3F5EC7F6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4DE7D255" w14:textId="3229F6D1" w:rsidTr="00D60038">
        <w:tc>
          <w:tcPr>
            <w:tcW w:w="1123" w:type="dxa"/>
          </w:tcPr>
          <w:p w14:paraId="0EBD982E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0" w:type="dxa"/>
          </w:tcPr>
          <w:p w14:paraId="1A83D0A4" w14:textId="482F9480" w:rsidR="00A26604" w:rsidRPr="00D5225C" w:rsidRDefault="000245FB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tık kodları ve atık tanımı</w:t>
            </w:r>
          </w:p>
        </w:tc>
        <w:tc>
          <w:tcPr>
            <w:tcW w:w="5149" w:type="dxa"/>
          </w:tcPr>
          <w:p w14:paraId="0EEE9096" w14:textId="31577F8F" w:rsidR="00A26604" w:rsidRPr="00D5225C" w:rsidRDefault="000245FB" w:rsidP="00B37D2D">
            <w:pPr>
              <w:spacing w:after="0" w:line="240" w:lineRule="auto"/>
              <w:ind w:righ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Tesise </w:t>
            </w:r>
            <w:r w:rsidR="00B16177">
              <w:rPr>
                <w:rFonts w:ascii="Times New Roman" w:hAnsi="Times New Roman"/>
                <w:sz w:val="24"/>
                <w:szCs w:val="24"/>
              </w:rPr>
              <w:t>yeniden kullanıma hazırlama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amacıyla kabul edilecek atıkların Atık Yönetimi Yönetmeliği’nin Ek-4’üne göre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kodları ve </w:t>
            </w:r>
            <w:r w:rsidR="00941B4E">
              <w:rPr>
                <w:rFonts w:ascii="Times New Roman" w:hAnsi="Times New Roman"/>
                <w:sz w:val="24"/>
                <w:szCs w:val="24"/>
              </w:rPr>
              <w:t xml:space="preserve">tanımları tablo halinde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belirtilmelidir. </w:t>
            </w:r>
          </w:p>
        </w:tc>
      </w:tr>
      <w:tr w:rsidR="00A26604" w:rsidRPr="00D5225C" w14:paraId="1479A21A" w14:textId="712D8A1B" w:rsidTr="00D60038">
        <w:tc>
          <w:tcPr>
            <w:tcW w:w="1123" w:type="dxa"/>
          </w:tcPr>
          <w:p w14:paraId="517CEDE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0" w:type="dxa"/>
          </w:tcPr>
          <w:p w14:paraId="7627AABB" w14:textId="77777777" w:rsidR="003F2757" w:rsidRPr="0056733F" w:rsidRDefault="003F2757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3F">
              <w:rPr>
                <w:rFonts w:ascii="Times New Roman" w:hAnsi="Times New Roman"/>
                <w:sz w:val="24"/>
                <w:szCs w:val="24"/>
              </w:rPr>
              <w:t>Tesise kabul edilen atıklar</w:t>
            </w:r>
            <w:r>
              <w:rPr>
                <w:rFonts w:ascii="Times New Roman" w:hAnsi="Times New Roman"/>
                <w:sz w:val="24"/>
                <w:szCs w:val="24"/>
              </w:rPr>
              <w:t>ın özellikleri</w:t>
            </w:r>
          </w:p>
          <w:p w14:paraId="40BFADC1" w14:textId="2DD27E37" w:rsidR="00A26604" w:rsidRPr="00D5225C" w:rsidRDefault="00A26604" w:rsidP="00CF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7B180FD0" w14:textId="2CD1BCA6" w:rsidR="00A26604" w:rsidRPr="00D5225C" w:rsidRDefault="003F2757" w:rsidP="003F2757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Atık olan ürün ve</w:t>
            </w:r>
            <w:r w:rsidR="00AD5894">
              <w:rPr>
                <w:rFonts w:ascii="Times New Roman" w:hAnsi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ürün bileşenlerinin adı/tanımı/ticari ismi</w:t>
            </w:r>
            <w:r w:rsidR="00941B4E">
              <w:rPr>
                <w:rFonts w:ascii="Times New Roman" w:hAnsi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757" w:rsidRPr="00D5225C" w14:paraId="4E612658" w14:textId="77777777" w:rsidTr="00D60038">
        <w:tc>
          <w:tcPr>
            <w:tcW w:w="1123" w:type="dxa"/>
          </w:tcPr>
          <w:p w14:paraId="525366E2" w14:textId="0520C0DA" w:rsidR="003F2757" w:rsidRPr="00D5225C" w:rsidRDefault="003F2757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0" w:type="dxa"/>
          </w:tcPr>
          <w:p w14:paraId="649EDE71" w14:textId="1AB3D816" w:rsidR="003F2757" w:rsidRPr="00D5225C" w:rsidRDefault="003F2757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Atığın temin edildiği yerlere dair bilgiler</w:t>
            </w:r>
          </w:p>
        </w:tc>
        <w:tc>
          <w:tcPr>
            <w:tcW w:w="5149" w:type="dxa"/>
          </w:tcPr>
          <w:p w14:paraId="3DC875EF" w14:textId="5E0571B2" w:rsidR="003F2757" w:rsidRDefault="003F2757" w:rsidP="00A82F02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kodları ile birlikte </w:t>
            </w:r>
            <w:r w:rsidRPr="00F817AD">
              <w:rPr>
                <w:rFonts w:ascii="Times New Roman" w:hAnsi="Times New Roman"/>
                <w:sz w:val="24"/>
                <w:szCs w:val="24"/>
              </w:rPr>
              <w:t>temin 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ildiği sektör ve firma bilgileri ile </w:t>
            </w:r>
            <w:r w:rsidRPr="00C83C68">
              <w:rPr>
                <w:rFonts w:ascii="Times New Roman" w:hAnsi="Times New Roman"/>
                <w:sz w:val="24"/>
                <w:szCs w:val="24"/>
              </w:rPr>
              <w:t>temin edildiği yerlere dair isim/unvan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>bilgileri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B4E">
              <w:rPr>
                <w:rFonts w:ascii="Times New Roman" w:hAnsi="Times New Roman"/>
                <w:sz w:val="24"/>
                <w:szCs w:val="24"/>
              </w:rPr>
              <w:t xml:space="preserve">tablo halinde </w:t>
            </w:r>
            <w:r>
              <w:rPr>
                <w:rFonts w:ascii="Times New Roman" w:hAnsi="Times New Roman"/>
                <w:sz w:val="24"/>
                <w:szCs w:val="24"/>
              </w:rPr>
              <w:t>belirtilmelidir.</w:t>
            </w:r>
            <w:r w:rsidR="00941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604" w:rsidRPr="00D5225C" w14:paraId="3B9935E7" w14:textId="27E3BEB1" w:rsidTr="00D60038">
        <w:tc>
          <w:tcPr>
            <w:tcW w:w="1123" w:type="dxa"/>
          </w:tcPr>
          <w:p w14:paraId="27269A0C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EF08133" w14:textId="77777777" w:rsidR="00A26604" w:rsidRPr="00D5225C" w:rsidRDefault="00A26604" w:rsidP="00455127">
            <w:pPr>
              <w:pStyle w:val="Default"/>
              <w:jc w:val="both"/>
            </w:pPr>
          </w:p>
        </w:tc>
        <w:tc>
          <w:tcPr>
            <w:tcW w:w="5149" w:type="dxa"/>
          </w:tcPr>
          <w:p w14:paraId="67175B20" w14:textId="77777777" w:rsidR="00A26604" w:rsidRPr="00D5225C" w:rsidRDefault="00A26604" w:rsidP="00455127">
            <w:pPr>
              <w:pStyle w:val="Default"/>
              <w:ind w:right="2959"/>
              <w:jc w:val="both"/>
            </w:pPr>
          </w:p>
        </w:tc>
      </w:tr>
      <w:tr w:rsidR="00A26604" w:rsidRPr="00D5225C" w14:paraId="14FACF21" w14:textId="060FB7C4" w:rsidTr="00D60038">
        <w:tc>
          <w:tcPr>
            <w:tcW w:w="1123" w:type="dxa"/>
          </w:tcPr>
          <w:p w14:paraId="7FB5B77B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4360" w:type="dxa"/>
          </w:tcPr>
          <w:p w14:paraId="794CDE58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GERİ KAZANIM PROSESİNE İLİŞKİN BİLGİLER</w:t>
            </w:r>
          </w:p>
        </w:tc>
        <w:tc>
          <w:tcPr>
            <w:tcW w:w="5149" w:type="dxa"/>
          </w:tcPr>
          <w:p w14:paraId="24098537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3D061823" w14:textId="1C484C80" w:rsidTr="00D60038">
        <w:tc>
          <w:tcPr>
            <w:tcW w:w="1123" w:type="dxa"/>
          </w:tcPr>
          <w:p w14:paraId="74E8F3E3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60" w:type="dxa"/>
          </w:tcPr>
          <w:p w14:paraId="04EAC14B" w14:textId="4638387B" w:rsidR="00D32C41" w:rsidRPr="00D32C41" w:rsidRDefault="00D32C41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2D">
              <w:rPr>
                <w:rFonts w:ascii="Times New Roman" w:hAnsi="Times New Roman"/>
                <w:sz w:val="24"/>
                <w:szCs w:val="24"/>
              </w:rPr>
              <w:t>Yeniden Kullanıma Hazırlama Prosesi Genel Bilgileri</w:t>
            </w:r>
          </w:p>
        </w:tc>
        <w:tc>
          <w:tcPr>
            <w:tcW w:w="5149" w:type="dxa"/>
          </w:tcPr>
          <w:p w14:paraId="795AC2D8" w14:textId="4A67BF72" w:rsidR="00E40DE0" w:rsidRPr="00E40DE0" w:rsidRDefault="00E4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Başvuruya konu atıklara uygulanan temizleme, onarım ya da kontrol işlemlerine ilişkin detaylı bilgiler verilmelidir. (Prosese ve Atık koduna göre gerek görülmesi halinde Akademik Rapor istenebilir.)</w:t>
            </w:r>
          </w:p>
          <w:p w14:paraId="1CAB82D9" w14:textId="086C253D" w:rsidR="00A26604" w:rsidRPr="008D6AE6" w:rsidRDefault="00A26604" w:rsidP="00B37D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26604" w:rsidRPr="00D5225C" w14:paraId="07EE9467" w14:textId="7AC78915" w:rsidTr="00D60038">
        <w:tc>
          <w:tcPr>
            <w:tcW w:w="1123" w:type="dxa"/>
          </w:tcPr>
          <w:p w14:paraId="2DD8D1E7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60" w:type="dxa"/>
          </w:tcPr>
          <w:p w14:paraId="71F966ED" w14:textId="63FAE225" w:rsidR="00A26604" w:rsidRPr="00D5225C" w:rsidRDefault="0091652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akine-</w:t>
            </w:r>
            <w:proofErr w:type="gramStart"/>
            <w:r w:rsidR="00A26604" w:rsidRPr="00D5225C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="00A26604" w:rsidRPr="00D5225C">
              <w:rPr>
                <w:rFonts w:ascii="Times New Roman" w:hAnsi="Times New Roman"/>
                <w:sz w:val="24"/>
                <w:szCs w:val="24"/>
              </w:rPr>
              <w:t xml:space="preserve"> listesi ile tesis ve makine yerleşim planı</w:t>
            </w:r>
          </w:p>
        </w:tc>
        <w:tc>
          <w:tcPr>
            <w:tcW w:w="5149" w:type="dxa"/>
          </w:tcPr>
          <w:p w14:paraId="53E2EB0E" w14:textId="1BD1D1F3" w:rsidR="00A26604" w:rsidRPr="00D5225C" w:rsidRDefault="001A6A32" w:rsidP="001A6A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Tesiste yeniden kullanıma hazırlama işlemlerinde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kullanılacak makine-ekipman</w:t>
            </w:r>
            <w:r>
              <w:rPr>
                <w:rFonts w:ascii="Times New Roman" w:hAnsi="Times New Roman"/>
                <w:sz w:val="24"/>
                <w:szCs w:val="24"/>
              </w:rPr>
              <w:t>ların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listesi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tesisin genel yerleşim planı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verilmelidir. Makine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genel yerleşim planında gösterimi mümkün/anlaşılabilir olmaması halinde, ayrı genel yerleşim planı/planları oluşturulabilir.  (Uygun ölçekte)</w:t>
            </w:r>
          </w:p>
        </w:tc>
      </w:tr>
      <w:tr w:rsidR="00A26604" w:rsidRPr="00D5225C" w14:paraId="5C386EAC" w14:textId="43605ED0" w:rsidTr="00D60038">
        <w:tc>
          <w:tcPr>
            <w:tcW w:w="1123" w:type="dxa"/>
          </w:tcPr>
          <w:p w14:paraId="66BFE219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60" w:type="dxa"/>
          </w:tcPr>
          <w:p w14:paraId="6A51B923" w14:textId="4917B4A2" w:rsidR="00A26604" w:rsidRPr="00D5225C" w:rsidRDefault="00145526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ullanılan kimyasal maddelerin isimleri, miktarı (ton/yıl)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depolanması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</w:tcPr>
          <w:p w14:paraId="63222C86" w14:textId="638A2C42" w:rsidR="00A26604" w:rsidRPr="00D5225C" w:rsidRDefault="00B16177" w:rsidP="003F2757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E45">
              <w:rPr>
                <w:rFonts w:ascii="Times New Roman" w:hAnsi="Times New Roman"/>
                <w:sz w:val="24"/>
                <w:szCs w:val="24"/>
              </w:rPr>
              <w:t xml:space="preserve">Proseste kimyasal madde kullanılması halinde </w:t>
            </w:r>
            <w:r w:rsidR="00145526" w:rsidRPr="00145526">
              <w:rPr>
                <w:rFonts w:ascii="Times New Roman" w:hAnsi="Times New Roman"/>
                <w:sz w:val="24"/>
                <w:szCs w:val="24"/>
              </w:rPr>
              <w:t xml:space="preserve">kullanılan kimyasal maddelerin isimleri, </w:t>
            </w:r>
            <w:r w:rsidR="00145526">
              <w:rPr>
                <w:rFonts w:ascii="Times New Roman" w:hAnsi="Times New Roman"/>
                <w:sz w:val="24"/>
                <w:szCs w:val="24"/>
              </w:rPr>
              <w:t>kullanım miktarları</w:t>
            </w:r>
            <w:r w:rsidR="00145526" w:rsidRPr="00145526">
              <w:rPr>
                <w:rFonts w:ascii="Times New Roman" w:hAnsi="Times New Roman"/>
                <w:sz w:val="24"/>
                <w:szCs w:val="24"/>
              </w:rPr>
              <w:t xml:space="preserve"> (ton/yıl) ve depolama </w:t>
            </w:r>
            <w:r w:rsidR="00145526">
              <w:rPr>
                <w:rFonts w:ascii="Times New Roman" w:hAnsi="Times New Roman"/>
                <w:sz w:val="24"/>
                <w:szCs w:val="24"/>
              </w:rPr>
              <w:t>işlemlerine (</w:t>
            </w:r>
            <w:r w:rsidR="00145526" w:rsidRPr="00145526">
              <w:rPr>
                <w:rFonts w:ascii="Times New Roman" w:hAnsi="Times New Roman"/>
                <w:sz w:val="24"/>
                <w:szCs w:val="24"/>
              </w:rPr>
              <w:t>depolama tanklarının kapasiteleri ile depolarda alınacak güvenlik tedbirleri</w:t>
            </w:r>
            <w:r w:rsidR="00145526">
              <w:rPr>
                <w:rFonts w:ascii="Times New Roman" w:hAnsi="Times New Roman"/>
                <w:sz w:val="24"/>
                <w:szCs w:val="24"/>
              </w:rPr>
              <w:t>) dair bilgiler verilmelidir.</w:t>
            </w:r>
            <w:r w:rsidR="00145526" w:rsidRPr="00145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D2D" w:rsidRPr="00D5225C" w14:paraId="127BC797" w14:textId="77777777" w:rsidTr="00D60038">
        <w:tc>
          <w:tcPr>
            <w:tcW w:w="1123" w:type="dxa"/>
          </w:tcPr>
          <w:p w14:paraId="44AAFA53" w14:textId="77777777" w:rsidR="00B37D2D" w:rsidRPr="00D5225C" w:rsidRDefault="00B37D2D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E522AF9" w14:textId="77777777" w:rsidR="00B37D2D" w:rsidRDefault="00B37D2D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61479714" w14:textId="77777777" w:rsidR="00B37D2D" w:rsidRPr="00101E45" w:rsidRDefault="00B37D2D" w:rsidP="003F2757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65AA2912" w14:textId="3112FE27" w:rsidTr="00D60038">
        <w:tc>
          <w:tcPr>
            <w:tcW w:w="1123" w:type="dxa"/>
          </w:tcPr>
          <w:p w14:paraId="7BFA991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60" w:type="dxa"/>
          </w:tcPr>
          <w:p w14:paraId="57D01B0A" w14:textId="670F4CD8" w:rsidR="00A26604" w:rsidRPr="00D5225C" w:rsidRDefault="00165622" w:rsidP="00B3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Yıllık</w:t>
            </w:r>
            <w:r w:rsidRPr="00D5225C" w:rsidDel="00CF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F1F13">
              <w:rPr>
                <w:rFonts w:ascii="Times New Roman" w:hAnsi="Times New Roman"/>
                <w:sz w:val="24"/>
                <w:szCs w:val="24"/>
              </w:rPr>
              <w:t>tık tüketim</w:t>
            </w:r>
            <w:r w:rsidR="00B37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604" w:rsidRPr="00D5225C">
              <w:rPr>
                <w:rFonts w:ascii="Times New Roman" w:hAnsi="Times New Roman"/>
                <w:sz w:val="24"/>
                <w:szCs w:val="24"/>
              </w:rPr>
              <w:t>kapasitesi</w:t>
            </w:r>
            <w:r w:rsidR="00A26604" w:rsidRPr="00D5225C" w:rsidDel="0090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</w:tcPr>
          <w:p w14:paraId="40ACE01B" w14:textId="6198351B" w:rsidR="00A26604" w:rsidRPr="00D5225C" w:rsidRDefault="00165622" w:rsidP="0016562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622">
              <w:rPr>
                <w:rFonts w:ascii="Times New Roman" w:hAnsi="Times New Roman"/>
                <w:sz w:val="24"/>
                <w:szCs w:val="24"/>
              </w:rPr>
              <w:t>Kapasite raporunda veya kapasite raporu yerine geçen yetkili makamlardan alınmış diğer belgelerde, kapasite raporundan muaf olunması halinde kurumsal akademik raporda belirlenmelidir</w:t>
            </w:r>
            <w:r w:rsidR="008D6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604" w:rsidRPr="00D5225C" w14:paraId="6F2EC36F" w14:textId="431E3FA7" w:rsidTr="00D60038">
        <w:tc>
          <w:tcPr>
            <w:tcW w:w="1123" w:type="dxa"/>
          </w:tcPr>
          <w:p w14:paraId="4BF67A98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60" w:type="dxa"/>
          </w:tcPr>
          <w:p w14:paraId="643C0F95" w14:textId="4D4A236D" w:rsidR="00A26604" w:rsidRPr="008D6AE6" w:rsidRDefault="00455127" w:rsidP="00455127">
            <w:pPr>
              <w:pStyle w:val="Default"/>
              <w:jc w:val="both"/>
            </w:pPr>
            <w:r w:rsidRPr="008D6AE6">
              <w:t>Atık Yönetim Planı</w:t>
            </w:r>
          </w:p>
        </w:tc>
        <w:tc>
          <w:tcPr>
            <w:tcW w:w="5149" w:type="dxa"/>
          </w:tcPr>
          <w:p w14:paraId="64A81398" w14:textId="090FD072" w:rsidR="00455127" w:rsidRPr="008D6AE6" w:rsidRDefault="00455127" w:rsidP="00455127">
            <w:pPr>
              <w:pStyle w:val="Default"/>
            </w:pPr>
            <w:r w:rsidRPr="008D6AE6">
              <w:t>Atık Yönetimi Yönetmeliği doğrultusunda hazırlanan Atık Yönetim Planının uygun olduğuna dair İl Müdürlüğü yazısı.</w:t>
            </w:r>
          </w:p>
          <w:p w14:paraId="7A7CCD52" w14:textId="77777777" w:rsidR="00A26604" w:rsidRPr="008D6AE6" w:rsidRDefault="00A26604" w:rsidP="00455127">
            <w:pPr>
              <w:pStyle w:val="Default"/>
              <w:ind w:right="2959"/>
              <w:jc w:val="both"/>
            </w:pPr>
          </w:p>
        </w:tc>
      </w:tr>
      <w:tr w:rsidR="00A26604" w:rsidRPr="00D5225C" w14:paraId="64D98674" w14:textId="20DDB2F5" w:rsidTr="00D60038">
        <w:tc>
          <w:tcPr>
            <w:tcW w:w="1123" w:type="dxa"/>
          </w:tcPr>
          <w:p w14:paraId="700C6046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360" w:type="dxa"/>
          </w:tcPr>
          <w:p w14:paraId="38FFB479" w14:textId="77777777" w:rsidR="00B16177" w:rsidRPr="009B1210" w:rsidRDefault="00B16177" w:rsidP="00B16177">
            <w:pPr>
              <w:pStyle w:val="Default"/>
            </w:pPr>
            <w:r w:rsidRPr="009B1210">
              <w:t xml:space="preserve">Yeniden kullanıma hazırlama sonucunda elde edilen ürünlerin; </w:t>
            </w:r>
          </w:p>
          <w:p w14:paraId="76EC5DDB" w14:textId="6F7925DC" w:rsidR="00A26604" w:rsidRPr="00D5225C" w:rsidRDefault="00A26604" w:rsidP="00165622">
            <w:pPr>
              <w:pStyle w:val="Default"/>
              <w:jc w:val="both"/>
            </w:pPr>
          </w:p>
        </w:tc>
        <w:tc>
          <w:tcPr>
            <w:tcW w:w="5149" w:type="dxa"/>
          </w:tcPr>
          <w:p w14:paraId="45BA2B2B" w14:textId="77777777" w:rsidR="00B16177" w:rsidRPr="009B1210" w:rsidRDefault="00B16177" w:rsidP="00B16177">
            <w:pPr>
              <w:pStyle w:val="Default"/>
            </w:pPr>
            <w:r w:rsidRPr="009B1210">
              <w:t xml:space="preserve">Yeniden kullanıma hazırlama sonucunda elde edilen ürünlerin; </w:t>
            </w:r>
          </w:p>
          <w:p w14:paraId="1216F494" w14:textId="77777777" w:rsidR="00B16177" w:rsidRDefault="00B16177" w:rsidP="00B16177">
            <w:pPr>
              <w:pStyle w:val="Default"/>
            </w:pPr>
            <w:r w:rsidRPr="009B1210">
              <w:t>-</w:t>
            </w:r>
            <w:r>
              <w:t xml:space="preserve">Ürünün standardına ve ürünün satışa uygunluğuna ilişkin belgeler (piyasaya ürün olarak sürülebilmesi için ilgili kurum/kuruluşlardan alınacak belge, firmalardan alınacak yazı ve fatura örnekleri vs.) </w:t>
            </w:r>
          </w:p>
          <w:p w14:paraId="15B19115" w14:textId="77777777" w:rsidR="00B16177" w:rsidRPr="009B1210" w:rsidRDefault="00B16177" w:rsidP="00B16177">
            <w:pPr>
              <w:pStyle w:val="Default"/>
            </w:pPr>
            <w:r>
              <w:t>-Elde edilen ürünlerin kapasite raporunda ürün olarak gösterilmesi</w:t>
            </w:r>
          </w:p>
          <w:p w14:paraId="742737B1" w14:textId="395D4F38" w:rsidR="00A26604" w:rsidRPr="009B1210" w:rsidRDefault="00A26604" w:rsidP="008D6AE6">
            <w:pPr>
              <w:pStyle w:val="Default"/>
              <w:jc w:val="both"/>
            </w:pPr>
          </w:p>
        </w:tc>
      </w:tr>
      <w:tr w:rsidR="00A26604" w:rsidRPr="00D5225C" w14:paraId="00DC1FE7" w14:textId="1F908793" w:rsidTr="00D60038">
        <w:tc>
          <w:tcPr>
            <w:tcW w:w="1123" w:type="dxa"/>
          </w:tcPr>
          <w:p w14:paraId="0807FF90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360" w:type="dxa"/>
          </w:tcPr>
          <w:p w14:paraId="60ADF8CE" w14:textId="555DCC5F" w:rsidR="00B16177" w:rsidRPr="009B1210" w:rsidRDefault="00B16177" w:rsidP="00B16177">
            <w:pPr>
              <w:pStyle w:val="Default"/>
            </w:pPr>
            <w:r w:rsidRPr="009B1210">
              <w:t xml:space="preserve">Yeniden kullanıma hazırlanmış olan ürünlerin açıklaması/isimleri/tanımı, üretim miktarları (ton/yıl), ürünlere ait etiketleme ve ambalajlama bilgileri </w:t>
            </w:r>
          </w:p>
          <w:p w14:paraId="0445B277" w14:textId="73875CE1" w:rsidR="00A26604" w:rsidRPr="009B1210" w:rsidRDefault="00A26604" w:rsidP="00455127">
            <w:pPr>
              <w:pStyle w:val="Default"/>
              <w:jc w:val="both"/>
            </w:pPr>
          </w:p>
        </w:tc>
        <w:tc>
          <w:tcPr>
            <w:tcW w:w="5149" w:type="dxa"/>
          </w:tcPr>
          <w:p w14:paraId="06ADD910" w14:textId="5801A874" w:rsidR="00A26604" w:rsidRPr="00D5225C" w:rsidRDefault="00A26604" w:rsidP="009C6B5A">
            <w:pPr>
              <w:pStyle w:val="Default"/>
              <w:ind w:right="175"/>
              <w:jc w:val="both"/>
            </w:pPr>
          </w:p>
        </w:tc>
      </w:tr>
      <w:tr w:rsidR="00B16177" w:rsidRPr="00D5225C" w14:paraId="3C12AB48" w14:textId="77777777" w:rsidTr="00D60038">
        <w:tc>
          <w:tcPr>
            <w:tcW w:w="1123" w:type="dxa"/>
          </w:tcPr>
          <w:p w14:paraId="1D76330B" w14:textId="5B84ED5A" w:rsidR="00B16177" w:rsidRPr="00D5225C" w:rsidRDefault="00B16177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360" w:type="dxa"/>
          </w:tcPr>
          <w:p w14:paraId="5A90F620" w14:textId="2109655D" w:rsidR="00B16177" w:rsidRPr="009971F0" w:rsidRDefault="00B16177" w:rsidP="00127474">
            <w:pPr>
              <w:pStyle w:val="Default"/>
              <w:rPr>
                <w:rFonts w:eastAsia="Calibri"/>
                <w:color w:val="auto"/>
              </w:rPr>
            </w:pPr>
            <w:r w:rsidRPr="009971F0">
              <w:rPr>
                <w:rFonts w:eastAsia="Calibri"/>
                <w:color w:val="auto"/>
              </w:rPr>
              <w:t xml:space="preserve">Yeniden kullanıma hazırlanmış ürünlerin piyasaya sürülme yöntemleri ve satışı yapılan/verilen yerlere ilişkin </w:t>
            </w:r>
            <w:r w:rsidR="00127474">
              <w:rPr>
                <w:rFonts w:eastAsia="Calibri"/>
                <w:color w:val="auto"/>
              </w:rPr>
              <w:t xml:space="preserve">genel </w:t>
            </w:r>
            <w:r w:rsidRPr="009971F0">
              <w:rPr>
                <w:rFonts w:eastAsia="Calibri"/>
                <w:color w:val="auto"/>
              </w:rPr>
              <w:t>bilgi</w:t>
            </w:r>
          </w:p>
        </w:tc>
        <w:tc>
          <w:tcPr>
            <w:tcW w:w="5149" w:type="dxa"/>
          </w:tcPr>
          <w:p w14:paraId="063F0E42" w14:textId="77777777" w:rsidR="00B16177" w:rsidDel="00B16177" w:rsidRDefault="00B16177" w:rsidP="009C6B5A">
            <w:pPr>
              <w:pStyle w:val="Default"/>
              <w:ind w:right="175"/>
              <w:jc w:val="both"/>
            </w:pPr>
          </w:p>
        </w:tc>
      </w:tr>
      <w:tr w:rsidR="00A26604" w:rsidRPr="00D5225C" w14:paraId="59DEF0F2" w14:textId="2AED14E8" w:rsidTr="00D60038">
        <w:trPr>
          <w:trHeight w:val="583"/>
        </w:trPr>
        <w:tc>
          <w:tcPr>
            <w:tcW w:w="1123" w:type="dxa"/>
          </w:tcPr>
          <w:p w14:paraId="6D702734" w14:textId="52A84B19" w:rsidR="00A26604" w:rsidRPr="00D5225C" w:rsidRDefault="00A26604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</w:t>
            </w:r>
            <w:r w:rsidR="00B161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14:paraId="029CF13A" w14:textId="429C1807" w:rsidR="00A26604" w:rsidRPr="00D5225C" w:rsidRDefault="00B16177" w:rsidP="00482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Yeniden kullanıma hazırlanamayan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atıkların </w:t>
            </w:r>
            <w:r>
              <w:rPr>
                <w:rFonts w:ascii="Times New Roman" w:hAnsi="Times New Roman"/>
                <w:sz w:val="24"/>
                <w:szCs w:val="24"/>
              </w:rPr>
              <w:t>yönetiminin ne şekilde sağlanacağına dair bilgi</w:t>
            </w:r>
          </w:p>
        </w:tc>
        <w:tc>
          <w:tcPr>
            <w:tcW w:w="5149" w:type="dxa"/>
          </w:tcPr>
          <w:p w14:paraId="6447C0DA" w14:textId="0902DE2C" w:rsidR="00A26604" w:rsidRPr="00D5225C" w:rsidRDefault="00A26604" w:rsidP="00455127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53B14A02" w14:textId="2FBE4A5B" w:rsidTr="00D60038">
        <w:trPr>
          <w:trHeight w:val="583"/>
        </w:trPr>
        <w:tc>
          <w:tcPr>
            <w:tcW w:w="1123" w:type="dxa"/>
          </w:tcPr>
          <w:p w14:paraId="58CE5A91" w14:textId="4E11FECC" w:rsidR="00A26604" w:rsidRPr="00D5225C" w:rsidRDefault="00A26604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4.</w:t>
            </w:r>
            <w:r w:rsidR="00B16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</w:tcPr>
          <w:p w14:paraId="7F7557AB" w14:textId="2368B685" w:rsidR="00A26604" w:rsidRPr="00D5225C" w:rsidRDefault="00A26604" w:rsidP="003F2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Tesisten kaynaklanan </w:t>
            </w:r>
            <w:proofErr w:type="gramStart"/>
            <w:r w:rsidRPr="00D5225C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D5225C">
              <w:rPr>
                <w:rFonts w:ascii="Times New Roman" w:hAnsi="Times New Roman"/>
                <w:sz w:val="24"/>
                <w:szCs w:val="24"/>
              </w:rPr>
              <w:t xml:space="preserve"> atıkların</w:t>
            </w:r>
            <w:r w:rsidR="00C85242">
              <w:rPr>
                <w:rFonts w:ascii="Times New Roman" w:hAnsi="Times New Roman"/>
                <w:sz w:val="24"/>
                <w:szCs w:val="24"/>
              </w:rPr>
              <w:t>a ait bilgiler</w:t>
            </w:r>
            <w:r w:rsidRPr="00D5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</w:tcPr>
          <w:p w14:paraId="323752C3" w14:textId="64443486" w:rsidR="00A26604" w:rsidRPr="00D5225C" w:rsidRDefault="00C85242" w:rsidP="004551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42">
              <w:rPr>
                <w:rFonts w:ascii="Times New Roman" w:hAnsi="Times New Roman"/>
                <w:sz w:val="24"/>
                <w:szCs w:val="24"/>
              </w:rPr>
              <w:t xml:space="preserve">Tesisten kaynaklanan </w:t>
            </w:r>
            <w:proofErr w:type="gramStart"/>
            <w:r w:rsidRPr="00C85242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C85242">
              <w:rPr>
                <w:rFonts w:ascii="Times New Roman" w:hAnsi="Times New Roman"/>
                <w:sz w:val="24"/>
                <w:szCs w:val="24"/>
              </w:rPr>
              <w:t xml:space="preserve"> atıkların</w:t>
            </w:r>
            <w:r w:rsidR="0051192C">
              <w:rPr>
                <w:rFonts w:ascii="Times New Roman" w:hAnsi="Times New Roman"/>
                <w:sz w:val="24"/>
                <w:szCs w:val="24"/>
              </w:rPr>
              <w:t xml:space="preserve">ın </w:t>
            </w:r>
            <w:r w:rsidRPr="00C85242">
              <w:rPr>
                <w:rFonts w:ascii="Times New Roman" w:hAnsi="Times New Roman"/>
                <w:sz w:val="24"/>
                <w:szCs w:val="24"/>
              </w:rPr>
              <w:t>türleri, nitelikleri (tehlikeli, tehlikesiz), miktarları ve bu atıkların ne şekilde bertaraf edildikleri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belirtilmelidir.</w:t>
            </w:r>
          </w:p>
        </w:tc>
      </w:tr>
      <w:tr w:rsidR="00A26604" w:rsidRPr="00D5225C" w14:paraId="2D190DDB" w14:textId="0F6EC42E" w:rsidTr="00D60038">
        <w:trPr>
          <w:trHeight w:val="385"/>
        </w:trPr>
        <w:tc>
          <w:tcPr>
            <w:tcW w:w="1123" w:type="dxa"/>
          </w:tcPr>
          <w:p w14:paraId="5371178D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4A15A7C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2768DB2D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52BDA488" w14:textId="7CAD053E" w:rsidTr="00D60038">
        <w:trPr>
          <w:trHeight w:val="259"/>
        </w:trPr>
        <w:tc>
          <w:tcPr>
            <w:tcW w:w="1123" w:type="dxa"/>
          </w:tcPr>
          <w:p w14:paraId="353556FD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4360" w:type="dxa"/>
          </w:tcPr>
          <w:p w14:paraId="5A56E5E0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BELGELER ve GÖRSELLER</w:t>
            </w:r>
          </w:p>
        </w:tc>
        <w:tc>
          <w:tcPr>
            <w:tcW w:w="5149" w:type="dxa"/>
          </w:tcPr>
          <w:p w14:paraId="14AF08B2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604" w:rsidRPr="00D5225C" w14:paraId="21185A90" w14:textId="19ED612B" w:rsidTr="00D60038">
        <w:trPr>
          <w:trHeight w:val="249"/>
        </w:trPr>
        <w:tc>
          <w:tcPr>
            <w:tcW w:w="1123" w:type="dxa"/>
          </w:tcPr>
          <w:p w14:paraId="505DCD4C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60" w:type="dxa"/>
          </w:tcPr>
          <w:p w14:paraId="3999B8EC" w14:textId="7A244FE6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 Bölümlerinin ve Makine/Ekipmanlarının </w:t>
            </w:r>
            <w:r w:rsidR="00490E05" w:rsidRPr="00B37D2D">
              <w:rPr>
                <w:rFonts w:ascii="Times New Roman" w:hAnsi="Times New Roman"/>
                <w:sz w:val="24"/>
                <w:szCs w:val="24"/>
              </w:rPr>
              <w:t>Fotoğrafları</w:t>
            </w:r>
          </w:p>
          <w:p w14:paraId="5958072E" w14:textId="77777777" w:rsidR="00A26604" w:rsidRPr="00D5225C" w:rsidRDefault="00A26604" w:rsidP="007E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42B5738E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1CFEF162" w14:textId="461EEC9F" w:rsidTr="00D60038">
        <w:trPr>
          <w:trHeight w:val="249"/>
        </w:trPr>
        <w:tc>
          <w:tcPr>
            <w:tcW w:w="1123" w:type="dxa"/>
          </w:tcPr>
          <w:p w14:paraId="3E56FA8A" w14:textId="3A0B9D37" w:rsidR="00A26604" w:rsidRPr="00D5225C" w:rsidRDefault="00A26604" w:rsidP="008D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5.</w:t>
            </w:r>
            <w:r w:rsidR="008D6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14:paraId="29D64AC3" w14:textId="58FB690D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proofErr w:type="gramStart"/>
            <w:r w:rsidRPr="00D5225C">
              <w:rPr>
                <w:rFonts w:ascii="Times New Roman" w:hAnsi="Times New Roman"/>
                <w:sz w:val="24"/>
                <w:szCs w:val="24"/>
              </w:rPr>
              <w:t>ekipmanlarının</w:t>
            </w:r>
            <w:proofErr w:type="gramEnd"/>
            <w:r w:rsidRPr="00D5225C">
              <w:rPr>
                <w:rFonts w:ascii="Times New Roman" w:hAnsi="Times New Roman"/>
                <w:sz w:val="24"/>
                <w:szCs w:val="24"/>
              </w:rPr>
              <w:t xml:space="preserve"> ve tüm tesisin elektrik/yakıt kullanım kapasiteleri, proseslerde ve tesis genelinde kullanılacak su miktarları ile bunların temin yöntemleri</w:t>
            </w:r>
            <w:r w:rsidR="00670070">
              <w:rPr>
                <w:rFonts w:ascii="Times New Roman" w:hAnsi="Times New Roman"/>
                <w:sz w:val="24"/>
                <w:szCs w:val="24"/>
              </w:rPr>
              <w:t>ne ilişkin bilgi ve belgeler</w:t>
            </w:r>
          </w:p>
        </w:tc>
        <w:tc>
          <w:tcPr>
            <w:tcW w:w="5149" w:type="dxa"/>
          </w:tcPr>
          <w:p w14:paraId="2B686807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589C2A27" w14:textId="5F6BAD55" w:rsidTr="00D60038">
        <w:trPr>
          <w:trHeight w:val="249"/>
        </w:trPr>
        <w:tc>
          <w:tcPr>
            <w:tcW w:w="1123" w:type="dxa"/>
          </w:tcPr>
          <w:p w14:paraId="7B7F0E92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45EEC4D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14:paraId="40E57916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4" w:rsidRPr="00D5225C" w14:paraId="49A796B8" w14:textId="3E63075A" w:rsidTr="00D60038">
        <w:trPr>
          <w:trHeight w:val="249"/>
        </w:trPr>
        <w:tc>
          <w:tcPr>
            <w:tcW w:w="1123" w:type="dxa"/>
          </w:tcPr>
          <w:p w14:paraId="7A09EE62" w14:textId="77777777" w:rsidR="00A26604" w:rsidRPr="00D5225C" w:rsidRDefault="00A26604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4360" w:type="dxa"/>
          </w:tcPr>
          <w:p w14:paraId="6A0B2C18" w14:textId="77777777" w:rsidR="00A26604" w:rsidRPr="00D5225C" w:rsidRDefault="00A26604" w:rsidP="00811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TESİSİN KAPATILMASI</w:t>
            </w:r>
          </w:p>
        </w:tc>
        <w:tc>
          <w:tcPr>
            <w:tcW w:w="5149" w:type="dxa"/>
          </w:tcPr>
          <w:p w14:paraId="781DD0AC" w14:textId="77777777" w:rsidR="00A26604" w:rsidRPr="00D5225C" w:rsidRDefault="00A26604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A6" w:rsidRPr="00D5225C" w14:paraId="01A4083B" w14:textId="2ADB538B" w:rsidTr="00D60038">
        <w:trPr>
          <w:trHeight w:val="249"/>
        </w:trPr>
        <w:tc>
          <w:tcPr>
            <w:tcW w:w="1123" w:type="dxa"/>
          </w:tcPr>
          <w:p w14:paraId="3D4DF04E" w14:textId="77777777" w:rsidR="005504A6" w:rsidRPr="00D5225C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4360" w:type="dxa"/>
          </w:tcPr>
          <w:p w14:paraId="50770913" w14:textId="64350AEA" w:rsidR="005504A6" w:rsidRPr="00D5225C" w:rsidRDefault="005504A6" w:rsidP="00455127">
            <w:pPr>
              <w:pStyle w:val="Default"/>
              <w:jc w:val="both"/>
              <w:rPr>
                <w:b/>
              </w:rPr>
            </w:pPr>
            <w:r w:rsidRPr="00D5225C">
              <w:t xml:space="preserve">Tesis kapatma </w:t>
            </w:r>
            <w:r w:rsidR="001975B8">
              <w:t xml:space="preserve">işlemleri </w:t>
            </w:r>
          </w:p>
        </w:tc>
        <w:tc>
          <w:tcPr>
            <w:tcW w:w="5149" w:type="dxa"/>
          </w:tcPr>
          <w:p w14:paraId="4E059452" w14:textId="44BD72C8" w:rsidR="005504A6" w:rsidRPr="00D5225C" w:rsidRDefault="005504A6" w:rsidP="005504A6">
            <w:pPr>
              <w:pStyle w:val="Default"/>
              <w:jc w:val="both"/>
            </w:pPr>
            <w:r w:rsidRPr="00D5225C">
              <w:t xml:space="preserve">Tesisin kapatılmasına karar verildiğinde Atık Yönetimi Yönetmeliği’nin 10’uncu maddesinin birinci fıkrasının (h) bendi </w:t>
            </w:r>
            <w:r>
              <w:t xml:space="preserve">ve </w:t>
            </w:r>
            <w:r w:rsidRPr="00D5225C">
              <w:t>Atık Ön İşlem ve Ge</w:t>
            </w:r>
            <w:r>
              <w:t>r</w:t>
            </w:r>
            <w:r w:rsidRPr="00D5225C">
              <w:t xml:space="preserve">i Kazanım </w:t>
            </w:r>
            <w:r>
              <w:t>T</w:t>
            </w:r>
            <w:r w:rsidRPr="00D5225C">
              <w:t>esislerinin Genel Esaslarına İlişkin Yönetmelik’in 12’nci maddesi uyarınca kapatma planı sunulacağı</w:t>
            </w:r>
            <w:r>
              <w:t>na ve mevzuat hükümleri doğrultusunda kapatma işlemlerinin gerçekleştirileceğine</w:t>
            </w:r>
            <w:r w:rsidRPr="00D5225C">
              <w:t xml:space="preserve"> dair taahhütname</w:t>
            </w:r>
            <w:r w:rsidR="001975B8">
              <w:t xml:space="preserve"> eklenerek genel olarak yapılacak işlemlere yer verilmelidir</w:t>
            </w:r>
            <w:r w:rsidRPr="00D5225C">
              <w:t xml:space="preserve">. </w:t>
            </w:r>
          </w:p>
          <w:p w14:paraId="3B20B51E" w14:textId="77777777" w:rsidR="005504A6" w:rsidRPr="00D5225C" w:rsidRDefault="005504A6" w:rsidP="00455127">
            <w:pPr>
              <w:pStyle w:val="Default"/>
              <w:ind w:right="2959"/>
              <w:jc w:val="both"/>
            </w:pPr>
          </w:p>
        </w:tc>
      </w:tr>
      <w:tr w:rsidR="005504A6" w:rsidRPr="00D5225C" w14:paraId="671C7A6B" w14:textId="70D10D86" w:rsidTr="00D60038">
        <w:trPr>
          <w:trHeight w:val="249"/>
        </w:trPr>
        <w:tc>
          <w:tcPr>
            <w:tcW w:w="1123" w:type="dxa"/>
          </w:tcPr>
          <w:p w14:paraId="0CDC693F" w14:textId="77777777" w:rsidR="005504A6" w:rsidRPr="00D5225C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7EBE56FF" w14:textId="77777777" w:rsidR="005504A6" w:rsidRPr="00D5225C" w:rsidRDefault="005504A6" w:rsidP="00455127">
            <w:pPr>
              <w:pStyle w:val="Default"/>
              <w:jc w:val="both"/>
            </w:pPr>
          </w:p>
        </w:tc>
        <w:tc>
          <w:tcPr>
            <w:tcW w:w="5149" w:type="dxa"/>
          </w:tcPr>
          <w:p w14:paraId="1F00AE6A" w14:textId="77777777" w:rsidR="005504A6" w:rsidRPr="00D5225C" w:rsidRDefault="005504A6" w:rsidP="00455127">
            <w:pPr>
              <w:pStyle w:val="Default"/>
              <w:ind w:right="2959"/>
              <w:jc w:val="both"/>
            </w:pPr>
          </w:p>
        </w:tc>
      </w:tr>
      <w:tr w:rsidR="005504A6" w:rsidRPr="00D5225C" w14:paraId="631107D9" w14:textId="782FDF29" w:rsidTr="00D60038">
        <w:tc>
          <w:tcPr>
            <w:tcW w:w="1123" w:type="dxa"/>
          </w:tcPr>
          <w:p w14:paraId="4A91542E" w14:textId="77777777" w:rsidR="005504A6" w:rsidRPr="00D5225C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4360" w:type="dxa"/>
          </w:tcPr>
          <w:p w14:paraId="44574579" w14:textId="77777777" w:rsidR="005504A6" w:rsidRPr="00D5225C" w:rsidRDefault="005504A6" w:rsidP="00550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5C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  <w:tc>
          <w:tcPr>
            <w:tcW w:w="5149" w:type="dxa"/>
          </w:tcPr>
          <w:p w14:paraId="5F91331C" w14:textId="77777777" w:rsidR="005504A6" w:rsidRPr="00D5225C" w:rsidRDefault="005504A6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4A6" w:rsidRPr="00D5225C" w14:paraId="59F92E33" w14:textId="6062A5E4" w:rsidTr="00D60038">
        <w:tc>
          <w:tcPr>
            <w:tcW w:w="1123" w:type="dxa"/>
          </w:tcPr>
          <w:p w14:paraId="1F670852" w14:textId="77777777" w:rsidR="005504A6" w:rsidRPr="00D5225C" w:rsidRDefault="005504A6" w:rsidP="004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60" w:type="dxa"/>
          </w:tcPr>
          <w:p w14:paraId="4EB6E843" w14:textId="77777777" w:rsidR="005504A6" w:rsidRPr="00D5225C" w:rsidRDefault="005504A6" w:rsidP="00550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5C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  <w:tc>
          <w:tcPr>
            <w:tcW w:w="5149" w:type="dxa"/>
          </w:tcPr>
          <w:p w14:paraId="43830B2C" w14:textId="36AB25DF" w:rsidR="005504A6" w:rsidRPr="00D5225C" w:rsidRDefault="005504A6" w:rsidP="00455127">
            <w:pPr>
              <w:spacing w:after="0" w:line="240" w:lineRule="auto"/>
              <w:ind w:right="29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6E4EE4" w14:textId="77777777" w:rsidR="00E26F19" w:rsidRPr="00D5225C" w:rsidRDefault="00E26F19" w:rsidP="0045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82D46" w14:textId="77777777" w:rsidR="00C2605E" w:rsidRPr="00D5225C" w:rsidRDefault="00C2605E" w:rsidP="00C260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Not: Raporun tüm sayfalarının hazırlayanlar ve işletme yetkilisi tarafından paraflanması gerekmektedir.</w:t>
      </w:r>
    </w:p>
    <w:p w14:paraId="6DD55E09" w14:textId="77777777" w:rsidR="00F87059" w:rsidRPr="00D5225C" w:rsidRDefault="00F87059" w:rsidP="00455127">
      <w:pPr>
        <w:jc w:val="both"/>
        <w:rPr>
          <w:rFonts w:ascii="Times New Roman" w:hAnsi="Times New Roman"/>
          <w:sz w:val="24"/>
          <w:szCs w:val="24"/>
        </w:rPr>
      </w:pPr>
    </w:p>
    <w:sectPr w:rsidR="00F87059" w:rsidRPr="00D5225C" w:rsidSect="00BF372E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1F31"/>
    <w:rsid w:val="00016984"/>
    <w:rsid w:val="000245FB"/>
    <w:rsid w:val="00036E45"/>
    <w:rsid w:val="0004058F"/>
    <w:rsid w:val="000573CE"/>
    <w:rsid w:val="0005785C"/>
    <w:rsid w:val="000632C7"/>
    <w:rsid w:val="000B5A36"/>
    <w:rsid w:val="000F4A3C"/>
    <w:rsid w:val="00110397"/>
    <w:rsid w:val="00115A29"/>
    <w:rsid w:val="00127474"/>
    <w:rsid w:val="00130DD5"/>
    <w:rsid w:val="0014154C"/>
    <w:rsid w:val="00145526"/>
    <w:rsid w:val="00165622"/>
    <w:rsid w:val="001804F8"/>
    <w:rsid w:val="00182A38"/>
    <w:rsid w:val="00184C37"/>
    <w:rsid w:val="0018590E"/>
    <w:rsid w:val="001975B8"/>
    <w:rsid w:val="001A6A32"/>
    <w:rsid w:val="001B6616"/>
    <w:rsid w:val="001B74EA"/>
    <w:rsid w:val="001C2E76"/>
    <w:rsid w:val="001D04EC"/>
    <w:rsid w:val="001D5DE5"/>
    <w:rsid w:val="001D689F"/>
    <w:rsid w:val="001E537F"/>
    <w:rsid w:val="001F076E"/>
    <w:rsid w:val="001F599C"/>
    <w:rsid w:val="002103ED"/>
    <w:rsid w:val="00245F97"/>
    <w:rsid w:val="002551F7"/>
    <w:rsid w:val="00257FA2"/>
    <w:rsid w:val="00290294"/>
    <w:rsid w:val="002A49A1"/>
    <w:rsid w:val="002C2061"/>
    <w:rsid w:val="002D4853"/>
    <w:rsid w:val="002F33B4"/>
    <w:rsid w:val="00302EC8"/>
    <w:rsid w:val="00317CA0"/>
    <w:rsid w:val="00333119"/>
    <w:rsid w:val="00334867"/>
    <w:rsid w:val="003447B0"/>
    <w:rsid w:val="003744CE"/>
    <w:rsid w:val="003745FE"/>
    <w:rsid w:val="00396C52"/>
    <w:rsid w:val="003D4224"/>
    <w:rsid w:val="003E5C79"/>
    <w:rsid w:val="003F2757"/>
    <w:rsid w:val="003F5452"/>
    <w:rsid w:val="00420F66"/>
    <w:rsid w:val="00426B22"/>
    <w:rsid w:val="00455127"/>
    <w:rsid w:val="00482A97"/>
    <w:rsid w:val="004834E3"/>
    <w:rsid w:val="00485B04"/>
    <w:rsid w:val="004868BB"/>
    <w:rsid w:val="0049079D"/>
    <w:rsid w:val="00490E05"/>
    <w:rsid w:val="00493670"/>
    <w:rsid w:val="004A7AEC"/>
    <w:rsid w:val="004C17C7"/>
    <w:rsid w:val="004D2215"/>
    <w:rsid w:val="0051192C"/>
    <w:rsid w:val="00511E4E"/>
    <w:rsid w:val="005504A6"/>
    <w:rsid w:val="00553157"/>
    <w:rsid w:val="0056494F"/>
    <w:rsid w:val="00565929"/>
    <w:rsid w:val="005753EB"/>
    <w:rsid w:val="0059501C"/>
    <w:rsid w:val="005A184F"/>
    <w:rsid w:val="005A70F0"/>
    <w:rsid w:val="005B69CC"/>
    <w:rsid w:val="005D1688"/>
    <w:rsid w:val="005F299A"/>
    <w:rsid w:val="005F3221"/>
    <w:rsid w:val="005F4458"/>
    <w:rsid w:val="00602FF8"/>
    <w:rsid w:val="00623CEC"/>
    <w:rsid w:val="006472EE"/>
    <w:rsid w:val="00656348"/>
    <w:rsid w:val="00656E83"/>
    <w:rsid w:val="00670070"/>
    <w:rsid w:val="00670F81"/>
    <w:rsid w:val="00686FFD"/>
    <w:rsid w:val="00692460"/>
    <w:rsid w:val="006C2109"/>
    <w:rsid w:val="006C2B55"/>
    <w:rsid w:val="006D2E30"/>
    <w:rsid w:val="006D4D83"/>
    <w:rsid w:val="006D6F35"/>
    <w:rsid w:val="006E0C0D"/>
    <w:rsid w:val="006E567A"/>
    <w:rsid w:val="0070756E"/>
    <w:rsid w:val="00734FE7"/>
    <w:rsid w:val="00755D3A"/>
    <w:rsid w:val="00773D24"/>
    <w:rsid w:val="00794130"/>
    <w:rsid w:val="00794693"/>
    <w:rsid w:val="00795AD6"/>
    <w:rsid w:val="00796721"/>
    <w:rsid w:val="007D7CB6"/>
    <w:rsid w:val="007E540C"/>
    <w:rsid w:val="007E69DB"/>
    <w:rsid w:val="0081108B"/>
    <w:rsid w:val="00817DAD"/>
    <w:rsid w:val="008217EA"/>
    <w:rsid w:val="00896160"/>
    <w:rsid w:val="00896506"/>
    <w:rsid w:val="008A3341"/>
    <w:rsid w:val="008B2BA0"/>
    <w:rsid w:val="008B2D97"/>
    <w:rsid w:val="008B4370"/>
    <w:rsid w:val="008B45AD"/>
    <w:rsid w:val="008B6241"/>
    <w:rsid w:val="008D40EC"/>
    <w:rsid w:val="008D6AE6"/>
    <w:rsid w:val="008D772E"/>
    <w:rsid w:val="008E6011"/>
    <w:rsid w:val="008F1C53"/>
    <w:rsid w:val="009005D8"/>
    <w:rsid w:val="00907097"/>
    <w:rsid w:val="00907EF2"/>
    <w:rsid w:val="00916524"/>
    <w:rsid w:val="009212CE"/>
    <w:rsid w:val="00941B4E"/>
    <w:rsid w:val="009971F0"/>
    <w:rsid w:val="009B1210"/>
    <w:rsid w:val="009B55AE"/>
    <w:rsid w:val="009C57CC"/>
    <w:rsid w:val="009C6B5A"/>
    <w:rsid w:val="009D0772"/>
    <w:rsid w:val="009D62E6"/>
    <w:rsid w:val="009E2337"/>
    <w:rsid w:val="009F3BB3"/>
    <w:rsid w:val="009F6D02"/>
    <w:rsid w:val="00A00338"/>
    <w:rsid w:val="00A11E36"/>
    <w:rsid w:val="00A12BB8"/>
    <w:rsid w:val="00A16DE4"/>
    <w:rsid w:val="00A2204A"/>
    <w:rsid w:val="00A26604"/>
    <w:rsid w:val="00A3031C"/>
    <w:rsid w:val="00A42635"/>
    <w:rsid w:val="00A5293F"/>
    <w:rsid w:val="00A57E6E"/>
    <w:rsid w:val="00A71507"/>
    <w:rsid w:val="00A71D70"/>
    <w:rsid w:val="00A777C2"/>
    <w:rsid w:val="00A82F02"/>
    <w:rsid w:val="00AD472B"/>
    <w:rsid w:val="00AD5894"/>
    <w:rsid w:val="00AE3C46"/>
    <w:rsid w:val="00AF3358"/>
    <w:rsid w:val="00B04F6A"/>
    <w:rsid w:val="00B06DAF"/>
    <w:rsid w:val="00B11CBB"/>
    <w:rsid w:val="00B16177"/>
    <w:rsid w:val="00B2197F"/>
    <w:rsid w:val="00B302B6"/>
    <w:rsid w:val="00B30D7C"/>
    <w:rsid w:val="00B328B6"/>
    <w:rsid w:val="00B37D2D"/>
    <w:rsid w:val="00BA1C84"/>
    <w:rsid w:val="00BA3450"/>
    <w:rsid w:val="00BB3904"/>
    <w:rsid w:val="00BD38CB"/>
    <w:rsid w:val="00BE2B1D"/>
    <w:rsid w:val="00BF372E"/>
    <w:rsid w:val="00C05B88"/>
    <w:rsid w:val="00C12D63"/>
    <w:rsid w:val="00C244AB"/>
    <w:rsid w:val="00C2605E"/>
    <w:rsid w:val="00C36D59"/>
    <w:rsid w:val="00C44274"/>
    <w:rsid w:val="00C54932"/>
    <w:rsid w:val="00C5511B"/>
    <w:rsid w:val="00C63042"/>
    <w:rsid w:val="00C63F85"/>
    <w:rsid w:val="00C7327B"/>
    <w:rsid w:val="00C83EE0"/>
    <w:rsid w:val="00C85242"/>
    <w:rsid w:val="00CB0D61"/>
    <w:rsid w:val="00CB45AC"/>
    <w:rsid w:val="00CC3420"/>
    <w:rsid w:val="00CF1F13"/>
    <w:rsid w:val="00D169C9"/>
    <w:rsid w:val="00D215BE"/>
    <w:rsid w:val="00D250FA"/>
    <w:rsid w:val="00D32C41"/>
    <w:rsid w:val="00D42C20"/>
    <w:rsid w:val="00D4644D"/>
    <w:rsid w:val="00D5225C"/>
    <w:rsid w:val="00D60038"/>
    <w:rsid w:val="00DD083A"/>
    <w:rsid w:val="00DE3B8B"/>
    <w:rsid w:val="00E1518B"/>
    <w:rsid w:val="00E26F19"/>
    <w:rsid w:val="00E37EBB"/>
    <w:rsid w:val="00E40DE0"/>
    <w:rsid w:val="00E41412"/>
    <w:rsid w:val="00E72B98"/>
    <w:rsid w:val="00E972C0"/>
    <w:rsid w:val="00EC385E"/>
    <w:rsid w:val="00ED635A"/>
    <w:rsid w:val="00EE1551"/>
    <w:rsid w:val="00EF1F62"/>
    <w:rsid w:val="00EF2E64"/>
    <w:rsid w:val="00F03940"/>
    <w:rsid w:val="00F25070"/>
    <w:rsid w:val="00F42F68"/>
    <w:rsid w:val="00F507BB"/>
    <w:rsid w:val="00F50EA6"/>
    <w:rsid w:val="00F54D84"/>
    <w:rsid w:val="00F567B3"/>
    <w:rsid w:val="00F57B49"/>
    <w:rsid w:val="00F86DCE"/>
    <w:rsid w:val="00F87059"/>
    <w:rsid w:val="00FA57F8"/>
    <w:rsid w:val="00FB1679"/>
    <w:rsid w:val="00FB33F2"/>
    <w:rsid w:val="00FC2D82"/>
    <w:rsid w:val="00FD4BB7"/>
    <w:rsid w:val="00FE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C890D"/>
  <w15:docId w15:val="{86CD95CA-64C9-40A9-B485-105FE91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4834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57F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7F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7FA2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7F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7FA2"/>
    <w:rPr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A71D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ykaraca</dc:creator>
  <cp:lastModifiedBy>Hasan Seçgin</cp:lastModifiedBy>
  <cp:revision>2</cp:revision>
  <cp:lastPrinted>2011-09-13T12:43:00Z</cp:lastPrinted>
  <dcterms:created xsi:type="dcterms:W3CDTF">2022-03-31T13:16:00Z</dcterms:created>
  <dcterms:modified xsi:type="dcterms:W3CDTF">2022-03-31T13:16:00Z</dcterms:modified>
</cp:coreProperties>
</file>