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B52750" w:rsidRDefault="00083259" w:rsidP="00083259">
      <w:pPr>
        <w:rPr>
          <w:rFonts w:cs="Arial"/>
          <w:color w:val="4F81BD"/>
          <w:sz w:val="22"/>
        </w:rPr>
      </w:pPr>
      <w:r w:rsidRPr="00B52750">
        <w:rPr>
          <w:noProof/>
          <w:lang w:eastAsia="tr-TR"/>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5EF5D9"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rsidR="00083259" w:rsidRPr="00B52750" w:rsidRDefault="00083259" w:rsidP="00083259">
      <w:pPr>
        <w:rPr>
          <w:rFonts w:cs="Arial"/>
          <w:color w:val="4F81BD"/>
          <w:sz w:val="22"/>
        </w:rPr>
      </w:pPr>
    </w:p>
    <w:p w:rsidR="00083259" w:rsidRPr="00B52750" w:rsidRDefault="00083259" w:rsidP="00083259">
      <w:pPr>
        <w:rPr>
          <w:rFonts w:cs="Arial"/>
          <w:color w:val="4F81BD"/>
          <w:sz w:val="22"/>
        </w:rPr>
      </w:pPr>
    </w:p>
    <w:p w:rsidR="00083259" w:rsidRPr="00B52750" w:rsidRDefault="00083259" w:rsidP="00083259">
      <w:pPr>
        <w:rPr>
          <w:rFonts w:cs="Arial"/>
          <w:color w:val="4F81BD"/>
          <w:sz w:val="22"/>
        </w:rPr>
      </w:pPr>
    </w:p>
    <w:p w:rsidR="00083259" w:rsidRPr="00B52750" w:rsidRDefault="00B52750" w:rsidP="00083259">
      <w:pPr>
        <w:tabs>
          <w:tab w:val="clear" w:pos="567"/>
        </w:tabs>
        <w:jc w:val="center"/>
        <w:rPr>
          <w:rFonts w:cs="Arial"/>
          <w:b/>
          <w:color w:val="1F497D" w:themeColor="text2"/>
          <w:sz w:val="32"/>
        </w:rPr>
      </w:pPr>
      <w:r w:rsidRPr="00B52750">
        <w:rPr>
          <w:b/>
          <w:color w:val="1F497D" w:themeColor="text2"/>
          <w:sz w:val="32"/>
        </w:rPr>
        <w:t>Çevre ve Şehircilik Bakanlığının Çevresel Etki Değerlendirme (ÇED) Alanında Kapasitesinin Güçlendirilmesi için Teknik Yardım Projesi</w:t>
      </w:r>
    </w:p>
    <w:p w:rsidR="00083259" w:rsidRPr="00B52750" w:rsidRDefault="00083259" w:rsidP="00083259">
      <w:pPr>
        <w:tabs>
          <w:tab w:val="clear" w:pos="567"/>
        </w:tabs>
        <w:jc w:val="center"/>
        <w:rPr>
          <w:rFonts w:cs="Arial"/>
          <w:b/>
          <w:color w:val="1F497D" w:themeColor="text2"/>
          <w:sz w:val="32"/>
        </w:rPr>
      </w:pPr>
    </w:p>
    <w:p w:rsidR="00083259" w:rsidRPr="00B52750" w:rsidRDefault="00083259" w:rsidP="00083259">
      <w:pPr>
        <w:tabs>
          <w:tab w:val="clear" w:pos="567"/>
        </w:tabs>
        <w:jc w:val="center"/>
        <w:rPr>
          <w:rFonts w:cs="Arial"/>
          <w:b/>
          <w:color w:val="1F497D" w:themeColor="text2"/>
          <w:sz w:val="32"/>
        </w:rPr>
      </w:pPr>
    </w:p>
    <w:p w:rsidR="00083259" w:rsidRPr="00B52750" w:rsidRDefault="00C25338" w:rsidP="00083259">
      <w:pPr>
        <w:tabs>
          <w:tab w:val="clear" w:pos="567"/>
        </w:tabs>
        <w:jc w:val="center"/>
        <w:rPr>
          <w:rFonts w:cs="Arial"/>
          <w:b/>
          <w:color w:val="1F497D" w:themeColor="text2"/>
          <w:sz w:val="32"/>
        </w:rPr>
      </w:pPr>
      <w:r w:rsidRPr="00B52750">
        <w:rPr>
          <w:rFonts w:cs="Arial"/>
          <w:b/>
          <w:noProof/>
          <w:color w:val="1F497D" w:themeColor="text2"/>
          <w:sz w:val="32"/>
          <w:lang w:eastAsia="tr-TR"/>
        </w:rPr>
        <w:drawing>
          <wp:inline distT="0" distB="0" distL="0" distR="0">
            <wp:extent cx="5757545" cy="3835400"/>
            <wp:effectExtent l="0" t="0" r="0" b="0"/>
            <wp:docPr id="2" name="Picture 2" descr="C:\Users\ada\Desktop\waste-incineration-plan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Desktop\waste-incineration-plan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3835400"/>
                    </a:xfrm>
                    <a:prstGeom prst="rect">
                      <a:avLst/>
                    </a:prstGeom>
                    <a:noFill/>
                    <a:ln>
                      <a:noFill/>
                    </a:ln>
                  </pic:spPr>
                </pic:pic>
              </a:graphicData>
            </a:graphic>
          </wp:inline>
        </w:drawing>
      </w:r>
    </w:p>
    <w:p w:rsidR="00083259" w:rsidRPr="00B52750" w:rsidRDefault="00083259" w:rsidP="00083259">
      <w:pPr>
        <w:tabs>
          <w:tab w:val="clear" w:pos="567"/>
        </w:tabs>
        <w:jc w:val="center"/>
        <w:rPr>
          <w:rFonts w:cs="Arial"/>
          <w:b/>
          <w:color w:val="1F497D" w:themeColor="text2"/>
          <w:sz w:val="32"/>
        </w:rPr>
      </w:pPr>
    </w:p>
    <w:p w:rsidR="00083259" w:rsidRPr="00B52750" w:rsidRDefault="00083259" w:rsidP="00083259">
      <w:pPr>
        <w:tabs>
          <w:tab w:val="clear" w:pos="567"/>
        </w:tabs>
        <w:jc w:val="center"/>
        <w:rPr>
          <w:b/>
          <w:color w:val="1F497D" w:themeColor="text2"/>
          <w:sz w:val="28"/>
          <w:lang w:bidi="th-TH"/>
        </w:rPr>
      </w:pPr>
    </w:p>
    <w:p w:rsidR="00083259" w:rsidRPr="00B52750" w:rsidRDefault="00083259" w:rsidP="00212267">
      <w:pPr>
        <w:tabs>
          <w:tab w:val="clear" w:pos="567"/>
        </w:tabs>
        <w:rPr>
          <w:b/>
          <w:color w:val="1F497D" w:themeColor="text2"/>
          <w:sz w:val="28"/>
          <w:lang w:bidi="th-TH"/>
        </w:rPr>
      </w:pPr>
    </w:p>
    <w:p w:rsidR="00212267" w:rsidRPr="00B52750" w:rsidRDefault="00B52750" w:rsidP="00083259">
      <w:pPr>
        <w:tabs>
          <w:tab w:val="clear" w:pos="567"/>
        </w:tabs>
        <w:jc w:val="center"/>
        <w:rPr>
          <w:b/>
          <w:color w:val="1F497D" w:themeColor="text2"/>
          <w:sz w:val="28"/>
          <w:lang w:bidi="th-TH"/>
        </w:rPr>
      </w:pPr>
      <w:r w:rsidRPr="00B52750">
        <w:rPr>
          <w:b/>
          <w:color w:val="1F497D" w:themeColor="text2"/>
          <w:sz w:val="28"/>
          <w:lang w:bidi="th-TH"/>
        </w:rPr>
        <w:t xml:space="preserve">Kitapçık </w:t>
      </w:r>
      <w:r w:rsidR="00212267" w:rsidRPr="00B52750">
        <w:rPr>
          <w:b/>
          <w:color w:val="1F497D" w:themeColor="text2"/>
          <w:sz w:val="28"/>
          <w:lang w:bidi="th-TH"/>
        </w:rPr>
        <w:t>B19</w:t>
      </w:r>
    </w:p>
    <w:p w:rsidR="00083259" w:rsidRPr="00B52750" w:rsidRDefault="00212267" w:rsidP="00083259">
      <w:pPr>
        <w:tabs>
          <w:tab w:val="clear" w:pos="567"/>
        </w:tabs>
        <w:jc w:val="center"/>
        <w:rPr>
          <w:b/>
          <w:color w:val="1F497D" w:themeColor="text2"/>
          <w:sz w:val="28"/>
          <w:lang w:bidi="th-TH"/>
        </w:rPr>
      </w:pPr>
      <w:r w:rsidRPr="00B52750">
        <w:rPr>
          <w:b/>
          <w:color w:val="1F497D" w:themeColor="text2"/>
          <w:sz w:val="28"/>
          <w:lang w:bidi="th-TH"/>
        </w:rPr>
        <w:t>(</w:t>
      </w:r>
      <w:r w:rsidR="00B52750" w:rsidRPr="00B52750">
        <w:rPr>
          <w:b/>
          <w:color w:val="1F497D" w:themeColor="text2"/>
          <w:sz w:val="28"/>
          <w:lang w:bidi="th-TH"/>
        </w:rPr>
        <w:t>Ek</w:t>
      </w:r>
      <w:r w:rsidR="00911F1D">
        <w:rPr>
          <w:b/>
          <w:color w:val="1F497D" w:themeColor="text2"/>
          <w:sz w:val="28"/>
          <w:lang w:bidi="th-TH"/>
        </w:rPr>
        <w:t xml:space="preserve"> I - </w:t>
      </w:r>
      <w:r w:rsidRPr="00B52750">
        <w:rPr>
          <w:b/>
          <w:color w:val="1F497D" w:themeColor="text2"/>
          <w:sz w:val="28"/>
          <w:lang w:bidi="th-TH"/>
        </w:rPr>
        <w:t>10</w:t>
      </w:r>
      <w:r w:rsidR="000C41A6">
        <w:rPr>
          <w:b/>
          <w:color w:val="1F497D" w:themeColor="text2"/>
          <w:sz w:val="28"/>
          <w:lang w:bidi="th-TH"/>
        </w:rPr>
        <w:t xml:space="preserve"> </w:t>
      </w:r>
      <w:r w:rsidRPr="00B52750">
        <w:rPr>
          <w:b/>
          <w:color w:val="1F497D" w:themeColor="text2"/>
          <w:sz w:val="28"/>
          <w:lang w:bidi="th-TH"/>
        </w:rPr>
        <w:t>a,</w:t>
      </w:r>
      <w:r w:rsidR="000C41A6">
        <w:rPr>
          <w:b/>
          <w:color w:val="1F497D" w:themeColor="text2"/>
          <w:sz w:val="28"/>
          <w:lang w:bidi="th-TH"/>
        </w:rPr>
        <w:t xml:space="preserve"> </w:t>
      </w:r>
      <w:r w:rsidRPr="00B52750">
        <w:rPr>
          <w:b/>
          <w:color w:val="1F497D" w:themeColor="text2"/>
          <w:sz w:val="28"/>
          <w:lang w:bidi="th-TH"/>
        </w:rPr>
        <w:t>b,</w:t>
      </w:r>
      <w:r w:rsidR="000C41A6">
        <w:rPr>
          <w:b/>
          <w:color w:val="1F497D" w:themeColor="text2"/>
          <w:sz w:val="28"/>
          <w:lang w:bidi="th-TH"/>
        </w:rPr>
        <w:t xml:space="preserve"> </w:t>
      </w:r>
      <w:r w:rsidRPr="00B52750">
        <w:rPr>
          <w:b/>
          <w:color w:val="1F497D" w:themeColor="text2"/>
          <w:sz w:val="28"/>
          <w:lang w:bidi="th-TH"/>
        </w:rPr>
        <w:t>11,</w:t>
      </w:r>
      <w:r w:rsidR="000C41A6">
        <w:rPr>
          <w:b/>
          <w:color w:val="1F497D" w:themeColor="text2"/>
          <w:sz w:val="28"/>
          <w:lang w:bidi="th-TH"/>
        </w:rPr>
        <w:t xml:space="preserve"> </w:t>
      </w:r>
      <w:r w:rsidRPr="00B52750">
        <w:rPr>
          <w:b/>
          <w:color w:val="1F497D" w:themeColor="text2"/>
          <w:sz w:val="28"/>
          <w:lang w:bidi="th-TH"/>
        </w:rPr>
        <w:t xml:space="preserve">17; </w:t>
      </w:r>
      <w:r w:rsidR="00B52750" w:rsidRPr="00B52750">
        <w:rPr>
          <w:b/>
          <w:color w:val="1F497D" w:themeColor="text2"/>
          <w:sz w:val="28"/>
          <w:lang w:bidi="th-TH"/>
        </w:rPr>
        <w:t xml:space="preserve">Ek </w:t>
      </w:r>
      <w:r w:rsidRPr="00B52750">
        <w:rPr>
          <w:b/>
          <w:color w:val="1F497D" w:themeColor="text2"/>
          <w:sz w:val="28"/>
          <w:lang w:bidi="th-TH"/>
        </w:rPr>
        <w:t>II</w:t>
      </w:r>
      <w:r w:rsidR="00911F1D">
        <w:rPr>
          <w:b/>
          <w:color w:val="1F497D" w:themeColor="text2"/>
          <w:sz w:val="28"/>
          <w:lang w:bidi="th-TH"/>
        </w:rPr>
        <w:t xml:space="preserve"> - </w:t>
      </w:r>
      <w:r w:rsidRPr="00B52750">
        <w:rPr>
          <w:b/>
          <w:color w:val="1F497D" w:themeColor="text2"/>
          <w:sz w:val="28"/>
          <w:lang w:bidi="th-TH"/>
        </w:rPr>
        <w:t>2</w:t>
      </w:r>
      <w:r w:rsidR="000C41A6">
        <w:rPr>
          <w:b/>
          <w:color w:val="1F497D" w:themeColor="text2"/>
          <w:sz w:val="28"/>
          <w:lang w:bidi="th-TH"/>
        </w:rPr>
        <w:t xml:space="preserve"> </w:t>
      </w:r>
      <w:r w:rsidRPr="00B52750">
        <w:rPr>
          <w:b/>
          <w:color w:val="1F497D" w:themeColor="text2"/>
          <w:sz w:val="28"/>
          <w:lang w:bidi="th-TH"/>
        </w:rPr>
        <w:t>c,</w:t>
      </w:r>
      <w:r w:rsidR="000C41A6">
        <w:rPr>
          <w:b/>
          <w:color w:val="1F497D" w:themeColor="text2"/>
          <w:sz w:val="28"/>
          <w:lang w:bidi="th-TH"/>
        </w:rPr>
        <w:t xml:space="preserve"> </w:t>
      </w:r>
      <w:r w:rsidRPr="00B52750">
        <w:rPr>
          <w:b/>
          <w:color w:val="1F497D" w:themeColor="text2"/>
          <w:sz w:val="28"/>
          <w:lang w:bidi="th-TH"/>
        </w:rPr>
        <w:t>5,</w:t>
      </w:r>
      <w:r w:rsidR="000C41A6">
        <w:rPr>
          <w:b/>
          <w:color w:val="1F497D" w:themeColor="text2"/>
          <w:sz w:val="28"/>
          <w:lang w:bidi="th-TH"/>
        </w:rPr>
        <w:t xml:space="preserve"> </w:t>
      </w:r>
      <w:r w:rsidRPr="00B52750">
        <w:rPr>
          <w:b/>
          <w:color w:val="1F497D" w:themeColor="text2"/>
          <w:sz w:val="28"/>
          <w:lang w:bidi="th-TH"/>
        </w:rPr>
        <w:t>29)</w:t>
      </w:r>
    </w:p>
    <w:p w:rsidR="00083259" w:rsidRPr="00B52750" w:rsidRDefault="00083259" w:rsidP="00083259">
      <w:pPr>
        <w:tabs>
          <w:tab w:val="clear" w:pos="567"/>
        </w:tabs>
        <w:jc w:val="center"/>
        <w:rPr>
          <w:b/>
          <w:color w:val="1F497D" w:themeColor="text2"/>
          <w:sz w:val="28"/>
          <w:lang w:bidi="th-TH"/>
        </w:rPr>
      </w:pPr>
    </w:p>
    <w:p w:rsidR="00B52750" w:rsidRPr="00B52750" w:rsidRDefault="00B52750" w:rsidP="00B52750">
      <w:pPr>
        <w:tabs>
          <w:tab w:val="clear" w:pos="567"/>
        </w:tabs>
        <w:jc w:val="center"/>
        <w:rPr>
          <w:b/>
          <w:color w:val="1F497D" w:themeColor="text2"/>
          <w:sz w:val="28"/>
          <w:lang w:bidi="th-TH"/>
        </w:rPr>
      </w:pPr>
      <w:r w:rsidRPr="00B52750">
        <w:rPr>
          <w:b/>
          <w:color w:val="1F497D" w:themeColor="text2"/>
          <w:sz w:val="28"/>
          <w:lang w:bidi="th-TH"/>
        </w:rPr>
        <w:t xml:space="preserve">Atık Yakma </w:t>
      </w:r>
      <w:r w:rsidR="00553862">
        <w:rPr>
          <w:b/>
          <w:color w:val="1F497D" w:themeColor="text2"/>
          <w:sz w:val="28"/>
          <w:lang w:bidi="th-TH"/>
        </w:rPr>
        <w:t xml:space="preserve">Tesislerinin </w:t>
      </w:r>
      <w:r w:rsidRPr="00B52750">
        <w:rPr>
          <w:b/>
          <w:color w:val="1F497D" w:themeColor="text2"/>
          <w:sz w:val="28"/>
          <w:lang w:bidi="th-TH"/>
        </w:rPr>
        <w:t>Çevresel Etkiler</w:t>
      </w:r>
      <w:r w:rsidR="000C41A6">
        <w:rPr>
          <w:b/>
          <w:color w:val="1F497D" w:themeColor="text2"/>
          <w:sz w:val="28"/>
          <w:lang w:bidi="th-TH"/>
        </w:rPr>
        <w:t>i</w:t>
      </w:r>
      <w:r w:rsidRPr="00B52750">
        <w:rPr>
          <w:b/>
          <w:color w:val="1F497D" w:themeColor="text2"/>
          <w:sz w:val="28"/>
          <w:lang w:bidi="th-TH"/>
        </w:rPr>
        <w:t xml:space="preserve"> </w:t>
      </w:r>
    </w:p>
    <w:p w:rsidR="00083259" w:rsidRPr="00B52750" w:rsidRDefault="00083259" w:rsidP="00083259">
      <w:pPr>
        <w:tabs>
          <w:tab w:val="clear" w:pos="567"/>
        </w:tabs>
        <w:jc w:val="center"/>
        <w:rPr>
          <w:b/>
          <w:color w:val="1F497D" w:themeColor="text2"/>
          <w:sz w:val="28"/>
          <w:lang w:bidi="th-TH"/>
        </w:rPr>
        <w:sectPr w:rsidR="00083259" w:rsidRPr="00B52750" w:rsidSect="007A3076">
          <w:pgSz w:w="11906" w:h="16838" w:code="9"/>
          <w:pgMar w:top="851" w:right="1418" w:bottom="851" w:left="1418" w:header="567" w:footer="709" w:gutter="0"/>
          <w:cols w:space="708"/>
          <w:docGrid w:linePitch="360"/>
        </w:sectPr>
      </w:pPr>
    </w:p>
    <w:p w:rsidR="00BC129B" w:rsidRPr="00B52750" w:rsidRDefault="00B52750" w:rsidP="00BC129B">
      <w:pPr>
        <w:pStyle w:val="Heading1"/>
        <w:rPr>
          <w:lang w:bidi="th-TH"/>
        </w:rPr>
      </w:pPr>
      <w:r w:rsidRPr="00B52750">
        <w:rPr>
          <w:lang w:bidi="th-TH"/>
        </w:rPr>
        <w:lastRenderedPageBreak/>
        <w:t>GİRİŞ</w:t>
      </w:r>
    </w:p>
    <w:p w:rsidR="00BC129B" w:rsidRPr="00B52750" w:rsidRDefault="00BC129B" w:rsidP="00BC129B">
      <w:pPr>
        <w:rPr>
          <w:lang w:bidi="th-TH"/>
        </w:rPr>
      </w:pPr>
    </w:p>
    <w:p w:rsidR="00E36C53" w:rsidRPr="00114A67" w:rsidRDefault="00E36C53" w:rsidP="00E36C53">
      <w:pPr>
        <w:rPr>
          <w:rFonts w:eastAsia="Calibri"/>
          <w:b/>
          <w:lang w:bidi="en-US"/>
        </w:rPr>
      </w:pPr>
      <w:r w:rsidRPr="007670E1">
        <w:rPr>
          <w:rFonts w:eastAsia="Calibri"/>
          <w:lang w:bidi="en-US"/>
        </w:rPr>
        <w:t xml:space="preserve">Bu belge </w:t>
      </w:r>
      <w:r>
        <w:rPr>
          <w:rFonts w:eastAsia="Calibri"/>
        </w:rPr>
        <w:t>atık yakma</w:t>
      </w:r>
      <w:r w:rsidRPr="00A82B4E">
        <w:rPr>
          <w:rFonts w:eastAsia="Calibri"/>
          <w:b/>
        </w:rPr>
        <w:t xml:space="preserve"> </w:t>
      </w:r>
      <w:r>
        <w:rPr>
          <w:rFonts w:eastAsia="Calibri"/>
          <w:lang w:bidi="en-US"/>
        </w:rPr>
        <w:t>tesisleri</w:t>
      </w:r>
      <w:r>
        <w:rPr>
          <w:rFonts w:eastAsia="Calibri"/>
          <w:b/>
          <w:lang w:bidi="en-US"/>
        </w:rPr>
        <w:t xml:space="preserve"> </w:t>
      </w:r>
      <w:r w:rsidRPr="007670E1">
        <w:rPr>
          <w:rFonts w:eastAsia="Calibri"/>
          <w:lang w:bidi="en-US"/>
        </w:rPr>
        <w:t xml:space="preserve">ile ilişkili olup, bahse konu faaliyetlerin çevresel etkileri konusunda temel seviyede bilgi vermek amacıyla hazırlanmıştır. </w:t>
      </w:r>
    </w:p>
    <w:p w:rsidR="00E36C53" w:rsidRPr="007670E1" w:rsidRDefault="00E36C53" w:rsidP="00E36C53">
      <w:pPr>
        <w:rPr>
          <w:rFonts w:eastAsia="Calibri"/>
          <w:lang w:bidi="en-US"/>
        </w:rPr>
      </w:pPr>
    </w:p>
    <w:p w:rsidR="00E36C53" w:rsidRPr="007670E1" w:rsidRDefault="00E36C53" w:rsidP="00E36C53">
      <w:pPr>
        <w:rPr>
          <w:rFonts w:eastAsia="Calibri"/>
          <w:lang w:bidi="en-US"/>
        </w:rPr>
      </w:pPr>
      <w:r w:rsidRPr="007670E1">
        <w:rPr>
          <w:rFonts w:eastAsia="Calibri"/>
          <w:lang w:bidi="en-US"/>
        </w:rP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E36C53" w:rsidRPr="007670E1" w:rsidRDefault="00E36C53" w:rsidP="00E36C53">
      <w:pPr>
        <w:rPr>
          <w:rFonts w:eastAsia="Calibri"/>
          <w:lang w:bidi="en-US"/>
        </w:rPr>
      </w:pPr>
    </w:p>
    <w:p w:rsidR="00E36C53" w:rsidRDefault="00E36C53" w:rsidP="00E36C53">
      <w:r w:rsidRPr="007670E1">
        <w:rPr>
          <w:rFonts w:eastAsia="Calibri"/>
          <w:lang w:bidi="en-US"/>
        </w:rPr>
        <w:t>Bu belgeye konu olan</w:t>
      </w:r>
      <w:r w:rsidRPr="007670E1" w:rsidDel="00496C23">
        <w:rPr>
          <w:rFonts w:eastAsia="Calibri"/>
          <w:lang w:bidi="en-US"/>
        </w:rPr>
        <w:t xml:space="preserve"> </w:t>
      </w:r>
      <w:r w:rsidRPr="007670E1">
        <w:rPr>
          <w:rFonts w:eastAsia="Calibri"/>
          <w:lang w:bidi="en-US"/>
        </w:rPr>
        <w:t>faaliyetler, ÇED Yönetmeliği</w:t>
      </w:r>
      <w:r>
        <w:rPr>
          <w:rFonts w:eastAsia="Calibri"/>
          <w:lang w:bidi="en-US"/>
        </w:rPr>
        <w:t xml:space="preserve">’nin </w:t>
      </w:r>
      <w:r w:rsidRPr="003F131A">
        <w:rPr>
          <w:color w:val="000000"/>
        </w:rPr>
        <w:t>Ek</w:t>
      </w:r>
      <w:r>
        <w:rPr>
          <w:color w:val="000000"/>
        </w:rPr>
        <w:t>-1</w:t>
      </w:r>
      <w:r w:rsidRPr="003F131A">
        <w:rPr>
          <w:color w:val="000000"/>
        </w:rPr>
        <w:t xml:space="preserve"> listesinin </w:t>
      </w:r>
      <w:r>
        <w:rPr>
          <w:color w:val="000000"/>
        </w:rPr>
        <w:t>10</w:t>
      </w:r>
      <w:r w:rsidRPr="003F131A">
        <w:rPr>
          <w:color w:val="000000"/>
        </w:rPr>
        <w:t xml:space="preserve">. </w:t>
      </w:r>
      <w:r>
        <w:t>m</w:t>
      </w:r>
      <w:r w:rsidRPr="00F701E4">
        <w:t>addesi</w:t>
      </w:r>
      <w:r>
        <w:t>nin a) ve b) bendi, 11. Maddesi ve 17. maddesi;</w:t>
      </w:r>
    </w:p>
    <w:p w:rsidR="00E36C53" w:rsidRDefault="00E36C53" w:rsidP="00E36C53">
      <w:pPr>
        <w:rPr>
          <w:lang w:val="en-US"/>
        </w:rPr>
      </w:pPr>
    </w:p>
    <w:p w:rsidR="00E36C53" w:rsidRPr="00E36C53" w:rsidRDefault="00E36C53" w:rsidP="00E36C53">
      <w:pPr>
        <w:rPr>
          <w:lang w:val="en-US"/>
        </w:rPr>
      </w:pPr>
      <w:r>
        <w:rPr>
          <w:lang w:val="en-US"/>
        </w:rPr>
        <w:t>“</w:t>
      </w:r>
      <w:r w:rsidRPr="00E36C53">
        <w:rPr>
          <w:lang w:val="en-US"/>
        </w:rPr>
        <w:t xml:space="preserve">10- </w:t>
      </w:r>
      <w:proofErr w:type="spellStart"/>
      <w:r w:rsidRPr="00E36C53">
        <w:rPr>
          <w:lang w:val="en-US"/>
        </w:rPr>
        <w:t>Tehlikeli</w:t>
      </w:r>
      <w:proofErr w:type="spellEnd"/>
      <w:r w:rsidRPr="00E36C53">
        <w:rPr>
          <w:lang w:val="en-US"/>
        </w:rPr>
        <w:t xml:space="preserve"> </w:t>
      </w:r>
      <w:proofErr w:type="spellStart"/>
      <w:r w:rsidRPr="00E36C53">
        <w:rPr>
          <w:lang w:val="en-US"/>
        </w:rPr>
        <w:t>ve</w:t>
      </w:r>
      <w:proofErr w:type="spellEnd"/>
      <w:r w:rsidRPr="00E36C53">
        <w:rPr>
          <w:lang w:val="en-US"/>
        </w:rPr>
        <w:t>/</w:t>
      </w:r>
      <w:proofErr w:type="spellStart"/>
      <w:r w:rsidRPr="00E36C53">
        <w:rPr>
          <w:lang w:val="en-US"/>
        </w:rPr>
        <w:t>veya</w:t>
      </w:r>
      <w:proofErr w:type="spellEnd"/>
      <w:r w:rsidRPr="00E36C53">
        <w:rPr>
          <w:lang w:val="en-US"/>
        </w:rPr>
        <w:t xml:space="preserve"> </w:t>
      </w:r>
      <w:proofErr w:type="spellStart"/>
      <w:r w:rsidRPr="00E36C53">
        <w:rPr>
          <w:lang w:val="en-US"/>
        </w:rPr>
        <w:t>özel</w:t>
      </w:r>
      <w:proofErr w:type="spellEnd"/>
      <w:r w:rsidRPr="00E36C53">
        <w:rPr>
          <w:lang w:val="en-US"/>
        </w:rPr>
        <w:t xml:space="preserve"> </w:t>
      </w:r>
      <w:proofErr w:type="spellStart"/>
      <w:r w:rsidRPr="00E36C53">
        <w:rPr>
          <w:lang w:val="en-US"/>
        </w:rPr>
        <w:t>işleme</w:t>
      </w:r>
      <w:proofErr w:type="spellEnd"/>
      <w:r w:rsidRPr="00E36C53">
        <w:rPr>
          <w:lang w:val="en-US"/>
        </w:rPr>
        <w:t xml:space="preserve"> </w:t>
      </w:r>
      <w:proofErr w:type="spellStart"/>
      <w:r w:rsidRPr="00E36C53">
        <w:rPr>
          <w:lang w:val="en-US"/>
        </w:rPr>
        <w:t>tabi</w:t>
      </w:r>
      <w:proofErr w:type="spellEnd"/>
      <w:r w:rsidRPr="00E36C53">
        <w:rPr>
          <w:lang w:val="en-US"/>
        </w:rPr>
        <w:t xml:space="preserve"> </w:t>
      </w:r>
      <w:proofErr w:type="spellStart"/>
      <w:r w:rsidRPr="00E36C53">
        <w:rPr>
          <w:lang w:val="en-US"/>
        </w:rPr>
        <w:t>atıklar</w:t>
      </w:r>
      <w:proofErr w:type="spellEnd"/>
      <w:r w:rsidRPr="00E36C53">
        <w:rPr>
          <w:lang w:val="en-US"/>
        </w:rPr>
        <w:t>:</w:t>
      </w:r>
    </w:p>
    <w:p w:rsidR="00E36C53" w:rsidRPr="00E36C53" w:rsidRDefault="00E36C53" w:rsidP="00E36C53">
      <w:pPr>
        <w:rPr>
          <w:lang w:val="en-US"/>
        </w:rPr>
      </w:pPr>
      <w:r>
        <w:rPr>
          <w:lang w:val="en-US"/>
        </w:rPr>
        <w:tab/>
      </w:r>
      <w:r w:rsidRPr="00E36C53">
        <w:rPr>
          <w:lang w:val="en-US"/>
        </w:rPr>
        <w:t xml:space="preserve">a) </w:t>
      </w:r>
      <w:proofErr w:type="spellStart"/>
      <w:r w:rsidRPr="00E36C53">
        <w:rPr>
          <w:lang w:val="en-US"/>
        </w:rPr>
        <w:t>Tehlikeli</w:t>
      </w:r>
      <w:proofErr w:type="spellEnd"/>
      <w:r w:rsidRPr="00E36C53">
        <w:rPr>
          <w:lang w:val="en-US"/>
        </w:rPr>
        <w:t xml:space="preserve"> </w:t>
      </w:r>
      <w:proofErr w:type="spellStart"/>
      <w:r w:rsidRPr="00E36C53">
        <w:rPr>
          <w:lang w:val="en-US"/>
        </w:rPr>
        <w:t>ve</w:t>
      </w:r>
      <w:proofErr w:type="spellEnd"/>
      <w:r w:rsidRPr="00E36C53">
        <w:rPr>
          <w:lang w:val="en-US"/>
        </w:rPr>
        <w:t>/</w:t>
      </w:r>
      <w:proofErr w:type="spellStart"/>
      <w:r w:rsidRPr="00E36C53">
        <w:rPr>
          <w:lang w:val="en-US"/>
        </w:rPr>
        <w:t>veya</w:t>
      </w:r>
      <w:proofErr w:type="spellEnd"/>
      <w:r w:rsidRPr="00E36C53">
        <w:rPr>
          <w:lang w:val="en-US"/>
        </w:rPr>
        <w:t xml:space="preserve"> </w:t>
      </w:r>
      <w:proofErr w:type="spellStart"/>
      <w:r w:rsidRPr="00E36C53">
        <w:rPr>
          <w:lang w:val="en-US"/>
        </w:rPr>
        <w:t>özel</w:t>
      </w:r>
      <w:proofErr w:type="spellEnd"/>
      <w:r w:rsidRPr="00E36C53">
        <w:rPr>
          <w:lang w:val="en-US"/>
        </w:rPr>
        <w:t xml:space="preserve"> </w:t>
      </w:r>
      <w:proofErr w:type="spellStart"/>
      <w:r w:rsidRPr="00E36C53">
        <w:rPr>
          <w:lang w:val="en-US"/>
        </w:rPr>
        <w:t>işleme</w:t>
      </w:r>
      <w:proofErr w:type="spellEnd"/>
      <w:r w:rsidRPr="00E36C53">
        <w:rPr>
          <w:lang w:val="en-US"/>
        </w:rPr>
        <w:t xml:space="preserve"> </w:t>
      </w:r>
      <w:proofErr w:type="spellStart"/>
      <w:r w:rsidRPr="00E36C53">
        <w:rPr>
          <w:lang w:val="en-US"/>
        </w:rPr>
        <w:t>tabi</w:t>
      </w:r>
      <w:proofErr w:type="spellEnd"/>
      <w:r w:rsidRPr="00E36C53">
        <w:rPr>
          <w:lang w:val="en-US"/>
        </w:rPr>
        <w:t xml:space="preserve"> </w:t>
      </w:r>
      <w:proofErr w:type="spellStart"/>
      <w:r w:rsidRPr="00E36C53">
        <w:rPr>
          <w:lang w:val="en-US"/>
        </w:rPr>
        <w:t>atıkların</w:t>
      </w:r>
      <w:proofErr w:type="spellEnd"/>
      <w:r w:rsidRPr="00E36C53">
        <w:rPr>
          <w:lang w:val="en-US"/>
        </w:rPr>
        <w:t xml:space="preserve"> </w:t>
      </w:r>
      <w:proofErr w:type="spellStart"/>
      <w:r w:rsidRPr="00E36C53">
        <w:rPr>
          <w:lang w:val="en-US"/>
        </w:rPr>
        <w:t>geri</w:t>
      </w:r>
      <w:proofErr w:type="spellEnd"/>
      <w:r w:rsidRPr="00E36C53">
        <w:rPr>
          <w:lang w:val="en-US"/>
        </w:rPr>
        <w:t xml:space="preserve"> </w:t>
      </w:r>
      <w:proofErr w:type="spellStart"/>
      <w:r w:rsidRPr="00E36C53">
        <w:rPr>
          <w:lang w:val="en-US"/>
        </w:rPr>
        <w:t>kazanıldığı</w:t>
      </w:r>
      <w:proofErr w:type="spellEnd"/>
      <w:r w:rsidRPr="00E36C53">
        <w:rPr>
          <w:lang w:val="en-US"/>
        </w:rPr>
        <w:t xml:space="preserve">, </w:t>
      </w:r>
      <w:proofErr w:type="spellStart"/>
      <w:r w:rsidRPr="00E36C53">
        <w:rPr>
          <w:lang w:val="en-US"/>
        </w:rPr>
        <w:t>yakıldığı</w:t>
      </w:r>
      <w:proofErr w:type="spellEnd"/>
      <w:r w:rsidRPr="00E36C53">
        <w:rPr>
          <w:lang w:val="en-US"/>
        </w:rPr>
        <w:t xml:space="preserve"> (</w:t>
      </w:r>
      <w:proofErr w:type="spellStart"/>
      <w:r w:rsidRPr="00E36C53">
        <w:rPr>
          <w:lang w:val="en-US"/>
        </w:rPr>
        <w:t>Oksitlenme</w:t>
      </w:r>
      <w:proofErr w:type="spellEnd"/>
      <w:r w:rsidRPr="00E36C53">
        <w:rPr>
          <w:lang w:val="en-US"/>
        </w:rPr>
        <w:t xml:space="preserve"> </w:t>
      </w:r>
      <w:proofErr w:type="spellStart"/>
      <w:r w:rsidRPr="00E36C53">
        <w:rPr>
          <w:lang w:val="en-US"/>
        </w:rPr>
        <w:t>yoluyla</w:t>
      </w:r>
      <w:proofErr w:type="spellEnd"/>
      <w:r w:rsidRPr="00E36C53">
        <w:rPr>
          <w:lang w:val="en-US"/>
        </w:rPr>
        <w:t xml:space="preserve"> </w:t>
      </w:r>
      <w:proofErr w:type="spellStart"/>
      <w:r w:rsidRPr="00E36C53">
        <w:rPr>
          <w:lang w:val="en-US"/>
        </w:rPr>
        <w:t>yakma</w:t>
      </w:r>
      <w:proofErr w:type="spellEnd"/>
      <w:r w:rsidRPr="00E36C53">
        <w:rPr>
          <w:lang w:val="en-US"/>
        </w:rPr>
        <w:t xml:space="preserve">, </w:t>
      </w:r>
      <w:proofErr w:type="spellStart"/>
      <w:r w:rsidRPr="00E36C53">
        <w:rPr>
          <w:lang w:val="en-US"/>
        </w:rPr>
        <w:t>piroliz</w:t>
      </w:r>
      <w:proofErr w:type="spellEnd"/>
      <w:r w:rsidRPr="00E36C53">
        <w:rPr>
          <w:lang w:val="en-US"/>
        </w:rPr>
        <w:t xml:space="preserve">, </w:t>
      </w:r>
      <w:proofErr w:type="spellStart"/>
      <w:r w:rsidRPr="00E36C53">
        <w:rPr>
          <w:lang w:val="en-US"/>
        </w:rPr>
        <w:t>gazlaştırma</w:t>
      </w:r>
      <w:proofErr w:type="spellEnd"/>
      <w:r w:rsidRPr="00E36C53">
        <w:rPr>
          <w:lang w:val="en-US"/>
        </w:rPr>
        <w:t xml:space="preserve">, </w:t>
      </w:r>
      <w:proofErr w:type="spellStart"/>
      <w:r w:rsidRPr="00E36C53">
        <w:rPr>
          <w:lang w:val="en-US"/>
        </w:rPr>
        <w:t>plazma</w:t>
      </w:r>
      <w:proofErr w:type="spellEnd"/>
      <w:r w:rsidRPr="00E36C53">
        <w:rPr>
          <w:lang w:val="en-US"/>
        </w:rPr>
        <w:t xml:space="preserve"> vb. </w:t>
      </w:r>
      <w:proofErr w:type="spellStart"/>
      <w:r w:rsidRPr="00E36C53">
        <w:rPr>
          <w:lang w:val="en-US"/>
        </w:rPr>
        <w:t>termal</w:t>
      </w:r>
      <w:proofErr w:type="spellEnd"/>
      <w:r w:rsidRPr="00E36C53">
        <w:rPr>
          <w:lang w:val="en-US"/>
        </w:rPr>
        <w:t xml:space="preserve"> </w:t>
      </w:r>
      <w:proofErr w:type="spellStart"/>
      <w:r w:rsidRPr="00E36C53">
        <w:rPr>
          <w:lang w:val="en-US"/>
        </w:rPr>
        <w:t>işlemler</w:t>
      </w:r>
      <w:proofErr w:type="spellEnd"/>
      <w:r w:rsidRPr="00E36C53">
        <w:rPr>
          <w:lang w:val="en-US"/>
        </w:rPr>
        <w:t xml:space="preserve">) </w:t>
      </w:r>
      <w:proofErr w:type="spellStart"/>
      <w:r w:rsidRPr="00E36C53">
        <w:rPr>
          <w:lang w:val="en-US"/>
        </w:rPr>
        <w:t>düzenli</w:t>
      </w:r>
      <w:proofErr w:type="spellEnd"/>
      <w:r w:rsidRPr="00E36C53">
        <w:rPr>
          <w:lang w:val="en-US"/>
        </w:rPr>
        <w:t xml:space="preserve"> </w:t>
      </w:r>
      <w:proofErr w:type="spellStart"/>
      <w:r w:rsidRPr="00E36C53">
        <w:rPr>
          <w:lang w:val="en-US"/>
        </w:rPr>
        <w:t>depolandığı</w:t>
      </w:r>
      <w:proofErr w:type="spellEnd"/>
      <w:r w:rsidRPr="00E36C53">
        <w:rPr>
          <w:lang w:val="en-US"/>
        </w:rPr>
        <w:t xml:space="preserve"> </w:t>
      </w:r>
      <w:proofErr w:type="spellStart"/>
      <w:r w:rsidRPr="00E36C53">
        <w:rPr>
          <w:lang w:val="en-US"/>
        </w:rPr>
        <w:t>ve</w:t>
      </w:r>
      <w:proofErr w:type="spellEnd"/>
      <w:r w:rsidRPr="00E36C53">
        <w:rPr>
          <w:lang w:val="en-US"/>
        </w:rPr>
        <w:t>/</w:t>
      </w:r>
      <w:proofErr w:type="spellStart"/>
      <w:r w:rsidRPr="00E36C53">
        <w:rPr>
          <w:lang w:val="en-US"/>
        </w:rPr>
        <w:t>veya</w:t>
      </w:r>
      <w:proofErr w:type="spellEnd"/>
      <w:r w:rsidRPr="00E36C53">
        <w:rPr>
          <w:lang w:val="en-US"/>
        </w:rPr>
        <w:t xml:space="preserve"> </w:t>
      </w:r>
      <w:proofErr w:type="spellStart"/>
      <w:r w:rsidRPr="00E36C53">
        <w:rPr>
          <w:lang w:val="en-US"/>
        </w:rPr>
        <w:t>nihai</w:t>
      </w:r>
      <w:proofErr w:type="spellEnd"/>
      <w:r w:rsidRPr="00E36C53">
        <w:rPr>
          <w:lang w:val="en-US"/>
        </w:rPr>
        <w:t xml:space="preserve"> </w:t>
      </w:r>
      <w:proofErr w:type="spellStart"/>
      <w:r w:rsidRPr="00E36C53">
        <w:rPr>
          <w:lang w:val="en-US"/>
        </w:rPr>
        <w:t>bertarafının</w:t>
      </w:r>
      <w:proofErr w:type="spellEnd"/>
      <w:r w:rsidRPr="00E36C53">
        <w:rPr>
          <w:lang w:val="en-US"/>
        </w:rPr>
        <w:t xml:space="preserve"> </w:t>
      </w:r>
      <w:proofErr w:type="spellStart"/>
      <w:r w:rsidRPr="00E36C53">
        <w:rPr>
          <w:lang w:val="en-US"/>
        </w:rPr>
        <w:t>yapıldığı</w:t>
      </w:r>
      <w:proofErr w:type="spellEnd"/>
      <w:r w:rsidRPr="00E36C53">
        <w:rPr>
          <w:lang w:val="en-US"/>
        </w:rPr>
        <w:t xml:space="preserve"> </w:t>
      </w:r>
      <w:proofErr w:type="spellStart"/>
      <w:r w:rsidRPr="00E36C53">
        <w:rPr>
          <w:lang w:val="en-US"/>
        </w:rPr>
        <w:t>tesisler</w:t>
      </w:r>
      <w:proofErr w:type="spellEnd"/>
      <w:r w:rsidRPr="00E36C53">
        <w:rPr>
          <w:lang w:val="en-US"/>
        </w:rPr>
        <w:t>,</w:t>
      </w:r>
    </w:p>
    <w:p w:rsidR="00E36C53" w:rsidRDefault="00E36C53" w:rsidP="00E36C53">
      <w:pPr>
        <w:rPr>
          <w:lang w:val="en-US"/>
        </w:rPr>
      </w:pPr>
      <w:r>
        <w:rPr>
          <w:lang w:val="en-US"/>
        </w:rPr>
        <w:tab/>
      </w:r>
      <w:r w:rsidRPr="00E36C53">
        <w:rPr>
          <w:lang w:val="en-US"/>
        </w:rPr>
        <w:t xml:space="preserve">b) </w:t>
      </w:r>
      <w:proofErr w:type="spellStart"/>
      <w:r w:rsidRPr="00E36C53">
        <w:rPr>
          <w:lang w:val="en-US"/>
        </w:rPr>
        <w:t>Kapasitesi</w:t>
      </w:r>
      <w:proofErr w:type="spellEnd"/>
      <w:r w:rsidRPr="00E36C53">
        <w:rPr>
          <w:lang w:val="en-US"/>
        </w:rPr>
        <w:t xml:space="preserve"> 1 ton/</w:t>
      </w:r>
      <w:proofErr w:type="spellStart"/>
      <w:r w:rsidRPr="00E36C53">
        <w:rPr>
          <w:lang w:val="en-US"/>
        </w:rPr>
        <w:t>gün</w:t>
      </w:r>
      <w:proofErr w:type="spellEnd"/>
      <w:r w:rsidRPr="00E36C53">
        <w:rPr>
          <w:lang w:val="en-US"/>
        </w:rPr>
        <w:t xml:space="preserve"> </w:t>
      </w:r>
      <w:proofErr w:type="spellStart"/>
      <w:r w:rsidRPr="00E36C53">
        <w:rPr>
          <w:lang w:val="en-US"/>
        </w:rPr>
        <w:t>ve</w:t>
      </w:r>
      <w:proofErr w:type="spellEnd"/>
      <w:r w:rsidRPr="00E36C53">
        <w:rPr>
          <w:lang w:val="en-US"/>
        </w:rPr>
        <w:t xml:space="preserve"> </w:t>
      </w:r>
      <w:proofErr w:type="spellStart"/>
      <w:r w:rsidRPr="00E36C53">
        <w:rPr>
          <w:lang w:val="en-US"/>
        </w:rPr>
        <w:t>üzerinde</w:t>
      </w:r>
      <w:proofErr w:type="spellEnd"/>
      <w:r w:rsidRPr="00E36C53">
        <w:rPr>
          <w:lang w:val="en-US"/>
        </w:rPr>
        <w:t xml:space="preserve"> </w:t>
      </w:r>
      <w:proofErr w:type="spellStart"/>
      <w:r w:rsidRPr="00E36C53">
        <w:rPr>
          <w:lang w:val="en-US"/>
        </w:rPr>
        <w:t>olan</w:t>
      </w:r>
      <w:proofErr w:type="spellEnd"/>
      <w:r w:rsidRPr="00E36C53">
        <w:rPr>
          <w:lang w:val="en-US"/>
        </w:rPr>
        <w:t xml:space="preserve"> </w:t>
      </w:r>
      <w:proofErr w:type="spellStart"/>
      <w:r w:rsidRPr="00E36C53">
        <w:rPr>
          <w:lang w:val="en-US"/>
        </w:rPr>
        <w:t>tıbbi</w:t>
      </w:r>
      <w:proofErr w:type="spellEnd"/>
      <w:r w:rsidRPr="00E36C53">
        <w:rPr>
          <w:lang w:val="en-US"/>
        </w:rPr>
        <w:t xml:space="preserve"> </w:t>
      </w:r>
      <w:proofErr w:type="spellStart"/>
      <w:r w:rsidRPr="00E36C53">
        <w:rPr>
          <w:lang w:val="en-US"/>
        </w:rPr>
        <w:t>atıklar</w:t>
      </w:r>
      <w:proofErr w:type="spellEnd"/>
      <w:r w:rsidRPr="00E36C53">
        <w:rPr>
          <w:lang w:val="en-US"/>
        </w:rPr>
        <w:t xml:space="preserve"> </w:t>
      </w:r>
      <w:proofErr w:type="spellStart"/>
      <w:r w:rsidRPr="00E36C53">
        <w:rPr>
          <w:lang w:val="en-US"/>
        </w:rPr>
        <w:t>için</w:t>
      </w:r>
      <w:proofErr w:type="spellEnd"/>
      <w:r w:rsidRPr="00E36C53">
        <w:rPr>
          <w:lang w:val="en-US"/>
        </w:rPr>
        <w:t xml:space="preserve"> </w:t>
      </w:r>
      <w:proofErr w:type="spellStart"/>
      <w:r w:rsidRPr="00E36C53">
        <w:rPr>
          <w:lang w:val="en-US"/>
        </w:rPr>
        <w:t>projelendirilen</w:t>
      </w:r>
      <w:proofErr w:type="spellEnd"/>
      <w:r w:rsidRPr="00E36C53">
        <w:rPr>
          <w:lang w:val="en-US"/>
        </w:rPr>
        <w:t xml:space="preserve"> </w:t>
      </w:r>
      <w:proofErr w:type="spellStart"/>
      <w:r w:rsidRPr="00E36C53">
        <w:rPr>
          <w:lang w:val="en-US"/>
        </w:rPr>
        <w:t>yakma</w:t>
      </w:r>
      <w:proofErr w:type="spellEnd"/>
      <w:r w:rsidRPr="00E36C53">
        <w:rPr>
          <w:lang w:val="en-US"/>
        </w:rPr>
        <w:t xml:space="preserve"> </w:t>
      </w:r>
      <w:proofErr w:type="spellStart"/>
      <w:r w:rsidRPr="00E36C53">
        <w:rPr>
          <w:lang w:val="en-US"/>
        </w:rPr>
        <w:t>tesisleri</w:t>
      </w:r>
      <w:proofErr w:type="spellEnd"/>
      <w:r w:rsidRPr="00E36C53">
        <w:rPr>
          <w:lang w:val="en-US"/>
        </w:rPr>
        <w:t>,</w:t>
      </w:r>
      <w:r w:rsidR="00911F1D">
        <w:rPr>
          <w:lang w:val="en-US"/>
        </w:rPr>
        <w:t>”,</w:t>
      </w:r>
    </w:p>
    <w:p w:rsidR="00E36C53" w:rsidRDefault="00E36C53" w:rsidP="00E36C53">
      <w:r>
        <w:rPr>
          <w:lang w:val="en-US"/>
        </w:rPr>
        <w:t>“</w:t>
      </w:r>
      <w:r w:rsidRPr="00E36C53">
        <w:t xml:space="preserve">11- İnşaat yıkıntı ve hafriyat atıkları hariç olmak üzere alanı 10 hektardan büyük ve/veya hedef yılı da dahil günlük 100 ton ve üzeri olan atıkların geri kazanıldığı, yakıldığı (oksitlenme yoluyla yakma, </w:t>
      </w:r>
      <w:proofErr w:type="spellStart"/>
      <w:r w:rsidRPr="00E36C53">
        <w:t>piroliz</w:t>
      </w:r>
      <w:proofErr w:type="spellEnd"/>
      <w:r w:rsidRPr="00E36C53">
        <w:t xml:space="preserve">, </w:t>
      </w:r>
      <w:proofErr w:type="spellStart"/>
      <w:r w:rsidRPr="00E36C53">
        <w:t>gazlaştırma</w:t>
      </w:r>
      <w:proofErr w:type="spellEnd"/>
      <w:r w:rsidRPr="00E36C53">
        <w:t>, plazma vb. termal işlemler) düzenli depolandığı ve/veya nihai bertarafının yapıldığı tesisler</w:t>
      </w:r>
      <w:r>
        <w:t>”</w:t>
      </w:r>
      <w:r w:rsidRPr="00E36C53">
        <w:t>,</w:t>
      </w:r>
    </w:p>
    <w:p w:rsidR="00E36C53" w:rsidRDefault="00E36C53" w:rsidP="00E36C53">
      <w:r>
        <w:t>“</w:t>
      </w:r>
      <w:r w:rsidRPr="00E36C53">
        <w:t>17- Günlük kapasitesi 100 ton ve üzeri hayvan yetiştiriciliğinden kaynaklı dışkıların yakıldığı, geri kazanıldığı ve/veya bertaraf edildiği tesisler</w:t>
      </w:r>
      <w:r>
        <w:t>”</w:t>
      </w:r>
      <w:r w:rsidRPr="00E36C53">
        <w:t>,</w:t>
      </w:r>
    </w:p>
    <w:p w:rsidR="00E36C53" w:rsidRDefault="00E36C53" w:rsidP="00E36C53">
      <w:pPr>
        <w:rPr>
          <w:color w:val="000000"/>
        </w:rPr>
      </w:pPr>
    </w:p>
    <w:p w:rsidR="00E36C53" w:rsidRDefault="00E36C53" w:rsidP="00E36C53">
      <w:pPr>
        <w:rPr>
          <w:color w:val="000000"/>
        </w:rPr>
      </w:pPr>
      <w:r>
        <w:rPr>
          <w:color w:val="000000"/>
        </w:rPr>
        <w:t xml:space="preserve"> </w:t>
      </w:r>
      <w:proofErr w:type="gramStart"/>
      <w:r>
        <w:rPr>
          <w:color w:val="000000"/>
        </w:rPr>
        <w:t>ve</w:t>
      </w:r>
      <w:proofErr w:type="gramEnd"/>
    </w:p>
    <w:p w:rsidR="00E36C53" w:rsidRDefault="00E36C53" w:rsidP="00E36C53">
      <w:pPr>
        <w:rPr>
          <w:color w:val="000000"/>
        </w:rPr>
      </w:pPr>
    </w:p>
    <w:p w:rsidR="00E36C53" w:rsidRDefault="00E36C53" w:rsidP="00E36C53">
      <w:r w:rsidRPr="00F701E4" w:rsidDel="00A82B4E">
        <w:t xml:space="preserve"> </w:t>
      </w:r>
      <w:r w:rsidRPr="007670E1">
        <w:rPr>
          <w:rFonts w:eastAsia="Calibri"/>
          <w:lang w:bidi="en-US"/>
        </w:rPr>
        <w:t>ÇED Yönetmeliği</w:t>
      </w:r>
      <w:r>
        <w:rPr>
          <w:rFonts w:eastAsia="Calibri"/>
          <w:lang w:bidi="en-US"/>
        </w:rPr>
        <w:t xml:space="preserve">’nin </w:t>
      </w:r>
      <w:r>
        <w:rPr>
          <w:color w:val="000000"/>
        </w:rPr>
        <w:t>Ek-2</w:t>
      </w:r>
      <w:r w:rsidRPr="003F131A">
        <w:rPr>
          <w:color w:val="000000"/>
        </w:rPr>
        <w:t xml:space="preserve"> listesinin </w:t>
      </w:r>
      <w:r>
        <w:rPr>
          <w:color w:val="000000"/>
        </w:rPr>
        <w:t>2</w:t>
      </w:r>
      <w:r w:rsidRPr="003F131A">
        <w:rPr>
          <w:color w:val="000000"/>
        </w:rPr>
        <w:t xml:space="preserve">. </w:t>
      </w:r>
      <w:r>
        <w:t>M</w:t>
      </w:r>
      <w:r w:rsidRPr="00F701E4">
        <w:t>addesi</w:t>
      </w:r>
      <w:r>
        <w:t>nin c) bendi, 5.maddesi ve 29.</w:t>
      </w:r>
      <w:proofErr w:type="gramStart"/>
      <w:r>
        <w:t>maddesi,;</w:t>
      </w:r>
      <w:proofErr w:type="gramEnd"/>
    </w:p>
    <w:p w:rsidR="00E36C53" w:rsidRPr="00064232" w:rsidRDefault="00E36C53" w:rsidP="00E36C53">
      <w:pPr>
        <w:rPr>
          <w:rFonts w:eastAsia="Calibri"/>
          <w:lang w:bidi="en-US"/>
        </w:rPr>
      </w:pPr>
      <w:r>
        <w:t xml:space="preserve"> </w:t>
      </w:r>
    </w:p>
    <w:p w:rsidR="00E36C53" w:rsidRDefault="00E36C53" w:rsidP="00E36C53">
      <w:pPr>
        <w:rPr>
          <w:rFonts w:eastAsia="Calibri"/>
          <w:lang w:bidi="en-US"/>
        </w:rPr>
      </w:pPr>
      <w:r>
        <w:t xml:space="preserve"> “</w:t>
      </w:r>
      <w:r w:rsidRPr="00911F1D">
        <w:rPr>
          <w:rFonts w:eastAsia="Calibri"/>
          <w:lang w:bidi="en-US"/>
        </w:rPr>
        <w:t>2-c) Kapasitesi 200-1.000 kg/gün arasında olan tıbbi atık yakma tesisleri ve/veya tıbbi atıkların fiziksel ve kimyasal olarak işleme tabi tutulduğu tesisler</w:t>
      </w:r>
      <w:r>
        <w:rPr>
          <w:rFonts w:eastAsia="Calibri"/>
          <w:lang w:bidi="en-US"/>
        </w:rPr>
        <w:t>”</w:t>
      </w:r>
    </w:p>
    <w:p w:rsidR="00E36C53" w:rsidRDefault="00E36C53" w:rsidP="00E36C53">
      <w:pPr>
        <w:rPr>
          <w:rFonts w:eastAsia="Calibri"/>
          <w:lang w:bidi="en-US"/>
        </w:rPr>
      </w:pPr>
      <w:r w:rsidRPr="00911F1D">
        <w:rPr>
          <w:rFonts w:eastAsia="Calibri"/>
          <w:lang w:bidi="en-US"/>
        </w:rPr>
        <w:t xml:space="preserve">“5- İnşaat yıkıntı ve hafriyat atıkları hariç olmak üzere günlük kapasitesi 100 </w:t>
      </w:r>
      <w:proofErr w:type="spellStart"/>
      <w:r w:rsidRPr="00911F1D">
        <w:rPr>
          <w:rFonts w:eastAsia="Calibri"/>
          <w:lang w:bidi="en-US"/>
        </w:rPr>
        <w:t>ton’un</w:t>
      </w:r>
      <w:proofErr w:type="spellEnd"/>
      <w:r w:rsidRPr="00911F1D">
        <w:rPr>
          <w:rFonts w:eastAsia="Calibri"/>
          <w:lang w:bidi="en-US"/>
        </w:rPr>
        <w:t xml:space="preserve"> altında olan atıkların </w:t>
      </w:r>
      <w:proofErr w:type="spellStart"/>
      <w:r w:rsidRPr="00911F1D">
        <w:rPr>
          <w:rFonts w:eastAsia="Calibri"/>
          <w:lang w:bidi="en-US"/>
        </w:rPr>
        <w:t>kompostlaştırıldığı</w:t>
      </w:r>
      <w:proofErr w:type="spellEnd"/>
      <w:r w:rsidRPr="00911F1D">
        <w:rPr>
          <w:rFonts w:eastAsia="Calibri"/>
          <w:lang w:bidi="en-US"/>
        </w:rPr>
        <w:t xml:space="preserve"> ve/veya diğer tekniklerle geri kazanıldığı, yakıldığı (Oksitlenme yoluyla yakma, </w:t>
      </w:r>
      <w:proofErr w:type="spellStart"/>
      <w:r w:rsidRPr="00911F1D">
        <w:rPr>
          <w:rFonts w:eastAsia="Calibri"/>
          <w:lang w:bidi="en-US"/>
        </w:rPr>
        <w:t>piroliz</w:t>
      </w:r>
      <w:proofErr w:type="spellEnd"/>
      <w:r w:rsidRPr="00911F1D">
        <w:rPr>
          <w:rFonts w:eastAsia="Calibri"/>
          <w:lang w:bidi="en-US"/>
        </w:rPr>
        <w:t xml:space="preserve">, </w:t>
      </w:r>
      <w:proofErr w:type="spellStart"/>
      <w:r w:rsidRPr="00911F1D">
        <w:rPr>
          <w:rFonts w:eastAsia="Calibri"/>
          <w:lang w:bidi="en-US"/>
        </w:rPr>
        <w:t>gazlaştırma</w:t>
      </w:r>
      <w:proofErr w:type="spellEnd"/>
      <w:r w:rsidRPr="00911F1D">
        <w:rPr>
          <w:rFonts w:eastAsia="Calibri"/>
          <w:lang w:bidi="en-US"/>
        </w:rPr>
        <w:t xml:space="preserve">, plazma vb. termal işlemler), düzenli depolandığı ve/veya nihai </w:t>
      </w:r>
      <w:r>
        <w:rPr>
          <w:rFonts w:eastAsia="Calibri"/>
          <w:lang w:bidi="en-US"/>
        </w:rPr>
        <w:t>bertarafının yapıldığı tesisler”,</w:t>
      </w:r>
    </w:p>
    <w:p w:rsidR="00E36C53" w:rsidRDefault="00E36C53" w:rsidP="00E36C53">
      <w:pPr>
        <w:rPr>
          <w:rFonts w:eastAsia="Calibri"/>
          <w:lang w:bidi="en-US"/>
        </w:rPr>
      </w:pPr>
      <w:proofErr w:type="gramStart"/>
      <w:r>
        <w:rPr>
          <w:rFonts w:eastAsia="Calibri"/>
          <w:lang w:bidi="en-US"/>
        </w:rPr>
        <w:t>ve</w:t>
      </w:r>
      <w:proofErr w:type="gramEnd"/>
      <w:r>
        <w:rPr>
          <w:rFonts w:eastAsia="Calibri"/>
          <w:lang w:bidi="en-US"/>
        </w:rPr>
        <w:t xml:space="preserve"> </w:t>
      </w:r>
    </w:p>
    <w:p w:rsidR="00E36C53" w:rsidRPr="00911F1D" w:rsidRDefault="00E36C53" w:rsidP="00E36C53">
      <w:pPr>
        <w:rPr>
          <w:rFonts w:eastAsia="Calibri"/>
          <w:lang w:bidi="en-US"/>
        </w:rPr>
      </w:pPr>
      <w:r>
        <w:rPr>
          <w:rFonts w:eastAsia="Calibri"/>
          <w:lang w:bidi="en-US"/>
        </w:rPr>
        <w:t>“</w:t>
      </w:r>
      <w:r w:rsidRPr="00E36C53">
        <w:rPr>
          <w:rFonts w:eastAsia="Calibri"/>
          <w:lang w:bidi="en-US"/>
        </w:rPr>
        <w:t>29- Kapasitesi 1-100 ton/gün arasında olan, hayvan yetiştiriciliğinden kaynaklı dışkıların yakıldığı, geri kazanıldığı ve/veya bertaraf edildiği tesisler</w:t>
      </w:r>
      <w:r>
        <w:rPr>
          <w:rFonts w:eastAsia="Calibri"/>
          <w:lang w:bidi="en-US"/>
        </w:rPr>
        <w:t>”</w:t>
      </w:r>
    </w:p>
    <w:p w:rsidR="00E36C53" w:rsidRDefault="00E36C53" w:rsidP="00E36C53">
      <w:pPr>
        <w:rPr>
          <w:lang w:val="en-US"/>
        </w:rPr>
      </w:pPr>
    </w:p>
    <w:p w:rsidR="00E36C53" w:rsidRPr="009056D3" w:rsidRDefault="00E36C53" w:rsidP="00E36C53">
      <w:pPr>
        <w:rPr>
          <w:lang w:bidi="th-TH"/>
        </w:rPr>
      </w:pPr>
      <w:proofErr w:type="spellStart"/>
      <w:r>
        <w:rPr>
          <w:lang w:val="en-US"/>
        </w:rPr>
        <w:t>kapsamında</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almaktadır</w:t>
      </w:r>
      <w:proofErr w:type="spellEnd"/>
      <w:r>
        <w:rPr>
          <w:lang w:val="en-US"/>
        </w:rPr>
        <w:t>.</w:t>
      </w:r>
    </w:p>
    <w:p w:rsidR="00E36C53" w:rsidRDefault="00E36C53" w:rsidP="00583987"/>
    <w:p w:rsidR="00517ABD" w:rsidRPr="00B52750" w:rsidRDefault="00517ABD" w:rsidP="00BC129B">
      <w:pPr>
        <w:rPr>
          <w:lang w:bidi="th-TH"/>
        </w:rPr>
      </w:pPr>
    </w:p>
    <w:p w:rsidR="00BC129B" w:rsidRPr="00B52750" w:rsidRDefault="00314AD9" w:rsidP="00BC129B">
      <w:pPr>
        <w:pStyle w:val="Heading1"/>
        <w:rPr>
          <w:lang w:bidi="th-TH"/>
        </w:rPr>
      </w:pPr>
      <w:r w:rsidRPr="00630093">
        <w:rPr>
          <w:lang w:bidi="th-TH"/>
        </w:rPr>
        <w:lastRenderedPageBreak/>
        <w:t>SEKTÖRÜN KISA TANITIMI</w:t>
      </w:r>
    </w:p>
    <w:p w:rsidR="00BC129B" w:rsidRPr="00B52750" w:rsidRDefault="00BC129B" w:rsidP="00BC129B">
      <w:pPr>
        <w:rPr>
          <w:lang w:bidi="th-TH"/>
        </w:rPr>
      </w:pPr>
    </w:p>
    <w:p w:rsidR="00E36C53" w:rsidRPr="00B52750" w:rsidRDefault="00E36C53" w:rsidP="00E36C53">
      <w:r>
        <w:t>Atık</w:t>
      </w:r>
      <w:r w:rsidRPr="00B52750">
        <w:t xml:space="preserve"> </w:t>
      </w:r>
      <w:r>
        <w:t>özünde organik maddeler, mineraller, metaller ve su ihtiva eden oldukça heterojen bir maddedir</w:t>
      </w:r>
      <w:r w:rsidRPr="00B52750">
        <w:t xml:space="preserve">. </w:t>
      </w:r>
      <w:r>
        <w:t>Atık</w:t>
      </w:r>
      <w:r w:rsidRPr="00B52750">
        <w:t xml:space="preserve"> </w:t>
      </w:r>
      <w:r>
        <w:t>yakma işlemi</w:t>
      </w:r>
      <w:r w:rsidRPr="00B52750">
        <w:t xml:space="preserve"> </w:t>
      </w:r>
      <w:r>
        <w:t>atığın içerdiği yanıcı maddelerin oksitlenmesidir</w:t>
      </w:r>
      <w:r w:rsidRPr="00B52750">
        <w:t xml:space="preserve">. </w:t>
      </w:r>
      <w:r>
        <w:t>Evsel</w:t>
      </w:r>
      <w:r w:rsidRPr="00B52750">
        <w:t xml:space="preserve"> </w:t>
      </w:r>
      <w:r>
        <w:t>Katı</w:t>
      </w:r>
      <w:r w:rsidRPr="00B52750">
        <w:t xml:space="preserve"> </w:t>
      </w:r>
      <w:r>
        <w:t>Atık</w:t>
      </w:r>
      <w:r w:rsidRPr="00B52750">
        <w:t xml:space="preserve"> </w:t>
      </w:r>
      <w:r>
        <w:t>Yakma</w:t>
      </w:r>
      <w:r w:rsidRPr="00B52750">
        <w:t xml:space="preserve"> </w:t>
      </w:r>
      <w:r>
        <w:t>tesisleri en masraflı katı atık yönetimi seçeneklerinden biri olup, kalifiye personel ve dikkatli bakım gerektirmektedir</w:t>
      </w:r>
      <w:r w:rsidRPr="00B52750">
        <w:t xml:space="preserve">. </w:t>
      </w:r>
    </w:p>
    <w:p w:rsidR="00E36C53" w:rsidRPr="00B52750" w:rsidRDefault="00E36C53" w:rsidP="00E36C53"/>
    <w:p w:rsidR="00E36C53" w:rsidRPr="00B52750" w:rsidRDefault="00E36C53" w:rsidP="00E36C53">
      <w:r>
        <w:t>Diğer yandan</w:t>
      </w:r>
      <w:r w:rsidRPr="00B52750">
        <w:t xml:space="preserve">, </w:t>
      </w:r>
      <w:r>
        <w:t>yakma işlemi</w:t>
      </w:r>
      <w:r w:rsidRPr="00B52750">
        <w:t xml:space="preserve"> </w:t>
      </w:r>
      <w:r>
        <w:t>atık hacminin ve katı atık depolama sahası alanına ilişkin talebin azaltılması açısından etkin bir yöntemdir</w:t>
      </w:r>
      <w:r w:rsidRPr="00B52750">
        <w:t xml:space="preserve">. </w:t>
      </w:r>
      <w:r>
        <w:t>Ayrıca</w:t>
      </w:r>
      <w:r w:rsidRPr="00B52750">
        <w:t>,</w:t>
      </w:r>
      <w:r>
        <w:t xml:space="preserve"> tesis atık üretiminin çekim merkezine yakın bir konuma yerleştirilebilmekte ve bu sayede de atık taşıma faaliyetlerinin maliyetini azaltmaktadır</w:t>
      </w:r>
      <w:r w:rsidRPr="00B52750">
        <w:t xml:space="preserve">. </w:t>
      </w:r>
    </w:p>
    <w:p w:rsidR="00E36C53" w:rsidRPr="00B52750" w:rsidRDefault="00E36C53" w:rsidP="00E36C53"/>
    <w:p w:rsidR="000525F1" w:rsidRPr="00B52750" w:rsidRDefault="00553862" w:rsidP="00A65EC3">
      <w:pPr>
        <w:rPr>
          <w:color w:val="000000"/>
        </w:rPr>
      </w:pPr>
      <w:r>
        <w:t>T</w:t>
      </w:r>
      <w:r w:rsidR="00314AD9">
        <w:t>esis tasarımı ve yakma tesisin</w:t>
      </w:r>
      <w:r>
        <w:t>in</w:t>
      </w:r>
      <w:r w:rsidR="00314AD9">
        <w:t xml:space="preserve"> yapılandırması </w:t>
      </w:r>
      <w:r w:rsidR="007A536A">
        <w:t xml:space="preserve">kullanılan </w:t>
      </w:r>
      <w:r w:rsidR="00F32F3C">
        <w:t>teknoloji</w:t>
      </w:r>
      <w:r w:rsidR="007A536A">
        <w:t>ye</w:t>
      </w:r>
      <w:r>
        <w:t xml:space="preserve"> göre </w:t>
      </w:r>
      <w:r w:rsidR="00F32F3C">
        <w:t>farklıl</w:t>
      </w:r>
      <w:r w:rsidR="007A536A">
        <w:t>ık</w:t>
      </w:r>
      <w:r w:rsidR="00F32F3C">
        <w:t xml:space="preserve"> göstermek</w:t>
      </w:r>
      <w:r w:rsidR="007A536A">
        <w:t>le birlikte</w:t>
      </w:r>
      <w:r w:rsidR="000525F1" w:rsidRPr="00B52750">
        <w:t xml:space="preserve"> </w:t>
      </w:r>
      <w:r w:rsidR="00F32F3C">
        <w:t>enerji geri kazanımı</w:t>
      </w:r>
      <w:r w:rsidR="00141954">
        <w:t xml:space="preserve"> özellikli</w:t>
      </w:r>
      <w:r w:rsidR="00F32F3C">
        <w:t xml:space="preserve"> bir yakma fırını</w:t>
      </w:r>
      <w:r w:rsidR="009014D7" w:rsidRPr="00B52750">
        <w:t xml:space="preserve"> </w:t>
      </w:r>
      <w:r w:rsidR="00F32F3C">
        <w:t xml:space="preserve">aşağıda belirtilen temel </w:t>
      </w:r>
      <w:r w:rsidR="00141954">
        <w:t>unsurları</w:t>
      </w:r>
      <w:r w:rsidR="007A536A">
        <w:t xml:space="preserve"> </w:t>
      </w:r>
      <w:r w:rsidR="00F32F3C">
        <w:t>içermektedir</w:t>
      </w:r>
      <w:r w:rsidR="000525F1" w:rsidRPr="00B52750">
        <w:t>:</w:t>
      </w:r>
    </w:p>
    <w:p w:rsidR="000525F1" w:rsidRPr="00B52750" w:rsidRDefault="00B52750" w:rsidP="006D2CAC">
      <w:pPr>
        <w:pStyle w:val="ListParagraph"/>
        <w:numPr>
          <w:ilvl w:val="0"/>
          <w:numId w:val="4"/>
        </w:numPr>
      </w:pPr>
      <w:r>
        <w:t>Atık</w:t>
      </w:r>
      <w:r w:rsidR="000525F1" w:rsidRPr="00B52750">
        <w:t xml:space="preserve"> </w:t>
      </w:r>
      <w:r w:rsidR="00F32F3C">
        <w:t>kabul ve taşıma</w:t>
      </w:r>
      <w:r w:rsidR="000525F1" w:rsidRPr="00B52750">
        <w:t xml:space="preserve"> </w:t>
      </w:r>
    </w:p>
    <w:p w:rsidR="000525F1" w:rsidRPr="00B52750" w:rsidRDefault="00F32F3C" w:rsidP="006D2CAC">
      <w:pPr>
        <w:pStyle w:val="ListParagraph"/>
        <w:numPr>
          <w:ilvl w:val="0"/>
          <w:numId w:val="4"/>
        </w:numPr>
      </w:pPr>
      <w:r>
        <w:t>Yanma odası</w:t>
      </w:r>
    </w:p>
    <w:p w:rsidR="000525F1" w:rsidRPr="00B52750" w:rsidRDefault="00F32F3C" w:rsidP="006D2CAC">
      <w:pPr>
        <w:pStyle w:val="ListParagraph"/>
        <w:numPr>
          <w:ilvl w:val="0"/>
          <w:numId w:val="4"/>
        </w:numPr>
      </w:pPr>
      <w:r>
        <w:t>Enerji geri kazanım tesisi</w:t>
      </w:r>
    </w:p>
    <w:p w:rsidR="000525F1" w:rsidRPr="00B52750" w:rsidRDefault="00F32F3C" w:rsidP="006D2CAC">
      <w:pPr>
        <w:pStyle w:val="ListParagraph"/>
        <w:numPr>
          <w:ilvl w:val="0"/>
          <w:numId w:val="4"/>
        </w:numPr>
      </w:pPr>
      <w:r>
        <w:t>Yanma sonucu oluşan gazlar için emisyon temizleme</w:t>
      </w:r>
      <w:r w:rsidR="000525F1" w:rsidRPr="00B52750">
        <w:t xml:space="preserve"> </w:t>
      </w:r>
    </w:p>
    <w:p w:rsidR="000525F1" w:rsidRPr="00B52750" w:rsidRDefault="00F32F3C" w:rsidP="006D2CAC">
      <w:pPr>
        <w:pStyle w:val="ListParagraph"/>
        <w:numPr>
          <w:ilvl w:val="0"/>
          <w:numId w:val="4"/>
        </w:numPr>
      </w:pPr>
      <w:r>
        <w:t>Taban kül</w:t>
      </w:r>
      <w:r w:rsidR="00AF4D24">
        <w:t>ü</w:t>
      </w:r>
      <w:r>
        <w:t xml:space="preserve"> </w:t>
      </w:r>
      <w:r w:rsidR="00AF4D24">
        <w:t xml:space="preserve">bertarafı </w:t>
      </w:r>
      <w:r>
        <w:t>ve hava kirliliği kontrolü</w:t>
      </w:r>
    </w:p>
    <w:p w:rsidR="000525F1" w:rsidRDefault="0080635B" w:rsidP="000525F1">
      <w:r>
        <w:t>Söz konusu tesislerde</w:t>
      </w:r>
      <w:r w:rsidR="00C71F0E">
        <w:t xml:space="preserve"> işlenmemiş </w:t>
      </w:r>
      <w:r w:rsidR="00F32F3C">
        <w:t xml:space="preserve">ham atıklar ya da önceden </w:t>
      </w:r>
      <w:r w:rsidR="00C71F0E">
        <w:t>işlenmiş atıklar</w:t>
      </w:r>
      <w:r w:rsidR="00F32F3C">
        <w:t xml:space="preserve"> </w:t>
      </w:r>
      <w:r w:rsidR="00C71F0E">
        <w:t>(</w:t>
      </w:r>
      <w:r w:rsidR="00F32F3C">
        <w:t>örneğin Atıktan Türetilen Yakıtı</w:t>
      </w:r>
      <w:r w:rsidR="00C71F0E">
        <w:t>)</w:t>
      </w:r>
      <w:r w:rsidR="00F32F3C">
        <w:t xml:space="preserve"> yakıl</w:t>
      </w:r>
      <w:r w:rsidR="00C71F0E">
        <w:t>abilmektedir</w:t>
      </w:r>
      <w:r w:rsidR="000525F1" w:rsidRPr="00B52750">
        <w:t xml:space="preserve">. </w:t>
      </w:r>
      <w:r w:rsidR="00F32F3C">
        <w:t>Tesis yapılandırması sistemi beslemek için kullanılan hammaddeye göre değişiklik göster</w:t>
      </w:r>
      <w:r w:rsidR="00C050F0">
        <w:t>mektedir</w:t>
      </w:r>
      <w:r w:rsidR="000525F1" w:rsidRPr="00B52750">
        <w:t>.</w:t>
      </w:r>
      <w:r w:rsidR="00B52750">
        <w:t xml:space="preserve"> </w:t>
      </w:r>
      <w:r w:rsidR="00F32F3C">
        <w:t>A</w:t>
      </w:r>
      <w:r w:rsidR="00B52750">
        <w:t>tık</w:t>
      </w:r>
      <w:r w:rsidR="00C050F0">
        <w:t>lar</w:t>
      </w:r>
      <w:r w:rsidR="00F32F3C">
        <w:t xml:space="preserve"> atık toplama aracı </w:t>
      </w:r>
      <w:r w:rsidR="00C050F0">
        <w:t xml:space="preserve">vasıtasıyla tesise </w:t>
      </w:r>
      <w:r w:rsidR="00F32F3C">
        <w:t>getirilmektedir ve bir silo içerisine dökül</w:t>
      </w:r>
      <w:r w:rsidR="00C050F0">
        <w:t>erek karıştırılmaktadır</w:t>
      </w:r>
      <w:r w:rsidR="000525F1" w:rsidRPr="00B52750">
        <w:t>.</w:t>
      </w:r>
      <w:r w:rsidR="00B52750">
        <w:t xml:space="preserve"> </w:t>
      </w:r>
      <w:r w:rsidR="00D92FD3">
        <w:t xml:space="preserve">Yanma odasına beslenen enerji girdisinin (atığın ısıl değeri) olabildiğince sabit olmasını sağlamak amacıyla </w:t>
      </w:r>
      <w:r w:rsidR="008318AE">
        <w:t xml:space="preserve">atığın harmanlanması açısından </w:t>
      </w:r>
      <w:r w:rsidR="00D92FD3">
        <w:t xml:space="preserve">karıştırma işlemi </w:t>
      </w:r>
      <w:r w:rsidR="008318AE">
        <w:t>gerekmektedir</w:t>
      </w:r>
      <w:r w:rsidR="000525F1" w:rsidRPr="00B52750">
        <w:t xml:space="preserve">. </w:t>
      </w:r>
      <w:r w:rsidR="008318AE">
        <w:t>Ham</w:t>
      </w:r>
      <w:r w:rsidR="000525F1" w:rsidRPr="00B52750">
        <w:t xml:space="preserve"> </w:t>
      </w:r>
      <w:r w:rsidR="00A1290E">
        <w:t xml:space="preserve">evsel katı atıklar </w:t>
      </w:r>
      <w:r w:rsidR="008318AE">
        <w:t xml:space="preserve">tipik olarak </w:t>
      </w:r>
      <w:r w:rsidR="000525F1" w:rsidRPr="00B52750">
        <w:t>8-11</w:t>
      </w:r>
      <w:r w:rsidR="00A1290E">
        <w:t xml:space="preserve"> </w:t>
      </w:r>
      <w:r w:rsidR="000525F1" w:rsidRPr="00B52750">
        <w:t>MJ/kg</w:t>
      </w:r>
      <w:r w:rsidR="008318AE">
        <w:t xml:space="preserve"> </w:t>
      </w:r>
      <w:r w:rsidR="00A1290E">
        <w:t xml:space="preserve">enerji </w:t>
      </w:r>
      <w:r w:rsidR="008318AE">
        <w:t>değeri</w:t>
      </w:r>
      <w:r w:rsidR="00A1290E">
        <w:t>n</w:t>
      </w:r>
      <w:r w:rsidR="008318AE">
        <w:t xml:space="preserve">e sahipken </w:t>
      </w:r>
      <w:r w:rsidR="00A1290E">
        <w:t xml:space="preserve">atıktan türetilmiş yakıt </w:t>
      </w:r>
      <w:r w:rsidR="008318AE">
        <w:t xml:space="preserve">ise </w:t>
      </w:r>
      <w:r w:rsidR="000525F1" w:rsidRPr="00B52750">
        <w:t>12-17</w:t>
      </w:r>
      <w:r w:rsidR="007C06D4">
        <w:t xml:space="preserve"> </w:t>
      </w:r>
      <w:r w:rsidR="000525F1" w:rsidRPr="00B52750">
        <w:t>MJ/kg</w:t>
      </w:r>
      <w:r w:rsidR="008318AE">
        <w:t xml:space="preserve"> </w:t>
      </w:r>
      <w:r w:rsidR="00A1290E">
        <w:t xml:space="preserve">enerji değerine </w:t>
      </w:r>
      <w:r w:rsidR="008318AE">
        <w:t>sahip</w:t>
      </w:r>
      <w:r w:rsidR="00A1290E">
        <w:t>tir</w:t>
      </w:r>
      <w:r w:rsidR="000525F1" w:rsidRPr="00B52750">
        <w:t>.</w:t>
      </w:r>
    </w:p>
    <w:p w:rsidR="00A65EC3" w:rsidRPr="00B52750" w:rsidRDefault="00A65EC3" w:rsidP="000525F1"/>
    <w:p w:rsidR="000525F1" w:rsidRPr="00B52750" w:rsidRDefault="008318AE" w:rsidP="000525F1">
      <w:r>
        <w:t xml:space="preserve">Aşağıda belirtilen şekilde </w:t>
      </w:r>
      <w:r w:rsidR="007C06D4">
        <w:t xml:space="preserve">evsel katı atık </w:t>
      </w:r>
      <w:r>
        <w:t xml:space="preserve">ya da </w:t>
      </w:r>
      <w:r w:rsidR="007C06D4">
        <w:t>atık türetilmş yakıtların</w:t>
      </w:r>
      <w:r>
        <w:t xml:space="preserve"> yakılması için kullanılabilecek dört adet yakma teknolojisi bulunmaktadır</w:t>
      </w:r>
      <w:r w:rsidR="000525F1" w:rsidRPr="00B52750">
        <w:t>:</w:t>
      </w:r>
    </w:p>
    <w:p w:rsidR="000525F1" w:rsidRPr="00B52750" w:rsidRDefault="000525F1" w:rsidP="000525F1">
      <w:pPr>
        <w:spacing w:line="240" w:lineRule="auto"/>
        <w:rPr>
          <w:color w:val="000000"/>
        </w:rPr>
      </w:pPr>
    </w:p>
    <w:tbl>
      <w:tblPr>
        <w:tblStyle w:val="TableGrid"/>
        <w:tblW w:w="0" w:type="auto"/>
        <w:tblLook w:val="04A0" w:firstRow="1" w:lastRow="0" w:firstColumn="1" w:lastColumn="0" w:noHBand="0" w:noVBand="1"/>
      </w:tblPr>
      <w:tblGrid>
        <w:gridCol w:w="2093"/>
        <w:gridCol w:w="7119"/>
      </w:tblGrid>
      <w:tr w:rsidR="000525F1" w:rsidRPr="00B52750" w:rsidTr="00B52750">
        <w:tc>
          <w:tcPr>
            <w:tcW w:w="2093" w:type="dxa"/>
            <w:shd w:val="clear" w:color="auto" w:fill="D9D9D9" w:themeFill="background1" w:themeFillShade="D9"/>
          </w:tcPr>
          <w:p w:rsidR="000525F1" w:rsidRPr="00B52750" w:rsidRDefault="008318AE" w:rsidP="00B52750">
            <w:pPr>
              <w:rPr>
                <w:b/>
                <w:bCs/>
                <w:color w:val="000000"/>
              </w:rPr>
            </w:pPr>
            <w:r>
              <w:rPr>
                <w:b/>
                <w:bCs/>
                <w:color w:val="000000"/>
              </w:rPr>
              <w:t>Teknoloji</w:t>
            </w:r>
          </w:p>
        </w:tc>
        <w:tc>
          <w:tcPr>
            <w:tcW w:w="7119" w:type="dxa"/>
            <w:shd w:val="clear" w:color="auto" w:fill="D9D9D9" w:themeFill="background1" w:themeFillShade="D9"/>
          </w:tcPr>
          <w:p w:rsidR="000525F1" w:rsidRPr="00B52750" w:rsidRDefault="008318AE" w:rsidP="00B52750">
            <w:pPr>
              <w:rPr>
                <w:b/>
                <w:bCs/>
                <w:color w:val="000000"/>
              </w:rPr>
            </w:pPr>
            <w:r>
              <w:rPr>
                <w:b/>
                <w:bCs/>
                <w:color w:val="000000"/>
              </w:rPr>
              <w:t>Açıklama</w:t>
            </w:r>
          </w:p>
        </w:tc>
      </w:tr>
      <w:tr w:rsidR="000525F1" w:rsidRPr="00B52750" w:rsidTr="00B52750">
        <w:tc>
          <w:tcPr>
            <w:tcW w:w="2093" w:type="dxa"/>
          </w:tcPr>
          <w:p w:rsidR="000525F1" w:rsidRPr="00B52750" w:rsidRDefault="008318AE" w:rsidP="000525F1">
            <w:r>
              <w:t>Hareketli Izgara</w:t>
            </w:r>
          </w:p>
        </w:tc>
        <w:tc>
          <w:tcPr>
            <w:tcW w:w="7119" w:type="dxa"/>
          </w:tcPr>
          <w:p w:rsidR="00911F1D" w:rsidRDefault="008318AE" w:rsidP="00911F1D">
            <w:pPr>
              <w:spacing w:line="240" w:lineRule="auto"/>
            </w:pPr>
            <w:r w:rsidRPr="00A65EC3">
              <w:t>Hareketli ızgara</w:t>
            </w:r>
            <w:r w:rsidR="000525F1" w:rsidRPr="00A65EC3">
              <w:t xml:space="preserve"> </w:t>
            </w:r>
            <w:r w:rsidRPr="00A65EC3">
              <w:t>fırın</w:t>
            </w:r>
            <w:r w:rsidR="000525F1" w:rsidRPr="00A65EC3">
              <w:t xml:space="preserve"> </w:t>
            </w:r>
            <w:r w:rsidRPr="00A65EC3">
              <w:t>sistemi</w:t>
            </w:r>
            <w:r w:rsidR="000525F1" w:rsidRPr="00A65EC3">
              <w:t xml:space="preserve"> </w:t>
            </w:r>
            <w:r w:rsidRPr="00A65EC3">
              <w:t xml:space="preserve">yüksek hammadde miktarına sahip </w:t>
            </w:r>
            <w:r w:rsidR="0094216F" w:rsidRPr="00A65EC3">
              <w:t xml:space="preserve">evsel katı atıkların </w:t>
            </w:r>
            <w:r w:rsidRPr="00A65EC3">
              <w:t>işlenmesi için en yaygın kullanılan yakma sistemidir</w:t>
            </w:r>
            <w:r w:rsidR="000525F1" w:rsidRPr="00A65EC3">
              <w:t>.</w:t>
            </w:r>
            <w:r w:rsidR="00B52750" w:rsidRPr="00A65EC3">
              <w:t xml:space="preserve"> </w:t>
            </w:r>
            <w:r w:rsidRPr="00A65EC3">
              <w:t>A</w:t>
            </w:r>
            <w:r w:rsidR="00B52750" w:rsidRPr="00A65EC3">
              <w:t>tık</w:t>
            </w:r>
            <w:r w:rsidR="00E062CA" w:rsidRPr="00A65EC3">
              <w:t>,</w:t>
            </w:r>
            <w:r w:rsidRPr="00A65EC3">
              <w:t xml:space="preserve"> mekanik olarak hareket eden bir ızgara </w:t>
            </w:r>
            <w:r w:rsidR="00E062CA" w:rsidRPr="00A65EC3">
              <w:t xml:space="preserve">vasıtasıyla </w:t>
            </w:r>
            <w:r w:rsidRPr="00A65EC3">
              <w:t xml:space="preserve">yavaş bir şekilde </w:t>
            </w:r>
            <w:r w:rsidR="00F32F3C" w:rsidRPr="00A65EC3">
              <w:t>yanma odası</w:t>
            </w:r>
            <w:r w:rsidR="000525F1" w:rsidRPr="00A65EC3">
              <w:t xml:space="preserve"> </w:t>
            </w:r>
            <w:r w:rsidRPr="00A65EC3">
              <w:t>içerisinden geçirilir</w:t>
            </w:r>
            <w:r w:rsidR="000525F1" w:rsidRPr="00A65EC3">
              <w:t xml:space="preserve">. </w:t>
            </w:r>
            <w:r w:rsidRPr="00A65EC3">
              <w:t xml:space="preserve">Fırının bir ucundan sürekli olarak atık girişi </w:t>
            </w:r>
            <w:r w:rsidR="00AE3223" w:rsidRPr="00A65EC3">
              <w:t>olurken,</w:t>
            </w:r>
            <w:r w:rsidRPr="00A65EC3">
              <w:t xml:space="preserve"> diğer ucundan ise sürekli olarak kül boşaltılmaktadır</w:t>
            </w:r>
            <w:r w:rsidR="000525F1" w:rsidRPr="00A65EC3">
              <w:t xml:space="preserve">. </w:t>
            </w:r>
            <w:r w:rsidR="006F58DA" w:rsidRPr="00A65EC3">
              <w:t>A</w:t>
            </w:r>
            <w:r w:rsidRPr="00A65EC3">
              <w:t>tık fırın içerisinde hareket ettikçe yakma işlemi tamamlanma</w:t>
            </w:r>
            <w:r w:rsidR="006F58DA" w:rsidRPr="00A65EC3">
              <w:t>ktadır</w:t>
            </w:r>
            <w:r w:rsidR="000525F1" w:rsidRPr="00A65EC3">
              <w:t xml:space="preserve">. </w:t>
            </w:r>
            <w:r w:rsidRPr="00A65EC3">
              <w:t>Atığın yanmasını optimize etmek ve atıkların tam olarak yanmasını sağlamak amacıyla proses</w:t>
            </w:r>
            <w:r w:rsidR="000525F1" w:rsidRPr="00A65EC3">
              <w:t xml:space="preserve"> </w:t>
            </w:r>
            <w:r w:rsidRPr="00A65EC3">
              <w:t>koşulları</w:t>
            </w:r>
            <w:r w:rsidR="000525F1" w:rsidRPr="00A65EC3">
              <w:t xml:space="preserve"> </w:t>
            </w:r>
            <w:r w:rsidRPr="00A65EC3">
              <w:t>kontrol edilmektedir</w:t>
            </w:r>
            <w:r w:rsidR="000525F1" w:rsidRPr="00A65EC3">
              <w:t>.</w:t>
            </w:r>
            <w:r w:rsidR="00B52750" w:rsidRPr="00A65EC3">
              <w:t xml:space="preserve"> </w:t>
            </w:r>
            <w:r w:rsidRPr="00A65EC3">
              <w:t xml:space="preserve">Izgaranın </w:t>
            </w:r>
            <w:r w:rsidR="002051A7" w:rsidRPr="00A65EC3">
              <w:t xml:space="preserve">sonunda, </w:t>
            </w:r>
            <w:r w:rsidRPr="00A65EC3">
              <w:t>yanmadan kalmış kalıntılar</w:t>
            </w:r>
            <w:r w:rsidR="002051A7" w:rsidRPr="00A65EC3">
              <w:t>ın</w:t>
            </w:r>
            <w:r w:rsidRPr="00A65EC3">
              <w:t xml:space="preserve"> hızlı bir şekilde soğutulma</w:t>
            </w:r>
            <w:r w:rsidR="002051A7" w:rsidRPr="00A65EC3">
              <w:t>lar</w:t>
            </w:r>
            <w:r w:rsidRPr="00A65EC3">
              <w:t>ı amacıyla</w:t>
            </w:r>
            <w:r w:rsidR="002051A7" w:rsidRPr="00A65EC3">
              <w:t>,</w:t>
            </w:r>
            <w:r w:rsidRPr="00A65EC3">
              <w:t xml:space="preserve"> </w:t>
            </w:r>
            <w:r w:rsidR="002051A7" w:rsidRPr="00A65EC3">
              <w:t xml:space="preserve">sıcak kül </w:t>
            </w:r>
            <w:r w:rsidRPr="00A65EC3">
              <w:t>suyla söndürüldüğü bir sisteme geçirmektedir</w:t>
            </w:r>
            <w:r w:rsidR="000525F1" w:rsidRPr="00A65EC3">
              <w:t xml:space="preserve">. </w:t>
            </w:r>
          </w:p>
          <w:p w:rsidR="00911F1D" w:rsidRDefault="00911F1D" w:rsidP="000525F1"/>
          <w:p w:rsidR="00911F1D" w:rsidRDefault="00911F1D" w:rsidP="000525F1"/>
          <w:p w:rsidR="00911F1D" w:rsidRDefault="00911F1D" w:rsidP="00911F1D">
            <w:pPr>
              <w:spacing w:line="240" w:lineRule="auto"/>
            </w:pPr>
          </w:p>
          <w:p w:rsidR="000525F1" w:rsidRDefault="00DD72A2" w:rsidP="00911F1D">
            <w:pPr>
              <w:spacing w:line="240" w:lineRule="auto"/>
            </w:pPr>
            <w:r w:rsidRPr="00A65EC3">
              <w:lastRenderedPageBreak/>
              <w:t xml:space="preserve">Evsel </w:t>
            </w:r>
            <w:r w:rsidR="00384E55" w:rsidRPr="00A65EC3">
              <w:t>katı atıklar</w:t>
            </w:r>
            <w:r w:rsidR="008318AE" w:rsidRPr="00A65EC3">
              <w:t xml:space="preserve"> için kullanılan hareketli ızgara</w:t>
            </w:r>
            <w:r w:rsidR="000525F1" w:rsidRPr="00A65EC3">
              <w:t xml:space="preserve"> </w:t>
            </w:r>
            <w:r w:rsidR="008318AE" w:rsidRPr="00A65EC3">
              <w:t xml:space="preserve">yakma sistemlerinin başlıca </w:t>
            </w:r>
            <w:r w:rsidR="00305928" w:rsidRPr="00A65EC3">
              <w:t>alt kategorileri</w:t>
            </w:r>
            <w:r w:rsidR="008318AE" w:rsidRPr="00A65EC3">
              <w:t xml:space="preserve"> aşağıda</w:t>
            </w:r>
            <w:r w:rsidRPr="00A65EC3">
              <w:t>ki gibidir</w:t>
            </w:r>
            <w:r w:rsidR="000525F1" w:rsidRPr="00A65EC3">
              <w:t xml:space="preserve">: </w:t>
            </w:r>
          </w:p>
          <w:p w:rsidR="00911F1D" w:rsidRPr="00911F1D" w:rsidRDefault="00911F1D" w:rsidP="000525F1">
            <w:pPr>
              <w:rPr>
                <w:sz w:val="12"/>
              </w:rPr>
            </w:pPr>
          </w:p>
          <w:p w:rsidR="00911F1D" w:rsidRDefault="00253D6F" w:rsidP="00911F1D">
            <w:pPr>
              <w:spacing w:line="240" w:lineRule="auto"/>
            </w:pPr>
            <w:r w:rsidRPr="00A65EC3">
              <w:t xml:space="preserve">Silindir Izgara </w:t>
            </w:r>
            <w:r w:rsidR="000525F1" w:rsidRPr="00A65EC3">
              <w:t xml:space="preserve">– </w:t>
            </w:r>
            <w:r w:rsidRPr="00A65EC3">
              <w:t>bu ızgara türü kademeli bir formasyon içerisine yerleştirilmiş birbirine bitişik tambur ya da silindirler içermektedir</w:t>
            </w:r>
            <w:r w:rsidR="00911F1D">
              <w:t>.</w:t>
            </w:r>
          </w:p>
          <w:p w:rsidR="000525F1" w:rsidRPr="00911F1D" w:rsidRDefault="00253D6F" w:rsidP="000525F1">
            <w:pPr>
              <w:rPr>
                <w:sz w:val="12"/>
              </w:rPr>
            </w:pPr>
            <w:r w:rsidRPr="00A65EC3">
              <w:t xml:space="preserve"> </w:t>
            </w:r>
          </w:p>
          <w:p w:rsidR="00911F1D" w:rsidRDefault="00253D6F" w:rsidP="00911F1D">
            <w:pPr>
              <w:spacing w:line="240" w:lineRule="auto"/>
            </w:pPr>
            <w:r w:rsidRPr="00A65EC3">
              <w:t xml:space="preserve">Kademeli Eğimli Izgara </w:t>
            </w:r>
            <w:r w:rsidR="000525F1" w:rsidRPr="00A65EC3">
              <w:t xml:space="preserve">– </w:t>
            </w:r>
            <w:r w:rsidRPr="00A65EC3">
              <w:t>bu sistem atıkları aşağı doğru hareket ettirmek amacıyla çubuklar</w:t>
            </w:r>
            <w:r w:rsidR="000525F1" w:rsidRPr="00A65EC3">
              <w:t xml:space="preserve">, </w:t>
            </w:r>
            <w:r w:rsidRPr="00A65EC3">
              <w:t>sallama düzeneklerini ya da titreşim kullanmaktadır</w:t>
            </w:r>
            <w:r w:rsidR="00911F1D">
              <w:t>.</w:t>
            </w:r>
          </w:p>
          <w:p w:rsidR="000525F1" w:rsidRPr="00911F1D" w:rsidRDefault="00253D6F" w:rsidP="00911F1D">
            <w:pPr>
              <w:spacing w:line="240" w:lineRule="auto"/>
              <w:rPr>
                <w:sz w:val="12"/>
              </w:rPr>
            </w:pPr>
            <w:r w:rsidRPr="00A65EC3">
              <w:t xml:space="preserve"> </w:t>
            </w:r>
          </w:p>
          <w:p w:rsidR="000525F1" w:rsidRPr="00A65EC3" w:rsidRDefault="00253D6F" w:rsidP="00911F1D">
            <w:pPr>
              <w:spacing w:line="240" w:lineRule="auto"/>
            </w:pPr>
            <w:r w:rsidRPr="00A65EC3">
              <w:t>Eğimli</w:t>
            </w:r>
            <w:r w:rsidR="000525F1" w:rsidRPr="00A65EC3">
              <w:t xml:space="preserve"> </w:t>
            </w:r>
            <w:r w:rsidRPr="00A65EC3">
              <w:t xml:space="preserve">Karşılıklı Dönen Izgaralar </w:t>
            </w:r>
            <w:r w:rsidR="000525F1" w:rsidRPr="00A65EC3">
              <w:t xml:space="preserve">– </w:t>
            </w:r>
            <w:r w:rsidRPr="00A65EC3">
              <w:t xml:space="preserve">ızgara çubukları atığı </w:t>
            </w:r>
            <w:r w:rsidR="003459E7" w:rsidRPr="00A65EC3">
              <w:t xml:space="preserve">karıştırmak </w:t>
            </w:r>
            <w:r w:rsidRPr="00A65EC3">
              <w:t xml:space="preserve">ve yanma işlemi tamamlanana kadar atığın eğimli ızgaradan aşağı düşmesini engellemek amacıyla geriye doğru dönmektedir. </w:t>
            </w:r>
          </w:p>
        </w:tc>
      </w:tr>
      <w:tr w:rsidR="000525F1" w:rsidRPr="00B52750" w:rsidTr="00B52750">
        <w:tc>
          <w:tcPr>
            <w:tcW w:w="2093" w:type="dxa"/>
          </w:tcPr>
          <w:p w:rsidR="000525F1" w:rsidRPr="00B52750" w:rsidRDefault="00253D6F" w:rsidP="00B52750">
            <w:pPr>
              <w:rPr>
                <w:color w:val="000000"/>
              </w:rPr>
            </w:pPr>
            <w:r>
              <w:rPr>
                <w:color w:val="000000"/>
              </w:rPr>
              <w:lastRenderedPageBreak/>
              <w:t xml:space="preserve">Sabit Izgara </w:t>
            </w:r>
          </w:p>
        </w:tc>
        <w:tc>
          <w:tcPr>
            <w:tcW w:w="7119" w:type="dxa"/>
          </w:tcPr>
          <w:p w:rsidR="000525F1" w:rsidRPr="00A65EC3" w:rsidRDefault="00253D6F" w:rsidP="00911F1D">
            <w:pPr>
              <w:spacing w:line="240" w:lineRule="auto"/>
              <w:rPr>
                <w:color w:val="000000"/>
              </w:rPr>
            </w:pPr>
            <w:r w:rsidRPr="00A65EC3">
              <w:t xml:space="preserve">Bu tür sistemler tipik olarak atığın bir dizi </w:t>
            </w:r>
            <w:r w:rsidR="008E0DEC" w:rsidRPr="00A65EC3">
              <w:t xml:space="preserve">ram </w:t>
            </w:r>
            <w:r w:rsidRPr="00A65EC3">
              <w:t>tarafından hareket ettirildiği bir dizi kademeden (</w:t>
            </w:r>
            <w:r w:rsidR="002C2E60" w:rsidRPr="00A65EC3">
              <w:t>genellikle</w:t>
            </w:r>
            <w:r w:rsidRPr="00A65EC3">
              <w:t xml:space="preserve"> 3) meydana gelmektedir</w:t>
            </w:r>
            <w:r w:rsidR="000525F1" w:rsidRPr="00A65EC3">
              <w:t>.</w:t>
            </w:r>
            <w:r w:rsidR="00B52750" w:rsidRPr="00A65EC3">
              <w:t xml:space="preserve"> </w:t>
            </w:r>
            <w:r w:rsidRPr="00A65EC3">
              <w:t xml:space="preserve">İlk kademe kurutma aşaması ve ilk yakma </w:t>
            </w:r>
            <w:r w:rsidR="00E2076C" w:rsidRPr="00A65EC3">
              <w:t>aşamasıdır.</w:t>
            </w:r>
            <w:r w:rsidR="00B52750" w:rsidRPr="00A65EC3">
              <w:t xml:space="preserve"> </w:t>
            </w:r>
            <w:r w:rsidR="00E2076C" w:rsidRPr="00A65EC3">
              <w:t>İ</w:t>
            </w:r>
            <w:r w:rsidRPr="00A65EC3">
              <w:t>kinci kademe</w:t>
            </w:r>
            <w:r w:rsidR="00E2076C" w:rsidRPr="00A65EC3">
              <w:t>de</w:t>
            </w:r>
            <w:r w:rsidRPr="00A65EC3">
              <w:t xml:space="preserve"> geriye kalan yakma işlemi</w:t>
            </w:r>
            <w:r w:rsidR="00E2076C" w:rsidRPr="00A65EC3">
              <w:t xml:space="preserve"> gerçekleştirilmeke olup, </w:t>
            </w:r>
            <w:r w:rsidRPr="00A65EC3">
              <w:t xml:space="preserve">üçüncü </w:t>
            </w:r>
            <w:r w:rsidR="00E2076C" w:rsidRPr="00A65EC3">
              <w:t>kademede</w:t>
            </w:r>
            <w:r w:rsidRPr="00A65EC3">
              <w:t xml:space="preserve"> karbon</w:t>
            </w:r>
            <w:r w:rsidR="00E2076C" w:rsidRPr="00A65EC3">
              <w:t xml:space="preserve"> </w:t>
            </w:r>
            <w:r w:rsidRPr="00A65EC3">
              <w:t>yan</w:t>
            </w:r>
            <w:r w:rsidR="00E2076C" w:rsidRPr="00A65EC3">
              <w:t>arak tükenmekedir</w:t>
            </w:r>
            <w:r w:rsidRPr="00A65EC3">
              <w:t xml:space="preserve">. </w:t>
            </w:r>
          </w:p>
        </w:tc>
      </w:tr>
      <w:tr w:rsidR="000525F1" w:rsidRPr="00B52750" w:rsidTr="00B52750">
        <w:tc>
          <w:tcPr>
            <w:tcW w:w="2093" w:type="dxa"/>
          </w:tcPr>
          <w:p w:rsidR="000525F1" w:rsidRPr="00B52750" w:rsidRDefault="00253D6F" w:rsidP="00B52750">
            <w:r>
              <w:t>Döner Fırın</w:t>
            </w:r>
          </w:p>
        </w:tc>
        <w:tc>
          <w:tcPr>
            <w:tcW w:w="7119" w:type="dxa"/>
          </w:tcPr>
          <w:p w:rsidR="000525F1" w:rsidRPr="00B52750" w:rsidRDefault="00253D6F" w:rsidP="00911F1D">
            <w:pPr>
              <w:spacing w:line="240" w:lineRule="auto"/>
              <w:rPr>
                <w:color w:val="000000"/>
              </w:rPr>
            </w:pPr>
            <w:r>
              <w:rPr>
                <w:color w:val="000000"/>
              </w:rPr>
              <w:t xml:space="preserve">Döner fırınlar </w:t>
            </w:r>
            <w:r w:rsidR="00DE70AA">
              <w:rPr>
                <w:color w:val="000000"/>
              </w:rPr>
              <w:t>yaygın bir uygulama alanına sahip</w:t>
            </w:r>
            <w:r w:rsidR="00A5436E">
              <w:rPr>
                <w:color w:val="000000"/>
              </w:rPr>
              <w:t xml:space="preserve"> olup, </w:t>
            </w:r>
            <w:r w:rsidR="00DE70AA">
              <w:rPr>
                <w:color w:val="000000"/>
              </w:rPr>
              <w:t xml:space="preserve">tam </w:t>
            </w:r>
            <w:r w:rsidR="00A5436E">
              <w:rPr>
                <w:color w:val="000000"/>
              </w:rPr>
              <w:t>veya</w:t>
            </w:r>
            <w:r w:rsidR="00DE70AA">
              <w:rPr>
                <w:color w:val="000000"/>
              </w:rPr>
              <w:t xml:space="preserve"> kısmi dönme hareketi gerçekleştiren türde olabilmektedir</w:t>
            </w:r>
            <w:r w:rsidR="000525F1" w:rsidRPr="00B52750">
              <w:rPr>
                <w:color w:val="000000"/>
              </w:rPr>
              <w:t xml:space="preserve">. </w:t>
            </w:r>
            <w:r w:rsidR="009C58D2">
              <w:rPr>
                <w:color w:val="000000"/>
              </w:rPr>
              <w:t>D</w:t>
            </w:r>
            <w:r w:rsidR="00DE70AA">
              <w:rPr>
                <w:color w:val="000000"/>
              </w:rPr>
              <w:t>öner fırın içerisinde y</w:t>
            </w:r>
            <w:r w:rsidR="00B52750">
              <w:rPr>
                <w:color w:val="000000"/>
              </w:rPr>
              <w:t>akma</w:t>
            </w:r>
            <w:r w:rsidR="000525F1" w:rsidRPr="00B52750">
              <w:rPr>
                <w:color w:val="000000"/>
              </w:rPr>
              <w:t xml:space="preserve"> </w:t>
            </w:r>
            <w:r w:rsidR="00DE70AA">
              <w:rPr>
                <w:color w:val="000000"/>
              </w:rPr>
              <w:t>işlemi genellikle bir fırın ve ayrı bir ikincil yanma odasından meydana gelen iki aşamalı bir prosestir</w:t>
            </w:r>
            <w:r w:rsidR="000525F1" w:rsidRPr="00B52750">
              <w:rPr>
                <w:color w:val="000000"/>
              </w:rPr>
              <w:t>.</w:t>
            </w:r>
            <w:r w:rsidR="00B52750">
              <w:rPr>
                <w:color w:val="000000"/>
              </w:rPr>
              <w:t xml:space="preserve"> </w:t>
            </w:r>
            <w:r w:rsidR="00DE70AA">
              <w:rPr>
                <w:color w:val="000000"/>
              </w:rPr>
              <w:t>Fırın</w:t>
            </w:r>
            <w:r w:rsidR="000525F1" w:rsidRPr="00B52750">
              <w:rPr>
                <w:color w:val="000000"/>
              </w:rPr>
              <w:t xml:space="preserve"> </w:t>
            </w:r>
            <w:r w:rsidR="00DE70AA">
              <w:rPr>
                <w:color w:val="000000"/>
              </w:rPr>
              <w:t xml:space="preserve">birincil </w:t>
            </w:r>
            <w:r w:rsidR="00F32F3C">
              <w:rPr>
                <w:color w:val="000000"/>
              </w:rPr>
              <w:t>yanma odası</w:t>
            </w:r>
            <w:r w:rsidR="00DE70AA">
              <w:rPr>
                <w:color w:val="000000"/>
              </w:rPr>
              <w:t>dır</w:t>
            </w:r>
            <w:r w:rsidR="000525F1" w:rsidRPr="00B52750">
              <w:rPr>
                <w:color w:val="000000"/>
              </w:rPr>
              <w:t xml:space="preserve"> </w:t>
            </w:r>
            <w:r w:rsidR="00DE70AA">
              <w:rPr>
                <w:color w:val="000000"/>
              </w:rPr>
              <w:t xml:space="preserve">ve atık giriş noktasından </w:t>
            </w:r>
            <w:r w:rsidR="007C0EB7">
              <w:rPr>
                <w:color w:val="000000"/>
              </w:rPr>
              <w:t xml:space="preserve">itibaren </w:t>
            </w:r>
            <w:r w:rsidR="00DE70AA">
              <w:rPr>
                <w:color w:val="000000"/>
              </w:rPr>
              <w:t>aşağı doğru eğimlidir</w:t>
            </w:r>
            <w:r w:rsidR="000525F1" w:rsidRPr="00B52750">
              <w:rPr>
                <w:color w:val="000000"/>
              </w:rPr>
              <w:t>.</w:t>
            </w:r>
            <w:r w:rsidR="00B52750">
              <w:rPr>
                <w:color w:val="000000"/>
              </w:rPr>
              <w:t xml:space="preserve"> </w:t>
            </w:r>
            <w:r w:rsidR="007C0EB7">
              <w:rPr>
                <w:color w:val="000000"/>
              </w:rPr>
              <w:t>Atıklar fırının içinde dönmekte ve böylece ısı ve oksijenle temas etmeleri sağlanmaktadır</w:t>
            </w:r>
            <w:r w:rsidR="000525F1" w:rsidRPr="00B52750">
              <w:rPr>
                <w:color w:val="000000"/>
              </w:rPr>
              <w:t xml:space="preserve">. </w:t>
            </w:r>
            <w:r w:rsidR="00DE70AA">
              <w:rPr>
                <w:color w:val="000000"/>
              </w:rPr>
              <w:t xml:space="preserve">Bunun yanı sıra enerji geri kazanım özelliğine sahip ve </w:t>
            </w:r>
            <w:r w:rsidR="007C0EB7">
              <w:rPr>
                <w:color w:val="000000"/>
              </w:rPr>
              <w:t>evsel k</w:t>
            </w:r>
            <w:r w:rsidR="00DE70AA">
              <w:rPr>
                <w:color w:val="000000"/>
              </w:rPr>
              <w:t xml:space="preserve">atı </w:t>
            </w:r>
            <w:r w:rsidR="007C0EB7">
              <w:rPr>
                <w:color w:val="000000"/>
              </w:rPr>
              <w:t>a</w:t>
            </w:r>
            <w:r w:rsidR="00DE70AA">
              <w:rPr>
                <w:color w:val="000000"/>
              </w:rPr>
              <w:t xml:space="preserve">tıkların daha küçük ölçekte yakılmasını </w:t>
            </w:r>
            <w:r w:rsidR="002308E4">
              <w:rPr>
                <w:color w:val="000000"/>
              </w:rPr>
              <w:t>sağlayan</w:t>
            </w:r>
            <w:r w:rsidR="00DE70AA">
              <w:rPr>
                <w:color w:val="000000"/>
              </w:rPr>
              <w:t xml:space="preserve"> fırını </w:t>
            </w:r>
            <w:r w:rsidR="002308E4">
              <w:rPr>
                <w:color w:val="000000"/>
              </w:rPr>
              <w:t xml:space="preserve">döndüren </w:t>
            </w:r>
            <w:r w:rsidR="00DE70AA">
              <w:rPr>
                <w:color w:val="000000"/>
              </w:rPr>
              <w:t xml:space="preserve">tescilli bir sistem de </w:t>
            </w:r>
            <w:r w:rsidR="002308E4">
              <w:rPr>
                <w:color w:val="000000"/>
              </w:rPr>
              <w:t>mevcuttur.</w:t>
            </w:r>
            <w:r w:rsidR="00DE70AA">
              <w:rPr>
                <w:color w:val="000000"/>
              </w:rPr>
              <w:t xml:space="preserve"> </w:t>
            </w:r>
          </w:p>
        </w:tc>
      </w:tr>
      <w:tr w:rsidR="000525F1" w:rsidRPr="00B52750" w:rsidTr="00911F1D">
        <w:trPr>
          <w:trHeight w:val="2501"/>
        </w:trPr>
        <w:tc>
          <w:tcPr>
            <w:tcW w:w="2093" w:type="dxa"/>
          </w:tcPr>
          <w:p w:rsidR="000525F1" w:rsidRPr="00B52750" w:rsidRDefault="00DE70AA" w:rsidP="00B52750">
            <w:pPr>
              <w:rPr>
                <w:color w:val="000000"/>
              </w:rPr>
            </w:pPr>
            <w:r>
              <w:t>Akışkan Yatak</w:t>
            </w:r>
          </w:p>
        </w:tc>
        <w:tc>
          <w:tcPr>
            <w:tcW w:w="7119" w:type="dxa"/>
          </w:tcPr>
          <w:p w:rsidR="000525F1" w:rsidRPr="00B52750" w:rsidRDefault="00E75E98" w:rsidP="00911F1D">
            <w:pPr>
              <w:spacing w:line="240" w:lineRule="auto"/>
            </w:pPr>
            <w:r>
              <w:rPr>
                <w:color w:val="000000"/>
              </w:rPr>
              <w:t>Evsel k</w:t>
            </w:r>
            <w:r w:rsidR="00A61FF9">
              <w:rPr>
                <w:color w:val="000000"/>
              </w:rPr>
              <w:t xml:space="preserve">atı </w:t>
            </w:r>
            <w:r>
              <w:rPr>
                <w:color w:val="000000"/>
              </w:rPr>
              <w:t>atıkların</w:t>
            </w:r>
            <w:r w:rsidRPr="00B52750">
              <w:t xml:space="preserve"> </w:t>
            </w:r>
            <w:r w:rsidR="00A61FF9">
              <w:t xml:space="preserve">akışkan yatak tekniği kullanılarak yakılması işlemi atıkların fırın içerisine gönderilmesinden önce metal benzeri ağır ve etkisiz nesnelerin uzaklaştırılması amacıyla </w:t>
            </w:r>
            <w:r w:rsidR="00FF24D3">
              <w:rPr>
                <w:color w:val="000000"/>
              </w:rPr>
              <w:t>evsel katı atıkl</w:t>
            </w:r>
            <w:r w:rsidR="00A61FF9">
              <w:rPr>
                <w:color w:val="000000"/>
              </w:rPr>
              <w:t>arın</w:t>
            </w:r>
            <w:r w:rsidR="00A61FF9" w:rsidRPr="00B52750">
              <w:t xml:space="preserve"> </w:t>
            </w:r>
            <w:r w:rsidR="00A61FF9">
              <w:t>önceden ayıklanması ve sınıflandırılması işlemini kapsamaktadır</w:t>
            </w:r>
            <w:r w:rsidR="000525F1" w:rsidRPr="00B52750">
              <w:t>.</w:t>
            </w:r>
            <w:r w:rsidR="00B52750">
              <w:t xml:space="preserve"> </w:t>
            </w:r>
            <w:r w:rsidR="00A61FF9">
              <w:t>Bu işlemin ardından</w:t>
            </w:r>
            <w:r w:rsidR="00713272">
              <w:t>,</w:t>
            </w:r>
            <w:r w:rsidR="00A61FF9">
              <w:t xml:space="preserve"> parçacık boyutunun azaltılması amacıyla </w:t>
            </w:r>
            <w:r w:rsidR="00713272">
              <w:t>atıklar</w:t>
            </w:r>
            <w:r w:rsidR="00713272" w:rsidRPr="00B52750">
              <w:t xml:space="preserve"> </w:t>
            </w:r>
            <w:r w:rsidR="00A61FF9">
              <w:t>mekanik olarak işlenmektedir</w:t>
            </w:r>
            <w:r w:rsidR="000525F1" w:rsidRPr="00B52750">
              <w:t>.</w:t>
            </w:r>
            <w:r w:rsidR="00B52750">
              <w:t xml:space="preserve"> </w:t>
            </w:r>
            <w:r w:rsidR="00A61FF9">
              <w:t xml:space="preserve">Yanma işlemi genellikle tek aşamalı bir prosestir ve kalın taneli kum/silika ya da benzeri bir yatak ortamı </w:t>
            </w:r>
            <w:r w:rsidR="00F138BC">
              <w:t>benzeri etkisiz bir maddeden meydana gelen kabarcıklanan tanecikli bir yatağa sahip astarlı bir odadan meydana gelmektedir</w:t>
            </w:r>
            <w:r w:rsidR="000525F1" w:rsidRPr="00B52750">
              <w:t>.</w:t>
            </w:r>
            <w:r w:rsidR="00B52750">
              <w:t xml:space="preserve"> </w:t>
            </w:r>
            <w:r w:rsidR="00F138BC">
              <w:t xml:space="preserve">Yatak bu malzeme içerisinden yüksek bir debide düşey olarak üflenen </w:t>
            </w:r>
            <w:r w:rsidR="002D7658">
              <w:t xml:space="preserve">ve geri dönüştürülmüş baca gazı ile seyreltilebilecek olan </w:t>
            </w:r>
            <w:r w:rsidR="00F138BC">
              <w:t xml:space="preserve">hava </w:t>
            </w:r>
            <w:r w:rsidR="000525F1" w:rsidRPr="00B52750">
              <w:t xml:space="preserve"> </w:t>
            </w:r>
            <w:r w:rsidR="00F138BC">
              <w:t>aracılığıyla “akışkan</w:t>
            </w:r>
            <w:r w:rsidR="00713272">
              <w:t>”</w:t>
            </w:r>
            <w:r w:rsidR="00F138BC">
              <w:t xml:space="preserve"> hale getirilmektedir</w:t>
            </w:r>
            <w:r w:rsidR="000525F1" w:rsidRPr="00B52750">
              <w:t xml:space="preserve">.  </w:t>
            </w:r>
          </w:p>
        </w:tc>
      </w:tr>
    </w:tbl>
    <w:p w:rsidR="000525F1" w:rsidRPr="00B52750" w:rsidRDefault="000525F1" w:rsidP="00911F1D">
      <w:pPr>
        <w:spacing w:line="240" w:lineRule="auto"/>
        <w:rPr>
          <w:color w:val="000000"/>
        </w:rPr>
      </w:pPr>
    </w:p>
    <w:p w:rsidR="00F138BC" w:rsidRDefault="00F138BC" w:rsidP="000525F1">
      <w:r>
        <w:rPr>
          <w:color w:val="000000"/>
        </w:rPr>
        <w:t>Atık içerisindeki o</w:t>
      </w:r>
      <w:r w:rsidRPr="00B52750">
        <w:rPr>
          <w:color w:val="000000"/>
        </w:rPr>
        <w:t>rganik</w:t>
      </w:r>
      <w:r>
        <w:rPr>
          <w:color w:val="000000"/>
        </w:rPr>
        <w:t xml:space="preserve"> yakıt maddeler gerekli tutuşma sıcaklığına ulaş</w:t>
      </w:r>
      <w:r w:rsidR="00BD5059">
        <w:rPr>
          <w:color w:val="000000"/>
        </w:rPr>
        <w:t xml:space="preserve">tıklarında </w:t>
      </w:r>
      <w:r>
        <w:rPr>
          <w:color w:val="000000"/>
        </w:rPr>
        <w:t xml:space="preserve">ve oksijenle temas </w:t>
      </w:r>
      <w:r w:rsidR="00BD5059">
        <w:rPr>
          <w:color w:val="000000"/>
        </w:rPr>
        <w:t>ettiklerinde yanmaktadırlar</w:t>
      </w:r>
      <w:r w:rsidRPr="00B52750">
        <w:rPr>
          <w:color w:val="000000"/>
        </w:rPr>
        <w:t>.</w:t>
      </w:r>
      <w:r>
        <w:rPr>
          <w:color w:val="000000"/>
        </w:rPr>
        <w:t xml:space="preserve"> Gerçek</w:t>
      </w:r>
      <w:r w:rsidRPr="00B52750">
        <w:rPr>
          <w:color w:val="000000"/>
        </w:rPr>
        <w:t xml:space="preserve"> </w:t>
      </w:r>
      <w:r>
        <w:rPr>
          <w:color w:val="000000"/>
        </w:rPr>
        <w:t>yanma prosesi</w:t>
      </w:r>
      <w:r w:rsidRPr="00B52750">
        <w:rPr>
          <w:color w:val="000000"/>
        </w:rPr>
        <w:t xml:space="preserve"> </w:t>
      </w:r>
      <w:r w:rsidR="007E058E">
        <w:rPr>
          <w:color w:val="000000"/>
        </w:rPr>
        <w:t xml:space="preserve">saliseler içerisinde </w:t>
      </w:r>
      <w:r>
        <w:rPr>
          <w:color w:val="000000"/>
        </w:rPr>
        <w:t xml:space="preserve">gaz fazında meydana gelmektedir ve atık ve oksijen beslemesinin </w:t>
      </w:r>
      <w:r w:rsidR="00EA24C6">
        <w:rPr>
          <w:color w:val="000000"/>
        </w:rPr>
        <w:t xml:space="preserve">ısı </w:t>
      </w:r>
      <w:r>
        <w:rPr>
          <w:color w:val="000000"/>
        </w:rPr>
        <w:t xml:space="preserve">değerinin yeterli olduğu durumlarda eşzamanlı olarak enerji serbest </w:t>
      </w:r>
      <w:r w:rsidR="007E058E">
        <w:rPr>
          <w:color w:val="000000"/>
        </w:rPr>
        <w:t>kalmaktadır.</w:t>
      </w:r>
      <w:r w:rsidRPr="00B52750">
        <w:rPr>
          <w:color w:val="000000"/>
        </w:rPr>
        <w:t xml:space="preserve"> </w:t>
      </w:r>
      <w:r w:rsidR="007E058E">
        <w:rPr>
          <w:color w:val="000000"/>
        </w:rPr>
        <w:t>B</w:t>
      </w:r>
      <w:r>
        <w:rPr>
          <w:color w:val="000000"/>
        </w:rPr>
        <w:t xml:space="preserve">u durum zincirleme </w:t>
      </w:r>
      <w:r w:rsidR="00031491">
        <w:rPr>
          <w:color w:val="000000"/>
        </w:rPr>
        <w:t xml:space="preserve">bir </w:t>
      </w:r>
      <w:r>
        <w:rPr>
          <w:color w:val="000000"/>
        </w:rPr>
        <w:t xml:space="preserve">termal reaksiyona ve kendi kendini </w:t>
      </w:r>
      <w:r w:rsidR="00031491">
        <w:rPr>
          <w:color w:val="000000"/>
        </w:rPr>
        <w:t xml:space="preserve">sürdürebilen </w:t>
      </w:r>
      <w:r>
        <w:rPr>
          <w:color w:val="000000"/>
        </w:rPr>
        <w:t>bir yanma işlemine yol aç</w:t>
      </w:r>
      <w:r w:rsidR="00031491">
        <w:rPr>
          <w:color w:val="000000"/>
        </w:rPr>
        <w:t xml:space="preserve">maktadır. Yanma işlemi için </w:t>
      </w:r>
      <w:r>
        <w:t>diğer yakıtların eklenmesi gerek</w:t>
      </w:r>
      <w:r w:rsidR="00031491">
        <w:t>memektedir</w:t>
      </w:r>
      <w:r w:rsidRPr="00B52750">
        <w:t>.</w:t>
      </w:r>
    </w:p>
    <w:p w:rsidR="00F138BC" w:rsidRDefault="00F138BC" w:rsidP="00911F1D">
      <w:pPr>
        <w:spacing w:line="240" w:lineRule="auto"/>
      </w:pPr>
    </w:p>
    <w:p w:rsidR="000525F1" w:rsidRPr="00B52750" w:rsidRDefault="000D2661" w:rsidP="000525F1">
      <w:r>
        <w:t>Evsel k</w:t>
      </w:r>
      <w:r w:rsidR="00F138BC">
        <w:t xml:space="preserve">atı </w:t>
      </w:r>
      <w:r>
        <w:t>a</w:t>
      </w:r>
      <w:r w:rsidR="00F138BC">
        <w:t>tıklardan enerji geri kazanımına ilişkin standart</w:t>
      </w:r>
      <w:r w:rsidR="000525F1" w:rsidRPr="00B52750">
        <w:t xml:space="preserve"> </w:t>
      </w:r>
      <w:r w:rsidR="00F138BC">
        <w:t xml:space="preserve">yaklaşım </w:t>
      </w:r>
      <w:r w:rsidR="00465A7D">
        <w:t xml:space="preserve">yanma işleminden </w:t>
      </w:r>
      <w:r w:rsidR="00110F5E">
        <w:t xml:space="preserve">elde edilen </w:t>
      </w:r>
      <w:r w:rsidR="00465A7D">
        <w:t>ısının buhar üret</w:t>
      </w:r>
      <w:r w:rsidR="00110F5E">
        <w:t>imi</w:t>
      </w:r>
      <w:r w:rsidR="00465A7D">
        <w:t xml:space="preserve"> amacıyla bir kazan içerisinden geçirilerek kullanılmasıdır</w:t>
      </w:r>
      <w:r w:rsidR="000525F1" w:rsidRPr="00B52750">
        <w:t xml:space="preserve">. </w:t>
      </w:r>
      <w:r w:rsidR="00327182">
        <w:t>Atıktaki toplam kullanılabilir enerjinin %80 oranına kadar olan miktarı buhar üretmek amacıyla kazan içerisinde geri kazanılabilmektedir</w:t>
      </w:r>
      <w:r w:rsidR="000525F1" w:rsidRPr="00B52750">
        <w:t>.</w:t>
      </w:r>
      <w:r w:rsidR="00B52750">
        <w:t xml:space="preserve"> </w:t>
      </w:r>
      <w:r w:rsidR="00327182">
        <w:t xml:space="preserve">Buhar türbin aracılığıyla </w:t>
      </w:r>
      <w:r w:rsidR="007942A9">
        <w:t xml:space="preserve">enerji </w:t>
      </w:r>
      <w:r w:rsidR="00327182">
        <w:t>üretilmesi için kullanılabileceği gibi</w:t>
      </w:r>
      <w:r w:rsidR="007942A9">
        <w:t>,</w:t>
      </w:r>
      <w:r w:rsidR="00327182">
        <w:t xml:space="preserve"> ısıtma amacıyla da kullanılabilmektedir</w:t>
      </w:r>
      <w:r w:rsidR="000525F1" w:rsidRPr="00B52750">
        <w:t xml:space="preserve">. </w:t>
      </w:r>
      <w:r w:rsidR="00327182">
        <w:t xml:space="preserve">Hem ısı hem de güç üreten bir </w:t>
      </w:r>
      <w:r w:rsidR="00F32F3C">
        <w:t>enerji geri kazanım tesisi</w:t>
      </w:r>
      <w:r w:rsidR="000525F1" w:rsidRPr="00B52750">
        <w:t xml:space="preserve"> </w:t>
      </w:r>
      <w:r w:rsidR="00327182">
        <w:t xml:space="preserve">Kombine Isı ve Güç tesisi olarak </w:t>
      </w:r>
      <w:r w:rsidR="007942A9">
        <w:t xml:space="preserve">adlandırılmakta olup, </w:t>
      </w:r>
      <w:r w:rsidR="00327182">
        <w:t>buhar kazanı aracılığıyla atıktan geri kazanılan enerjinin kullanılması açısından en verimli seçene</w:t>
      </w:r>
      <w:r w:rsidR="007942A9">
        <w:t>k olarak görülmektedir.</w:t>
      </w:r>
      <w:r w:rsidR="00F138BC" w:rsidRPr="00F138BC">
        <w:rPr>
          <w:color w:val="000000"/>
        </w:rPr>
        <w:t xml:space="preserve"> </w:t>
      </w:r>
    </w:p>
    <w:p w:rsidR="00911F1D" w:rsidRPr="00B52750" w:rsidRDefault="00911F1D" w:rsidP="00911F1D">
      <w:pPr>
        <w:spacing w:line="240" w:lineRule="auto"/>
      </w:pPr>
    </w:p>
    <w:p w:rsidR="000525F1" w:rsidRPr="00B52750" w:rsidRDefault="00BA4F5B" w:rsidP="000525F1">
      <w:r>
        <w:t>E</w:t>
      </w:r>
      <w:r w:rsidR="00327182">
        <w:t xml:space="preserve">misyon limitlerinin karşılanması amacıyla yakma </w:t>
      </w:r>
      <w:r w:rsidR="008318AE">
        <w:t>proses</w:t>
      </w:r>
      <w:r w:rsidR="00327182">
        <w:t>i</w:t>
      </w:r>
      <w:r w:rsidR="000525F1" w:rsidRPr="00B52750">
        <w:t xml:space="preserve"> </w:t>
      </w:r>
      <w:r>
        <w:t>sürekli</w:t>
      </w:r>
      <w:r w:rsidR="00327182">
        <w:t xml:space="preserve"> kontrol edilmeli ve baca gazları atmosfere salınmadan önce temizlenmelidir</w:t>
      </w:r>
      <w:r w:rsidR="000525F1" w:rsidRPr="00B52750">
        <w:t>.</w:t>
      </w:r>
      <w:r w:rsidR="00B52750">
        <w:t xml:space="preserve"> </w:t>
      </w:r>
      <w:r>
        <w:t>Emisyon temizleme prosesleri y</w:t>
      </w:r>
      <w:r w:rsidR="00F32F3C">
        <w:t>akma</w:t>
      </w:r>
      <w:r w:rsidR="00327182">
        <w:t xml:space="preserve"> tesisinin teknoloji</w:t>
      </w:r>
      <w:r w:rsidR="00327182" w:rsidRPr="00B52750">
        <w:t xml:space="preserve"> </w:t>
      </w:r>
      <w:r w:rsidR="00327182">
        <w:t xml:space="preserve">tedarikçisi </w:t>
      </w:r>
      <w:r>
        <w:t>tarafından tanımlanmaktadır.</w:t>
      </w:r>
    </w:p>
    <w:p w:rsidR="00BC129B" w:rsidRPr="00B52750" w:rsidRDefault="00327182" w:rsidP="00BC129B">
      <w:pPr>
        <w:pStyle w:val="Heading1"/>
        <w:rPr>
          <w:lang w:bidi="th-TH"/>
        </w:rPr>
      </w:pPr>
      <w:r w:rsidRPr="00630093">
        <w:lastRenderedPageBreak/>
        <w:t xml:space="preserve">Çevresel Etkiler </w:t>
      </w:r>
    </w:p>
    <w:p w:rsidR="00BC129B" w:rsidRPr="00B52750" w:rsidRDefault="00BC129B" w:rsidP="00BC129B">
      <w:pPr>
        <w:rPr>
          <w:lang w:bidi="th-TH"/>
        </w:rPr>
      </w:pPr>
    </w:p>
    <w:p w:rsidR="00BC129B" w:rsidRPr="00B52750" w:rsidRDefault="00E36C53" w:rsidP="00BC129B">
      <w:pPr>
        <w:pStyle w:val="Heading2"/>
        <w:rPr>
          <w:lang w:bidi="th-TH"/>
        </w:rPr>
      </w:pPr>
      <w:r>
        <w:t xml:space="preserve">İNŞAAT ÖNCESİ VE </w:t>
      </w:r>
      <w:r w:rsidR="00327182" w:rsidRPr="00630093">
        <w:t>İNŞAAT SÜRECİ</w:t>
      </w:r>
    </w:p>
    <w:p w:rsidR="00BC129B" w:rsidRPr="00B52750" w:rsidRDefault="00BC129B" w:rsidP="00BC129B">
      <w:pPr>
        <w:rPr>
          <w:lang w:bidi="th-TH"/>
        </w:rPr>
      </w:pPr>
    </w:p>
    <w:p w:rsidR="00390617" w:rsidRPr="00B52750" w:rsidRDefault="00327182" w:rsidP="00390617">
      <w:r w:rsidRPr="002E7B08">
        <w:rPr>
          <w:color w:val="000000"/>
        </w:rPr>
        <w:t>İ</w:t>
      </w:r>
      <w:r w:rsidRPr="002E7B08">
        <w:t>nşaat faaliyetleri sırasında aşağıda belirtilen çevresel etkiler dikkate a</w:t>
      </w:r>
      <w:r>
        <w:t>lınmalıdır</w:t>
      </w:r>
      <w:r w:rsidR="00390617" w:rsidRPr="00B52750">
        <w:t>:</w:t>
      </w:r>
    </w:p>
    <w:p w:rsidR="00390617" w:rsidRPr="00B52750" w:rsidRDefault="00390617" w:rsidP="00390617"/>
    <w:p w:rsidR="00390617" w:rsidRPr="00B52750" w:rsidRDefault="00327182" w:rsidP="00390617">
      <w:pPr>
        <w:pStyle w:val="Heading3"/>
      </w:pPr>
      <w:r w:rsidRPr="00630093">
        <w:t>Gürültü ve titreşim</w:t>
      </w:r>
    </w:p>
    <w:p w:rsidR="00390617" w:rsidRPr="00B52750" w:rsidRDefault="00C920AA" w:rsidP="006D2CAC">
      <w:pPr>
        <w:pStyle w:val="ListParagraph"/>
        <w:numPr>
          <w:ilvl w:val="0"/>
          <w:numId w:val="5"/>
        </w:numPr>
      </w:pPr>
      <w:r>
        <w:t>Hafriyat</w:t>
      </w:r>
      <w:r w:rsidR="00327182">
        <w:t xml:space="preserve"> ve inşaat faaliyetleri için kullanılan makine</w:t>
      </w:r>
      <w:r w:rsidR="00CA154D">
        <w:t xml:space="preserve"> ekipmandan</w:t>
      </w:r>
      <w:r w:rsidR="00CA154D" w:rsidDel="00CA154D">
        <w:t xml:space="preserve"> </w:t>
      </w:r>
      <w:r w:rsidR="00327182">
        <w:t xml:space="preserve"> kaynaklanan gürültü</w:t>
      </w:r>
    </w:p>
    <w:p w:rsidR="00390617" w:rsidRPr="00B52750" w:rsidRDefault="00C920AA" w:rsidP="006D2CAC">
      <w:pPr>
        <w:pStyle w:val="ListParagraph"/>
        <w:numPr>
          <w:ilvl w:val="0"/>
          <w:numId w:val="5"/>
        </w:numPr>
      </w:pPr>
      <w:r>
        <w:t>Trafikten</w:t>
      </w:r>
      <w:r w:rsidR="00327182">
        <w:t xml:space="preserve"> kaynaklanan gürültü (hafriyat toprağının taşınması, inşaat malzemelerinin, </w:t>
      </w:r>
      <w:r w:rsidR="00CA154D">
        <w:t xml:space="preserve">ekipmanlarının </w:t>
      </w:r>
      <w:r w:rsidR="00327182">
        <w:t xml:space="preserve">ve/veya teknolojilerin şantiyeye ulaştırılması </w:t>
      </w:r>
      <w:r w:rsidR="00CA154D">
        <w:t xml:space="preserve">sırasında </w:t>
      </w:r>
      <w:r w:rsidR="00327182">
        <w:t>vb.)</w:t>
      </w:r>
    </w:p>
    <w:p w:rsidR="00390617" w:rsidRPr="00B52750" w:rsidRDefault="00C920AA" w:rsidP="006D2CAC">
      <w:pPr>
        <w:pStyle w:val="ListParagraph"/>
        <w:numPr>
          <w:ilvl w:val="0"/>
          <w:numId w:val="5"/>
        </w:numPr>
      </w:pPr>
      <w:r>
        <w:t>Binaların</w:t>
      </w:r>
      <w:r w:rsidR="00327182">
        <w:t>, yolların, vb. inşaat faaliyetlerinde kullan</w:t>
      </w:r>
      <w:r w:rsidR="001222DA">
        <w:t>ıl</w:t>
      </w:r>
      <w:r w:rsidR="00327182">
        <w:t>an makinelerden kaynaklanan titreşim</w:t>
      </w:r>
      <w:r w:rsidR="00390617" w:rsidRPr="00B52750">
        <w:t>.</w:t>
      </w:r>
    </w:p>
    <w:p w:rsidR="00390617" w:rsidRPr="00B52750" w:rsidRDefault="00F32F3C" w:rsidP="00390617">
      <w:pPr>
        <w:pStyle w:val="Heading3"/>
      </w:pPr>
      <w:r>
        <w:t>Hava kirliliği</w:t>
      </w:r>
    </w:p>
    <w:p w:rsidR="00390617" w:rsidRPr="00B52750" w:rsidRDefault="00327182" w:rsidP="006D2CAC">
      <w:pPr>
        <w:pStyle w:val="ListParagraph"/>
        <w:numPr>
          <w:ilvl w:val="0"/>
          <w:numId w:val="6"/>
        </w:numPr>
      </w:pPr>
      <w:r>
        <w:t>Hafriyattan ve tozlu yüzeylerin rüzgara ve/veya trafiğe maruz kalmasından kaynaklanan toz emisyonu</w:t>
      </w:r>
    </w:p>
    <w:p w:rsidR="00390617" w:rsidRPr="00B52750" w:rsidRDefault="00C920AA" w:rsidP="006D2CAC">
      <w:pPr>
        <w:pStyle w:val="ListParagraph"/>
        <w:numPr>
          <w:ilvl w:val="0"/>
          <w:numId w:val="6"/>
        </w:numPr>
        <w:rPr>
          <w:rFonts w:cs="Times New Roman"/>
          <w:color w:val="1A171C"/>
        </w:rPr>
      </w:pPr>
      <w:r>
        <w:t>İnşaat</w:t>
      </w:r>
      <w:r w:rsidR="00327182">
        <w:t xml:space="preserve"> makineleri ve trafikten kaynaklanan kirletici madde emisyonu başlıca kirleticiler:</w:t>
      </w:r>
      <w:r w:rsidR="00327182">
        <w:rPr>
          <w:color w:val="1A171C"/>
        </w:rPr>
        <w:t xml:space="preserve"> </w:t>
      </w:r>
      <w:proofErr w:type="spellStart"/>
      <w:r w:rsidR="00327182">
        <w:rPr>
          <w:color w:val="1A171C"/>
        </w:rPr>
        <w:t>NOx</w:t>
      </w:r>
      <w:proofErr w:type="spellEnd"/>
      <w:r w:rsidR="00327182">
        <w:rPr>
          <w:color w:val="1A171C"/>
        </w:rPr>
        <w:t>, PM</w:t>
      </w:r>
      <w:r w:rsidR="00327182">
        <w:rPr>
          <w:color w:val="1A171C"/>
          <w:vertAlign w:val="subscript"/>
        </w:rPr>
        <w:t>10</w:t>
      </w:r>
      <w:r w:rsidR="00327182">
        <w:rPr>
          <w:color w:val="1A171C"/>
        </w:rPr>
        <w:t xml:space="preserve"> ile benzen</w:t>
      </w:r>
      <w:r w:rsidR="00327182" w:rsidRPr="0009678C">
        <w:rPr>
          <w:rFonts w:cs="Times New Roman"/>
          <w:color w:val="1A171C"/>
        </w:rPr>
        <w:t>)</w:t>
      </w:r>
    </w:p>
    <w:p w:rsidR="00390617" w:rsidRPr="00B52750" w:rsidRDefault="00390617" w:rsidP="00390617">
      <w:pPr>
        <w:spacing w:line="240" w:lineRule="auto"/>
        <w:ind w:left="142" w:hanging="142"/>
        <w:rPr>
          <w:rFonts w:cs="Times New Roman"/>
          <w:color w:val="1A171C"/>
        </w:rPr>
      </w:pPr>
    </w:p>
    <w:p w:rsidR="00390617" w:rsidRPr="00B52750" w:rsidRDefault="00B52750" w:rsidP="00390617">
      <w:pPr>
        <w:pStyle w:val="Heading3"/>
      </w:pPr>
      <w:r>
        <w:t>Atık</w:t>
      </w:r>
      <w:r w:rsidR="00327182">
        <w:t>lar</w:t>
      </w:r>
    </w:p>
    <w:p w:rsidR="00390617" w:rsidRPr="00B52750" w:rsidRDefault="00C920AA" w:rsidP="006D2CAC">
      <w:pPr>
        <w:pStyle w:val="ListParagraph"/>
        <w:numPr>
          <w:ilvl w:val="0"/>
          <w:numId w:val="7"/>
        </w:numPr>
      </w:pPr>
      <w:r>
        <w:t>Hafriyat</w:t>
      </w:r>
      <w:r w:rsidR="005F0580">
        <w:t xml:space="preserve"> atığı</w:t>
      </w:r>
    </w:p>
    <w:p w:rsidR="00390617" w:rsidRPr="00B52750" w:rsidRDefault="00C920AA" w:rsidP="006D2CAC">
      <w:pPr>
        <w:pStyle w:val="ListParagraph"/>
        <w:numPr>
          <w:ilvl w:val="0"/>
          <w:numId w:val="7"/>
        </w:numPr>
      </w:pPr>
      <w:r>
        <w:t>İnşaat</w:t>
      </w:r>
      <w:r w:rsidR="00327182">
        <w:t xml:space="preserve"> faaliyetleri esnasında ortaya çıkan tehlikeli olmayan atıkların üretilmesi</w:t>
      </w:r>
      <w:r w:rsidR="00390617" w:rsidRPr="00B52750">
        <w:t xml:space="preserve"> </w:t>
      </w:r>
    </w:p>
    <w:p w:rsidR="00390617" w:rsidRPr="00B52750" w:rsidRDefault="00C920AA" w:rsidP="006D2CAC">
      <w:pPr>
        <w:pStyle w:val="ListParagraph"/>
        <w:numPr>
          <w:ilvl w:val="0"/>
          <w:numId w:val="7"/>
        </w:numPr>
      </w:pPr>
      <w:r w:rsidRPr="002E7B08">
        <w:t>İnşaat</w:t>
      </w:r>
      <w:r w:rsidR="00327182">
        <w:t xml:space="preserve"> faaliyetleri esnasında </w:t>
      </w:r>
      <w:r w:rsidR="00327182" w:rsidRPr="002E7B08">
        <w:t xml:space="preserve">tehlikeli </w:t>
      </w:r>
      <w:r w:rsidR="00327182">
        <w:t xml:space="preserve">katı </w:t>
      </w:r>
      <w:r w:rsidR="00327182" w:rsidRPr="002E7B08">
        <w:t>atıklar</w:t>
      </w:r>
      <w:r w:rsidR="00327182">
        <w:t>ın üretilmesi</w:t>
      </w:r>
      <w:r w:rsidR="00327182" w:rsidRPr="002E7B08">
        <w:t xml:space="preserve"> </w:t>
      </w:r>
      <w:r w:rsidR="00327182" w:rsidRPr="00C32F98">
        <w:t>(</w:t>
      </w:r>
      <w:r w:rsidR="00327182" w:rsidRPr="002E7B08">
        <w:t xml:space="preserve">kullanılmış yağ filtreleri, </w:t>
      </w:r>
      <w:r w:rsidR="00327182">
        <w:t xml:space="preserve">kontamine olmuş </w:t>
      </w:r>
      <w:r w:rsidR="00327182" w:rsidRPr="002E7B08">
        <w:t>temizlik malzemeleri vb</w:t>
      </w:r>
      <w:r w:rsidR="00327182" w:rsidRPr="00C32F98">
        <w:t>.)</w:t>
      </w:r>
    </w:p>
    <w:p w:rsidR="00390617" w:rsidRPr="00B52750" w:rsidRDefault="00327182" w:rsidP="006D2CAC">
      <w:pPr>
        <w:pStyle w:val="ListParagraph"/>
        <w:numPr>
          <w:ilvl w:val="0"/>
          <w:numId w:val="7"/>
        </w:numPr>
      </w:pPr>
      <w:r>
        <w:t xml:space="preserve">Sökülen makinelerden kaynaklanan diğer tehlikeli atıklar </w:t>
      </w:r>
      <w:r w:rsidRPr="00C32F98">
        <w:t>(</w:t>
      </w:r>
      <w:r>
        <w:t>atık yağlar</w:t>
      </w:r>
      <w:r w:rsidRPr="00C32F98">
        <w:t xml:space="preserve">, </w:t>
      </w:r>
      <w:r>
        <w:t xml:space="preserve">kullanılmış hidrolik </w:t>
      </w:r>
      <w:r w:rsidR="005F0580">
        <w:t>sıvılar</w:t>
      </w:r>
      <w:r w:rsidRPr="00C32F98">
        <w:t>)</w:t>
      </w:r>
    </w:p>
    <w:p w:rsidR="00390617" w:rsidRPr="00B52750" w:rsidRDefault="00390617" w:rsidP="00390617">
      <w:pPr>
        <w:spacing w:line="240" w:lineRule="auto"/>
        <w:ind w:left="142" w:hanging="142"/>
      </w:pPr>
    </w:p>
    <w:p w:rsidR="00390617" w:rsidRPr="00B52750" w:rsidRDefault="00327182" w:rsidP="00390617">
      <w:pPr>
        <w:pStyle w:val="Heading3"/>
      </w:pPr>
      <w:r>
        <w:t>Toprak</w:t>
      </w:r>
    </w:p>
    <w:p w:rsidR="00327182" w:rsidRDefault="00C920AA" w:rsidP="00327182">
      <w:pPr>
        <w:pStyle w:val="ListParagraph"/>
        <w:numPr>
          <w:ilvl w:val="0"/>
          <w:numId w:val="8"/>
        </w:numPr>
      </w:pPr>
      <w:r>
        <w:t>Sahada</w:t>
      </w:r>
      <w:r w:rsidR="00327182">
        <w:t xml:space="preserve"> gerçekleştiril</w:t>
      </w:r>
      <w:r w:rsidR="00F47747">
        <w:t>miş olan</w:t>
      </w:r>
      <w:r w:rsidR="00327182">
        <w:t xml:space="preserve"> önceki faaliyetler </w:t>
      </w:r>
      <w:r w:rsidR="00F47747">
        <w:t xml:space="preserve">nedeniyle </w:t>
      </w:r>
      <w:r w:rsidR="00327182">
        <w:t>hafriyat toprağının kontamine olması</w:t>
      </w:r>
    </w:p>
    <w:p w:rsidR="00327182" w:rsidRDefault="00C920AA" w:rsidP="00327182">
      <w:pPr>
        <w:pStyle w:val="ListParagraph"/>
        <w:numPr>
          <w:ilvl w:val="0"/>
          <w:numId w:val="8"/>
        </w:numPr>
      </w:pPr>
      <w:r>
        <w:t>Kaza</w:t>
      </w:r>
      <w:r w:rsidR="00327182">
        <w:t xml:space="preserve"> veya makine arızası sonucu toprak kirliliği</w:t>
      </w:r>
    </w:p>
    <w:p w:rsidR="00327182" w:rsidRDefault="00C920AA" w:rsidP="00327182">
      <w:pPr>
        <w:pStyle w:val="ListParagraph"/>
        <w:numPr>
          <w:ilvl w:val="0"/>
          <w:numId w:val="8"/>
        </w:numPr>
      </w:pPr>
      <w:r>
        <w:t>Saha</w:t>
      </w:r>
      <w:r w:rsidR="00F47747">
        <w:t xml:space="preserve"> temizliği</w:t>
      </w:r>
      <w:r w:rsidR="00327182">
        <w:t xml:space="preserve"> ve hafriyat faaliyetleri esnasında yağmur ve </w:t>
      </w:r>
      <w:r>
        <w:t>rüzgâr</w:t>
      </w:r>
      <w:r w:rsidR="00327182">
        <w:t xml:space="preserve"> nedeniyle toprak yüzeyinin erozyona uğraması </w:t>
      </w:r>
    </w:p>
    <w:p w:rsidR="00327182" w:rsidRDefault="00F47747" w:rsidP="00327182">
      <w:pPr>
        <w:pStyle w:val="ListParagraph"/>
        <w:numPr>
          <w:ilvl w:val="0"/>
          <w:numId w:val="8"/>
        </w:numPr>
      </w:pPr>
      <w:r>
        <w:t xml:space="preserve">Bitkisel toprağın </w:t>
      </w:r>
      <w:r w:rsidR="00327182">
        <w:t>sıyrıl</w:t>
      </w:r>
      <w:r>
        <w:t>ması</w:t>
      </w:r>
      <w:r w:rsidR="00327182">
        <w:t xml:space="preserve"> sonrasında toprağın bozunumu </w:t>
      </w:r>
    </w:p>
    <w:p w:rsidR="00390617" w:rsidRPr="00B52750" w:rsidRDefault="00C920AA" w:rsidP="00327182">
      <w:pPr>
        <w:pStyle w:val="ListParagraph"/>
        <w:numPr>
          <w:ilvl w:val="0"/>
          <w:numId w:val="8"/>
        </w:numPr>
      </w:pPr>
      <w:r>
        <w:t>Geçici</w:t>
      </w:r>
      <w:r w:rsidR="00327182">
        <w:t xml:space="preserve"> arazi kullanım değişikliği</w:t>
      </w:r>
    </w:p>
    <w:p w:rsidR="00390617" w:rsidRPr="00B52750" w:rsidRDefault="00390617" w:rsidP="00390617">
      <w:pPr>
        <w:spacing w:line="240" w:lineRule="auto"/>
        <w:ind w:left="142" w:hanging="142"/>
      </w:pPr>
    </w:p>
    <w:p w:rsidR="00390617" w:rsidRPr="00B52750" w:rsidRDefault="00BE0F8A" w:rsidP="00390617">
      <w:pPr>
        <w:pStyle w:val="Heading3"/>
      </w:pPr>
      <w:r>
        <w:lastRenderedPageBreak/>
        <w:t xml:space="preserve">Yüzey </w:t>
      </w:r>
      <w:r w:rsidR="00327182">
        <w:t>ve Yeraltı Suyu</w:t>
      </w:r>
    </w:p>
    <w:p w:rsidR="00390617" w:rsidRPr="00B52750" w:rsidRDefault="00327182" w:rsidP="006D2CAC">
      <w:pPr>
        <w:pStyle w:val="ListParagraph"/>
        <w:numPr>
          <w:ilvl w:val="0"/>
          <w:numId w:val="9"/>
        </w:numPr>
      </w:pPr>
      <w:r>
        <w:t>Şantiye</w:t>
      </w:r>
      <w:r w:rsidR="00E218AC">
        <w:t>den</w:t>
      </w:r>
      <w:r>
        <w:t xml:space="preserve"> kaynakl</w:t>
      </w:r>
      <w:r w:rsidR="00E218AC">
        <w:t xml:space="preserve">ı evsel </w:t>
      </w:r>
      <w:r>
        <w:t>atıksu</w:t>
      </w:r>
    </w:p>
    <w:p w:rsidR="00327182" w:rsidRPr="00C32F98" w:rsidRDefault="00327182" w:rsidP="00327182">
      <w:pPr>
        <w:pStyle w:val="ListParagraph"/>
        <w:numPr>
          <w:ilvl w:val="0"/>
          <w:numId w:val="9"/>
        </w:numPr>
        <w:rPr>
          <w:rFonts w:cs="Times New Roman"/>
          <w:color w:val="1A171C"/>
        </w:rPr>
      </w:pPr>
      <w:r>
        <w:rPr>
          <w:rFonts w:cs="Times New Roman"/>
          <w:color w:val="1A171C"/>
        </w:rPr>
        <w:t xml:space="preserve">İnşaat </w:t>
      </w:r>
      <w:r w:rsidR="00E218AC">
        <w:rPr>
          <w:rFonts w:cs="Times New Roman"/>
          <w:color w:val="1A171C"/>
        </w:rPr>
        <w:t xml:space="preserve">temel </w:t>
      </w:r>
      <w:r>
        <w:rPr>
          <w:rFonts w:cs="Times New Roman"/>
          <w:color w:val="1A171C"/>
        </w:rPr>
        <w:t>çukurlarından kaynakl</w:t>
      </w:r>
      <w:r w:rsidR="00E218AC">
        <w:rPr>
          <w:rFonts w:cs="Times New Roman"/>
          <w:color w:val="1A171C"/>
        </w:rPr>
        <w:t>ı</w:t>
      </w:r>
      <w:r>
        <w:rPr>
          <w:rFonts w:cs="Times New Roman"/>
          <w:color w:val="1A171C"/>
        </w:rPr>
        <w:t xml:space="preserve"> kirlenmiş su </w:t>
      </w:r>
      <w:r w:rsidRPr="0009678C">
        <w:rPr>
          <w:rFonts w:cs="Times New Roman"/>
          <w:color w:val="1A171C"/>
        </w:rPr>
        <w:t>(</w:t>
      </w:r>
      <w:r>
        <w:rPr>
          <w:rFonts w:cs="Times New Roman"/>
          <w:color w:val="1A171C"/>
        </w:rPr>
        <w:t>askıda katı madde kirliliği</w:t>
      </w:r>
      <w:r w:rsidRPr="00C32F98">
        <w:rPr>
          <w:rFonts w:cs="Times New Roman"/>
          <w:color w:val="1A171C"/>
        </w:rPr>
        <w:t>)</w:t>
      </w:r>
    </w:p>
    <w:p w:rsidR="00327182" w:rsidRPr="00C32F98" w:rsidRDefault="00327182" w:rsidP="00327182">
      <w:pPr>
        <w:pStyle w:val="ListParagraph"/>
        <w:numPr>
          <w:ilvl w:val="0"/>
          <w:numId w:val="9"/>
        </w:numPr>
        <w:rPr>
          <w:rFonts w:cs="Times New Roman"/>
          <w:color w:val="1A171C"/>
        </w:rPr>
      </w:pPr>
      <w:r>
        <w:rPr>
          <w:rFonts w:cs="Times New Roman"/>
          <w:color w:val="1A171C"/>
        </w:rPr>
        <w:t xml:space="preserve">Yüzey suyu </w:t>
      </w:r>
      <w:r w:rsidR="00E218AC">
        <w:rPr>
          <w:rFonts w:cs="Times New Roman"/>
          <w:color w:val="1A171C"/>
        </w:rPr>
        <w:t xml:space="preserve">kaynaklarının </w:t>
      </w:r>
      <w:r>
        <w:rPr>
          <w:rFonts w:cs="Times New Roman"/>
          <w:color w:val="1A171C"/>
        </w:rPr>
        <w:t>şantiyeden ve depolama alan</w:t>
      </w:r>
      <w:r w:rsidR="00E218AC">
        <w:rPr>
          <w:rFonts w:cs="Times New Roman"/>
          <w:color w:val="1A171C"/>
        </w:rPr>
        <w:t>lar</w:t>
      </w:r>
      <w:r>
        <w:rPr>
          <w:rFonts w:cs="Times New Roman"/>
          <w:color w:val="1A171C"/>
        </w:rPr>
        <w:t>ından (atık, yağlama yağları, yakıt, tehlikeli madde</w:t>
      </w:r>
      <w:r w:rsidR="00E218AC">
        <w:rPr>
          <w:rFonts w:cs="Times New Roman"/>
          <w:color w:val="1A171C"/>
        </w:rPr>
        <w:t xml:space="preserve"> depolama alanları</w:t>
      </w:r>
      <w:r>
        <w:rPr>
          <w:rFonts w:cs="Times New Roman"/>
          <w:color w:val="1A171C"/>
        </w:rPr>
        <w:t xml:space="preserve">) </w:t>
      </w:r>
      <w:r w:rsidR="00E218AC">
        <w:rPr>
          <w:rFonts w:cs="Times New Roman"/>
          <w:color w:val="1A171C"/>
        </w:rPr>
        <w:t xml:space="preserve">geçen </w:t>
      </w:r>
      <w:r>
        <w:rPr>
          <w:rFonts w:cs="Times New Roman"/>
          <w:color w:val="1A171C"/>
        </w:rPr>
        <w:t xml:space="preserve">yağmur suları </w:t>
      </w:r>
      <w:r w:rsidR="00E218AC">
        <w:rPr>
          <w:rFonts w:cs="Times New Roman"/>
          <w:color w:val="1A171C"/>
        </w:rPr>
        <w:t xml:space="preserve">sebebiyle </w:t>
      </w:r>
      <w:r>
        <w:rPr>
          <w:rFonts w:cs="Times New Roman"/>
          <w:color w:val="1A171C"/>
        </w:rPr>
        <w:t xml:space="preserve">kirlenmesi </w:t>
      </w:r>
    </w:p>
    <w:p w:rsidR="00327182" w:rsidRPr="00C32F98" w:rsidRDefault="00327182" w:rsidP="00327182">
      <w:pPr>
        <w:pStyle w:val="ListParagraph"/>
        <w:numPr>
          <w:ilvl w:val="0"/>
          <w:numId w:val="9"/>
        </w:numPr>
        <w:rPr>
          <w:rFonts w:cs="Times New Roman"/>
          <w:color w:val="1A171C"/>
        </w:rPr>
      </w:pPr>
      <w:r>
        <w:rPr>
          <w:rFonts w:cs="Times New Roman"/>
          <w:color w:val="1A171C"/>
        </w:rPr>
        <w:t>Kaza</w:t>
      </w:r>
      <w:r w:rsidR="00E218AC">
        <w:rPr>
          <w:rFonts w:cs="Times New Roman"/>
          <w:color w:val="1A171C"/>
        </w:rPr>
        <w:t>ra</w:t>
      </w:r>
      <w:r>
        <w:rPr>
          <w:rFonts w:cs="Times New Roman"/>
          <w:color w:val="1A171C"/>
        </w:rPr>
        <w:t xml:space="preserve"> dökülmeler ve uygun olmayan depolama tesislerinden </w:t>
      </w:r>
      <w:r w:rsidR="00E218AC">
        <w:rPr>
          <w:rFonts w:cs="Times New Roman"/>
          <w:color w:val="1A171C"/>
        </w:rPr>
        <w:t xml:space="preserve">kaynaklanan </w:t>
      </w:r>
      <w:r>
        <w:rPr>
          <w:rFonts w:cs="Times New Roman"/>
          <w:color w:val="1A171C"/>
        </w:rPr>
        <w:t>sız</w:t>
      </w:r>
      <w:r w:rsidR="00E218AC">
        <w:rPr>
          <w:rFonts w:cs="Times New Roman"/>
          <w:color w:val="1A171C"/>
        </w:rPr>
        <w:t xml:space="preserve">ıntılar nedeniyle </w:t>
      </w:r>
      <w:r>
        <w:rPr>
          <w:rFonts w:cs="Times New Roman"/>
          <w:color w:val="1A171C"/>
        </w:rPr>
        <w:t xml:space="preserve">yeraltı sularının kontamine olması </w:t>
      </w:r>
    </w:p>
    <w:p w:rsidR="00390617" w:rsidRPr="00B52750" w:rsidRDefault="00327182" w:rsidP="00327182">
      <w:pPr>
        <w:pStyle w:val="ListParagraph"/>
        <w:numPr>
          <w:ilvl w:val="0"/>
          <w:numId w:val="9"/>
        </w:numPr>
        <w:rPr>
          <w:rFonts w:cs="Times New Roman"/>
          <w:color w:val="1A171C"/>
        </w:rPr>
      </w:pPr>
      <w:r>
        <w:rPr>
          <w:rFonts w:cs="Times New Roman"/>
          <w:color w:val="1A171C"/>
        </w:rPr>
        <w:t>Hafriyat çalışmaları nedeniyle yeraltı suyu seviyelerinin bozulması</w:t>
      </w:r>
    </w:p>
    <w:p w:rsidR="00390617" w:rsidRPr="00B52750" w:rsidRDefault="00390617" w:rsidP="00390617">
      <w:pPr>
        <w:spacing w:line="240" w:lineRule="auto"/>
        <w:ind w:left="142" w:hanging="142"/>
        <w:rPr>
          <w:i/>
          <w:color w:val="000000"/>
          <w:u w:val="single"/>
        </w:rPr>
      </w:pPr>
    </w:p>
    <w:p w:rsidR="00390617" w:rsidRPr="00B52750" w:rsidRDefault="000C79DF" w:rsidP="00390617">
      <w:pPr>
        <w:pStyle w:val="Heading3"/>
      </w:pPr>
      <w:r>
        <w:t>Flora ve fauna, ekosistemler, koruma altındaki alanlar</w:t>
      </w:r>
    </w:p>
    <w:p w:rsidR="000C79DF" w:rsidRDefault="000C79DF" w:rsidP="000C79DF">
      <w:pPr>
        <w:pStyle w:val="ListParagraph"/>
        <w:numPr>
          <w:ilvl w:val="0"/>
          <w:numId w:val="10"/>
        </w:numPr>
      </w:pPr>
      <w:r>
        <w:t xml:space="preserve">Üreme, kritik beslenme </w:t>
      </w:r>
      <w:r w:rsidR="003652DE">
        <w:t xml:space="preserve">zamanları </w:t>
      </w:r>
      <w:r>
        <w:t xml:space="preserve">ve göçler bakımından mevsimsel olarak hassas olan fauna türleri üzerindeki potansiyel etkiler </w:t>
      </w:r>
    </w:p>
    <w:p w:rsidR="000C79DF" w:rsidRDefault="000C79DF" w:rsidP="000C79DF">
      <w:pPr>
        <w:pStyle w:val="ListParagraph"/>
        <w:numPr>
          <w:ilvl w:val="0"/>
          <w:numId w:val="10"/>
        </w:numPr>
      </w:pPr>
      <w:r>
        <w:t>Çalışmaların gerçekleştirildiği alanda/</w:t>
      </w:r>
      <w:r w:rsidR="00773E43">
        <w:t xml:space="preserve">çevresinde </w:t>
      </w:r>
      <w:r>
        <w:t>bulunan fauna türlerinin rahatsız edilmesi (</w:t>
      </w:r>
      <w:r w:rsidR="00773E43">
        <w:t xml:space="preserve">avlak </w:t>
      </w:r>
      <w:r>
        <w:t xml:space="preserve">ve besin değişimi) </w:t>
      </w:r>
    </w:p>
    <w:p w:rsidR="000C79DF" w:rsidRDefault="000C79DF" w:rsidP="000C79DF">
      <w:pPr>
        <w:pStyle w:val="ListParagraph"/>
        <w:numPr>
          <w:ilvl w:val="0"/>
          <w:numId w:val="10"/>
        </w:numPr>
      </w:pPr>
      <w:r>
        <w:t xml:space="preserve">İnşaat sahasındaki bitki örtüsünün yok edilmesi ve habitatın bozulması </w:t>
      </w:r>
      <w:r w:rsidR="002A4723">
        <w:t xml:space="preserve">nedeniyle </w:t>
      </w:r>
      <w:r>
        <w:t xml:space="preserve">fauna türlerinin </w:t>
      </w:r>
      <w:r w:rsidR="002A4723">
        <w:t xml:space="preserve">doğal yaşamlarına dönmede </w:t>
      </w:r>
      <w:r>
        <w:t>zorluk çekme</w:t>
      </w:r>
      <w:r w:rsidR="002A4723">
        <w:t>ler</w:t>
      </w:r>
      <w:r>
        <w:t xml:space="preserve">i </w:t>
      </w:r>
    </w:p>
    <w:p w:rsidR="000C79DF" w:rsidRDefault="00C920AA" w:rsidP="000C79DF">
      <w:pPr>
        <w:pStyle w:val="ListParagraph"/>
        <w:numPr>
          <w:ilvl w:val="0"/>
          <w:numId w:val="10"/>
        </w:numPr>
      </w:pPr>
      <w:r>
        <w:t>Ekosistemler</w:t>
      </w:r>
      <w:r w:rsidR="000C79DF">
        <w:t xml:space="preserve"> üzerindeki potansiyel etki</w:t>
      </w:r>
      <w:r w:rsidR="00502509">
        <w:t>ler</w:t>
      </w:r>
      <w:r w:rsidR="000C79DF">
        <w:t xml:space="preserve"> (yerel duruma bağlı olarak)</w:t>
      </w:r>
    </w:p>
    <w:p w:rsidR="00390617" w:rsidRPr="00B52750" w:rsidRDefault="00C920AA" w:rsidP="000C79DF">
      <w:pPr>
        <w:pStyle w:val="ListParagraph"/>
        <w:numPr>
          <w:ilvl w:val="0"/>
          <w:numId w:val="10"/>
        </w:numPr>
      </w:pPr>
      <w:r>
        <w:t>Koruma</w:t>
      </w:r>
      <w:r w:rsidR="000C79DF">
        <w:t xml:space="preserve"> altındaki alanlar üzerindeki potansiyel etki</w:t>
      </w:r>
      <w:r w:rsidR="00502509">
        <w:t>ler</w:t>
      </w:r>
      <w:r w:rsidR="000C79DF">
        <w:t xml:space="preserve"> (yerel duruma bağlı olarak</w:t>
      </w:r>
      <w:r w:rsidR="00390617" w:rsidRPr="00B52750">
        <w:t>)</w:t>
      </w:r>
    </w:p>
    <w:p w:rsidR="00390617" w:rsidRPr="00B52750" w:rsidRDefault="000C79DF" w:rsidP="00390617">
      <w:pPr>
        <w:pStyle w:val="Heading3"/>
      </w:pPr>
      <w:r>
        <w:t>Peyzaj</w:t>
      </w:r>
    </w:p>
    <w:p w:rsidR="00390617" w:rsidRPr="00B52750" w:rsidRDefault="00502509" w:rsidP="006D2CAC">
      <w:pPr>
        <w:pStyle w:val="ListParagraph"/>
        <w:numPr>
          <w:ilvl w:val="0"/>
          <w:numId w:val="11"/>
        </w:numPr>
      </w:pPr>
      <w:r>
        <w:t>İ</w:t>
      </w:r>
      <w:r w:rsidR="000C79DF">
        <w:t>nşaat faaliyetlerinin neden olduğu trafikten</w:t>
      </w:r>
      <w:r>
        <w:t xml:space="preserve"> ve şantiyeden</w:t>
      </w:r>
      <w:r w:rsidR="000C79DF">
        <w:t xml:space="preserve"> kaynakl</w:t>
      </w:r>
      <w:r>
        <w:t>ı</w:t>
      </w:r>
      <w:r w:rsidR="000C79DF">
        <w:t xml:space="preserve"> görsel rahatsızlıklar</w:t>
      </w:r>
      <w:r w:rsidR="00390617" w:rsidRPr="00B52750">
        <w:t xml:space="preserve"> </w:t>
      </w:r>
    </w:p>
    <w:p w:rsidR="00390617" w:rsidRPr="00B52750" w:rsidRDefault="00390617" w:rsidP="00390617">
      <w:pPr>
        <w:spacing w:line="240" w:lineRule="auto"/>
        <w:rPr>
          <w:rFonts w:cs="Times New Roman"/>
          <w:color w:val="1A171C"/>
        </w:rPr>
      </w:pPr>
    </w:p>
    <w:p w:rsidR="00390617" w:rsidRPr="00B52750" w:rsidRDefault="000C79DF" w:rsidP="00390617">
      <w:pPr>
        <w:pStyle w:val="Heading3"/>
      </w:pPr>
      <w:r>
        <w:t>Kültürel miras</w:t>
      </w:r>
    </w:p>
    <w:p w:rsidR="000C79DF" w:rsidRDefault="00EB2CF8" w:rsidP="000C79DF">
      <w:pPr>
        <w:pStyle w:val="ListParagraph"/>
        <w:numPr>
          <w:ilvl w:val="0"/>
          <w:numId w:val="12"/>
        </w:numPr>
      </w:pPr>
      <w:r>
        <w:t>Ö</w:t>
      </w:r>
      <w:r w:rsidR="000C79DF">
        <w:t xml:space="preserve">nceden </w:t>
      </w:r>
      <w:r>
        <w:t xml:space="preserve">tescil edilmemiş </w:t>
      </w:r>
      <w:r w:rsidR="000C79DF">
        <w:t>arkeolojik önem</w:t>
      </w:r>
      <w:r>
        <w:t>e sahip</w:t>
      </w:r>
      <w:r w:rsidR="000C79DF">
        <w:t xml:space="preserve"> </w:t>
      </w:r>
      <w:r>
        <w:t xml:space="preserve">varlıkların </w:t>
      </w:r>
      <w:r w:rsidR="000C79DF">
        <w:t xml:space="preserve">hasar görmesi </w:t>
      </w:r>
    </w:p>
    <w:p w:rsidR="00390617" w:rsidRPr="00B52750" w:rsidRDefault="000C79DF" w:rsidP="000C79DF">
      <w:pPr>
        <w:pStyle w:val="ListParagraph"/>
        <w:numPr>
          <w:ilvl w:val="0"/>
          <w:numId w:val="12"/>
        </w:numPr>
      </w:pPr>
      <w:r>
        <w:t>Araçların neden olduğu titreşimler nedeniyle arkeolojik an</w:t>
      </w:r>
      <w:r w:rsidR="00EB2CF8">
        <w:t>ı</w:t>
      </w:r>
      <w:r>
        <w:t xml:space="preserve">tların </w:t>
      </w:r>
      <w:r w:rsidR="00EB2CF8">
        <w:t xml:space="preserve">zarar </w:t>
      </w:r>
      <w:r>
        <w:t>görmesi</w:t>
      </w:r>
      <w:r w:rsidR="00390617" w:rsidRPr="00B52750">
        <w:t xml:space="preserve"> </w:t>
      </w:r>
    </w:p>
    <w:p w:rsidR="00390617" w:rsidRPr="00B52750" w:rsidRDefault="00390617" w:rsidP="00390617">
      <w:pPr>
        <w:spacing w:line="240" w:lineRule="auto"/>
        <w:rPr>
          <w:rFonts w:cs="Times New Roman"/>
          <w:color w:val="1A171C"/>
        </w:rPr>
      </w:pPr>
    </w:p>
    <w:p w:rsidR="00BC129B" w:rsidRPr="00B52750" w:rsidRDefault="000C79DF" w:rsidP="00BC129B">
      <w:pPr>
        <w:pStyle w:val="Heading2"/>
        <w:rPr>
          <w:color w:val="auto"/>
          <w:lang w:bidi="th-TH"/>
        </w:rPr>
      </w:pPr>
      <w:r>
        <w:rPr>
          <w:lang w:bidi="th-TH"/>
        </w:rPr>
        <w:t>İŞLETME AŞAMASI</w:t>
      </w:r>
    </w:p>
    <w:p w:rsidR="00BC129B" w:rsidRPr="00B52750" w:rsidRDefault="00BC129B" w:rsidP="00BC129B">
      <w:pPr>
        <w:rPr>
          <w:lang w:bidi="th-TH"/>
        </w:rPr>
      </w:pPr>
    </w:p>
    <w:p w:rsidR="000E22BF" w:rsidRPr="00B52750" w:rsidRDefault="00C834FC" w:rsidP="000E22BF">
      <w:r>
        <w:t xml:space="preserve">Evsel katı atık yakma </w:t>
      </w:r>
      <w:r w:rsidR="000C79DF">
        <w:t>tesis</w:t>
      </w:r>
      <w:r>
        <w:t>ler</w:t>
      </w:r>
      <w:r w:rsidR="000C79DF">
        <w:t>inde meydana gelen emisyonlar ve tüketimler aşağıda</w:t>
      </w:r>
      <w:r>
        <w:t>kilere bağlı değişebilmektedir</w:t>
      </w:r>
      <w:r w:rsidR="000E22BF" w:rsidRPr="00B52750">
        <w:t>:</w:t>
      </w:r>
    </w:p>
    <w:p w:rsidR="000E22BF" w:rsidRPr="00B52750" w:rsidRDefault="00C920AA" w:rsidP="006D2CAC">
      <w:pPr>
        <w:pStyle w:val="ListParagraph"/>
        <w:numPr>
          <w:ilvl w:val="0"/>
          <w:numId w:val="14"/>
        </w:numPr>
      </w:pPr>
      <w:r>
        <w:t>Atık</w:t>
      </w:r>
      <w:r w:rsidR="000E22BF" w:rsidRPr="00B52750">
        <w:t xml:space="preserve"> </w:t>
      </w:r>
      <w:r w:rsidR="000C79DF">
        <w:t xml:space="preserve">bileşimi ve içeriği </w:t>
      </w:r>
    </w:p>
    <w:p w:rsidR="000E22BF" w:rsidRPr="00B52750" w:rsidRDefault="00C920AA" w:rsidP="006D2CAC">
      <w:pPr>
        <w:pStyle w:val="ListParagraph"/>
        <w:numPr>
          <w:ilvl w:val="0"/>
          <w:numId w:val="14"/>
        </w:numPr>
      </w:pPr>
      <w:r>
        <w:t>Fırın</w:t>
      </w:r>
      <w:r w:rsidR="000E22BF" w:rsidRPr="00B52750">
        <w:t xml:space="preserve"> </w:t>
      </w:r>
      <w:r w:rsidR="000C79DF">
        <w:t>teknik</w:t>
      </w:r>
      <w:r w:rsidR="000E22BF" w:rsidRPr="00B52750">
        <w:t xml:space="preserve"> </w:t>
      </w:r>
      <w:r w:rsidR="00C834FC">
        <w:t xml:space="preserve">özellikleri </w:t>
      </w:r>
      <w:r w:rsidR="000E22BF" w:rsidRPr="00B52750">
        <w:t>(</w:t>
      </w:r>
      <w:r w:rsidR="000C79DF">
        <w:t>tasarım ve işletme</w:t>
      </w:r>
      <w:r w:rsidR="000E22BF" w:rsidRPr="00B52750">
        <w:t>)</w:t>
      </w:r>
    </w:p>
    <w:p w:rsidR="000E22BF" w:rsidRPr="00B52750" w:rsidRDefault="00C920AA" w:rsidP="006D2CAC">
      <w:pPr>
        <w:pStyle w:val="ListParagraph"/>
        <w:numPr>
          <w:ilvl w:val="0"/>
          <w:numId w:val="14"/>
        </w:numPr>
      </w:pPr>
      <w:r>
        <w:t>Baca</w:t>
      </w:r>
      <w:r w:rsidR="000C79DF">
        <w:t xml:space="preserve"> gazı temizleme donanımının tasarımı ve işletilmesi</w:t>
      </w:r>
      <w:r w:rsidR="000E22BF" w:rsidRPr="00B52750">
        <w:t>.</w:t>
      </w:r>
    </w:p>
    <w:p w:rsidR="000E22BF" w:rsidRDefault="000E22BF" w:rsidP="000E22BF">
      <w:pPr>
        <w:spacing w:line="240" w:lineRule="auto"/>
        <w:rPr>
          <w:color w:val="000000"/>
        </w:rPr>
      </w:pPr>
    </w:p>
    <w:p w:rsidR="00911F1D" w:rsidRDefault="00911F1D" w:rsidP="000E22BF">
      <w:pPr>
        <w:spacing w:line="240" w:lineRule="auto"/>
        <w:rPr>
          <w:color w:val="000000"/>
        </w:rPr>
      </w:pPr>
    </w:p>
    <w:p w:rsidR="00911F1D" w:rsidRDefault="00911F1D" w:rsidP="000E22BF">
      <w:pPr>
        <w:spacing w:line="240" w:lineRule="auto"/>
        <w:rPr>
          <w:color w:val="000000"/>
        </w:rPr>
      </w:pPr>
    </w:p>
    <w:p w:rsidR="00911F1D" w:rsidRPr="00B52750" w:rsidRDefault="00911F1D" w:rsidP="000E22BF">
      <w:pPr>
        <w:spacing w:line="240" w:lineRule="auto"/>
        <w:rPr>
          <w:color w:val="000000"/>
        </w:rPr>
      </w:pPr>
    </w:p>
    <w:p w:rsidR="000E22BF" w:rsidRPr="00B52750" w:rsidRDefault="000C79DF" w:rsidP="000C79DF">
      <w:pPr>
        <w:pStyle w:val="Heading3"/>
      </w:pPr>
      <w:r w:rsidRPr="000C79DF">
        <w:lastRenderedPageBreak/>
        <w:t>Gürültü ve titreşim</w:t>
      </w:r>
    </w:p>
    <w:p w:rsidR="000C79DF" w:rsidRDefault="000C79DF" w:rsidP="000C79DF">
      <w:pPr>
        <w:pStyle w:val="ListParagraph"/>
        <w:numPr>
          <w:ilvl w:val="0"/>
          <w:numId w:val="15"/>
        </w:numPr>
      </w:pPr>
      <w:r>
        <w:t>Atık, kalıntı ve kimyasal maddeleri taşıyan kamyonlardan kaynaklanan trafi</w:t>
      </w:r>
      <w:r w:rsidR="00A177D9">
        <w:t>ğin neden olduğu gürültü</w:t>
      </w:r>
      <w:r>
        <w:t xml:space="preserve"> </w:t>
      </w:r>
    </w:p>
    <w:p w:rsidR="000C79DF" w:rsidRDefault="000C79DF" w:rsidP="000C79DF">
      <w:pPr>
        <w:pStyle w:val="ListParagraph"/>
        <w:numPr>
          <w:ilvl w:val="0"/>
          <w:numId w:val="15"/>
        </w:numPr>
      </w:pPr>
      <w:r>
        <w:t xml:space="preserve">Mekanik atık ön arıtma işleminden ve silodaki vinç çalışmalarından kaynaklanan gürültü </w:t>
      </w:r>
    </w:p>
    <w:p w:rsidR="000C79DF" w:rsidRDefault="000C79DF" w:rsidP="000C79DF">
      <w:pPr>
        <w:pStyle w:val="ListParagraph"/>
        <w:numPr>
          <w:ilvl w:val="0"/>
          <w:numId w:val="15"/>
        </w:numPr>
      </w:pPr>
      <w:r>
        <w:t xml:space="preserve">Pompalar, soğutma sistemi, egzoz fanları ve baca çıkışından kaynaklanan gürültü </w:t>
      </w:r>
    </w:p>
    <w:p w:rsidR="000E22BF" w:rsidRDefault="000C79DF" w:rsidP="000C79DF">
      <w:pPr>
        <w:pStyle w:val="ListParagraph"/>
        <w:numPr>
          <w:ilvl w:val="0"/>
          <w:numId w:val="15"/>
        </w:numPr>
      </w:pPr>
      <w:r>
        <w:t>Türbin-jeneratör sisteminden kaynaklanan gürültü</w:t>
      </w:r>
    </w:p>
    <w:p w:rsidR="00911F1D" w:rsidRPr="00B52750" w:rsidRDefault="00911F1D" w:rsidP="00911F1D">
      <w:pPr>
        <w:pStyle w:val="ListParagraph"/>
        <w:numPr>
          <w:ilvl w:val="0"/>
          <w:numId w:val="0"/>
        </w:numPr>
        <w:ind w:left="1352"/>
      </w:pPr>
    </w:p>
    <w:p w:rsidR="000E22BF" w:rsidRPr="00B52750" w:rsidRDefault="000C79DF" w:rsidP="000C79DF">
      <w:pPr>
        <w:pStyle w:val="Heading3"/>
      </w:pPr>
      <w:r w:rsidRPr="000C79DF">
        <w:t>Hava Emisyonları</w:t>
      </w:r>
    </w:p>
    <w:p w:rsidR="000E22BF" w:rsidRPr="00B52750" w:rsidRDefault="000C79DF" w:rsidP="006D2CAC">
      <w:pPr>
        <w:pStyle w:val="ListParagraph"/>
        <w:numPr>
          <w:ilvl w:val="0"/>
          <w:numId w:val="16"/>
        </w:numPr>
      </w:pPr>
      <w:r>
        <w:t xml:space="preserve">Hava kalitesinin hava emisyonları </w:t>
      </w:r>
      <w:r w:rsidR="000E22BF" w:rsidRPr="00B52750">
        <w:t>(</w:t>
      </w:r>
      <w:r>
        <w:t>egzoz gazları</w:t>
      </w:r>
      <w:r w:rsidR="000E22BF" w:rsidRPr="00B52750">
        <w:t xml:space="preserve">, </w:t>
      </w:r>
      <w:r>
        <w:t>kokular</w:t>
      </w:r>
      <w:r w:rsidR="000E22BF" w:rsidRPr="00B52750">
        <w:t xml:space="preserve">, </w:t>
      </w:r>
      <w:r>
        <w:t>taşıma faaliyetlerinden ve ayrıca çalışma sahalarından kaynaklanan toz</w:t>
      </w:r>
      <w:r w:rsidR="000E22BF" w:rsidRPr="00B52750">
        <w:t>)</w:t>
      </w:r>
      <w:r>
        <w:t xml:space="preserve"> nedeniyle bozulması</w:t>
      </w:r>
    </w:p>
    <w:p w:rsidR="000E22BF" w:rsidRPr="00B52750" w:rsidRDefault="000C79DF" w:rsidP="006D2CAC">
      <w:pPr>
        <w:pStyle w:val="ListParagraph"/>
        <w:numPr>
          <w:ilvl w:val="0"/>
          <w:numId w:val="16"/>
        </w:numPr>
      </w:pPr>
      <w:r>
        <w:t>Hava kalitesinin baca gazları</w:t>
      </w:r>
      <w:r w:rsidR="000E22BF" w:rsidRPr="00B52750">
        <w:t xml:space="preserve"> (NO</w:t>
      </w:r>
      <w:r w:rsidR="000E22BF" w:rsidRPr="00B52750">
        <w:rPr>
          <w:vertAlign w:val="subscript"/>
        </w:rPr>
        <w:t>x</w:t>
      </w:r>
      <w:r w:rsidR="000E22BF" w:rsidRPr="00B52750">
        <w:t>, CO, SO</w:t>
      </w:r>
      <w:r w:rsidR="000E22BF" w:rsidRPr="00B52750">
        <w:rPr>
          <w:vertAlign w:val="subscript"/>
        </w:rPr>
        <w:t>x</w:t>
      </w:r>
      <w:r w:rsidR="000E22BF" w:rsidRPr="00B52750">
        <w:t>)</w:t>
      </w:r>
      <w:r>
        <w:t xml:space="preserve"> nedeniyle bozulması</w:t>
      </w:r>
    </w:p>
    <w:p w:rsidR="000E22BF" w:rsidRPr="00B52750" w:rsidRDefault="000C79DF" w:rsidP="006D2CAC">
      <w:pPr>
        <w:pStyle w:val="ListParagraph"/>
        <w:numPr>
          <w:ilvl w:val="0"/>
          <w:numId w:val="16"/>
        </w:numPr>
      </w:pPr>
      <w:r>
        <w:t>Hava kalitesinin kül tozu nedeniyle bozulması</w:t>
      </w:r>
    </w:p>
    <w:p w:rsidR="000E22BF" w:rsidRPr="00B52750" w:rsidRDefault="000C79DF" w:rsidP="006D2CAC">
      <w:pPr>
        <w:pStyle w:val="ListParagraph"/>
        <w:numPr>
          <w:ilvl w:val="0"/>
          <w:numId w:val="16"/>
        </w:numPr>
      </w:pPr>
      <w:r>
        <w:t>Hava kalitesinin</w:t>
      </w:r>
      <w:r w:rsidR="000E22BF" w:rsidRPr="00B52750">
        <w:t xml:space="preserve"> </w:t>
      </w:r>
      <w:r>
        <w:t>diyoksin emisyonları nedeniyle bozulması</w:t>
      </w:r>
    </w:p>
    <w:p w:rsidR="000E22BF" w:rsidRPr="00B52750" w:rsidRDefault="000E22BF" w:rsidP="000E22BF">
      <w:pPr>
        <w:spacing w:line="240" w:lineRule="auto"/>
        <w:rPr>
          <w:rFonts w:cs="Times New Roman"/>
          <w:color w:val="1A171C"/>
        </w:rPr>
      </w:pPr>
    </w:p>
    <w:p w:rsidR="000E22BF" w:rsidRPr="00B52750" w:rsidRDefault="00832FFC" w:rsidP="000E22BF">
      <w:r>
        <w:t>Evsel</w:t>
      </w:r>
      <w:r w:rsidRPr="00B52750">
        <w:t xml:space="preserve"> </w:t>
      </w:r>
      <w:r w:rsidR="00B52750">
        <w:t>atık</w:t>
      </w:r>
      <w:r w:rsidR="000E22BF" w:rsidRPr="00B52750">
        <w:t xml:space="preserve"> </w:t>
      </w:r>
      <w:r w:rsidR="00B52750">
        <w:t>yakma</w:t>
      </w:r>
      <w:r w:rsidR="000E22BF" w:rsidRPr="00B52750">
        <w:t xml:space="preserve"> </w:t>
      </w:r>
      <w:r w:rsidR="000C79DF">
        <w:t>tesisleri</w:t>
      </w:r>
      <w:r w:rsidR="00A26CD0">
        <w:t>nde</w:t>
      </w:r>
      <w:r w:rsidR="000C79DF">
        <w:t xml:space="preserve"> </w:t>
      </w:r>
      <w:r w:rsidR="00E76E52">
        <w:t>genellikle</w:t>
      </w:r>
      <w:r w:rsidR="00A26CD0">
        <w:t xml:space="preserve"> 1 ton</w:t>
      </w:r>
      <w:r w:rsidR="00E76E52">
        <w:t xml:space="preserve"> atık başına </w:t>
      </w:r>
      <w:r w:rsidR="000E22BF" w:rsidRPr="00B52750">
        <w:t xml:space="preserve">4500 </w:t>
      </w:r>
      <w:r w:rsidR="00E76E52">
        <w:t xml:space="preserve">ila </w:t>
      </w:r>
      <w:r w:rsidR="000E22BF" w:rsidRPr="00B52750">
        <w:t xml:space="preserve">6000 m³ </w:t>
      </w:r>
      <w:r w:rsidR="00E76E52">
        <w:t xml:space="preserve">arasında baca gazı </w:t>
      </w:r>
      <w:r w:rsidR="00E76E52" w:rsidRPr="00B52750">
        <w:t>(</w:t>
      </w:r>
      <w:r w:rsidR="00E76E52">
        <w:t>%</w:t>
      </w:r>
      <w:r w:rsidR="00E76E52" w:rsidRPr="00B52750">
        <w:t xml:space="preserve">11 </w:t>
      </w:r>
      <w:r w:rsidR="00E76E52">
        <w:t>oksijen oranında</w:t>
      </w:r>
      <w:r w:rsidR="00E76E52" w:rsidRPr="00B52750">
        <w:t>)</w:t>
      </w:r>
      <w:r w:rsidR="00E76E52">
        <w:t xml:space="preserve"> üret</w:t>
      </w:r>
      <w:r w:rsidR="00A26CD0">
        <w:t>il</w:t>
      </w:r>
      <w:r w:rsidR="00E76E52">
        <w:t>mektedir</w:t>
      </w:r>
      <w:r w:rsidR="000E22BF" w:rsidRPr="00B52750">
        <w:t>.</w:t>
      </w:r>
    </w:p>
    <w:p w:rsidR="000E22BF" w:rsidRPr="00B52750" w:rsidRDefault="000E22BF" w:rsidP="000E22BF">
      <w:pPr>
        <w:spacing w:line="240" w:lineRule="auto"/>
        <w:rPr>
          <w:rFonts w:cs="Times New Roman"/>
          <w:color w:val="1A171C"/>
        </w:rPr>
      </w:pPr>
    </w:p>
    <w:p w:rsidR="000E22BF" w:rsidRPr="00B52750" w:rsidRDefault="00E76E52" w:rsidP="000E22BF">
      <w:r>
        <w:t>Gaz halindeki bileşiklerin</w:t>
      </w:r>
      <w:r w:rsidR="000E22BF" w:rsidRPr="00B52750">
        <w:t xml:space="preserve"> </w:t>
      </w:r>
      <w:r>
        <w:t>emisyonları</w:t>
      </w:r>
      <w:r w:rsidR="00A26CD0">
        <w:t xml:space="preserve"> aşağıdaki gibidir:</w:t>
      </w:r>
    </w:p>
    <w:p w:rsidR="000E22BF" w:rsidRPr="00B52750" w:rsidRDefault="00E76E52" w:rsidP="006D2CAC">
      <w:pPr>
        <w:pStyle w:val="ListParagraph"/>
        <w:numPr>
          <w:ilvl w:val="0"/>
          <w:numId w:val="17"/>
        </w:numPr>
        <w:ind w:left="1440"/>
      </w:pPr>
      <w:r>
        <w:t>Karbon</w:t>
      </w:r>
      <w:r w:rsidR="000E22BF" w:rsidRPr="00B52750">
        <w:t xml:space="preserve"> </w:t>
      </w:r>
      <w:r>
        <w:t>monoksit</w:t>
      </w:r>
      <w:r w:rsidR="000E22BF" w:rsidRPr="00B52750">
        <w:t xml:space="preserve"> (CO) </w:t>
      </w:r>
      <w:r>
        <w:t>emisyonları</w:t>
      </w:r>
    </w:p>
    <w:p w:rsidR="000E22BF" w:rsidRPr="00B52750" w:rsidRDefault="00453CDB" w:rsidP="00D0320D">
      <w:r>
        <w:t xml:space="preserve">Yakma tesislerinin baca gazındaki </w:t>
      </w:r>
      <w:r w:rsidR="000E22BF" w:rsidRPr="00B52750">
        <w:t xml:space="preserve">CO </w:t>
      </w:r>
      <w:r>
        <w:t>emisyonları</w:t>
      </w:r>
      <w:r w:rsidRPr="00B52750">
        <w:t xml:space="preserve"> </w:t>
      </w:r>
      <w:r w:rsidR="00E76E52">
        <w:t>karbon</w:t>
      </w:r>
      <w:r w:rsidR="000E22BF" w:rsidRPr="00B52750">
        <w:t xml:space="preserve"> </w:t>
      </w:r>
      <w:r>
        <w:t xml:space="preserve">esaslı bileşiklerin tam olarak yanmaması sonucunda ortaya çıkmaktadır </w:t>
      </w:r>
    </w:p>
    <w:p w:rsidR="000E22BF" w:rsidRDefault="00453CDB" w:rsidP="006D2CAC">
      <w:pPr>
        <w:pStyle w:val="ListParagraph"/>
        <w:numPr>
          <w:ilvl w:val="1"/>
          <w:numId w:val="18"/>
        </w:numPr>
      </w:pPr>
      <w:r>
        <w:t>Toplam</w:t>
      </w:r>
      <w:r w:rsidR="000E22BF" w:rsidRPr="00B52750">
        <w:t xml:space="preserve"> </w:t>
      </w:r>
      <w:r w:rsidRPr="00B52750">
        <w:t>organik</w:t>
      </w:r>
      <w:r w:rsidR="000E22BF" w:rsidRPr="00B52750">
        <w:t xml:space="preserve"> </w:t>
      </w:r>
      <w:r w:rsidR="00E76E52">
        <w:t>karbon</w:t>
      </w:r>
      <w:r w:rsidR="000E22BF" w:rsidRPr="00B52750">
        <w:t xml:space="preserve"> (TOC) </w:t>
      </w:r>
      <w:r w:rsidR="00E76E52">
        <w:t>emisyonları</w:t>
      </w:r>
      <w:r w:rsidR="000E22BF" w:rsidRPr="00B52750">
        <w:t xml:space="preserve"> </w:t>
      </w:r>
    </w:p>
    <w:p w:rsidR="00A65EC3" w:rsidRPr="00B52750" w:rsidRDefault="00A65EC3" w:rsidP="00A65EC3">
      <w:pPr>
        <w:pStyle w:val="ListParagraph"/>
        <w:numPr>
          <w:ilvl w:val="0"/>
          <w:numId w:val="0"/>
        </w:numPr>
        <w:ind w:left="1440"/>
      </w:pPr>
    </w:p>
    <w:p w:rsidR="000E22BF" w:rsidRPr="00B52750" w:rsidRDefault="00453CDB" w:rsidP="00D0320D">
      <w:r>
        <w:t xml:space="preserve">TOC </w:t>
      </w:r>
      <w:r w:rsidR="00E76E52">
        <w:t>emisyonları</w:t>
      </w:r>
      <w:r w:rsidR="000E22BF" w:rsidRPr="00B52750">
        <w:t xml:space="preserve"> </w:t>
      </w:r>
      <w:r>
        <w:t>bazıları tamamlanma</w:t>
      </w:r>
      <w:r w:rsidR="00A26CD0">
        <w:t>mış olan</w:t>
      </w:r>
      <w:r>
        <w:t xml:space="preserve"> çok sayıda kimyasal reaksiyon </w:t>
      </w:r>
      <w:r w:rsidR="00A26CD0">
        <w:t xml:space="preserve">sonucu </w:t>
      </w:r>
      <w:r>
        <w:t xml:space="preserve">üretilen gaz halindeki organik maddeleri </w:t>
      </w:r>
      <w:r w:rsidR="00A26CD0">
        <w:t>içermektedir</w:t>
      </w:r>
      <w:r>
        <w:t>.</w:t>
      </w:r>
    </w:p>
    <w:p w:rsidR="000E22BF" w:rsidRPr="00B52750" w:rsidRDefault="00453CDB" w:rsidP="006D2CAC">
      <w:pPr>
        <w:pStyle w:val="ListParagraph"/>
        <w:numPr>
          <w:ilvl w:val="1"/>
          <w:numId w:val="19"/>
        </w:numPr>
      </w:pPr>
      <w:r w:rsidRPr="00B52750">
        <w:t>Hidrojen</w:t>
      </w:r>
      <w:r w:rsidR="000E22BF" w:rsidRPr="00B52750">
        <w:t xml:space="preserve"> </w:t>
      </w:r>
      <w:r>
        <w:t xml:space="preserve">klorür </w:t>
      </w:r>
      <w:r w:rsidR="000E22BF" w:rsidRPr="00B52750">
        <w:t xml:space="preserve">(HCl) </w:t>
      </w:r>
      <w:r w:rsidR="00E76E52">
        <w:t>emisyonları</w:t>
      </w:r>
    </w:p>
    <w:p w:rsidR="000E22BF" w:rsidRPr="00B52750" w:rsidRDefault="000E22BF" w:rsidP="00D0320D">
      <w:pPr>
        <w:rPr>
          <w:bCs/>
        </w:rPr>
      </w:pPr>
      <w:r w:rsidRPr="00B52750">
        <w:t xml:space="preserve">HCl </w:t>
      </w:r>
      <w:r w:rsidR="00453CDB">
        <w:t>emisyonları</w:t>
      </w:r>
      <w:r w:rsidR="00453CDB" w:rsidRPr="00B52750">
        <w:t xml:space="preserve"> </w:t>
      </w:r>
      <w:r w:rsidR="00453CDB">
        <w:t xml:space="preserve">atıkta klorlu organik bileşikler ya da </w:t>
      </w:r>
      <w:r w:rsidR="00453CDB">
        <w:rPr>
          <w:bCs/>
        </w:rPr>
        <w:t>klorid</w:t>
      </w:r>
      <w:r w:rsidR="008E6D04">
        <w:rPr>
          <w:bCs/>
        </w:rPr>
        <w:t xml:space="preserve">ler olarak </w:t>
      </w:r>
      <w:r w:rsidR="00453CDB">
        <w:rPr>
          <w:bCs/>
        </w:rPr>
        <w:t xml:space="preserve">bulunan klorun dönüştürülmesi </w:t>
      </w:r>
      <w:r w:rsidR="008E6D04">
        <w:rPr>
          <w:bCs/>
        </w:rPr>
        <w:t xml:space="preserve">sonucu açığa </w:t>
      </w:r>
      <w:r w:rsidR="00453CDB">
        <w:rPr>
          <w:bCs/>
        </w:rPr>
        <w:t>çıkmaktadır.</w:t>
      </w:r>
    </w:p>
    <w:p w:rsidR="000E22BF" w:rsidRPr="00B52750" w:rsidRDefault="00453CDB" w:rsidP="006D2CAC">
      <w:pPr>
        <w:pStyle w:val="ListParagraph"/>
        <w:numPr>
          <w:ilvl w:val="1"/>
          <w:numId w:val="20"/>
        </w:numPr>
      </w:pPr>
      <w:r w:rsidRPr="00B52750">
        <w:t>Hidrojen</w:t>
      </w:r>
      <w:r w:rsidR="000E22BF" w:rsidRPr="00B52750">
        <w:t xml:space="preserve"> </w:t>
      </w:r>
      <w:r>
        <w:t xml:space="preserve">flüorür </w:t>
      </w:r>
      <w:r w:rsidR="000E22BF" w:rsidRPr="00B52750">
        <w:t xml:space="preserve">(HF) </w:t>
      </w:r>
      <w:r w:rsidR="00E76E52">
        <w:t>emisyonları</w:t>
      </w:r>
    </w:p>
    <w:p w:rsidR="000E22BF" w:rsidRPr="00B52750" w:rsidRDefault="000E22BF" w:rsidP="00453CDB">
      <w:r w:rsidRPr="00B52750">
        <w:t xml:space="preserve">HF </w:t>
      </w:r>
      <w:r w:rsidR="00453CDB">
        <w:t>emisyonları</w:t>
      </w:r>
      <w:r w:rsidR="00453CDB" w:rsidRPr="00B52750">
        <w:t xml:space="preserve"> </w:t>
      </w:r>
      <w:r w:rsidR="00C920AA">
        <w:t>florlu</w:t>
      </w:r>
      <w:r w:rsidR="00453CDB">
        <w:t xml:space="preserve"> </w:t>
      </w:r>
      <w:r w:rsidR="00453CDB" w:rsidRPr="00B52750">
        <w:t>plastik</w:t>
      </w:r>
      <w:r w:rsidRPr="00B52750">
        <w:t xml:space="preserve"> </w:t>
      </w:r>
      <w:r w:rsidR="00453CDB">
        <w:t xml:space="preserve">ve tekstil ürünlerinin yanması </w:t>
      </w:r>
      <w:r w:rsidR="000B46D5">
        <w:t xml:space="preserve">sonucu açığa </w:t>
      </w:r>
      <w:r w:rsidR="00453CDB">
        <w:t xml:space="preserve">çıkmaktadır. </w:t>
      </w:r>
    </w:p>
    <w:p w:rsidR="000E22BF" w:rsidRPr="00B52750" w:rsidRDefault="000E22BF" w:rsidP="006D2CAC">
      <w:pPr>
        <w:pStyle w:val="ListParagraph"/>
        <w:numPr>
          <w:ilvl w:val="1"/>
          <w:numId w:val="21"/>
        </w:numPr>
      </w:pPr>
      <w:r w:rsidRPr="00B52750">
        <w:t xml:space="preserve">SOx </w:t>
      </w:r>
      <w:r w:rsidR="00E76E52">
        <w:t>emisyonları</w:t>
      </w:r>
    </w:p>
    <w:p w:rsidR="000E22BF" w:rsidRDefault="000E22BF" w:rsidP="00453CDB">
      <w:r w:rsidRPr="00B52750">
        <w:t>SO</w:t>
      </w:r>
      <w:r w:rsidRPr="00453CDB">
        <w:rPr>
          <w:vertAlign w:val="subscript"/>
        </w:rPr>
        <w:t>x</w:t>
      </w:r>
      <w:r w:rsidRPr="00B52750">
        <w:t xml:space="preserve"> </w:t>
      </w:r>
      <w:r w:rsidR="00453CDB">
        <w:t>emisyonları</w:t>
      </w:r>
      <w:r w:rsidR="00453CDB" w:rsidRPr="00B52750">
        <w:t xml:space="preserve"> </w:t>
      </w:r>
      <w:r w:rsidR="00453CDB">
        <w:t xml:space="preserve">atıktaki sülfür bileşiklerinin yanması </w:t>
      </w:r>
      <w:r w:rsidR="000B46D5">
        <w:t xml:space="preserve">sonucunda açığa </w:t>
      </w:r>
      <w:r w:rsidR="00453CDB">
        <w:t>çıkmaktadır.</w:t>
      </w:r>
    </w:p>
    <w:p w:rsidR="00911F1D" w:rsidRDefault="00911F1D" w:rsidP="00453CDB"/>
    <w:p w:rsidR="00911F1D" w:rsidRPr="00B52750" w:rsidRDefault="00911F1D" w:rsidP="00453CDB"/>
    <w:p w:rsidR="000E22BF" w:rsidRPr="00B52750" w:rsidRDefault="000E22BF" w:rsidP="006D2CAC">
      <w:pPr>
        <w:pStyle w:val="ListParagraph"/>
        <w:numPr>
          <w:ilvl w:val="1"/>
          <w:numId w:val="22"/>
        </w:numPr>
      </w:pPr>
      <w:r w:rsidRPr="00B52750">
        <w:lastRenderedPageBreak/>
        <w:t>NO</w:t>
      </w:r>
      <w:r w:rsidRPr="00B52750">
        <w:rPr>
          <w:vertAlign w:val="subscript"/>
        </w:rPr>
        <w:t>x</w:t>
      </w:r>
      <w:r w:rsidRPr="00B52750">
        <w:t xml:space="preserve"> </w:t>
      </w:r>
      <w:r w:rsidR="00E76E52">
        <w:t>emisyonları</w:t>
      </w:r>
    </w:p>
    <w:p w:rsidR="000E22BF" w:rsidRPr="00B52750" w:rsidRDefault="000E22BF" w:rsidP="00D0320D">
      <w:r w:rsidRPr="00B52750">
        <w:t>NO</w:t>
      </w:r>
      <w:r w:rsidRPr="00B52750">
        <w:rPr>
          <w:vertAlign w:val="subscript"/>
        </w:rPr>
        <w:t>x</w:t>
      </w:r>
      <w:r w:rsidRPr="00B52750">
        <w:t xml:space="preserve"> </w:t>
      </w:r>
      <w:r w:rsidR="00453CDB">
        <w:t>emisyonları</w:t>
      </w:r>
      <w:r w:rsidR="00453CDB" w:rsidRPr="00B52750">
        <w:t xml:space="preserve"> </w:t>
      </w:r>
      <w:r w:rsidR="00453CDB">
        <w:t xml:space="preserve">atıkta bulunan nitrojenin dönüştürülmesinden ve yanma havasında bulunan </w:t>
      </w:r>
      <w:r w:rsidR="006532F0">
        <w:t xml:space="preserve">atmosferik </w:t>
      </w:r>
      <w:r w:rsidR="00453CDB">
        <w:t>azotun dönüştürülmesi</w:t>
      </w:r>
      <w:r w:rsidR="006532F0">
        <w:t xml:space="preserve"> sonucu</w:t>
      </w:r>
      <w:r w:rsidR="00453CDB">
        <w:t xml:space="preserve"> </w:t>
      </w:r>
      <w:r w:rsidR="006532F0">
        <w:t xml:space="preserve">açığa </w:t>
      </w:r>
      <w:r w:rsidR="00453CDB">
        <w:t xml:space="preserve">çıkmaktadır. </w:t>
      </w:r>
    </w:p>
    <w:p w:rsidR="000E22BF" w:rsidRPr="00B52750" w:rsidRDefault="000E22BF" w:rsidP="006D2CAC">
      <w:pPr>
        <w:pStyle w:val="ListParagraph"/>
        <w:numPr>
          <w:ilvl w:val="1"/>
          <w:numId w:val="23"/>
        </w:numPr>
      </w:pPr>
      <w:r w:rsidRPr="00B52750">
        <w:t xml:space="preserve">PCDD/F </w:t>
      </w:r>
      <w:r w:rsidR="00E76E52">
        <w:t>emisyonları</w:t>
      </w:r>
    </w:p>
    <w:p w:rsidR="000E22BF" w:rsidRPr="00B52750" w:rsidRDefault="00453CDB" w:rsidP="00D0320D">
      <w:r>
        <w:t>Atığın yapısına</w:t>
      </w:r>
      <w:r w:rsidR="000E22BF" w:rsidRPr="00B52750">
        <w:t xml:space="preserve">, </w:t>
      </w:r>
      <w:r w:rsidR="008318AE">
        <w:t>fırın</w:t>
      </w:r>
      <w:r w:rsidR="000E22BF" w:rsidRPr="00B52750">
        <w:t xml:space="preserve"> (</w:t>
      </w:r>
      <w:r>
        <w:t>sıcaklık ve bekleme süreleri</w:t>
      </w:r>
      <w:r w:rsidR="000E22BF" w:rsidRPr="00B52750">
        <w:t xml:space="preserve">) </w:t>
      </w:r>
      <w:r>
        <w:t xml:space="preserve">ile tesis işletme koşullarına </w:t>
      </w:r>
      <w:r w:rsidR="000E22BF" w:rsidRPr="00B52750">
        <w:t>(</w:t>
      </w:r>
      <w:r w:rsidR="00384E55">
        <w:t>belirli koşullar altında yeniden oluşum ve yeniden birleşim mümkün olmaktadır</w:t>
      </w:r>
      <w:r w:rsidR="000E22BF" w:rsidRPr="00B52750">
        <w:t xml:space="preserve">) </w:t>
      </w:r>
      <w:r>
        <w:t>ve</w:t>
      </w:r>
      <w:r w:rsidR="000E22BF" w:rsidRPr="00B52750">
        <w:t xml:space="preserve"> </w:t>
      </w:r>
      <w:r>
        <w:t xml:space="preserve">baca gazı temizleme performansına </w:t>
      </w:r>
      <w:r w:rsidR="00324715">
        <w:t>bağlıdır</w:t>
      </w:r>
      <w:r w:rsidR="00384E55">
        <w:t>.</w:t>
      </w:r>
    </w:p>
    <w:p w:rsidR="000E22BF" w:rsidRPr="00B52750" w:rsidRDefault="00384E55" w:rsidP="006D2CAC">
      <w:pPr>
        <w:pStyle w:val="ListParagraph"/>
        <w:numPr>
          <w:ilvl w:val="1"/>
          <w:numId w:val="24"/>
        </w:numPr>
      </w:pPr>
      <w:r>
        <w:t>Toz</w:t>
      </w:r>
    </w:p>
    <w:p w:rsidR="000E22BF" w:rsidRPr="00B52750" w:rsidRDefault="00384E55" w:rsidP="00384E55">
      <w:r>
        <w:t xml:space="preserve">Büyük ölçüde </w:t>
      </w:r>
      <w:r w:rsidR="00B52750">
        <w:t>yakma</w:t>
      </w:r>
      <w:r w:rsidR="000E22BF" w:rsidRPr="00B52750">
        <w:t xml:space="preserve"> </w:t>
      </w:r>
      <w:r w:rsidR="008318AE">
        <w:t>proses</w:t>
      </w:r>
      <w:r>
        <w:t xml:space="preserve">inden kaynaklanan ince külden meydana gelmektedir. </w:t>
      </w:r>
    </w:p>
    <w:p w:rsidR="000E22BF" w:rsidRPr="00B52750" w:rsidRDefault="00384E55" w:rsidP="006D2CAC">
      <w:pPr>
        <w:pStyle w:val="ListParagraph"/>
        <w:numPr>
          <w:ilvl w:val="1"/>
          <w:numId w:val="25"/>
        </w:numPr>
      </w:pPr>
      <w:r>
        <w:t>Cıva</w:t>
      </w:r>
    </w:p>
    <w:p w:rsidR="000E22BF" w:rsidRPr="00B52750" w:rsidRDefault="00384E55" w:rsidP="00D0320D">
      <w:r>
        <w:t>Cıva</w:t>
      </w:r>
      <w:r w:rsidR="009C0208">
        <w:t>,</w:t>
      </w:r>
      <w:r>
        <w:t xml:space="preserve"> </w:t>
      </w:r>
      <w:r w:rsidR="009C0208">
        <w:t xml:space="preserve">evsel </w:t>
      </w:r>
      <w:r>
        <w:t>atıklarda özellikle piller</w:t>
      </w:r>
      <w:r w:rsidR="009C0208">
        <w:t>,</w:t>
      </w:r>
      <w:r>
        <w:t xml:space="preserve"> termometreler,</w:t>
      </w:r>
      <w:r w:rsidRPr="00384E55">
        <w:t xml:space="preserve"> diş amalgamı</w:t>
      </w:r>
      <w:r>
        <w:t>, flüoresan tüpler ya da cıvalı şalterler şeklinde hala bulunabilmektedir</w:t>
      </w:r>
      <w:r w:rsidR="000E22BF" w:rsidRPr="00B52750">
        <w:t xml:space="preserve">. </w:t>
      </w:r>
    </w:p>
    <w:p w:rsidR="000E22BF" w:rsidRPr="00B52750" w:rsidRDefault="00384E55" w:rsidP="006D2CAC">
      <w:pPr>
        <w:pStyle w:val="ListParagraph"/>
        <w:numPr>
          <w:ilvl w:val="1"/>
          <w:numId w:val="26"/>
        </w:numPr>
      </w:pPr>
      <w:r>
        <w:t xml:space="preserve">Diğer </w:t>
      </w:r>
      <w:r w:rsidR="000E22BF" w:rsidRPr="00B52750">
        <w:t xml:space="preserve">metal </w:t>
      </w:r>
      <w:r w:rsidR="00E76E52">
        <w:t>emisyonları</w:t>
      </w:r>
    </w:p>
    <w:p w:rsidR="000E22BF" w:rsidRPr="00B52750" w:rsidRDefault="009C0208" w:rsidP="00D0320D">
      <w:r>
        <w:t>M</w:t>
      </w:r>
      <w:r w:rsidR="00384E55">
        <w:t>etal</w:t>
      </w:r>
      <w:r>
        <w:t xml:space="preserve"> emisyonları </w:t>
      </w:r>
      <w:r w:rsidR="000E22BF" w:rsidRPr="00B52750">
        <w:t xml:space="preserve">(ΣCd, Tl, ΣAs, Sb, Pb, Cr, Co, Cu, Mn, Ni, V) </w:t>
      </w:r>
    </w:p>
    <w:p w:rsidR="000E22BF" w:rsidRPr="00B52750" w:rsidRDefault="000E22BF" w:rsidP="000E22BF">
      <w:pPr>
        <w:spacing w:line="240" w:lineRule="auto"/>
        <w:rPr>
          <w:rFonts w:cs="Times New Roman"/>
          <w:color w:val="1A171C"/>
          <w:u w:val="single"/>
        </w:rPr>
      </w:pPr>
    </w:p>
    <w:p w:rsidR="000E22BF" w:rsidRPr="00B52750" w:rsidRDefault="00384E55" w:rsidP="00D0320D">
      <w:pPr>
        <w:pStyle w:val="Heading3"/>
      </w:pPr>
      <w:r>
        <w:t>Su</w:t>
      </w:r>
      <w:r w:rsidR="00502BC1">
        <w:t xml:space="preserve"> kirliliği</w:t>
      </w:r>
    </w:p>
    <w:p w:rsidR="000E22BF" w:rsidRPr="00B52750" w:rsidRDefault="00A51C6E" w:rsidP="006D2CAC">
      <w:pPr>
        <w:pStyle w:val="ListParagraph"/>
        <w:numPr>
          <w:ilvl w:val="1"/>
          <w:numId w:val="27"/>
        </w:numPr>
      </w:pPr>
      <w:r>
        <w:t>Sızdırmazlığı sağlayan zemin a</w:t>
      </w:r>
      <w:r w:rsidR="00384E55">
        <w:t xml:space="preserve">star </w:t>
      </w:r>
      <w:r>
        <w:t>malzemesinin zarar görmesi</w:t>
      </w:r>
      <w:r w:rsidR="00384E55">
        <w:t xml:space="preserve"> nedeniyle </w:t>
      </w:r>
      <w:r>
        <w:t xml:space="preserve">meydana gelen atık </w:t>
      </w:r>
      <w:r w:rsidR="00384E55">
        <w:t>sızıntı</w:t>
      </w:r>
      <w:r>
        <w:t>ları</w:t>
      </w:r>
      <w:r w:rsidR="00384E55">
        <w:t xml:space="preserve"> </w:t>
      </w:r>
      <w:r>
        <w:t xml:space="preserve">sonucu </w:t>
      </w:r>
      <w:r w:rsidR="00384E55">
        <w:t>yeraltı suyunun kirlenmesi</w:t>
      </w:r>
    </w:p>
    <w:p w:rsidR="000E22BF" w:rsidRPr="00B52750" w:rsidRDefault="00384E55" w:rsidP="006D2CAC">
      <w:pPr>
        <w:pStyle w:val="ListParagraph"/>
        <w:numPr>
          <w:ilvl w:val="1"/>
          <w:numId w:val="27"/>
        </w:numPr>
      </w:pPr>
      <w:r>
        <w:t>Katı atık depolama sahasında yer alan yapıların, platformların, boruların, vb. hasar görmesi sonucu</w:t>
      </w:r>
      <w:r w:rsidR="00D6103C">
        <w:t>nda</w:t>
      </w:r>
      <w:r>
        <w:t xml:space="preserve"> meydana gelen sızıntıların toprak tarafından </w:t>
      </w:r>
      <w:r w:rsidR="00DB31BA">
        <w:t xml:space="preserve">emilmesi </w:t>
      </w:r>
      <w:r>
        <w:t>nedeniyle yeraltı suyunun kirlenmesi</w:t>
      </w:r>
    </w:p>
    <w:p w:rsidR="00A65EC3" w:rsidRDefault="00666A49" w:rsidP="006D2CAC">
      <w:pPr>
        <w:pStyle w:val="ListParagraph"/>
        <w:numPr>
          <w:ilvl w:val="1"/>
          <w:numId w:val="27"/>
        </w:numPr>
      </w:pPr>
      <w:r>
        <w:t>Arıtılma</w:t>
      </w:r>
      <w:r w:rsidR="00D6103C">
        <w:t>yan</w:t>
      </w:r>
      <w:r>
        <w:t xml:space="preserve"> atıksu deşarjlarının neden olduğu yüzey suyu kalitesindeki </w:t>
      </w:r>
      <w:r w:rsidR="00D6103C">
        <w:t>fiziksel</w:t>
      </w:r>
      <w:r w:rsidR="00D6103C" w:rsidRPr="00B52750">
        <w:t xml:space="preserve">, </w:t>
      </w:r>
      <w:r w:rsidR="00D6103C">
        <w:t xml:space="preserve">kimyasal ve biyolojik </w:t>
      </w:r>
      <w:r>
        <w:t>değişiklikler</w:t>
      </w:r>
      <w:r w:rsidR="00D6103C">
        <w:t>.</w:t>
      </w:r>
    </w:p>
    <w:p w:rsidR="00911F1D" w:rsidRDefault="00911F1D" w:rsidP="00D0320D"/>
    <w:p w:rsidR="000E22BF" w:rsidRPr="00B52750" w:rsidRDefault="006A6117" w:rsidP="00D0320D">
      <w:pPr>
        <w:rPr>
          <w:bCs/>
        </w:rPr>
      </w:pPr>
      <w:proofErr w:type="spellStart"/>
      <w:r>
        <w:t>Atıksuyun</w:t>
      </w:r>
      <w:proofErr w:type="spellEnd"/>
      <w:r>
        <w:t xml:space="preserve"> başlıca kaynağı ıslak baca gazı arıtma sistemleri için kullanılan sudur</w:t>
      </w:r>
      <w:r w:rsidR="000E22BF" w:rsidRPr="00B52750">
        <w:t>.</w:t>
      </w:r>
      <w:r w:rsidR="00B52750">
        <w:t xml:space="preserve"> </w:t>
      </w:r>
      <w:r>
        <w:t>Kullanılan bu suyu</w:t>
      </w:r>
      <w:r w:rsidR="00FF0674">
        <w:t>n</w:t>
      </w:r>
      <w:r>
        <w:t xml:space="preserve"> miktarı kuru ya da yarı ıslak sistemlerde azalmaktadır</w:t>
      </w:r>
      <w:r w:rsidR="000E22BF" w:rsidRPr="00B52750">
        <w:t xml:space="preserve">. </w:t>
      </w:r>
      <w:r w:rsidR="00FF0674">
        <w:t xml:space="preserve">Yakma tesislerindeki </w:t>
      </w:r>
      <w:r>
        <w:t>tipik atıksu kaynakları aşağıda</w:t>
      </w:r>
      <w:r w:rsidR="00FF0674">
        <w:t>ki gibidir</w:t>
      </w:r>
      <w:r w:rsidR="000E22BF" w:rsidRPr="00B52750">
        <w:t>:</w:t>
      </w:r>
    </w:p>
    <w:p w:rsidR="000E22BF" w:rsidRPr="00B52750" w:rsidRDefault="00C920AA" w:rsidP="006D2CAC">
      <w:pPr>
        <w:pStyle w:val="ListParagraph"/>
        <w:numPr>
          <w:ilvl w:val="0"/>
          <w:numId w:val="28"/>
        </w:numPr>
      </w:pPr>
      <w:r>
        <w:t>Proses</w:t>
      </w:r>
      <w:r w:rsidR="000E22BF" w:rsidRPr="00B52750">
        <w:t xml:space="preserve"> </w:t>
      </w:r>
      <w:r w:rsidR="00B52750">
        <w:t>atık</w:t>
      </w:r>
      <w:r w:rsidR="006A6117">
        <w:t>suyu</w:t>
      </w:r>
    </w:p>
    <w:p w:rsidR="000E22BF" w:rsidRPr="00B52750" w:rsidRDefault="008318AE" w:rsidP="006D2CAC">
      <w:pPr>
        <w:pStyle w:val="ListParagraph"/>
        <w:numPr>
          <w:ilvl w:val="0"/>
          <w:numId w:val="28"/>
        </w:numPr>
      </w:pPr>
      <w:r>
        <w:t>Proses</w:t>
      </w:r>
      <w:r w:rsidR="000E22BF" w:rsidRPr="00B52750">
        <w:t xml:space="preserve"> </w:t>
      </w:r>
      <w:r w:rsidR="00B52750">
        <w:t>atık</w:t>
      </w:r>
      <w:r w:rsidR="006A6117">
        <w:t xml:space="preserve">suyu genellikle ıslak </w:t>
      </w:r>
      <w:r w:rsidR="00FF0674">
        <w:t xml:space="preserve">baca gazı arıtma </w:t>
      </w:r>
      <w:r w:rsidR="006A6117">
        <w:t xml:space="preserve">sistemlerinde önemli </w:t>
      </w:r>
      <w:r w:rsidR="00FF0674">
        <w:t>miktarda  oluşmaktadır</w:t>
      </w:r>
      <w:r w:rsidR="000E22BF" w:rsidRPr="00B52750">
        <w:t xml:space="preserve">. </w:t>
      </w:r>
      <w:r w:rsidR="006A6117">
        <w:t xml:space="preserve">Diğer baca gazı temizleme sistemi türleri </w:t>
      </w:r>
      <w:r w:rsidR="000E22BF" w:rsidRPr="00B52750">
        <w:t>(</w:t>
      </w:r>
      <w:r w:rsidR="006A6117">
        <w:t>kuru ve yarı kuru</w:t>
      </w:r>
      <w:r w:rsidR="000E22BF" w:rsidRPr="00B52750">
        <w:t xml:space="preserve">) </w:t>
      </w:r>
      <w:r w:rsidR="006A6117">
        <w:t xml:space="preserve">ise genellikle herhangi bir </w:t>
      </w:r>
      <w:r w:rsidR="00BF786F">
        <w:t>atık</w:t>
      </w:r>
      <w:r w:rsidR="006A6117">
        <w:t>su</w:t>
      </w:r>
      <w:r w:rsidR="00BF786F">
        <w:t xml:space="preserve"> </w:t>
      </w:r>
      <w:r w:rsidR="006A6117">
        <w:t>oluşumuna neden olmamaktadır</w:t>
      </w:r>
      <w:r w:rsidR="000E22BF" w:rsidRPr="00B52750">
        <w:t>.</w:t>
      </w:r>
    </w:p>
    <w:p w:rsidR="000E22BF" w:rsidRPr="00B52750" w:rsidRDefault="006A6117" w:rsidP="006D2CAC">
      <w:pPr>
        <w:pStyle w:val="ListParagraph"/>
        <w:numPr>
          <w:ilvl w:val="0"/>
          <w:numId w:val="28"/>
        </w:numPr>
      </w:pPr>
      <w:r>
        <w:t xml:space="preserve">Taban külünün toplanması, arıtılması ve (açık havada) depolanmasından kaynaklanan atıksu </w:t>
      </w:r>
    </w:p>
    <w:p w:rsidR="000E22BF" w:rsidRPr="00B52750" w:rsidRDefault="006A6117" w:rsidP="006D2CAC">
      <w:pPr>
        <w:pStyle w:val="ListParagraph"/>
        <w:numPr>
          <w:ilvl w:val="0"/>
          <w:numId w:val="28"/>
        </w:numPr>
      </w:pPr>
      <w:r>
        <w:t xml:space="preserve">Bu tür </w:t>
      </w:r>
      <w:r w:rsidR="00B52750">
        <w:t>atık</w:t>
      </w:r>
      <w:r>
        <w:t>sular ıslak cüruf alıcılar için su kaynağı olarak kullanılabilmektedir ve dolayısıyla da genellikle deşarj edilmeleri gerekli olma</w:t>
      </w:r>
      <w:r w:rsidR="00E46222">
        <w:t>maktadır</w:t>
      </w:r>
      <w:r w:rsidR="000E22BF" w:rsidRPr="00B52750">
        <w:t xml:space="preserve">. </w:t>
      </w:r>
    </w:p>
    <w:p w:rsidR="000E22BF" w:rsidRDefault="006A6117" w:rsidP="006D2CAC">
      <w:pPr>
        <w:pStyle w:val="ListParagraph"/>
        <w:numPr>
          <w:ilvl w:val="0"/>
          <w:numId w:val="28"/>
        </w:numPr>
      </w:pPr>
      <w:r>
        <w:t xml:space="preserve">Diğer </w:t>
      </w:r>
      <w:r w:rsidR="008318AE">
        <w:t>proses</w:t>
      </w:r>
      <w:r w:rsidR="000E22BF" w:rsidRPr="00B52750">
        <w:t xml:space="preserve"> </w:t>
      </w:r>
      <w:proofErr w:type="spellStart"/>
      <w:r w:rsidR="00B52750">
        <w:t>atık</w:t>
      </w:r>
      <w:r>
        <w:t>su</w:t>
      </w:r>
      <w:r w:rsidR="00E46222">
        <w:t>ları</w:t>
      </w:r>
      <w:proofErr w:type="spellEnd"/>
    </w:p>
    <w:p w:rsidR="00911F1D" w:rsidRPr="00B52750" w:rsidRDefault="00911F1D" w:rsidP="00911F1D">
      <w:pPr>
        <w:pStyle w:val="ListParagraph"/>
        <w:numPr>
          <w:ilvl w:val="0"/>
          <w:numId w:val="0"/>
        </w:numPr>
        <w:ind w:left="1429"/>
      </w:pPr>
    </w:p>
    <w:p w:rsidR="000E22BF" w:rsidRPr="00B52750" w:rsidRDefault="006A6117" w:rsidP="00212267">
      <w:pPr>
        <w:pStyle w:val="ListParagraph"/>
        <w:numPr>
          <w:ilvl w:val="0"/>
          <w:numId w:val="28"/>
        </w:numPr>
      </w:pPr>
      <w:r>
        <w:lastRenderedPageBreak/>
        <w:t xml:space="preserve">Su/buhar döngüsünden kaynaklanan atıksular </w:t>
      </w:r>
      <w:r w:rsidR="000E22BF" w:rsidRPr="00B52750">
        <w:t>(</w:t>
      </w:r>
      <w:r>
        <w:t>kazan besleme suyunun hazırlanmasından</w:t>
      </w:r>
      <w:r w:rsidR="000E22BF" w:rsidRPr="00B52750">
        <w:t xml:space="preserve">, </w:t>
      </w:r>
      <w:r>
        <w:t>kazanın boşaltılmasından ve soğutma suyunun boşaltılmasından kaynaklanmaktadır</w:t>
      </w:r>
      <w:r w:rsidR="000E22BF" w:rsidRPr="00B52750">
        <w:t>)</w:t>
      </w:r>
    </w:p>
    <w:p w:rsidR="000E22BF" w:rsidRPr="00B52750" w:rsidRDefault="006A6117" w:rsidP="00212267">
      <w:pPr>
        <w:pStyle w:val="ListParagraph"/>
        <w:numPr>
          <w:ilvl w:val="0"/>
          <w:numId w:val="28"/>
        </w:numPr>
      </w:pPr>
      <w:r>
        <w:t xml:space="preserve">Kullanılmış soğutma suyu </w:t>
      </w:r>
    </w:p>
    <w:p w:rsidR="000E22BF" w:rsidRPr="00B52750" w:rsidRDefault="006A6117" w:rsidP="00212267">
      <w:pPr>
        <w:pStyle w:val="ListParagraph"/>
        <w:numPr>
          <w:ilvl w:val="0"/>
          <w:numId w:val="28"/>
        </w:numPr>
      </w:pPr>
      <w:r>
        <w:t xml:space="preserve">Buhar türbinine bağlanmış olan kondansatörün konveksiyon yolu ile soğutulması </w:t>
      </w:r>
      <w:r w:rsidR="00580769">
        <w:t>sonucu</w:t>
      </w:r>
    </w:p>
    <w:p w:rsidR="000E22BF" w:rsidRPr="00B52750" w:rsidRDefault="006A6117" w:rsidP="00212267">
      <w:pPr>
        <w:pStyle w:val="ListParagraph"/>
        <w:numPr>
          <w:ilvl w:val="0"/>
          <w:numId w:val="28"/>
        </w:numPr>
      </w:pPr>
      <w:r>
        <w:t xml:space="preserve">Kondansatör soğutma sistemi olarak kullanılan buharlaşma soğutma suyu sisteminden boşaltılan atıksular </w:t>
      </w:r>
    </w:p>
    <w:p w:rsidR="000E22BF" w:rsidRPr="00B52750" w:rsidRDefault="006A6117" w:rsidP="00212267">
      <w:pPr>
        <w:pStyle w:val="ListParagraph"/>
        <w:numPr>
          <w:ilvl w:val="0"/>
          <w:numId w:val="28"/>
        </w:numPr>
      </w:pPr>
      <w:r>
        <w:t xml:space="preserve">Soğutulması gereken diğer donanımdan </w:t>
      </w:r>
      <w:r w:rsidR="000E22BF" w:rsidRPr="00B52750">
        <w:t>(</w:t>
      </w:r>
      <w:r w:rsidR="00B52750">
        <w:t>atık</w:t>
      </w:r>
      <w:r w:rsidR="000E22BF" w:rsidRPr="00B52750">
        <w:t xml:space="preserve"> </w:t>
      </w:r>
      <w:r>
        <w:t>boşaltma oluğu</w:t>
      </w:r>
      <w:r w:rsidR="000E22BF" w:rsidRPr="00B52750">
        <w:t xml:space="preserve">, </w:t>
      </w:r>
      <w:r>
        <w:t>hidrolik</w:t>
      </w:r>
      <w:r w:rsidR="000E22BF" w:rsidRPr="00B52750">
        <w:t xml:space="preserve"> </w:t>
      </w:r>
      <w:r w:rsidRPr="00B52750">
        <w:t>sistem</w:t>
      </w:r>
      <w:r>
        <w:t>ler</w:t>
      </w:r>
      <w:r w:rsidR="000E22BF" w:rsidRPr="00B52750">
        <w:t xml:space="preserve">, </w:t>
      </w:r>
      <w:r>
        <w:t>sıyırıcılar</w:t>
      </w:r>
      <w:r w:rsidR="000E22BF" w:rsidRPr="00B52750">
        <w:t xml:space="preserve">, </w:t>
      </w:r>
      <w:r>
        <w:t>vb</w:t>
      </w:r>
      <w:r w:rsidR="000E22BF" w:rsidRPr="00B52750">
        <w:t>.)</w:t>
      </w:r>
      <w:r>
        <w:t xml:space="preserve"> boşaltılan atık sular</w:t>
      </w:r>
      <w:r w:rsidR="000E22BF" w:rsidRPr="00B52750">
        <w:t>.</w:t>
      </w:r>
    </w:p>
    <w:p w:rsidR="000E22BF" w:rsidRPr="00B52750" w:rsidRDefault="00580769" w:rsidP="006A6117">
      <w:pPr>
        <w:pStyle w:val="ListParagraph"/>
        <w:numPr>
          <w:ilvl w:val="0"/>
          <w:numId w:val="28"/>
        </w:numPr>
      </w:pPr>
      <w:r>
        <w:t xml:space="preserve">Evsel </w:t>
      </w:r>
      <w:r w:rsidR="006A6117">
        <w:t>atıksular (tuvaletlerden, mutfaklardan ve temizlik faaliyetlerinden kaynaklanmaktadır</w:t>
      </w:r>
      <w:r w:rsidR="000E22BF" w:rsidRPr="00B52750">
        <w:t>)</w:t>
      </w:r>
    </w:p>
    <w:p w:rsidR="000E22BF" w:rsidRPr="00B52750" w:rsidRDefault="006A6117" w:rsidP="00BA601C">
      <w:pPr>
        <w:pStyle w:val="ListParagraph"/>
        <w:numPr>
          <w:ilvl w:val="0"/>
          <w:numId w:val="28"/>
        </w:numPr>
      </w:pPr>
      <w:r>
        <w:t xml:space="preserve">Kirlenmiş yağmur suları </w:t>
      </w:r>
      <w:r w:rsidR="00BA601C">
        <w:t xml:space="preserve">(yağmurun kirlenmiş yüzeylere </w:t>
      </w:r>
      <w:r w:rsidR="000E22BF" w:rsidRPr="00B52750">
        <w:t>(</w:t>
      </w:r>
      <w:r w:rsidR="00BA601C">
        <w:t>boşaltma faaliyetleri vb</w:t>
      </w:r>
      <w:r w:rsidR="00E03173" w:rsidRPr="00B52750">
        <w:t>.</w:t>
      </w:r>
      <w:r w:rsidR="00BA601C">
        <w:t xml:space="preserve"> nedeniyle</w:t>
      </w:r>
      <w:r w:rsidR="000E22BF" w:rsidRPr="00B52750">
        <w:t>)</w:t>
      </w:r>
      <w:r w:rsidR="00BA601C">
        <w:t xml:space="preserve"> yağmasından kaynakl</w:t>
      </w:r>
      <w:r w:rsidR="00580769">
        <w:t>ı</w:t>
      </w:r>
      <w:r w:rsidR="00BA601C">
        <w:t>)</w:t>
      </w:r>
      <w:r w:rsidR="000E22BF" w:rsidRPr="00B52750">
        <w:t>.</w:t>
      </w:r>
    </w:p>
    <w:p w:rsidR="00A65EC3" w:rsidRDefault="00BA601C" w:rsidP="00212267">
      <w:pPr>
        <w:pStyle w:val="ListParagraph"/>
        <w:numPr>
          <w:ilvl w:val="0"/>
          <w:numId w:val="28"/>
        </w:numPr>
      </w:pPr>
      <w:r>
        <w:t xml:space="preserve">Temiz yağmur suları </w:t>
      </w:r>
    </w:p>
    <w:p w:rsidR="000E22BF" w:rsidRPr="00B52750" w:rsidRDefault="000E22BF" w:rsidP="000E22BF">
      <w:pPr>
        <w:spacing w:line="240" w:lineRule="auto"/>
        <w:rPr>
          <w:rFonts w:cs="Times New Roman"/>
          <w:color w:val="1A171C"/>
          <w:u w:val="single"/>
        </w:rPr>
      </w:pPr>
    </w:p>
    <w:p w:rsidR="000E22BF" w:rsidRPr="00B52750" w:rsidRDefault="00B52750" w:rsidP="00D0320D">
      <w:pPr>
        <w:pStyle w:val="Heading3"/>
      </w:pPr>
      <w:r>
        <w:t>Katı</w:t>
      </w:r>
      <w:r w:rsidR="000E22BF" w:rsidRPr="00B52750">
        <w:t xml:space="preserve"> </w:t>
      </w:r>
      <w:r w:rsidR="00911F1D">
        <w:t>Atıklar</w:t>
      </w:r>
    </w:p>
    <w:p w:rsidR="00D0320D" w:rsidRPr="00B52750" w:rsidRDefault="00E72719" w:rsidP="00D0320D">
      <w:pPr>
        <w:spacing w:line="240" w:lineRule="auto"/>
        <w:rPr>
          <w:color w:val="000000"/>
        </w:rPr>
      </w:pPr>
      <w:r>
        <w:rPr>
          <w:color w:val="000000"/>
        </w:rPr>
        <w:t>Evsel</w:t>
      </w:r>
      <w:r w:rsidRPr="00B52750">
        <w:rPr>
          <w:color w:val="000000"/>
        </w:rPr>
        <w:t xml:space="preserve"> </w:t>
      </w:r>
      <w:r w:rsidR="00B52750">
        <w:rPr>
          <w:color w:val="000000"/>
        </w:rPr>
        <w:t>atık</w:t>
      </w:r>
      <w:r w:rsidR="00D0320D" w:rsidRPr="00B52750">
        <w:rPr>
          <w:color w:val="000000"/>
        </w:rPr>
        <w:t xml:space="preserve"> </w:t>
      </w:r>
      <w:r w:rsidR="00BA601C">
        <w:rPr>
          <w:color w:val="000000"/>
        </w:rPr>
        <w:t>yakma fırınları</w:t>
      </w:r>
      <w:r w:rsidR="007A0E34">
        <w:rPr>
          <w:color w:val="000000"/>
        </w:rPr>
        <w:t xml:space="preserve">nda </w:t>
      </w:r>
      <w:r w:rsidR="00BA601C">
        <w:rPr>
          <w:color w:val="000000"/>
        </w:rPr>
        <w:t xml:space="preserve">doğrudan yakma prosesinden kaynaklanan </w:t>
      </w:r>
      <w:r w:rsidR="00911F1D">
        <w:rPr>
          <w:color w:val="000000"/>
        </w:rPr>
        <w:t>atıklar</w:t>
      </w:r>
      <w:r w:rsidR="00BA601C">
        <w:rPr>
          <w:color w:val="000000"/>
        </w:rPr>
        <w:t xml:space="preserve"> </w:t>
      </w:r>
      <w:r w:rsidR="007A0E34">
        <w:rPr>
          <w:color w:val="000000"/>
        </w:rPr>
        <w:t xml:space="preserve">ve </w:t>
      </w:r>
      <w:r>
        <w:rPr>
          <w:color w:val="000000"/>
        </w:rPr>
        <w:t xml:space="preserve">baca gazı arıtma </w:t>
      </w:r>
      <w:r w:rsidR="00BA601C">
        <w:rPr>
          <w:color w:val="000000"/>
        </w:rPr>
        <w:t xml:space="preserve">sisteminden kaynaklanan </w:t>
      </w:r>
      <w:r w:rsidR="00911F1D">
        <w:rPr>
          <w:color w:val="000000"/>
        </w:rPr>
        <w:t>atıklar</w:t>
      </w:r>
      <w:r w:rsidR="00BA601C">
        <w:rPr>
          <w:color w:val="000000"/>
        </w:rPr>
        <w:t xml:space="preserve"> </w:t>
      </w:r>
      <w:r w:rsidR="007A0E34">
        <w:rPr>
          <w:color w:val="000000"/>
        </w:rPr>
        <w:t>arasında farklılıklar bulunmaktadır</w:t>
      </w:r>
      <w:r w:rsidR="00D0320D" w:rsidRPr="00B52750">
        <w:rPr>
          <w:color w:val="000000"/>
        </w:rPr>
        <w:t>.</w:t>
      </w:r>
    </w:p>
    <w:p w:rsidR="00D0320D" w:rsidRPr="00B52750" w:rsidRDefault="00D0320D" w:rsidP="00D0320D">
      <w:pPr>
        <w:spacing w:line="240" w:lineRule="auto"/>
        <w:rPr>
          <w:color w:val="000000"/>
        </w:rPr>
      </w:pPr>
    </w:p>
    <w:p w:rsidR="00D0320D" w:rsidRPr="00B52750" w:rsidRDefault="007A0E34" w:rsidP="00D0320D">
      <w:pPr>
        <w:spacing w:line="240" w:lineRule="auto"/>
        <w:rPr>
          <w:color w:val="000000"/>
        </w:rPr>
      </w:pPr>
      <w:r>
        <w:rPr>
          <w:color w:val="000000"/>
        </w:rPr>
        <w:t>Y</w:t>
      </w:r>
      <w:r w:rsidR="00BA601C">
        <w:rPr>
          <w:color w:val="000000"/>
        </w:rPr>
        <w:t xml:space="preserve">akma aşamasından kaynaklanan </w:t>
      </w:r>
      <w:r w:rsidR="00911F1D">
        <w:rPr>
          <w:color w:val="000000"/>
        </w:rPr>
        <w:t>atıklar</w:t>
      </w:r>
      <w:r w:rsidR="00BA601C">
        <w:rPr>
          <w:color w:val="000000"/>
        </w:rPr>
        <w:t xml:space="preserve"> aşağıda</w:t>
      </w:r>
      <w:r>
        <w:rPr>
          <w:color w:val="000000"/>
        </w:rPr>
        <w:t>ki gibidir</w:t>
      </w:r>
      <w:r w:rsidR="00D0320D" w:rsidRPr="00B52750">
        <w:rPr>
          <w:color w:val="000000"/>
        </w:rPr>
        <w:t>:</w:t>
      </w:r>
    </w:p>
    <w:p w:rsidR="00D0320D" w:rsidRPr="00B52750" w:rsidRDefault="00BA601C" w:rsidP="006D2CAC">
      <w:pPr>
        <w:pStyle w:val="ListParagraph"/>
        <w:numPr>
          <w:ilvl w:val="0"/>
          <w:numId w:val="32"/>
        </w:numPr>
        <w:ind w:left="1440"/>
      </w:pPr>
      <w:r>
        <w:t>Taban külü</w:t>
      </w:r>
    </w:p>
    <w:p w:rsidR="00D0320D" w:rsidRPr="00B52750" w:rsidRDefault="007A0E34" w:rsidP="00D0320D">
      <w:pPr>
        <w:ind w:left="851" w:firstLine="567"/>
      </w:pPr>
      <w:r>
        <w:t xml:space="preserve">Evsel </w:t>
      </w:r>
      <w:r w:rsidR="00BA601C">
        <w:t xml:space="preserve">atıkların ızgarada yakılması sonucunda yüksek hacimlerde ortaya çıkmaktadır </w:t>
      </w:r>
    </w:p>
    <w:p w:rsidR="00D0320D" w:rsidRPr="00B52750" w:rsidRDefault="00BA601C" w:rsidP="006D2CAC">
      <w:pPr>
        <w:pStyle w:val="ListParagraph"/>
        <w:numPr>
          <w:ilvl w:val="0"/>
          <w:numId w:val="33"/>
        </w:numPr>
        <w:ind w:left="1440"/>
      </w:pPr>
      <w:r>
        <w:t>Kazan külü</w:t>
      </w:r>
    </w:p>
    <w:p w:rsidR="00D0320D" w:rsidRPr="00B52750" w:rsidRDefault="007A0E34" w:rsidP="00D0320D">
      <w:pPr>
        <w:ind w:left="851" w:firstLine="567"/>
      </w:pPr>
      <w:r>
        <w:t xml:space="preserve">Yakma </w:t>
      </w:r>
      <w:r w:rsidR="00BA601C">
        <w:t xml:space="preserve">tesislerinin kazanlarında toplanmaktadır ve genellikle uçucu kül ile birlikte </w:t>
      </w:r>
      <w:r w:rsidR="00BA601C">
        <w:tab/>
        <w:t xml:space="preserve">arıtılmaktadır </w:t>
      </w:r>
    </w:p>
    <w:p w:rsidR="00D0320D" w:rsidRPr="00B52750" w:rsidRDefault="00BA601C" w:rsidP="006D2CAC">
      <w:pPr>
        <w:pStyle w:val="ListParagraph"/>
        <w:numPr>
          <w:ilvl w:val="0"/>
          <w:numId w:val="34"/>
        </w:numPr>
        <w:ind w:left="1440"/>
      </w:pPr>
      <w:r>
        <w:t>Uçucu kül</w:t>
      </w:r>
    </w:p>
    <w:p w:rsidR="00D0320D" w:rsidRPr="00B52750" w:rsidRDefault="007A0E34" w:rsidP="00212267">
      <w:pPr>
        <w:pStyle w:val="ListParagraph"/>
        <w:numPr>
          <w:ilvl w:val="0"/>
          <w:numId w:val="0"/>
        </w:numPr>
        <w:ind w:left="1440"/>
      </w:pPr>
      <w:r>
        <w:t xml:space="preserve">Yakma </w:t>
      </w:r>
      <w:r w:rsidR="00BA601C">
        <w:t xml:space="preserve">tesislerinde toz uzaklaştırma </w:t>
      </w:r>
      <w:r>
        <w:t xml:space="preserve">aşamasında </w:t>
      </w:r>
      <w:r w:rsidR="00BA601C">
        <w:t xml:space="preserve">toplanmaktadır </w:t>
      </w:r>
    </w:p>
    <w:p w:rsidR="00D0320D" w:rsidRPr="00B52750" w:rsidRDefault="00F24448" w:rsidP="00D0320D">
      <w:r>
        <w:t>Baca gazı arıtma sistemi</w:t>
      </w:r>
      <w:r w:rsidRPr="00B52750">
        <w:t xml:space="preserve"> </w:t>
      </w:r>
      <w:r w:rsidR="00BA601C">
        <w:t xml:space="preserve">tortuları konsantre miktarlarda kirletici maddeler </w:t>
      </w:r>
      <w:r w:rsidR="00D0320D" w:rsidRPr="00B52750">
        <w:t>(</w:t>
      </w:r>
      <w:r w:rsidR="00BA601C">
        <w:t>tehlikeli bileşikler ve tuzlar</w:t>
      </w:r>
      <w:r w:rsidR="0042776B">
        <w:t xml:space="preserve"> vb.</w:t>
      </w:r>
      <w:r w:rsidR="00D0320D" w:rsidRPr="00B52750">
        <w:t>)</w:t>
      </w:r>
      <w:r w:rsidR="00B23C89" w:rsidRPr="00B52750">
        <w:t xml:space="preserve"> </w:t>
      </w:r>
      <w:r w:rsidR="002D5C6E">
        <w:t>içermektedir ve geri dönüştürülme</w:t>
      </w:r>
      <w:r w:rsidR="0042776B">
        <w:t>leri uygun olmamaktadır</w:t>
      </w:r>
      <w:r w:rsidR="00D0320D" w:rsidRPr="00B52750">
        <w:t>.</w:t>
      </w:r>
    </w:p>
    <w:p w:rsidR="00D0320D" w:rsidRPr="00B52750" w:rsidRDefault="002D5C6E" w:rsidP="006D2CAC">
      <w:pPr>
        <w:pStyle w:val="ListParagraph"/>
        <w:numPr>
          <w:ilvl w:val="0"/>
          <w:numId w:val="35"/>
        </w:numPr>
        <w:ind w:left="1440"/>
      </w:pPr>
      <w:r>
        <w:t>Kuru ve yarı ıslak baca gazı arıtma işleminden kaynakl</w:t>
      </w:r>
      <w:r w:rsidR="00911F1D">
        <w:t>ı</w:t>
      </w:r>
      <w:r>
        <w:t xml:space="preserve"> </w:t>
      </w:r>
      <w:r w:rsidR="00911F1D">
        <w:t>atıklar</w:t>
      </w:r>
      <w:r>
        <w:t xml:space="preserve"> </w:t>
      </w:r>
    </w:p>
    <w:p w:rsidR="00D0320D" w:rsidRDefault="002D5C6E" w:rsidP="00D0320D">
      <w:pPr>
        <w:ind w:left="1418"/>
      </w:pPr>
      <w:r>
        <w:t xml:space="preserve">Bu tortular </w:t>
      </w:r>
      <w:r w:rsidR="000058FF">
        <w:t>büyük ölçüde kloridler ve sülfitler/sülfatlar şeklinde kalsiyum ve/veya sodyum tuzlarının karışımı şeklindedir</w:t>
      </w:r>
      <w:r w:rsidR="00D0320D" w:rsidRPr="00B52750">
        <w:t xml:space="preserve">. </w:t>
      </w:r>
      <w:r w:rsidR="000058FF">
        <w:t xml:space="preserve">Bunların yanı sıra bazı flüorürler ve reaksiyona girmemiş ayıraç kimyasallar (örneğin kireç ya da sodyum karbonat) da </w:t>
      </w:r>
      <w:r w:rsidR="00F14029">
        <w:t>içermektedirler</w:t>
      </w:r>
      <w:r w:rsidR="00D0320D" w:rsidRPr="00B52750">
        <w:t xml:space="preserve">. </w:t>
      </w:r>
      <w:r w:rsidR="000058FF">
        <w:t xml:space="preserve">Bu karışım ayrıca önceden gerçekleştirilen toz </w:t>
      </w:r>
      <w:r w:rsidR="00DD06D1">
        <w:t xml:space="preserve">giderme </w:t>
      </w:r>
      <w:r w:rsidR="00AB2E6A">
        <w:t xml:space="preserve">aşamasında giderilememiş </w:t>
      </w:r>
      <w:r w:rsidR="000058FF">
        <w:t>olan bir miktar uçucu külü de içermektedir</w:t>
      </w:r>
      <w:r w:rsidR="00D0320D" w:rsidRPr="00B52750">
        <w:t xml:space="preserve">. </w:t>
      </w:r>
      <w:r w:rsidR="000058FF">
        <w:t xml:space="preserve">Bu nedenle kirletici ağır metaller ve </w:t>
      </w:r>
      <w:r w:rsidR="00D0320D" w:rsidRPr="00B52750">
        <w:t>PCDD/F</w:t>
      </w:r>
      <w:r w:rsidR="000058FF">
        <w:t xml:space="preserve"> de içerebilmektedir</w:t>
      </w:r>
      <w:r w:rsidR="00D0320D" w:rsidRPr="00B52750">
        <w:t xml:space="preserve">. </w:t>
      </w:r>
    </w:p>
    <w:p w:rsidR="00911F1D" w:rsidRPr="00B52750" w:rsidRDefault="00911F1D" w:rsidP="00D0320D">
      <w:pPr>
        <w:ind w:left="1418"/>
      </w:pPr>
    </w:p>
    <w:p w:rsidR="00D0320D" w:rsidRPr="00B52750" w:rsidRDefault="000058FF" w:rsidP="006D2CAC">
      <w:pPr>
        <w:pStyle w:val="ListParagraph"/>
        <w:numPr>
          <w:ilvl w:val="0"/>
          <w:numId w:val="36"/>
        </w:numPr>
        <w:ind w:left="1440"/>
      </w:pPr>
      <w:r>
        <w:lastRenderedPageBreak/>
        <w:t>Baca gazı</w:t>
      </w:r>
      <w:r w:rsidR="00DD0EC1">
        <w:t xml:space="preserve">nın arıtılmasından </w:t>
      </w:r>
      <w:r>
        <w:t>kaynakl</w:t>
      </w:r>
      <w:r w:rsidR="00DD0EC1">
        <w:t xml:space="preserve">ı </w:t>
      </w:r>
      <w:r w:rsidR="00911F1D">
        <w:t>atıklar</w:t>
      </w:r>
      <w:r>
        <w:t xml:space="preserve"> </w:t>
      </w:r>
    </w:p>
    <w:p w:rsidR="00D0320D" w:rsidRPr="00B52750" w:rsidRDefault="000058FF" w:rsidP="00D0320D">
      <w:pPr>
        <w:ind w:left="851" w:firstLine="567"/>
      </w:pPr>
      <w:r>
        <w:t xml:space="preserve">Kullanılan emici maddeler </w:t>
      </w:r>
      <w:r w:rsidR="00D0320D" w:rsidRPr="00B52750">
        <w:t>(</w:t>
      </w:r>
      <w:r>
        <w:t xml:space="preserve">aktif </w:t>
      </w:r>
      <w:r w:rsidR="00E76E52">
        <w:t>karbon</w:t>
      </w:r>
      <w:r w:rsidR="00D0320D" w:rsidRPr="00B52750">
        <w:t xml:space="preserve">, </w:t>
      </w:r>
      <w:r>
        <w:t>koklar</w:t>
      </w:r>
      <w:r w:rsidR="00D0320D" w:rsidRPr="00B52750">
        <w:t xml:space="preserve">, </w:t>
      </w:r>
      <w:r>
        <w:t>kireç</w:t>
      </w:r>
      <w:r w:rsidR="00D0320D" w:rsidRPr="00B52750">
        <w:t xml:space="preserve">, </w:t>
      </w:r>
      <w:r w:rsidRPr="00B52750">
        <w:t>sodyum</w:t>
      </w:r>
      <w:r w:rsidR="00D0320D" w:rsidRPr="00B52750">
        <w:t xml:space="preserve"> bi</w:t>
      </w:r>
      <w:r w:rsidR="00E76E52">
        <w:t>karbon</w:t>
      </w:r>
      <w:r>
        <w:t>at, zeolit</w:t>
      </w:r>
      <w:r w:rsidR="00D0320D" w:rsidRPr="00B52750">
        <w:t>).</w:t>
      </w:r>
    </w:p>
    <w:p w:rsidR="00D0320D" w:rsidRPr="00B52750" w:rsidRDefault="000058FF" w:rsidP="006D2CAC">
      <w:pPr>
        <w:pStyle w:val="ListParagraph"/>
        <w:numPr>
          <w:ilvl w:val="0"/>
          <w:numId w:val="37"/>
        </w:numPr>
        <w:ind w:left="1440"/>
      </w:pPr>
      <w:r>
        <w:t>Alçıtaşı</w:t>
      </w:r>
    </w:p>
    <w:p w:rsidR="00D0320D" w:rsidRPr="00B52750" w:rsidRDefault="000058FF" w:rsidP="00D0320D">
      <w:pPr>
        <w:ind w:left="1418"/>
        <w:rPr>
          <w:u w:val="single"/>
        </w:rPr>
      </w:pPr>
      <w:r>
        <w:t>Alçıtaşı</w:t>
      </w:r>
      <w:r w:rsidR="00D0320D" w:rsidRPr="00B52750">
        <w:t xml:space="preserve"> </w:t>
      </w:r>
      <w:r w:rsidR="00AB772D">
        <w:t xml:space="preserve">proses parametrelerine ve kalite </w:t>
      </w:r>
      <w:r w:rsidR="002C1C8B">
        <w:t xml:space="preserve">gerekliliklerine bağlı </w:t>
      </w:r>
      <w:r w:rsidR="00AB772D">
        <w:t>olarak temizlenerek ya da temizlenmeden geri kazanılabilmektedir</w:t>
      </w:r>
      <w:r w:rsidR="002C1C8B">
        <w:t>.</w:t>
      </w:r>
    </w:p>
    <w:p w:rsidR="00D0320D" w:rsidRPr="00B52750" w:rsidRDefault="00AB772D" w:rsidP="006D2CAC">
      <w:pPr>
        <w:pStyle w:val="ListParagraph"/>
        <w:numPr>
          <w:ilvl w:val="0"/>
          <w:numId w:val="38"/>
        </w:numPr>
        <w:ind w:left="1440"/>
      </w:pPr>
      <w:r>
        <w:t>Filtre çamuru</w:t>
      </w:r>
      <w:r w:rsidR="00D0320D" w:rsidRPr="00B52750">
        <w:t xml:space="preserve"> </w:t>
      </w:r>
    </w:p>
    <w:p w:rsidR="00D0320D" w:rsidRPr="00B52750" w:rsidRDefault="00AB772D" w:rsidP="00D0320D">
      <w:pPr>
        <w:ind w:left="851" w:firstLine="567"/>
      </w:pPr>
      <w:r>
        <w:t>Islak baca gazı arıtma işleminden kaynaklanan atıksuyun fizik</w:t>
      </w:r>
      <w:r w:rsidR="002C1C8B">
        <w:t>sel</w:t>
      </w:r>
      <w:r>
        <w:t xml:space="preserve">/kimyasal arıtma </w:t>
      </w:r>
      <w:r>
        <w:tab/>
        <w:t>işlemine tabi tutulmasından elde edilmektedir</w:t>
      </w:r>
      <w:r w:rsidR="00D0320D" w:rsidRPr="00B52750">
        <w:t>.</w:t>
      </w:r>
    </w:p>
    <w:p w:rsidR="00D0320D" w:rsidRPr="00B52750" w:rsidRDefault="00AB772D" w:rsidP="006D2CAC">
      <w:pPr>
        <w:pStyle w:val="ListParagraph"/>
        <w:numPr>
          <w:ilvl w:val="0"/>
          <w:numId w:val="39"/>
        </w:numPr>
        <w:ind w:left="1440"/>
      </w:pPr>
      <w:r>
        <w:t xml:space="preserve">Tuzlar </w:t>
      </w:r>
    </w:p>
    <w:p w:rsidR="00A65EC3" w:rsidRDefault="00AB772D" w:rsidP="00D0320D">
      <w:pPr>
        <w:ind w:left="851" w:firstLine="567"/>
      </w:pPr>
      <w:r>
        <w:t>Atı</w:t>
      </w:r>
      <w:r w:rsidR="002C1C8B">
        <w:t>k</w:t>
      </w:r>
      <w:r>
        <w:t xml:space="preserve">suyun hat içerisinde ve/veya ayrıca buharlaştırılmasından elde edilmektedir </w:t>
      </w:r>
    </w:p>
    <w:p w:rsidR="00D0320D" w:rsidRPr="00B52750" w:rsidRDefault="00A65EC3" w:rsidP="00A65EC3">
      <w:pPr>
        <w:widowControl/>
        <w:tabs>
          <w:tab w:val="clear" w:pos="567"/>
        </w:tabs>
        <w:spacing w:after="200" w:line="276" w:lineRule="auto"/>
        <w:jc w:val="left"/>
      </w:pPr>
      <w:r>
        <w:br w:type="page"/>
      </w:r>
    </w:p>
    <w:p w:rsidR="00D0320D" w:rsidRPr="00B52750" w:rsidRDefault="00AB772D" w:rsidP="00D0320D">
      <w:pPr>
        <w:pStyle w:val="Heading3"/>
      </w:pPr>
      <w:r>
        <w:lastRenderedPageBreak/>
        <w:t>Toprak</w:t>
      </w:r>
    </w:p>
    <w:p w:rsidR="00D0320D" w:rsidRPr="00B52750" w:rsidRDefault="00AB772D" w:rsidP="006D2CAC">
      <w:pPr>
        <w:pStyle w:val="ListParagraph"/>
        <w:numPr>
          <w:ilvl w:val="0"/>
          <w:numId w:val="40"/>
        </w:numPr>
        <w:spacing w:line="240" w:lineRule="auto"/>
        <w:ind w:left="1440"/>
        <w:rPr>
          <w:color w:val="000000"/>
        </w:rPr>
      </w:pPr>
      <w:r>
        <w:rPr>
          <w:color w:val="000000"/>
        </w:rPr>
        <w:t xml:space="preserve">Dökülmeler, boruların hasar görmesi sonucunda meydana gelen sızıntılardan kaynaklanan toprak kirliliği </w:t>
      </w:r>
    </w:p>
    <w:p w:rsidR="00D0320D" w:rsidRPr="00B52750" w:rsidRDefault="00D0320D" w:rsidP="00D0320D">
      <w:pPr>
        <w:spacing w:line="240" w:lineRule="auto"/>
        <w:rPr>
          <w:color w:val="000000"/>
        </w:rPr>
      </w:pPr>
    </w:p>
    <w:p w:rsidR="00D0320D" w:rsidRPr="00B52750" w:rsidRDefault="00AB772D" w:rsidP="00D0320D">
      <w:pPr>
        <w:pStyle w:val="Heading3"/>
      </w:pPr>
      <w:r>
        <w:t xml:space="preserve">Diğer etkiler </w:t>
      </w:r>
    </w:p>
    <w:p w:rsidR="00D0320D" w:rsidRPr="00B52750" w:rsidRDefault="003757C0" w:rsidP="006D2CAC">
      <w:pPr>
        <w:pStyle w:val="ListParagraph"/>
        <w:numPr>
          <w:ilvl w:val="0"/>
          <w:numId w:val="41"/>
        </w:numPr>
        <w:ind w:left="1440"/>
      </w:pPr>
      <w:r>
        <w:t>Yerel h</w:t>
      </w:r>
      <w:r w:rsidR="00AB772D">
        <w:t>alkta tesisin işletilmesinin neden olduğu rahatsız edici kokudan kaynaklanan rahatsızlıklar ve sıkıntılar</w:t>
      </w:r>
      <w:r w:rsidR="00D0320D" w:rsidRPr="00B52750">
        <w:t>.</w:t>
      </w:r>
    </w:p>
    <w:p w:rsidR="00D0320D" w:rsidRPr="00B52750" w:rsidRDefault="003757C0" w:rsidP="006D2CAC">
      <w:pPr>
        <w:pStyle w:val="ListParagraph"/>
        <w:numPr>
          <w:ilvl w:val="0"/>
          <w:numId w:val="41"/>
        </w:numPr>
        <w:ind w:left="1440"/>
      </w:pPr>
      <w:r>
        <w:t>Yerel h</w:t>
      </w:r>
      <w:r w:rsidR="00AB772D">
        <w:t>alkta atık taşıma araçlarından kaynaklanan hava emisyonlarının neden olduğu rahatsızlıklar ve sıkıntılar</w:t>
      </w:r>
    </w:p>
    <w:p w:rsidR="00D0320D" w:rsidRPr="00B52750" w:rsidRDefault="00AB772D" w:rsidP="006D2CAC">
      <w:pPr>
        <w:pStyle w:val="ListParagraph"/>
        <w:numPr>
          <w:ilvl w:val="0"/>
          <w:numId w:val="41"/>
        </w:numPr>
        <w:ind w:left="1440"/>
      </w:pPr>
      <w:r>
        <w:t>Çöp</w:t>
      </w:r>
      <w:r w:rsidR="00D0320D" w:rsidRPr="00B52750">
        <w:t xml:space="preserve">, </w:t>
      </w:r>
      <w:r>
        <w:t>haşarat ve böcek çoğalması</w:t>
      </w:r>
    </w:p>
    <w:p w:rsidR="00D0320D" w:rsidRPr="00B52750" w:rsidRDefault="00AB772D" w:rsidP="006D2CAC">
      <w:pPr>
        <w:pStyle w:val="ListParagraph"/>
        <w:numPr>
          <w:ilvl w:val="0"/>
          <w:numId w:val="41"/>
        </w:numPr>
        <w:ind w:left="1440"/>
      </w:pPr>
      <w:r>
        <w:t>Tesis ile ilişkili önemli tehlikelerden (patlama, yangın</w:t>
      </w:r>
      <w:r w:rsidR="003757C0">
        <w:t xml:space="preserve"> vb.</w:t>
      </w:r>
      <w:r>
        <w:t>) kaynaklanan sağlık riskleri</w:t>
      </w:r>
      <w:r w:rsidRPr="00B52750">
        <w:t xml:space="preserve"> </w:t>
      </w:r>
    </w:p>
    <w:p w:rsidR="00D0320D" w:rsidRPr="00B52750" w:rsidRDefault="00D0320D" w:rsidP="00D0320D">
      <w:pPr>
        <w:spacing w:line="240" w:lineRule="auto"/>
        <w:rPr>
          <w:color w:val="000000"/>
        </w:rPr>
      </w:pPr>
    </w:p>
    <w:p w:rsidR="00D0320D" w:rsidRPr="00B52750" w:rsidRDefault="008318AE" w:rsidP="00D0320D">
      <w:pPr>
        <w:pStyle w:val="Heading3"/>
      </w:pPr>
      <w:r>
        <w:t>Enerji</w:t>
      </w:r>
      <w:r w:rsidR="00D0320D" w:rsidRPr="00B52750">
        <w:t xml:space="preserve"> </w:t>
      </w:r>
      <w:r w:rsidR="00AB772D">
        <w:t>tüketimi ve üretimi</w:t>
      </w:r>
      <w:r w:rsidR="00D0320D" w:rsidRPr="00B52750">
        <w:t xml:space="preserve"> </w:t>
      </w:r>
    </w:p>
    <w:p w:rsidR="00D0320D" w:rsidRPr="00B52750" w:rsidRDefault="00D0320D" w:rsidP="00D0320D">
      <w:pPr>
        <w:spacing w:line="240" w:lineRule="auto"/>
        <w:rPr>
          <w:color w:val="000000"/>
        </w:rPr>
      </w:pPr>
    </w:p>
    <w:p w:rsidR="00D0320D" w:rsidRPr="00B52750" w:rsidRDefault="00AB772D" w:rsidP="00D0320D">
      <w:r>
        <w:t>Y</w:t>
      </w:r>
      <w:r w:rsidR="00B52750">
        <w:t>akma</w:t>
      </w:r>
      <w:r>
        <w:t xml:space="preserve"> </w:t>
      </w:r>
      <w:r w:rsidR="008318AE">
        <w:t>proses</w:t>
      </w:r>
      <w:r>
        <w:t>i</w:t>
      </w:r>
      <w:r w:rsidR="004624A7">
        <w:t>,</w:t>
      </w:r>
      <w:r>
        <w:t xml:space="preserve"> mekanik ön arıtma sistemleri </w:t>
      </w:r>
      <w:r w:rsidR="00D0320D" w:rsidRPr="00B52750">
        <w:t>(</w:t>
      </w:r>
      <w:r>
        <w:t>öğütücüler</w:t>
      </w:r>
      <w:r w:rsidR="00D0320D" w:rsidRPr="00B52750">
        <w:t xml:space="preserve">, </w:t>
      </w:r>
      <w:r w:rsidR="00B52750">
        <w:t>atık</w:t>
      </w:r>
      <w:r w:rsidR="00D0320D" w:rsidRPr="00B52750">
        <w:t xml:space="preserve"> </w:t>
      </w:r>
      <w:r>
        <w:t>hazırlama</w:t>
      </w:r>
      <w:r w:rsidR="00D0320D" w:rsidRPr="00B52750">
        <w:t xml:space="preserve">), </w:t>
      </w:r>
      <w:r w:rsidR="00B52750">
        <w:t>yakma</w:t>
      </w:r>
      <w:r w:rsidR="00D0320D" w:rsidRPr="00B52750">
        <w:t xml:space="preserve"> </w:t>
      </w:r>
      <w:r>
        <w:t>havasının ön ısıtması</w:t>
      </w:r>
      <w:r w:rsidR="00D0320D" w:rsidRPr="00B52750">
        <w:t xml:space="preserve">, </w:t>
      </w:r>
      <w:r>
        <w:t>pompalama cihazları</w:t>
      </w:r>
      <w:r w:rsidR="00D0320D" w:rsidRPr="00B52750">
        <w:t xml:space="preserve">, </w:t>
      </w:r>
      <w:r>
        <w:t xml:space="preserve">baca gazı arıtma sisteminin çekme fanları için </w:t>
      </w:r>
      <w:r w:rsidR="004624A7">
        <w:t xml:space="preserve">enerjiye </w:t>
      </w:r>
      <w:r>
        <w:t>ihtiyaç duymaktadır</w:t>
      </w:r>
      <w:r w:rsidR="00D0320D" w:rsidRPr="00B52750">
        <w:t xml:space="preserve">. </w:t>
      </w:r>
      <w:r>
        <w:t xml:space="preserve">Yeni tesisler bu talepleri sıcak </w:t>
      </w:r>
      <w:r w:rsidR="00CF2EEB">
        <w:t>yakma gazları ile ısı alışverişinde bulunmak suretiyle karşılayabilmektedir</w:t>
      </w:r>
      <w:r w:rsidR="00D0320D" w:rsidRPr="00B52750">
        <w:t>.</w:t>
      </w:r>
      <w:r w:rsidR="00B52750">
        <w:t xml:space="preserve"> </w:t>
      </w:r>
      <w:r w:rsidR="00CF2EEB">
        <w:t>Tesisin arıtılan atığın tonu başına ifade edilen elektrik talebi</w:t>
      </w:r>
      <w:r w:rsidR="00D0320D" w:rsidRPr="00B52750">
        <w:t>,</w:t>
      </w:r>
      <w:r w:rsidR="00B52750">
        <w:t xml:space="preserve"> </w:t>
      </w:r>
      <w:r w:rsidR="00CF2EEB">
        <w:t xml:space="preserve">ısı talebi ve toplam </w:t>
      </w:r>
      <w:r w:rsidR="00D0320D" w:rsidRPr="00B52750">
        <w:t>(</w:t>
      </w:r>
      <w:r w:rsidR="00CF2EEB">
        <w:t>eşdeğerler olarak</w:t>
      </w:r>
      <w:r w:rsidR="00D0320D" w:rsidRPr="00B52750">
        <w:t xml:space="preserve">) </w:t>
      </w:r>
      <w:r w:rsidR="00CF2EEB">
        <w:t>talep aşağıda</w:t>
      </w:r>
      <w:r w:rsidR="004624A7">
        <w:t>ki</w:t>
      </w:r>
      <w:r w:rsidR="00CF2EEB">
        <w:t xml:space="preserve"> tabloda belirtilmektedir</w:t>
      </w:r>
      <w:r w:rsidR="00D0320D" w:rsidRPr="00B52750">
        <w:t>:</w:t>
      </w:r>
    </w:p>
    <w:p w:rsidR="00D0320D" w:rsidRPr="00B52750" w:rsidRDefault="00D0320D" w:rsidP="00D0320D">
      <w:pPr>
        <w:spacing w:line="240" w:lineRule="auto"/>
        <w:rPr>
          <w:color w:val="000000"/>
        </w:rPr>
      </w:pPr>
    </w:p>
    <w:tbl>
      <w:tblPr>
        <w:tblStyle w:val="TableGrid"/>
        <w:tblW w:w="0" w:type="auto"/>
        <w:tblInd w:w="108" w:type="dxa"/>
        <w:tblLook w:val="04A0" w:firstRow="1" w:lastRow="0" w:firstColumn="1" w:lastColumn="0" w:noHBand="0" w:noVBand="1"/>
      </w:tblPr>
      <w:tblGrid>
        <w:gridCol w:w="1520"/>
        <w:gridCol w:w="2528"/>
        <w:gridCol w:w="1710"/>
        <w:gridCol w:w="1710"/>
        <w:gridCol w:w="1710"/>
      </w:tblGrid>
      <w:tr w:rsidR="00D0320D" w:rsidRPr="00B52750" w:rsidTr="00B52750">
        <w:tc>
          <w:tcPr>
            <w:tcW w:w="1521" w:type="dxa"/>
            <w:shd w:val="clear" w:color="auto" w:fill="EAF1DD" w:themeFill="accent3" w:themeFillTint="33"/>
          </w:tcPr>
          <w:p w:rsidR="00D0320D" w:rsidRPr="00B52750" w:rsidRDefault="008318AE" w:rsidP="00B52750">
            <w:pPr>
              <w:jc w:val="center"/>
              <w:rPr>
                <w:b/>
                <w:bCs/>
              </w:rPr>
            </w:pPr>
            <w:r>
              <w:rPr>
                <w:b/>
                <w:bCs/>
              </w:rPr>
              <w:t>Enerji</w:t>
            </w:r>
            <w:r w:rsidR="00D0320D" w:rsidRPr="00B52750">
              <w:rPr>
                <w:b/>
                <w:bCs/>
              </w:rPr>
              <w:t xml:space="preserve"> </w:t>
            </w:r>
          </w:p>
        </w:tc>
        <w:tc>
          <w:tcPr>
            <w:tcW w:w="2529" w:type="dxa"/>
            <w:shd w:val="clear" w:color="auto" w:fill="EAF1DD" w:themeFill="accent3" w:themeFillTint="33"/>
          </w:tcPr>
          <w:p w:rsidR="00D0320D" w:rsidRPr="00B52750" w:rsidRDefault="00CF2EEB" w:rsidP="00B52750">
            <w:pPr>
              <w:jc w:val="center"/>
              <w:rPr>
                <w:b/>
                <w:bCs/>
              </w:rPr>
            </w:pPr>
            <w:r>
              <w:rPr>
                <w:b/>
                <w:bCs/>
              </w:rPr>
              <w:t>Birimler</w:t>
            </w:r>
          </w:p>
        </w:tc>
        <w:tc>
          <w:tcPr>
            <w:tcW w:w="1710" w:type="dxa"/>
            <w:shd w:val="clear" w:color="auto" w:fill="EAF1DD" w:themeFill="accent3" w:themeFillTint="33"/>
          </w:tcPr>
          <w:p w:rsidR="00D0320D" w:rsidRPr="00B52750" w:rsidRDefault="00CF2EEB" w:rsidP="00B52750">
            <w:pPr>
              <w:jc w:val="center"/>
              <w:rPr>
                <w:b/>
                <w:bCs/>
              </w:rPr>
            </w:pPr>
            <w:r>
              <w:rPr>
                <w:b/>
                <w:bCs/>
              </w:rPr>
              <w:t>Asgari</w:t>
            </w:r>
          </w:p>
        </w:tc>
        <w:tc>
          <w:tcPr>
            <w:tcW w:w="1710" w:type="dxa"/>
            <w:shd w:val="clear" w:color="auto" w:fill="EAF1DD" w:themeFill="accent3" w:themeFillTint="33"/>
          </w:tcPr>
          <w:p w:rsidR="00D0320D" w:rsidRPr="00B52750" w:rsidRDefault="00CF2EEB" w:rsidP="00B52750">
            <w:pPr>
              <w:jc w:val="center"/>
              <w:rPr>
                <w:b/>
                <w:bCs/>
              </w:rPr>
            </w:pPr>
            <w:r>
              <w:rPr>
                <w:b/>
                <w:bCs/>
              </w:rPr>
              <w:t>Ortalama</w:t>
            </w:r>
          </w:p>
        </w:tc>
        <w:tc>
          <w:tcPr>
            <w:tcW w:w="1710" w:type="dxa"/>
            <w:shd w:val="clear" w:color="auto" w:fill="EAF1DD" w:themeFill="accent3" w:themeFillTint="33"/>
          </w:tcPr>
          <w:p w:rsidR="00D0320D" w:rsidRPr="00B52750" w:rsidRDefault="00CF2EEB" w:rsidP="00B52750">
            <w:pPr>
              <w:jc w:val="center"/>
              <w:rPr>
                <w:b/>
                <w:bCs/>
              </w:rPr>
            </w:pPr>
            <w:r>
              <w:rPr>
                <w:b/>
                <w:bCs/>
              </w:rPr>
              <w:t>Azami</w:t>
            </w:r>
          </w:p>
        </w:tc>
      </w:tr>
      <w:tr w:rsidR="00D0320D" w:rsidRPr="00B52750" w:rsidTr="00B52750">
        <w:tc>
          <w:tcPr>
            <w:tcW w:w="1521" w:type="dxa"/>
            <w:vMerge w:val="restart"/>
            <w:vAlign w:val="center"/>
          </w:tcPr>
          <w:p w:rsidR="00D0320D" w:rsidRPr="00B52750" w:rsidRDefault="00CF2EEB" w:rsidP="00B52750">
            <w:pPr>
              <w:rPr>
                <w:color w:val="000000"/>
              </w:rPr>
            </w:pPr>
            <w:r>
              <w:rPr>
                <w:color w:val="000000"/>
              </w:rPr>
              <w:t>Elektrik</w:t>
            </w:r>
          </w:p>
          <w:p w:rsidR="00D0320D" w:rsidRPr="00B52750" w:rsidRDefault="00D0320D" w:rsidP="00CF2EEB">
            <w:pPr>
              <w:rPr>
                <w:color w:val="000000"/>
              </w:rPr>
            </w:pPr>
            <w:r w:rsidRPr="00B52750">
              <w:rPr>
                <w:color w:val="000000"/>
              </w:rPr>
              <w:t>(</w:t>
            </w:r>
            <w:r w:rsidR="00CF2EEB">
              <w:rPr>
                <w:color w:val="000000"/>
              </w:rPr>
              <w:t>mutlak</w:t>
            </w:r>
            <w:r w:rsidRPr="00B52750">
              <w:rPr>
                <w:color w:val="000000"/>
              </w:rPr>
              <w:t>)</w:t>
            </w:r>
          </w:p>
        </w:tc>
        <w:tc>
          <w:tcPr>
            <w:tcW w:w="2529" w:type="dxa"/>
            <w:vAlign w:val="center"/>
          </w:tcPr>
          <w:p w:rsidR="00D0320D" w:rsidRPr="00B52750" w:rsidRDefault="00D0320D" w:rsidP="00B52750">
            <w:pPr>
              <w:rPr>
                <w:color w:val="000000"/>
              </w:rPr>
            </w:pPr>
            <w:r w:rsidRPr="00B52750">
              <w:rPr>
                <w:color w:val="000000"/>
              </w:rPr>
              <w:t>MWh</w:t>
            </w:r>
            <w:r w:rsidRPr="00B52750">
              <w:rPr>
                <w:color w:val="000000"/>
                <w:vertAlign w:val="subscript"/>
              </w:rPr>
              <w:t>e</w:t>
            </w:r>
            <w:r w:rsidRPr="00B52750">
              <w:rPr>
                <w:color w:val="000000"/>
              </w:rPr>
              <w:t>/t</w:t>
            </w:r>
            <w:r w:rsidR="000A1BA3"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B52750">
            <w:pPr>
              <w:jc w:val="center"/>
              <w:rPr>
                <w:color w:val="000000"/>
              </w:rPr>
            </w:pPr>
            <w:r w:rsidRPr="00B52750">
              <w:rPr>
                <w:color w:val="000000"/>
              </w:rPr>
              <w:t>0.062</w:t>
            </w:r>
          </w:p>
        </w:tc>
        <w:tc>
          <w:tcPr>
            <w:tcW w:w="1710" w:type="dxa"/>
          </w:tcPr>
          <w:p w:rsidR="00D0320D" w:rsidRPr="00B52750" w:rsidRDefault="00D0320D" w:rsidP="00B52750">
            <w:pPr>
              <w:jc w:val="center"/>
              <w:rPr>
                <w:color w:val="000000"/>
              </w:rPr>
            </w:pPr>
            <w:r w:rsidRPr="00B52750">
              <w:rPr>
                <w:color w:val="000000"/>
              </w:rPr>
              <w:t>0.142</w:t>
            </w:r>
          </w:p>
        </w:tc>
        <w:tc>
          <w:tcPr>
            <w:tcW w:w="1710" w:type="dxa"/>
          </w:tcPr>
          <w:p w:rsidR="00D0320D" w:rsidRPr="00B52750" w:rsidRDefault="00D0320D" w:rsidP="00B52750">
            <w:pPr>
              <w:jc w:val="center"/>
              <w:rPr>
                <w:color w:val="000000"/>
              </w:rPr>
            </w:pPr>
            <w:r w:rsidRPr="00B52750">
              <w:rPr>
                <w:color w:val="000000"/>
              </w:rPr>
              <w:t>0.257</w:t>
            </w:r>
          </w:p>
        </w:tc>
      </w:tr>
      <w:tr w:rsidR="00D0320D" w:rsidRPr="00B52750" w:rsidTr="00B52750">
        <w:tc>
          <w:tcPr>
            <w:tcW w:w="1521" w:type="dxa"/>
            <w:vMerge/>
            <w:vAlign w:val="center"/>
          </w:tcPr>
          <w:p w:rsidR="00D0320D" w:rsidRPr="00B52750" w:rsidRDefault="00D0320D" w:rsidP="00B52750">
            <w:pPr>
              <w:rPr>
                <w:color w:val="000000"/>
              </w:rPr>
            </w:pPr>
          </w:p>
        </w:tc>
        <w:tc>
          <w:tcPr>
            <w:tcW w:w="2529" w:type="dxa"/>
            <w:vAlign w:val="center"/>
          </w:tcPr>
          <w:p w:rsidR="00D0320D" w:rsidRPr="00B52750" w:rsidRDefault="00D0320D" w:rsidP="00B52750">
            <w:pPr>
              <w:rPr>
                <w:color w:val="000000"/>
              </w:rPr>
            </w:pPr>
            <w:r w:rsidRPr="00B52750">
              <w:rPr>
                <w:color w:val="000000"/>
              </w:rPr>
              <w:t>GJ</w:t>
            </w:r>
            <w:r w:rsidRPr="00B52750">
              <w:rPr>
                <w:color w:val="000000"/>
                <w:vertAlign w:val="subscript"/>
              </w:rPr>
              <w:t>e</w:t>
            </w:r>
            <w:r w:rsidRPr="00B52750">
              <w:rPr>
                <w:color w:val="000000"/>
              </w:rPr>
              <w:t>/t</w:t>
            </w:r>
            <w:r w:rsidR="000A1BA3"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B52750">
            <w:pPr>
              <w:jc w:val="center"/>
              <w:rPr>
                <w:color w:val="000000"/>
              </w:rPr>
            </w:pPr>
            <w:r w:rsidRPr="00B52750">
              <w:rPr>
                <w:color w:val="000000"/>
              </w:rPr>
              <w:t>0.223</w:t>
            </w:r>
          </w:p>
        </w:tc>
        <w:tc>
          <w:tcPr>
            <w:tcW w:w="1710" w:type="dxa"/>
          </w:tcPr>
          <w:p w:rsidR="00D0320D" w:rsidRPr="00B52750" w:rsidRDefault="00D0320D" w:rsidP="00B52750">
            <w:pPr>
              <w:jc w:val="center"/>
              <w:rPr>
                <w:color w:val="000000"/>
              </w:rPr>
            </w:pPr>
            <w:r w:rsidRPr="00B52750">
              <w:rPr>
                <w:color w:val="000000"/>
              </w:rPr>
              <w:t>0.511</w:t>
            </w:r>
          </w:p>
        </w:tc>
        <w:tc>
          <w:tcPr>
            <w:tcW w:w="1710" w:type="dxa"/>
          </w:tcPr>
          <w:p w:rsidR="00D0320D" w:rsidRPr="00B52750" w:rsidRDefault="00D0320D" w:rsidP="00B52750">
            <w:pPr>
              <w:jc w:val="center"/>
              <w:rPr>
                <w:color w:val="000000"/>
              </w:rPr>
            </w:pPr>
            <w:r w:rsidRPr="00B52750">
              <w:rPr>
                <w:color w:val="000000"/>
              </w:rPr>
              <w:t>0.925</w:t>
            </w:r>
          </w:p>
        </w:tc>
      </w:tr>
      <w:tr w:rsidR="00D0320D" w:rsidRPr="00B52750" w:rsidTr="00B52750">
        <w:tc>
          <w:tcPr>
            <w:tcW w:w="1521" w:type="dxa"/>
            <w:vMerge w:val="restart"/>
            <w:vAlign w:val="center"/>
          </w:tcPr>
          <w:p w:rsidR="00D0320D" w:rsidRPr="00B52750" w:rsidRDefault="00CF2EEB" w:rsidP="00B52750">
            <w:pPr>
              <w:rPr>
                <w:color w:val="000000"/>
              </w:rPr>
            </w:pPr>
            <w:r>
              <w:rPr>
                <w:color w:val="000000"/>
              </w:rPr>
              <w:t>Isı</w:t>
            </w:r>
          </w:p>
          <w:p w:rsidR="00D0320D" w:rsidRPr="00B52750" w:rsidRDefault="00D0320D" w:rsidP="00CF2EEB">
            <w:pPr>
              <w:rPr>
                <w:color w:val="000000"/>
              </w:rPr>
            </w:pPr>
            <w:r w:rsidRPr="00B52750">
              <w:rPr>
                <w:color w:val="000000"/>
              </w:rPr>
              <w:t>(</w:t>
            </w:r>
            <w:r w:rsidR="00CF2EEB">
              <w:rPr>
                <w:color w:val="000000"/>
              </w:rPr>
              <w:t>mutlak</w:t>
            </w:r>
            <w:r w:rsidRPr="00B52750">
              <w:rPr>
                <w:color w:val="000000"/>
              </w:rPr>
              <w:t>)</w:t>
            </w:r>
          </w:p>
        </w:tc>
        <w:tc>
          <w:tcPr>
            <w:tcW w:w="2529" w:type="dxa"/>
            <w:vAlign w:val="center"/>
          </w:tcPr>
          <w:p w:rsidR="00D0320D" w:rsidRPr="00B52750" w:rsidRDefault="00D0320D" w:rsidP="00B52750">
            <w:pPr>
              <w:rPr>
                <w:color w:val="000000"/>
              </w:rPr>
            </w:pPr>
            <w:r w:rsidRPr="00B52750">
              <w:rPr>
                <w:color w:val="000000"/>
              </w:rPr>
              <w:t>MWh</w:t>
            </w:r>
            <w:r w:rsidRPr="00B52750">
              <w:rPr>
                <w:color w:val="000000"/>
                <w:vertAlign w:val="subscript"/>
              </w:rPr>
              <w:t>e</w:t>
            </w:r>
            <w:r w:rsidRPr="00B52750">
              <w:rPr>
                <w:color w:val="000000"/>
              </w:rPr>
              <w:t>/t</w:t>
            </w:r>
            <w:r w:rsidR="000A1BA3"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B52750">
            <w:pPr>
              <w:jc w:val="center"/>
            </w:pPr>
            <w:r w:rsidRPr="00B52750">
              <w:t>0.021</w:t>
            </w:r>
          </w:p>
        </w:tc>
        <w:tc>
          <w:tcPr>
            <w:tcW w:w="1710" w:type="dxa"/>
          </w:tcPr>
          <w:p w:rsidR="00D0320D" w:rsidRPr="00B52750" w:rsidRDefault="00D0320D" w:rsidP="00B52750">
            <w:pPr>
              <w:jc w:val="center"/>
            </w:pPr>
            <w:r w:rsidRPr="00B52750">
              <w:t>0.433</w:t>
            </w:r>
          </w:p>
        </w:tc>
        <w:tc>
          <w:tcPr>
            <w:tcW w:w="1710" w:type="dxa"/>
          </w:tcPr>
          <w:p w:rsidR="00D0320D" w:rsidRPr="00B52750" w:rsidRDefault="00D0320D" w:rsidP="00B52750">
            <w:pPr>
              <w:jc w:val="center"/>
              <w:rPr>
                <w:color w:val="000000"/>
              </w:rPr>
            </w:pPr>
            <w:r w:rsidRPr="00B52750">
              <w:rPr>
                <w:color w:val="000000"/>
              </w:rPr>
              <w:t>0.935</w:t>
            </w:r>
          </w:p>
        </w:tc>
      </w:tr>
      <w:tr w:rsidR="00D0320D" w:rsidRPr="00B52750" w:rsidTr="00B52750">
        <w:tc>
          <w:tcPr>
            <w:tcW w:w="1521" w:type="dxa"/>
            <w:vMerge/>
            <w:vAlign w:val="center"/>
          </w:tcPr>
          <w:p w:rsidR="00D0320D" w:rsidRPr="00B52750" w:rsidRDefault="00D0320D" w:rsidP="00B52750">
            <w:pPr>
              <w:rPr>
                <w:color w:val="000000"/>
              </w:rPr>
            </w:pPr>
          </w:p>
        </w:tc>
        <w:tc>
          <w:tcPr>
            <w:tcW w:w="2529" w:type="dxa"/>
            <w:vAlign w:val="center"/>
          </w:tcPr>
          <w:p w:rsidR="00D0320D" w:rsidRPr="00B52750" w:rsidRDefault="00D0320D" w:rsidP="00B52750">
            <w:pPr>
              <w:rPr>
                <w:color w:val="000000"/>
              </w:rPr>
            </w:pPr>
            <w:r w:rsidRPr="00B52750">
              <w:rPr>
                <w:color w:val="000000"/>
              </w:rPr>
              <w:t>GJ</w:t>
            </w:r>
            <w:r w:rsidRPr="00B52750">
              <w:rPr>
                <w:color w:val="000000"/>
                <w:vertAlign w:val="subscript"/>
              </w:rPr>
              <w:t>e</w:t>
            </w:r>
            <w:r w:rsidRPr="00B52750">
              <w:rPr>
                <w:color w:val="000000"/>
              </w:rPr>
              <w:t>/t</w:t>
            </w:r>
            <w:r w:rsidR="000A1BA3"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B52750">
            <w:pPr>
              <w:jc w:val="center"/>
            </w:pPr>
            <w:r w:rsidRPr="00B52750">
              <w:rPr>
                <w:color w:val="000000"/>
              </w:rPr>
              <w:t>0.076</w:t>
            </w:r>
          </w:p>
        </w:tc>
        <w:tc>
          <w:tcPr>
            <w:tcW w:w="1710" w:type="dxa"/>
          </w:tcPr>
          <w:p w:rsidR="00D0320D" w:rsidRPr="00B52750" w:rsidRDefault="00D0320D" w:rsidP="00B52750">
            <w:pPr>
              <w:jc w:val="center"/>
            </w:pPr>
            <w:r w:rsidRPr="00B52750">
              <w:rPr>
                <w:color w:val="000000"/>
              </w:rPr>
              <w:t>1.559</w:t>
            </w:r>
          </w:p>
        </w:tc>
        <w:tc>
          <w:tcPr>
            <w:tcW w:w="1710" w:type="dxa"/>
          </w:tcPr>
          <w:p w:rsidR="00D0320D" w:rsidRPr="00B52750" w:rsidRDefault="00D0320D" w:rsidP="00B52750">
            <w:pPr>
              <w:jc w:val="center"/>
              <w:rPr>
                <w:color w:val="000000"/>
              </w:rPr>
            </w:pPr>
            <w:r w:rsidRPr="00B52750">
              <w:rPr>
                <w:color w:val="000000"/>
              </w:rPr>
              <w:t>3.366</w:t>
            </w:r>
          </w:p>
        </w:tc>
      </w:tr>
      <w:tr w:rsidR="00D0320D" w:rsidRPr="00B52750" w:rsidTr="00B52750">
        <w:tc>
          <w:tcPr>
            <w:tcW w:w="1521" w:type="dxa"/>
            <w:vMerge w:val="restart"/>
            <w:vAlign w:val="center"/>
          </w:tcPr>
          <w:p w:rsidR="00D0320D" w:rsidRPr="00B52750" w:rsidRDefault="00CF2EEB" w:rsidP="00B52750">
            <w:pPr>
              <w:rPr>
                <w:color w:val="000000"/>
              </w:rPr>
            </w:pPr>
            <w:r>
              <w:rPr>
                <w:color w:val="000000"/>
              </w:rPr>
              <w:t xml:space="preserve">Toplam talep </w:t>
            </w:r>
          </w:p>
          <w:p w:rsidR="00D0320D" w:rsidRPr="00B52750" w:rsidRDefault="00D0320D" w:rsidP="00CF2EEB">
            <w:pPr>
              <w:rPr>
                <w:color w:val="000000"/>
              </w:rPr>
            </w:pPr>
            <w:r w:rsidRPr="00B52750">
              <w:rPr>
                <w:color w:val="000000"/>
              </w:rPr>
              <w:t>(</w:t>
            </w:r>
            <w:r w:rsidR="00CF2EEB">
              <w:rPr>
                <w:color w:val="000000"/>
              </w:rPr>
              <w:t>eşdeğerler</w:t>
            </w:r>
            <w:r w:rsidRPr="00B52750">
              <w:rPr>
                <w:color w:val="000000"/>
              </w:rPr>
              <w:t>)</w:t>
            </w:r>
          </w:p>
        </w:tc>
        <w:tc>
          <w:tcPr>
            <w:tcW w:w="2529" w:type="dxa"/>
            <w:vAlign w:val="center"/>
          </w:tcPr>
          <w:p w:rsidR="00D0320D" w:rsidRPr="00B52750" w:rsidRDefault="00D0320D" w:rsidP="00B52750">
            <w:pPr>
              <w:rPr>
                <w:color w:val="000000"/>
              </w:rPr>
            </w:pPr>
            <w:r w:rsidRPr="00B52750">
              <w:rPr>
                <w:color w:val="000000"/>
              </w:rPr>
              <w:t>MWh</w:t>
            </w:r>
            <w:r w:rsidRPr="00B52750">
              <w:rPr>
                <w:color w:val="000000"/>
                <w:vertAlign w:val="subscript"/>
              </w:rPr>
              <w:t>e</w:t>
            </w:r>
            <w:r w:rsidRPr="00B52750">
              <w:rPr>
                <w:color w:val="000000"/>
              </w:rPr>
              <w:t>/t</w:t>
            </w:r>
            <w:r w:rsidR="000A1BA3"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B52750">
            <w:pPr>
              <w:jc w:val="center"/>
              <w:rPr>
                <w:color w:val="000000"/>
              </w:rPr>
            </w:pPr>
            <w:r w:rsidRPr="00B52750">
              <w:rPr>
                <w:color w:val="000000"/>
              </w:rPr>
              <w:t>0.155</w:t>
            </w:r>
          </w:p>
        </w:tc>
        <w:tc>
          <w:tcPr>
            <w:tcW w:w="1710" w:type="dxa"/>
          </w:tcPr>
          <w:p w:rsidR="00D0320D" w:rsidRPr="00B52750" w:rsidRDefault="00D0320D" w:rsidP="00B52750">
            <w:pPr>
              <w:jc w:val="center"/>
              <w:rPr>
                <w:color w:val="000000"/>
              </w:rPr>
            </w:pPr>
            <w:r w:rsidRPr="00B52750">
              <w:rPr>
                <w:color w:val="000000"/>
              </w:rPr>
              <w:t>0.575</w:t>
            </w:r>
          </w:p>
        </w:tc>
        <w:tc>
          <w:tcPr>
            <w:tcW w:w="1710" w:type="dxa"/>
          </w:tcPr>
          <w:p w:rsidR="00D0320D" w:rsidRPr="00B52750" w:rsidRDefault="00D0320D" w:rsidP="00B52750">
            <w:pPr>
              <w:jc w:val="center"/>
              <w:rPr>
                <w:color w:val="000000"/>
              </w:rPr>
            </w:pPr>
            <w:r w:rsidRPr="00B52750">
              <w:rPr>
                <w:color w:val="000000"/>
              </w:rPr>
              <w:t>1.116</w:t>
            </w:r>
          </w:p>
        </w:tc>
      </w:tr>
      <w:tr w:rsidR="00D0320D" w:rsidRPr="00B52750" w:rsidTr="00B52750">
        <w:tc>
          <w:tcPr>
            <w:tcW w:w="1521" w:type="dxa"/>
            <w:vMerge/>
            <w:vAlign w:val="center"/>
          </w:tcPr>
          <w:p w:rsidR="00D0320D" w:rsidRPr="00B52750" w:rsidRDefault="00D0320D" w:rsidP="00B52750">
            <w:pPr>
              <w:rPr>
                <w:color w:val="000000"/>
              </w:rPr>
            </w:pPr>
          </w:p>
        </w:tc>
        <w:tc>
          <w:tcPr>
            <w:tcW w:w="2529" w:type="dxa"/>
            <w:vAlign w:val="center"/>
          </w:tcPr>
          <w:p w:rsidR="00D0320D" w:rsidRPr="00B52750" w:rsidRDefault="00D0320D" w:rsidP="00B52750">
            <w:pPr>
              <w:rPr>
                <w:color w:val="000000"/>
              </w:rPr>
            </w:pPr>
            <w:r w:rsidRPr="00B52750">
              <w:rPr>
                <w:color w:val="000000"/>
              </w:rPr>
              <w:t>GJ</w:t>
            </w:r>
            <w:r w:rsidRPr="00B52750">
              <w:rPr>
                <w:color w:val="000000"/>
                <w:vertAlign w:val="subscript"/>
              </w:rPr>
              <w:t>e</w:t>
            </w:r>
            <w:r w:rsidRPr="00B52750">
              <w:rPr>
                <w:color w:val="000000"/>
              </w:rPr>
              <w:t>/t</w:t>
            </w:r>
            <w:r w:rsidR="000A1BA3"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B52750">
            <w:pPr>
              <w:jc w:val="center"/>
              <w:rPr>
                <w:color w:val="000000"/>
              </w:rPr>
            </w:pPr>
            <w:r w:rsidRPr="00B52750">
              <w:rPr>
                <w:color w:val="000000"/>
              </w:rPr>
              <w:t>0.558</w:t>
            </w:r>
          </w:p>
        </w:tc>
        <w:tc>
          <w:tcPr>
            <w:tcW w:w="1710" w:type="dxa"/>
          </w:tcPr>
          <w:p w:rsidR="00D0320D" w:rsidRPr="00B52750" w:rsidRDefault="00D0320D" w:rsidP="00B52750">
            <w:pPr>
              <w:jc w:val="center"/>
              <w:rPr>
                <w:color w:val="000000"/>
              </w:rPr>
            </w:pPr>
            <w:r w:rsidRPr="00B52750">
              <w:rPr>
                <w:color w:val="000000"/>
              </w:rPr>
              <w:t>2.070</w:t>
            </w:r>
          </w:p>
        </w:tc>
        <w:tc>
          <w:tcPr>
            <w:tcW w:w="1710" w:type="dxa"/>
          </w:tcPr>
          <w:p w:rsidR="00D0320D" w:rsidRPr="00B52750" w:rsidRDefault="00D0320D" w:rsidP="00B52750">
            <w:pPr>
              <w:jc w:val="center"/>
              <w:rPr>
                <w:color w:val="000000"/>
              </w:rPr>
            </w:pPr>
            <w:r w:rsidRPr="00B52750">
              <w:rPr>
                <w:color w:val="000000"/>
              </w:rPr>
              <w:t>4.018</w:t>
            </w:r>
          </w:p>
        </w:tc>
      </w:tr>
    </w:tbl>
    <w:p w:rsidR="00D0320D" w:rsidRPr="00B52750" w:rsidRDefault="00CF2EEB" w:rsidP="00D0320D">
      <w:pPr>
        <w:spacing w:line="240" w:lineRule="auto"/>
        <w:rPr>
          <w:i/>
          <w:color w:val="000000"/>
        </w:rPr>
      </w:pPr>
      <w:r>
        <w:rPr>
          <w:i/>
          <w:color w:val="000000"/>
        </w:rPr>
        <w:t>Kaynak</w:t>
      </w:r>
      <w:r w:rsidR="00D0320D" w:rsidRPr="00B52750">
        <w:rPr>
          <w:i/>
          <w:color w:val="000000"/>
        </w:rPr>
        <w:t>: BREF WI</w:t>
      </w:r>
    </w:p>
    <w:p w:rsidR="00D0320D" w:rsidRPr="00B52750" w:rsidRDefault="00D0320D" w:rsidP="00D0320D">
      <w:pPr>
        <w:spacing w:line="240" w:lineRule="auto"/>
        <w:rPr>
          <w:color w:val="000000"/>
        </w:rPr>
      </w:pPr>
    </w:p>
    <w:p w:rsidR="00D0320D" w:rsidRPr="00B52750" w:rsidRDefault="008318AE" w:rsidP="00D0320D">
      <w:r>
        <w:t>Enerji</w:t>
      </w:r>
      <w:r w:rsidR="00D0320D" w:rsidRPr="00B52750">
        <w:t xml:space="preserve"> </w:t>
      </w:r>
      <w:r w:rsidR="00CF2EEB">
        <w:t>buhar türbini sistemi kullanılarak geri kazanılabilmekte</w:t>
      </w:r>
      <w:r w:rsidR="004624A7">
        <w:t xml:space="preserve"> olup, </w:t>
      </w:r>
      <w:r w:rsidR="00CF2EEB">
        <w:t>enerjinin fazla miktarı şebekeye aktarılabilmektedir</w:t>
      </w:r>
      <w:r w:rsidR="00D0320D" w:rsidRPr="00B52750">
        <w:t xml:space="preserve">. </w:t>
      </w:r>
      <w:r>
        <w:t>Enerji</w:t>
      </w:r>
      <w:r w:rsidR="00D0320D" w:rsidRPr="00B52750">
        <w:t xml:space="preserve"> </w:t>
      </w:r>
      <w:r w:rsidR="00CF2EEB">
        <w:t xml:space="preserve">üretim oranı </w:t>
      </w:r>
      <w:r w:rsidR="003E72AA">
        <w:t xml:space="preserve">atığın </w:t>
      </w:r>
      <w:r w:rsidR="004624A7">
        <w:t xml:space="preserve">ısıl </w:t>
      </w:r>
      <w:r w:rsidR="003E72AA">
        <w:t>değeri</w:t>
      </w:r>
      <w:r w:rsidR="00D0320D" w:rsidRPr="00B52750">
        <w:t xml:space="preserve">, </w:t>
      </w:r>
      <w:r w:rsidR="003E72AA">
        <w:t>tesisin boyutu</w:t>
      </w:r>
      <w:r w:rsidR="00D0320D" w:rsidRPr="00B52750">
        <w:t xml:space="preserve">, </w:t>
      </w:r>
      <w:r w:rsidR="003E72AA">
        <w:t xml:space="preserve">buhar parametreleri </w:t>
      </w:r>
      <w:r w:rsidR="004624A7">
        <w:t xml:space="preserve">ve </w:t>
      </w:r>
      <w:r w:rsidR="003E72AA">
        <w:t xml:space="preserve">benzeri yerel koşullara </w:t>
      </w:r>
      <w:r w:rsidR="004624A7">
        <w:t xml:space="preserve">bağlı </w:t>
      </w:r>
      <w:r w:rsidR="003E72AA">
        <w:t>olarak değişkenlik göstermektedir</w:t>
      </w:r>
      <w:r w:rsidR="00D0320D" w:rsidRPr="00B52750">
        <w:t xml:space="preserve">. </w:t>
      </w:r>
      <w:r w:rsidR="003E72AA">
        <w:t xml:space="preserve">Bir </w:t>
      </w:r>
      <w:r w:rsidR="004624A7">
        <w:t xml:space="preserve">Evlse </w:t>
      </w:r>
      <w:r w:rsidR="003E72AA">
        <w:t xml:space="preserve">Katı Atık Yakma Tesisinde bir ton kentsel atık ile yaklaşık olarak </w:t>
      </w:r>
      <w:r w:rsidR="00D0320D" w:rsidRPr="00B52750">
        <w:t xml:space="preserve">400 </w:t>
      </w:r>
      <w:r w:rsidR="003E72AA">
        <w:t xml:space="preserve">ila </w:t>
      </w:r>
      <w:r w:rsidR="00D0320D" w:rsidRPr="00B52750">
        <w:t xml:space="preserve">700 kWh </w:t>
      </w:r>
      <w:r w:rsidR="003E72AA">
        <w:t>elektrik üretilebilmektedir</w:t>
      </w:r>
      <w:r w:rsidR="00D0320D" w:rsidRPr="00B52750">
        <w:t xml:space="preserve">. </w:t>
      </w:r>
      <w:r w:rsidR="003E72AA">
        <w:t xml:space="preserve">Katı </w:t>
      </w:r>
      <w:r w:rsidR="004624A7">
        <w:t xml:space="preserve">atığın </w:t>
      </w:r>
      <w:r w:rsidR="003E72AA">
        <w:t>tonu başına elektrik üretimi ve dışa aktarma oranları aşağıda verilmektedir</w:t>
      </w:r>
      <w:r w:rsidR="00D0320D" w:rsidRPr="00B52750">
        <w:t>:</w:t>
      </w:r>
    </w:p>
    <w:p w:rsidR="00D0320D" w:rsidRPr="00B52750" w:rsidRDefault="00D0320D" w:rsidP="00D0320D">
      <w:pPr>
        <w:spacing w:line="240" w:lineRule="auto"/>
        <w:rPr>
          <w:color w:val="000000"/>
        </w:rPr>
      </w:pPr>
    </w:p>
    <w:tbl>
      <w:tblPr>
        <w:tblStyle w:val="TableGrid"/>
        <w:tblW w:w="0" w:type="auto"/>
        <w:tblInd w:w="108" w:type="dxa"/>
        <w:tblLook w:val="04A0" w:firstRow="1" w:lastRow="0" w:firstColumn="1" w:lastColumn="0" w:noHBand="0" w:noVBand="1"/>
      </w:tblPr>
      <w:tblGrid>
        <w:gridCol w:w="1520"/>
        <w:gridCol w:w="2528"/>
        <w:gridCol w:w="1710"/>
        <w:gridCol w:w="1710"/>
        <w:gridCol w:w="1710"/>
      </w:tblGrid>
      <w:tr w:rsidR="00D0320D" w:rsidRPr="00B52750" w:rsidTr="00B52750">
        <w:tc>
          <w:tcPr>
            <w:tcW w:w="1521" w:type="dxa"/>
            <w:shd w:val="clear" w:color="auto" w:fill="EAF1DD" w:themeFill="accent3" w:themeFillTint="33"/>
          </w:tcPr>
          <w:p w:rsidR="00D0320D" w:rsidRPr="00B52750" w:rsidRDefault="003E72AA" w:rsidP="00B52750">
            <w:pPr>
              <w:jc w:val="center"/>
              <w:rPr>
                <w:b/>
                <w:bCs/>
              </w:rPr>
            </w:pPr>
            <w:r>
              <w:rPr>
                <w:b/>
                <w:bCs/>
              </w:rPr>
              <w:t>Elektrik</w:t>
            </w:r>
          </w:p>
        </w:tc>
        <w:tc>
          <w:tcPr>
            <w:tcW w:w="2529" w:type="dxa"/>
            <w:shd w:val="clear" w:color="auto" w:fill="EAF1DD" w:themeFill="accent3" w:themeFillTint="33"/>
          </w:tcPr>
          <w:p w:rsidR="00D0320D" w:rsidRPr="00B52750" w:rsidRDefault="003E72AA" w:rsidP="00B52750">
            <w:pPr>
              <w:jc w:val="center"/>
              <w:rPr>
                <w:b/>
                <w:bCs/>
              </w:rPr>
            </w:pPr>
            <w:r>
              <w:rPr>
                <w:b/>
                <w:bCs/>
              </w:rPr>
              <w:t>Birimler</w:t>
            </w:r>
          </w:p>
        </w:tc>
        <w:tc>
          <w:tcPr>
            <w:tcW w:w="1710" w:type="dxa"/>
            <w:shd w:val="clear" w:color="auto" w:fill="EAF1DD" w:themeFill="accent3" w:themeFillTint="33"/>
          </w:tcPr>
          <w:p w:rsidR="00D0320D" w:rsidRPr="00B52750" w:rsidRDefault="003E72AA" w:rsidP="00B52750">
            <w:pPr>
              <w:jc w:val="center"/>
              <w:rPr>
                <w:b/>
                <w:bCs/>
              </w:rPr>
            </w:pPr>
            <w:r>
              <w:rPr>
                <w:b/>
                <w:bCs/>
              </w:rPr>
              <w:t>Asgari</w:t>
            </w:r>
          </w:p>
        </w:tc>
        <w:tc>
          <w:tcPr>
            <w:tcW w:w="1710" w:type="dxa"/>
            <w:shd w:val="clear" w:color="auto" w:fill="EAF1DD" w:themeFill="accent3" w:themeFillTint="33"/>
          </w:tcPr>
          <w:p w:rsidR="00D0320D" w:rsidRPr="00B52750" w:rsidRDefault="003E72AA" w:rsidP="00B52750">
            <w:pPr>
              <w:jc w:val="center"/>
              <w:rPr>
                <w:b/>
                <w:bCs/>
              </w:rPr>
            </w:pPr>
            <w:r>
              <w:rPr>
                <w:b/>
                <w:bCs/>
              </w:rPr>
              <w:t>Ortalama</w:t>
            </w:r>
          </w:p>
        </w:tc>
        <w:tc>
          <w:tcPr>
            <w:tcW w:w="1710" w:type="dxa"/>
            <w:shd w:val="clear" w:color="auto" w:fill="EAF1DD" w:themeFill="accent3" w:themeFillTint="33"/>
          </w:tcPr>
          <w:p w:rsidR="00D0320D" w:rsidRPr="00B52750" w:rsidRDefault="003E72AA" w:rsidP="00B52750">
            <w:pPr>
              <w:jc w:val="center"/>
              <w:rPr>
                <w:b/>
                <w:bCs/>
              </w:rPr>
            </w:pPr>
            <w:r>
              <w:rPr>
                <w:b/>
                <w:bCs/>
              </w:rPr>
              <w:t>Azami</w:t>
            </w:r>
          </w:p>
        </w:tc>
      </w:tr>
      <w:tr w:rsidR="00D0320D" w:rsidRPr="00B52750" w:rsidTr="00B52750">
        <w:tc>
          <w:tcPr>
            <w:tcW w:w="1521" w:type="dxa"/>
            <w:vMerge w:val="restart"/>
            <w:vAlign w:val="center"/>
          </w:tcPr>
          <w:p w:rsidR="00D0320D" w:rsidRPr="00B52750" w:rsidRDefault="003E72AA" w:rsidP="00B52750">
            <w:pPr>
              <w:rPr>
                <w:color w:val="000000"/>
              </w:rPr>
            </w:pPr>
            <w:r>
              <w:rPr>
                <w:color w:val="000000"/>
              </w:rPr>
              <w:t>Üretim</w:t>
            </w:r>
          </w:p>
        </w:tc>
        <w:tc>
          <w:tcPr>
            <w:tcW w:w="2529" w:type="dxa"/>
            <w:vAlign w:val="center"/>
          </w:tcPr>
          <w:p w:rsidR="00D0320D" w:rsidRPr="00B52750" w:rsidRDefault="00D0320D" w:rsidP="00B52750">
            <w:pPr>
              <w:rPr>
                <w:color w:val="000000"/>
              </w:rPr>
            </w:pPr>
            <w:r w:rsidRPr="00B52750">
              <w:rPr>
                <w:color w:val="000000"/>
              </w:rPr>
              <w:t>MWh</w:t>
            </w:r>
            <w:r w:rsidRPr="00B52750">
              <w:rPr>
                <w:color w:val="000000"/>
                <w:vertAlign w:val="subscript"/>
              </w:rPr>
              <w:t>e</w:t>
            </w:r>
            <w:r w:rsidRPr="00B52750">
              <w:rPr>
                <w:color w:val="000000"/>
              </w:rPr>
              <w:t>/t</w:t>
            </w:r>
            <w:r w:rsidR="00BD0A78"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3E72AA">
            <w:pPr>
              <w:jc w:val="center"/>
              <w:rPr>
                <w:color w:val="000000"/>
              </w:rPr>
            </w:pPr>
            <w:r w:rsidRPr="00B52750">
              <w:rPr>
                <w:color w:val="000000"/>
              </w:rPr>
              <w:t>0.415 (</w:t>
            </w:r>
            <w:r w:rsidR="003E72AA">
              <w:rPr>
                <w:color w:val="000000"/>
              </w:rPr>
              <w:t>%</w:t>
            </w:r>
            <w:r w:rsidRPr="00B52750">
              <w:rPr>
                <w:color w:val="000000"/>
              </w:rPr>
              <w:t>12.9)</w:t>
            </w:r>
          </w:p>
        </w:tc>
        <w:tc>
          <w:tcPr>
            <w:tcW w:w="1710" w:type="dxa"/>
          </w:tcPr>
          <w:p w:rsidR="00D0320D" w:rsidRPr="00B52750" w:rsidRDefault="00D0320D" w:rsidP="003E72AA">
            <w:pPr>
              <w:jc w:val="center"/>
              <w:rPr>
                <w:color w:val="000000"/>
              </w:rPr>
            </w:pPr>
            <w:r w:rsidRPr="00B52750">
              <w:rPr>
                <w:color w:val="000000"/>
              </w:rPr>
              <w:t>0.546 (</w:t>
            </w:r>
            <w:r w:rsidR="003E72AA">
              <w:rPr>
                <w:color w:val="000000"/>
              </w:rPr>
              <w:t>%</w:t>
            </w:r>
            <w:r w:rsidRPr="00B52750">
              <w:rPr>
                <w:color w:val="000000"/>
              </w:rPr>
              <w:t>18)</w:t>
            </w:r>
          </w:p>
        </w:tc>
        <w:tc>
          <w:tcPr>
            <w:tcW w:w="1710" w:type="dxa"/>
          </w:tcPr>
          <w:p w:rsidR="00D0320D" w:rsidRPr="00B52750" w:rsidRDefault="00D0320D" w:rsidP="003E72AA">
            <w:pPr>
              <w:jc w:val="center"/>
              <w:rPr>
                <w:color w:val="000000"/>
              </w:rPr>
            </w:pPr>
            <w:r w:rsidRPr="00B52750">
              <w:rPr>
                <w:color w:val="000000"/>
              </w:rPr>
              <w:t>0.644 (</w:t>
            </w:r>
            <w:r w:rsidR="003E72AA">
              <w:rPr>
                <w:color w:val="000000"/>
              </w:rPr>
              <w:t>%</w:t>
            </w:r>
            <w:r w:rsidRPr="00B52750">
              <w:rPr>
                <w:color w:val="000000"/>
              </w:rPr>
              <w:t>22)</w:t>
            </w:r>
          </w:p>
        </w:tc>
      </w:tr>
      <w:tr w:rsidR="00D0320D" w:rsidRPr="00B52750" w:rsidTr="00B52750">
        <w:tc>
          <w:tcPr>
            <w:tcW w:w="1521" w:type="dxa"/>
            <w:vMerge/>
            <w:vAlign w:val="center"/>
          </w:tcPr>
          <w:p w:rsidR="00D0320D" w:rsidRPr="00B52750" w:rsidRDefault="00D0320D" w:rsidP="00B52750">
            <w:pPr>
              <w:rPr>
                <w:color w:val="000000"/>
              </w:rPr>
            </w:pPr>
          </w:p>
        </w:tc>
        <w:tc>
          <w:tcPr>
            <w:tcW w:w="2529" w:type="dxa"/>
            <w:vAlign w:val="center"/>
          </w:tcPr>
          <w:p w:rsidR="00D0320D" w:rsidRPr="00B52750" w:rsidRDefault="00D0320D" w:rsidP="00B52750">
            <w:pPr>
              <w:rPr>
                <w:color w:val="000000"/>
              </w:rPr>
            </w:pPr>
            <w:r w:rsidRPr="00B52750">
              <w:rPr>
                <w:color w:val="000000"/>
              </w:rPr>
              <w:t>GJ</w:t>
            </w:r>
            <w:r w:rsidRPr="00B52750">
              <w:rPr>
                <w:color w:val="000000"/>
                <w:vertAlign w:val="subscript"/>
              </w:rPr>
              <w:t>e</w:t>
            </w:r>
            <w:r w:rsidRPr="00B52750">
              <w:rPr>
                <w:color w:val="000000"/>
              </w:rPr>
              <w:t>/t</w:t>
            </w:r>
            <w:r w:rsidR="00BD0A78"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B52750">
            <w:pPr>
              <w:jc w:val="center"/>
            </w:pPr>
            <w:r w:rsidRPr="00B52750">
              <w:t>1.494</w:t>
            </w:r>
          </w:p>
        </w:tc>
        <w:tc>
          <w:tcPr>
            <w:tcW w:w="1710" w:type="dxa"/>
          </w:tcPr>
          <w:p w:rsidR="00D0320D" w:rsidRPr="00B52750" w:rsidRDefault="00D0320D" w:rsidP="00B52750">
            <w:pPr>
              <w:jc w:val="center"/>
              <w:rPr>
                <w:color w:val="000000"/>
              </w:rPr>
            </w:pPr>
            <w:r w:rsidRPr="00B52750">
              <w:rPr>
                <w:color w:val="000000"/>
              </w:rPr>
              <w:t>1.966</w:t>
            </w:r>
          </w:p>
        </w:tc>
        <w:tc>
          <w:tcPr>
            <w:tcW w:w="1710" w:type="dxa"/>
          </w:tcPr>
          <w:p w:rsidR="00D0320D" w:rsidRPr="00B52750" w:rsidRDefault="00D0320D" w:rsidP="00B52750">
            <w:pPr>
              <w:jc w:val="center"/>
              <w:rPr>
                <w:color w:val="000000"/>
              </w:rPr>
            </w:pPr>
            <w:r w:rsidRPr="00B52750">
              <w:rPr>
                <w:color w:val="000000"/>
              </w:rPr>
              <w:t>2.319</w:t>
            </w:r>
          </w:p>
        </w:tc>
      </w:tr>
      <w:tr w:rsidR="00D0320D" w:rsidRPr="00B52750" w:rsidTr="00B52750">
        <w:tc>
          <w:tcPr>
            <w:tcW w:w="1521" w:type="dxa"/>
            <w:vMerge w:val="restart"/>
            <w:vAlign w:val="center"/>
          </w:tcPr>
          <w:p w:rsidR="00D0320D" w:rsidRPr="00B52750" w:rsidRDefault="003E72AA" w:rsidP="00B52750">
            <w:pPr>
              <w:rPr>
                <w:color w:val="000000"/>
              </w:rPr>
            </w:pPr>
            <w:r>
              <w:rPr>
                <w:color w:val="000000"/>
              </w:rPr>
              <w:t>Dışa Aktarım</w:t>
            </w:r>
          </w:p>
        </w:tc>
        <w:tc>
          <w:tcPr>
            <w:tcW w:w="2529" w:type="dxa"/>
            <w:vAlign w:val="center"/>
          </w:tcPr>
          <w:p w:rsidR="00D0320D" w:rsidRPr="00B52750" w:rsidRDefault="00D0320D" w:rsidP="00B52750">
            <w:pPr>
              <w:rPr>
                <w:color w:val="000000"/>
              </w:rPr>
            </w:pPr>
            <w:r w:rsidRPr="00B52750">
              <w:rPr>
                <w:color w:val="000000"/>
              </w:rPr>
              <w:t>MWh</w:t>
            </w:r>
            <w:r w:rsidRPr="00B52750">
              <w:rPr>
                <w:color w:val="000000"/>
                <w:vertAlign w:val="subscript"/>
              </w:rPr>
              <w:t>e</w:t>
            </w:r>
            <w:r w:rsidRPr="00B52750">
              <w:rPr>
                <w:color w:val="000000"/>
              </w:rPr>
              <w:t>/t</w:t>
            </w:r>
            <w:r w:rsidR="00BD0A78"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3E72AA">
            <w:pPr>
              <w:jc w:val="center"/>
            </w:pPr>
            <w:r w:rsidRPr="00B52750">
              <w:t>0.279 (</w:t>
            </w:r>
            <w:r w:rsidR="003E72AA">
              <w:t>%</w:t>
            </w:r>
            <w:r w:rsidRPr="00B52750">
              <w:t>8.7)</w:t>
            </w:r>
          </w:p>
        </w:tc>
        <w:tc>
          <w:tcPr>
            <w:tcW w:w="1710" w:type="dxa"/>
          </w:tcPr>
          <w:p w:rsidR="00D0320D" w:rsidRPr="00B52750" w:rsidRDefault="00D0320D" w:rsidP="003E72AA">
            <w:pPr>
              <w:jc w:val="center"/>
            </w:pPr>
            <w:r w:rsidRPr="00B52750">
              <w:t>0.396 (</w:t>
            </w:r>
            <w:r w:rsidR="003E72AA">
              <w:t>%</w:t>
            </w:r>
            <w:r w:rsidRPr="00B52750">
              <w:t>13)</w:t>
            </w:r>
          </w:p>
        </w:tc>
        <w:tc>
          <w:tcPr>
            <w:tcW w:w="1710" w:type="dxa"/>
          </w:tcPr>
          <w:p w:rsidR="00D0320D" w:rsidRPr="00B52750" w:rsidRDefault="003E72AA" w:rsidP="003E72AA">
            <w:pPr>
              <w:jc w:val="center"/>
              <w:rPr>
                <w:color w:val="000000"/>
              </w:rPr>
            </w:pPr>
            <w:r>
              <w:rPr>
                <w:color w:val="000000"/>
              </w:rPr>
              <w:t>0.458 (%18</w:t>
            </w:r>
            <w:r w:rsidR="00D0320D" w:rsidRPr="00B52750">
              <w:rPr>
                <w:color w:val="000000"/>
              </w:rPr>
              <w:t>)</w:t>
            </w:r>
          </w:p>
        </w:tc>
      </w:tr>
      <w:tr w:rsidR="00D0320D" w:rsidRPr="00B52750" w:rsidTr="00B52750">
        <w:tc>
          <w:tcPr>
            <w:tcW w:w="1521" w:type="dxa"/>
            <w:vMerge/>
            <w:vAlign w:val="center"/>
          </w:tcPr>
          <w:p w:rsidR="00D0320D" w:rsidRPr="00B52750" w:rsidRDefault="00D0320D" w:rsidP="00B52750">
            <w:pPr>
              <w:rPr>
                <w:color w:val="000000"/>
              </w:rPr>
            </w:pPr>
          </w:p>
        </w:tc>
        <w:tc>
          <w:tcPr>
            <w:tcW w:w="2529" w:type="dxa"/>
            <w:vAlign w:val="center"/>
          </w:tcPr>
          <w:p w:rsidR="00D0320D" w:rsidRPr="00B52750" w:rsidRDefault="00D0320D" w:rsidP="00B52750">
            <w:pPr>
              <w:rPr>
                <w:color w:val="000000"/>
              </w:rPr>
            </w:pPr>
            <w:r w:rsidRPr="00B52750">
              <w:rPr>
                <w:color w:val="000000"/>
              </w:rPr>
              <w:t>GJ</w:t>
            </w:r>
            <w:r w:rsidRPr="00B52750">
              <w:rPr>
                <w:color w:val="000000"/>
                <w:vertAlign w:val="subscript"/>
              </w:rPr>
              <w:t>e</w:t>
            </w:r>
            <w:r w:rsidRPr="00B52750">
              <w:rPr>
                <w:color w:val="000000"/>
              </w:rPr>
              <w:t>/t</w:t>
            </w:r>
            <w:r w:rsidR="00BD0A78" w:rsidRPr="00B52750">
              <w:rPr>
                <w:color w:val="000000"/>
              </w:rPr>
              <w:t>on</w:t>
            </w:r>
            <w:r w:rsidRPr="00B52750">
              <w:rPr>
                <w:color w:val="000000"/>
              </w:rPr>
              <w:t xml:space="preserve"> </w:t>
            </w:r>
            <w:r w:rsidR="00B52750">
              <w:rPr>
                <w:color w:val="000000"/>
              </w:rPr>
              <w:t>atık</w:t>
            </w:r>
          </w:p>
        </w:tc>
        <w:tc>
          <w:tcPr>
            <w:tcW w:w="1710" w:type="dxa"/>
          </w:tcPr>
          <w:p w:rsidR="00D0320D" w:rsidRPr="00B52750" w:rsidRDefault="00D0320D" w:rsidP="00B52750">
            <w:pPr>
              <w:jc w:val="center"/>
              <w:rPr>
                <w:color w:val="000000"/>
              </w:rPr>
            </w:pPr>
            <w:r w:rsidRPr="00B52750">
              <w:rPr>
                <w:color w:val="000000"/>
              </w:rPr>
              <w:t>1.004</w:t>
            </w:r>
          </w:p>
        </w:tc>
        <w:tc>
          <w:tcPr>
            <w:tcW w:w="1710" w:type="dxa"/>
          </w:tcPr>
          <w:p w:rsidR="00D0320D" w:rsidRPr="00B52750" w:rsidRDefault="00D0320D" w:rsidP="00B52750">
            <w:pPr>
              <w:jc w:val="center"/>
              <w:rPr>
                <w:color w:val="000000"/>
              </w:rPr>
            </w:pPr>
            <w:r w:rsidRPr="00B52750">
              <w:rPr>
                <w:color w:val="000000"/>
              </w:rPr>
              <w:t>1.426</w:t>
            </w:r>
          </w:p>
        </w:tc>
        <w:tc>
          <w:tcPr>
            <w:tcW w:w="1710" w:type="dxa"/>
          </w:tcPr>
          <w:p w:rsidR="00D0320D" w:rsidRPr="00B52750" w:rsidRDefault="00D0320D" w:rsidP="00B52750">
            <w:pPr>
              <w:jc w:val="center"/>
              <w:rPr>
                <w:color w:val="000000"/>
              </w:rPr>
            </w:pPr>
            <w:r w:rsidRPr="00B52750">
              <w:rPr>
                <w:color w:val="000000"/>
              </w:rPr>
              <w:t>1.649</w:t>
            </w:r>
          </w:p>
        </w:tc>
      </w:tr>
    </w:tbl>
    <w:p w:rsidR="00D0320D" w:rsidRPr="00B52750" w:rsidRDefault="003E72AA" w:rsidP="00D0320D">
      <w:pPr>
        <w:spacing w:line="240" w:lineRule="auto"/>
        <w:rPr>
          <w:i/>
          <w:color w:val="000000"/>
        </w:rPr>
      </w:pPr>
      <w:r>
        <w:rPr>
          <w:i/>
          <w:color w:val="000000"/>
        </w:rPr>
        <w:t>Kaynak</w:t>
      </w:r>
      <w:r w:rsidR="00D0320D" w:rsidRPr="00B52750">
        <w:rPr>
          <w:i/>
          <w:color w:val="000000"/>
        </w:rPr>
        <w:t>: BREF WI</w:t>
      </w:r>
    </w:p>
    <w:p w:rsidR="00D0320D" w:rsidRPr="00B52750" w:rsidRDefault="00D0320D" w:rsidP="00D0320D">
      <w:pPr>
        <w:spacing w:line="240" w:lineRule="auto"/>
        <w:rPr>
          <w:color w:val="000000"/>
        </w:rPr>
      </w:pPr>
    </w:p>
    <w:p w:rsidR="00D0320D" w:rsidRPr="00B52750" w:rsidRDefault="003E72AA" w:rsidP="002F2054">
      <w:pPr>
        <w:pStyle w:val="Heading3"/>
      </w:pPr>
      <w:r>
        <w:lastRenderedPageBreak/>
        <w:t>Su tüketimi</w:t>
      </w:r>
    </w:p>
    <w:p w:rsidR="00D0320D" w:rsidRPr="00B52750" w:rsidRDefault="003E72AA" w:rsidP="002F2054">
      <w:r>
        <w:t>Su ağırlıklı olarak baca gazı arıtma sistemlerinde tüketilmektedir</w:t>
      </w:r>
      <w:r w:rsidR="00D0320D" w:rsidRPr="00B52750">
        <w:t xml:space="preserve">. </w:t>
      </w:r>
      <w:r>
        <w:t xml:space="preserve">Seçilen </w:t>
      </w:r>
      <w:r w:rsidR="008318AE">
        <w:t>proses</w:t>
      </w:r>
      <w:r>
        <w:t>e</w:t>
      </w:r>
      <w:r w:rsidR="00D0320D" w:rsidRPr="00B52750">
        <w:t xml:space="preserve"> (</w:t>
      </w:r>
      <w:r>
        <w:t>kuru</w:t>
      </w:r>
      <w:r w:rsidR="00D0320D" w:rsidRPr="00B52750">
        <w:t xml:space="preserve">, </w:t>
      </w:r>
      <w:r>
        <w:t>yarı ıslak ya da ıslak</w:t>
      </w:r>
      <w:r w:rsidR="00D0320D" w:rsidRPr="00B52750">
        <w:t>)</w:t>
      </w:r>
      <w:r>
        <w:t xml:space="preserve"> </w:t>
      </w:r>
      <w:r w:rsidR="004624A7">
        <w:t xml:space="preserve">bağlı </w:t>
      </w:r>
      <w:r>
        <w:t>olarak</w:t>
      </w:r>
      <w:r w:rsidR="00D0320D" w:rsidRPr="00B52750">
        <w:t>,</w:t>
      </w:r>
      <w:r w:rsidR="00B52750">
        <w:t xml:space="preserve"> </w:t>
      </w:r>
      <w:r>
        <w:t xml:space="preserve">tüketim oranı geniş </w:t>
      </w:r>
      <w:r w:rsidR="004624A7">
        <w:t xml:space="preserve">bir </w:t>
      </w:r>
      <w:r>
        <w:t>aralıkta değiş</w:t>
      </w:r>
      <w:r w:rsidR="004624A7">
        <w:t>ikl</w:t>
      </w:r>
      <w:r>
        <w:t>ik göstermektedir</w:t>
      </w:r>
      <w:r w:rsidR="00D0320D" w:rsidRPr="00B52750">
        <w:t xml:space="preserve">. </w:t>
      </w:r>
      <w:r w:rsidR="004624A7">
        <w:t xml:space="preserve">Evsel </w:t>
      </w:r>
      <w:r>
        <w:t xml:space="preserve">Katı Atık Yakma Tesisi açısından tipik </w:t>
      </w:r>
      <w:r w:rsidR="004624A7">
        <w:t>atıksu</w:t>
      </w:r>
      <w:r>
        <w:t xml:space="preserve"> oranı </w:t>
      </w:r>
      <w:r w:rsidR="00B65144">
        <w:t xml:space="preserve">ıslak yıkama </w:t>
      </w:r>
      <w:r>
        <w:t xml:space="preserve">ile arıtılan atığın tonu başına yaklaşık </w:t>
      </w:r>
      <w:r w:rsidR="00D0320D" w:rsidRPr="00B52750">
        <w:t>250 kg</w:t>
      </w:r>
      <w:r w:rsidR="00B65144">
        <w:t>’dır</w:t>
      </w:r>
      <w:r w:rsidR="00D0320D" w:rsidRPr="00B52750">
        <w:t xml:space="preserve">. </w:t>
      </w:r>
      <w:r>
        <w:t>Arıtıl</w:t>
      </w:r>
      <w:r w:rsidR="00B65144">
        <w:t>an</w:t>
      </w:r>
      <w:r>
        <w:t xml:space="preserve"> suyun yeniden </w:t>
      </w:r>
      <w:r w:rsidR="00B65144">
        <w:t xml:space="preserve">sistemde kullanılması </w:t>
      </w:r>
      <w:r>
        <w:t>su tüketim oranını azaltmaktadır</w:t>
      </w:r>
      <w:r w:rsidR="00D0320D" w:rsidRPr="00B52750">
        <w:t xml:space="preserve">. </w:t>
      </w:r>
      <w:r w:rsidR="00314AD9">
        <w:t xml:space="preserve">Diğer </w:t>
      </w:r>
      <w:r w:rsidR="00B65144">
        <w:t>yandan</w:t>
      </w:r>
      <w:r w:rsidR="00D0320D" w:rsidRPr="00B52750">
        <w:t xml:space="preserve">, </w:t>
      </w:r>
      <w:r w:rsidR="00B65144">
        <w:t xml:space="preserve">suyun </w:t>
      </w:r>
      <w:r>
        <w:t xml:space="preserve">yeniden </w:t>
      </w:r>
      <w:r w:rsidR="00B65144">
        <w:t xml:space="preserve">kullanımı </w:t>
      </w:r>
      <w:r>
        <w:t>suda tuz birikimi nedeniyle belirli bir ölçüye kadar gerçekleştirilebilmektedir</w:t>
      </w:r>
      <w:r w:rsidR="00D0320D" w:rsidRPr="00B52750">
        <w:t>.</w:t>
      </w:r>
    </w:p>
    <w:p w:rsidR="00D0320D" w:rsidRPr="00B52750" w:rsidRDefault="00D0320D" w:rsidP="00D0320D">
      <w:pPr>
        <w:spacing w:line="240" w:lineRule="auto"/>
        <w:rPr>
          <w:color w:val="000000"/>
        </w:rPr>
      </w:pPr>
    </w:p>
    <w:p w:rsidR="00D0320D" w:rsidRPr="00B52750" w:rsidRDefault="003E72AA" w:rsidP="002F2054">
      <w:pPr>
        <w:pStyle w:val="Heading3"/>
      </w:pPr>
      <w:r>
        <w:t>Hammadde tüketimi</w:t>
      </w:r>
    </w:p>
    <w:p w:rsidR="00D0320D" w:rsidRPr="00B52750" w:rsidRDefault="003E72AA" w:rsidP="002F2054">
      <w:r>
        <w:t xml:space="preserve">Baca gazında bulunan asitlerin nötrleştirilmesi amacıyla ya </w:t>
      </w:r>
      <w:r w:rsidR="00D0320D" w:rsidRPr="00B52750">
        <w:t xml:space="preserve">NaOH, </w:t>
      </w:r>
      <w:r>
        <w:t xml:space="preserve">söndürülmüş kireç sütü ya da </w:t>
      </w:r>
      <w:r w:rsidRPr="00B52750">
        <w:t>sodyum</w:t>
      </w:r>
      <w:r w:rsidR="00D0320D" w:rsidRPr="00B52750">
        <w:t xml:space="preserve"> bi</w:t>
      </w:r>
      <w:r w:rsidR="00E76E52">
        <w:t>karbon</w:t>
      </w:r>
      <w:r>
        <w:t>at</w:t>
      </w:r>
      <w:r w:rsidR="00D0320D" w:rsidRPr="00B52750">
        <w:t xml:space="preserve"> </w:t>
      </w:r>
      <w:r>
        <w:t>kullanılmaktadır</w:t>
      </w:r>
      <w:r w:rsidR="00D0320D" w:rsidRPr="00B52750">
        <w:t xml:space="preserve">. </w:t>
      </w:r>
      <w:r>
        <w:t xml:space="preserve">Baca gazı temizleme sisteminin türüne ve diğer </w:t>
      </w:r>
      <w:r w:rsidR="00E51761">
        <w:t xml:space="preserve">etkenlere bağlı </w:t>
      </w:r>
      <w:r>
        <w:t xml:space="preserve">olarak </w:t>
      </w:r>
      <w:r w:rsidR="00E51761">
        <w:t xml:space="preserve">bir ton </w:t>
      </w:r>
      <w:r>
        <w:t>atı</w:t>
      </w:r>
      <w:r w:rsidR="00E51761">
        <w:t xml:space="preserve">k </w:t>
      </w:r>
      <w:r>
        <w:t xml:space="preserve">başına </w:t>
      </w:r>
      <w:r w:rsidR="00D0320D" w:rsidRPr="00B52750">
        <w:t xml:space="preserve">6 - 22 kg </w:t>
      </w:r>
      <w:r>
        <w:t xml:space="preserve">söndürülmüş kireç ya da </w:t>
      </w:r>
      <w:r w:rsidR="00D0320D" w:rsidRPr="00B52750">
        <w:t>7.5 - 33 kg NaOH</w:t>
      </w:r>
      <w:r>
        <w:t xml:space="preserve"> tüketilmektedir</w:t>
      </w:r>
      <w:r w:rsidR="00D0320D" w:rsidRPr="00B52750">
        <w:t xml:space="preserve">.  </w:t>
      </w:r>
      <w:r>
        <w:t xml:space="preserve">Isıtma amacıyla </w:t>
      </w:r>
      <w:r w:rsidR="00E51761">
        <w:t xml:space="preserve">bir ton </w:t>
      </w:r>
      <w:r>
        <w:t>atı</w:t>
      </w:r>
      <w:r w:rsidR="00E51761">
        <w:t>k</w:t>
      </w:r>
      <w:r>
        <w:t xml:space="preserve"> başına </w:t>
      </w:r>
      <w:r w:rsidR="00D0320D" w:rsidRPr="00B52750">
        <w:t xml:space="preserve">0.03 - 0.06 m³ </w:t>
      </w:r>
      <w:r>
        <w:t xml:space="preserve">akaryakıt ya da </w:t>
      </w:r>
      <w:r w:rsidR="00D0320D" w:rsidRPr="00B52750">
        <w:t xml:space="preserve">4.5 - 20 m³ </w:t>
      </w:r>
      <w:r>
        <w:t>doğal gaz</w:t>
      </w:r>
      <w:r w:rsidR="00D0320D" w:rsidRPr="00B52750">
        <w:t xml:space="preserve"> </w:t>
      </w:r>
      <w:r>
        <w:t>kullanılabilmektedir</w:t>
      </w:r>
      <w:r w:rsidR="00D0320D" w:rsidRPr="00B52750">
        <w:t>.</w:t>
      </w:r>
    </w:p>
    <w:p w:rsidR="00BC129B" w:rsidRPr="00B52750" w:rsidRDefault="00BC129B" w:rsidP="00BC129B">
      <w:pPr>
        <w:rPr>
          <w:lang w:bidi="th-TH"/>
        </w:rPr>
      </w:pPr>
    </w:p>
    <w:p w:rsidR="00BC129B" w:rsidRPr="00B52750" w:rsidRDefault="003E72AA" w:rsidP="00BC129B">
      <w:pPr>
        <w:pStyle w:val="Heading2"/>
        <w:rPr>
          <w:lang w:bidi="th-TH"/>
        </w:rPr>
      </w:pPr>
      <w:r>
        <w:rPr>
          <w:lang w:bidi="th-TH"/>
        </w:rPr>
        <w:t>KAPATMA</w:t>
      </w:r>
      <w:r w:rsidRPr="00C32F98">
        <w:rPr>
          <w:lang w:bidi="th-TH"/>
        </w:rPr>
        <w:t xml:space="preserve"> / </w:t>
      </w:r>
      <w:r>
        <w:rPr>
          <w:lang w:bidi="th-TH"/>
        </w:rPr>
        <w:t>İŞLETMEDEN ÇIKARTMA</w:t>
      </w:r>
    </w:p>
    <w:p w:rsidR="00BD0A78" w:rsidRPr="00B52750" w:rsidRDefault="00BD0A78" w:rsidP="002F2054"/>
    <w:p w:rsidR="002F2054" w:rsidRPr="00B52750" w:rsidRDefault="003E72AA" w:rsidP="002F2054">
      <w:r>
        <w:t>İşletmeden çıkartma sonrası faaliyetler esnasında aşağıda belirtilen çevresel etkiler dikkate alınmalıdır</w:t>
      </w:r>
      <w:r w:rsidR="002F2054" w:rsidRPr="00B52750">
        <w:t>:</w:t>
      </w:r>
    </w:p>
    <w:p w:rsidR="002F2054" w:rsidRPr="00B52750" w:rsidRDefault="002F2054" w:rsidP="002F2054"/>
    <w:p w:rsidR="002F2054" w:rsidRPr="00B52750" w:rsidRDefault="003E72AA" w:rsidP="003E72AA">
      <w:pPr>
        <w:pStyle w:val="Heading3"/>
      </w:pPr>
      <w:r w:rsidRPr="003E72AA">
        <w:t>Gürültü ve titreşim</w:t>
      </w:r>
    </w:p>
    <w:p w:rsidR="00943CE2" w:rsidRDefault="00943CE2" w:rsidP="00943CE2">
      <w:pPr>
        <w:pStyle w:val="ListParagraph"/>
        <w:numPr>
          <w:ilvl w:val="0"/>
          <w:numId w:val="42"/>
        </w:numPr>
        <w:ind w:left="1440"/>
      </w:pPr>
      <w:r>
        <w:t>Donanımın ve teknolojilerin sökülmesi için kullanılan makinelerden, binaların yıkılmasından ve yeraltı yapılarının kazılmasından kaynaklanan gürültü</w:t>
      </w:r>
    </w:p>
    <w:p w:rsidR="00943CE2" w:rsidRDefault="00943CE2" w:rsidP="00943CE2">
      <w:pPr>
        <w:pStyle w:val="ListParagraph"/>
        <w:numPr>
          <w:ilvl w:val="0"/>
          <w:numId w:val="42"/>
        </w:numPr>
        <w:ind w:left="1440"/>
      </w:pPr>
      <w:r>
        <w:t>Trafikten kaynaklanan gürültü (donanımın ve teknolojilerin uzaklaştırılması, bina kalıntılarının uzaklaştırılması, vb.)</w:t>
      </w:r>
    </w:p>
    <w:p w:rsidR="002F2054" w:rsidRPr="00B52750" w:rsidRDefault="00943CE2" w:rsidP="00943CE2">
      <w:pPr>
        <w:pStyle w:val="ListParagraph"/>
        <w:numPr>
          <w:ilvl w:val="0"/>
          <w:numId w:val="42"/>
        </w:numPr>
        <w:ind w:left="1440"/>
      </w:pPr>
      <w:r>
        <w:t>Donanımın ve teknolojilerin sökülmesi için kullanılan makinelerden ve binaların yıkılmasından kaynaklanan titreşim</w:t>
      </w:r>
      <w:r w:rsidR="00BA7F01">
        <w:t>.</w:t>
      </w:r>
    </w:p>
    <w:p w:rsidR="002F2054" w:rsidRPr="00B52750" w:rsidRDefault="00F32F3C" w:rsidP="002F2054">
      <w:pPr>
        <w:pStyle w:val="Heading3"/>
      </w:pPr>
      <w:r>
        <w:t>Hava kirliliği</w:t>
      </w:r>
    </w:p>
    <w:p w:rsidR="00943CE2" w:rsidRDefault="00943CE2" w:rsidP="00943CE2">
      <w:pPr>
        <w:pStyle w:val="ListParagraph"/>
        <w:numPr>
          <w:ilvl w:val="0"/>
          <w:numId w:val="43"/>
        </w:numPr>
      </w:pPr>
      <w:r>
        <w:t>Hafriyattan ve tozlu yüzeylerin rüzgâra ve/veya trafiğe maruz kalmasından kaynaklanan toz emisyonu</w:t>
      </w:r>
    </w:p>
    <w:p w:rsidR="00A65EC3" w:rsidRDefault="00943CE2" w:rsidP="00943CE2">
      <w:pPr>
        <w:pStyle w:val="ListParagraph"/>
        <w:numPr>
          <w:ilvl w:val="0"/>
          <w:numId w:val="43"/>
        </w:numPr>
      </w:pPr>
      <w:r>
        <w:t xml:space="preserve">Donanımın ve teknolojilerin sökülmesi için kullanılan makinelerden ve binaların yıkılması </w:t>
      </w:r>
      <w:r w:rsidR="00BA7F01">
        <w:t xml:space="preserve">ile </w:t>
      </w:r>
      <w:r>
        <w:t>hafriyat faaliyetleri için kullanılan makinelerden kaynaklanan kirletici madde emisyonu (</w:t>
      </w:r>
      <w:proofErr w:type="spellStart"/>
      <w:r>
        <w:t>NOx</w:t>
      </w:r>
      <w:proofErr w:type="spellEnd"/>
      <w:r>
        <w:t>, PM</w:t>
      </w:r>
      <w:r w:rsidRPr="00A65EC3">
        <w:rPr>
          <w:vertAlign w:val="subscript"/>
        </w:rPr>
        <w:t>10</w:t>
      </w:r>
      <w:r>
        <w:t xml:space="preserve"> </w:t>
      </w:r>
      <w:bookmarkStart w:id="0" w:name="_GoBack"/>
      <w:bookmarkEnd w:id="0"/>
      <w:r>
        <w:t>ile benzen)</w:t>
      </w:r>
    </w:p>
    <w:p w:rsidR="00A65EC3" w:rsidRDefault="00A65EC3">
      <w:pPr>
        <w:widowControl/>
        <w:tabs>
          <w:tab w:val="clear" w:pos="567"/>
        </w:tabs>
        <w:spacing w:after="200" w:line="276" w:lineRule="auto"/>
        <w:jc w:val="left"/>
        <w:rPr>
          <w:rFonts w:eastAsia="Times New Roman" w:cs="Arial"/>
          <w:szCs w:val="20"/>
        </w:rPr>
      </w:pPr>
      <w:r>
        <w:br w:type="page"/>
      </w:r>
    </w:p>
    <w:p w:rsidR="002F2054" w:rsidRPr="00B52750" w:rsidRDefault="00943CE2" w:rsidP="002F2054">
      <w:pPr>
        <w:pStyle w:val="Heading3"/>
      </w:pPr>
      <w:r>
        <w:lastRenderedPageBreak/>
        <w:t>Atıklar</w:t>
      </w:r>
    </w:p>
    <w:p w:rsidR="00943CE2" w:rsidRDefault="00943CE2" w:rsidP="00943CE2">
      <w:pPr>
        <w:pStyle w:val="ListParagraph"/>
        <w:numPr>
          <w:ilvl w:val="0"/>
          <w:numId w:val="44"/>
        </w:numPr>
      </w:pPr>
      <w:r>
        <w:t>İşletmeden çıkarma faaliyetlerinin bir sonucu olarak ortaya çıkan tehlikeli olmayan katı atık üretilmesi</w:t>
      </w:r>
    </w:p>
    <w:p w:rsidR="00943CE2" w:rsidRDefault="00943CE2" w:rsidP="00943CE2">
      <w:pPr>
        <w:pStyle w:val="ListParagraph"/>
        <w:numPr>
          <w:ilvl w:val="0"/>
          <w:numId w:val="44"/>
        </w:numPr>
      </w:pPr>
      <w:r>
        <w:t>Sökülmüş makinelerden kaynaklanan tehlikeli katı atıkların üretilmesi (kullanılmış yağ filtreleri, kontamine olmuş temizlik malzemeleri, vb.)</w:t>
      </w:r>
    </w:p>
    <w:p w:rsidR="00943CE2" w:rsidRDefault="00943CE2" w:rsidP="00943CE2">
      <w:pPr>
        <w:pStyle w:val="ListParagraph"/>
        <w:numPr>
          <w:ilvl w:val="0"/>
          <w:numId w:val="44"/>
        </w:numPr>
      </w:pPr>
      <w:r>
        <w:t xml:space="preserve">Önceki </w:t>
      </w:r>
      <w:r w:rsidR="00C920AA">
        <w:t>faaliyetlerin bir</w:t>
      </w:r>
      <w:r>
        <w:t xml:space="preserve"> sonucu olarak kontamine olmuş hafriyat toprağı</w:t>
      </w:r>
    </w:p>
    <w:p w:rsidR="00943CE2" w:rsidRDefault="00943CE2" w:rsidP="00943CE2">
      <w:pPr>
        <w:pStyle w:val="ListParagraph"/>
        <w:numPr>
          <w:ilvl w:val="0"/>
          <w:numId w:val="44"/>
        </w:numPr>
      </w:pPr>
      <w:r>
        <w:t>Sökülmüş makinelerden kaynaklanan diğer tehlikeli atık türlerinin üretilmesi (atık yağlar, hidrolik akışkanlar)</w:t>
      </w:r>
    </w:p>
    <w:p w:rsidR="002F2054" w:rsidRPr="00B52750" w:rsidRDefault="00943CE2" w:rsidP="00943CE2">
      <w:pPr>
        <w:pStyle w:val="ListParagraph"/>
        <w:numPr>
          <w:ilvl w:val="0"/>
          <w:numId w:val="44"/>
        </w:numPr>
      </w:pPr>
      <w:r>
        <w:t xml:space="preserve">Şantiye tesislerinden kaynaklanan </w:t>
      </w:r>
      <w:r w:rsidR="00F06AE1">
        <w:t xml:space="preserve">evsel </w:t>
      </w:r>
      <w:r>
        <w:t>atıksu</w:t>
      </w:r>
    </w:p>
    <w:p w:rsidR="002F2054" w:rsidRPr="00B52750" w:rsidRDefault="00943CE2" w:rsidP="002F2054">
      <w:pPr>
        <w:pStyle w:val="Heading3"/>
      </w:pPr>
      <w:r>
        <w:t>Toprak</w:t>
      </w:r>
    </w:p>
    <w:p w:rsidR="00943CE2" w:rsidRDefault="00943CE2" w:rsidP="00943CE2">
      <w:pPr>
        <w:pStyle w:val="ListParagraph"/>
        <w:numPr>
          <w:ilvl w:val="0"/>
          <w:numId w:val="45"/>
        </w:numPr>
      </w:pPr>
      <w:r>
        <w:t xml:space="preserve">Önceki </w:t>
      </w:r>
      <w:r w:rsidR="00C920AA">
        <w:t>faaliyetlerin bir</w:t>
      </w:r>
      <w:r>
        <w:t xml:space="preserve"> sonucu olarak kontamine olmuş hafriyat toprağı</w:t>
      </w:r>
    </w:p>
    <w:p w:rsidR="00943CE2" w:rsidRDefault="00943CE2" w:rsidP="00943CE2">
      <w:pPr>
        <w:pStyle w:val="ListParagraph"/>
        <w:numPr>
          <w:ilvl w:val="0"/>
          <w:numId w:val="45"/>
        </w:numPr>
      </w:pPr>
      <w:r>
        <w:t>Kaza veya makine arızasının bir sonucu olarak toprak kirliliği</w:t>
      </w:r>
    </w:p>
    <w:p w:rsidR="002F2054" w:rsidRPr="00B52750" w:rsidRDefault="00943CE2" w:rsidP="00943CE2">
      <w:pPr>
        <w:pStyle w:val="ListParagraph"/>
        <w:numPr>
          <w:ilvl w:val="0"/>
          <w:numId w:val="45"/>
        </w:numPr>
      </w:pPr>
      <w:r>
        <w:t>Kalıcı arazi kullanımı değişikliği</w:t>
      </w:r>
    </w:p>
    <w:p w:rsidR="002F2054" w:rsidRPr="00B52750" w:rsidRDefault="002F2054" w:rsidP="002F2054">
      <w:pPr>
        <w:spacing w:line="240" w:lineRule="auto"/>
        <w:rPr>
          <w:color w:val="000000"/>
        </w:rPr>
      </w:pPr>
    </w:p>
    <w:p w:rsidR="002F2054" w:rsidRPr="00B52750" w:rsidRDefault="00943CE2" w:rsidP="002F2054">
      <w:pPr>
        <w:pStyle w:val="Heading3"/>
      </w:pPr>
      <w:r>
        <w:t>Su ve Yeraltı Suyu</w:t>
      </w:r>
    </w:p>
    <w:p w:rsidR="00943CE2" w:rsidRDefault="00943CE2" w:rsidP="00943CE2">
      <w:pPr>
        <w:pStyle w:val="ListParagraph"/>
        <w:numPr>
          <w:ilvl w:val="0"/>
          <w:numId w:val="46"/>
        </w:numPr>
      </w:pPr>
      <w:r>
        <w:t xml:space="preserve">Şantiye tesislerinden kaynaklanan </w:t>
      </w:r>
      <w:r w:rsidR="00F06AE1">
        <w:t xml:space="preserve">evsel </w:t>
      </w:r>
      <w:r>
        <w:t>atıksu</w:t>
      </w:r>
    </w:p>
    <w:p w:rsidR="00943CE2" w:rsidRDefault="00943CE2" w:rsidP="00943CE2">
      <w:pPr>
        <w:pStyle w:val="ListParagraph"/>
        <w:numPr>
          <w:ilvl w:val="0"/>
          <w:numId w:val="46"/>
        </w:numPr>
      </w:pPr>
      <w:r>
        <w:t>Yüzey suyu kütlelerinin inşaat şantiyesinden ve depolama alanından (atık, yağlama yağları, yakıt, tehlikeli maddeler</w:t>
      </w:r>
      <w:r w:rsidR="00C95939">
        <w:t>inin depolama alanları</w:t>
      </w:r>
      <w:r>
        <w:t>) kaynaklanan yağmur suları aracılığıyla kirlenmesi</w:t>
      </w:r>
    </w:p>
    <w:p w:rsidR="002F2054" w:rsidRPr="00B52750" w:rsidRDefault="00943CE2" w:rsidP="00943CE2">
      <w:pPr>
        <w:pStyle w:val="ListParagraph"/>
        <w:numPr>
          <w:ilvl w:val="0"/>
          <w:numId w:val="46"/>
        </w:numPr>
        <w:rPr>
          <w:rFonts w:cs="Times New Roman"/>
          <w:color w:val="1A171C"/>
        </w:rPr>
      </w:pPr>
      <w:r>
        <w:t xml:space="preserve">Kazaen dökülmeler ve uygun olmayan depolama tesislerinden </w:t>
      </w:r>
      <w:r w:rsidR="00C95939">
        <w:t xml:space="preserve">kaynaklı sızıntılar nedeniyle </w:t>
      </w:r>
      <w:r>
        <w:t>yeraltı sularının kontamine olması</w:t>
      </w:r>
    </w:p>
    <w:p w:rsidR="002F2054" w:rsidRPr="00B52750" w:rsidRDefault="002F2054" w:rsidP="002F2054">
      <w:pPr>
        <w:pStyle w:val="Heading3"/>
        <w:rPr>
          <w:rFonts w:cs="Times New Roman"/>
          <w:color w:val="1A171C"/>
        </w:rPr>
      </w:pPr>
      <w:r w:rsidRPr="00B52750">
        <w:t xml:space="preserve">Flora </w:t>
      </w:r>
      <w:r w:rsidR="00943CE2">
        <w:t>ve</w:t>
      </w:r>
      <w:r w:rsidRPr="00B52750">
        <w:t xml:space="preserve"> fauna</w:t>
      </w:r>
    </w:p>
    <w:p w:rsidR="002F2054" w:rsidRPr="00B52750" w:rsidRDefault="00943CE2" w:rsidP="006D2CAC">
      <w:pPr>
        <w:pStyle w:val="ListParagraph"/>
        <w:numPr>
          <w:ilvl w:val="0"/>
          <w:numId w:val="47"/>
        </w:numPr>
        <w:ind w:left="1440"/>
      </w:pPr>
      <w:r>
        <w:t>Sahanın nihai rehabilitasyonu</w:t>
      </w:r>
      <w:r w:rsidR="00A0723B">
        <w:t xml:space="preserve"> ve </w:t>
      </w:r>
      <w:r>
        <w:t>sahanın yeniden bitkilendirilmesi olumlu bir etkiye sahip olabilmektedir</w:t>
      </w:r>
      <w:r w:rsidR="002A2924">
        <w:t>.</w:t>
      </w:r>
    </w:p>
    <w:p w:rsidR="002F2054" w:rsidRPr="00B52750" w:rsidRDefault="00943CE2" w:rsidP="002F2054">
      <w:pPr>
        <w:pStyle w:val="Heading3"/>
      </w:pPr>
      <w:r>
        <w:t>Peyzaj</w:t>
      </w:r>
    </w:p>
    <w:p w:rsidR="002F2054" w:rsidRPr="00B52750" w:rsidRDefault="002A2924" w:rsidP="006D2CAC">
      <w:pPr>
        <w:pStyle w:val="ListParagraph"/>
        <w:numPr>
          <w:ilvl w:val="0"/>
          <w:numId w:val="48"/>
        </w:numPr>
        <w:spacing w:line="240" w:lineRule="auto"/>
        <w:ind w:left="1440"/>
        <w:rPr>
          <w:rFonts w:cs="Times New Roman"/>
          <w:color w:val="1A171C"/>
        </w:rPr>
      </w:pPr>
      <w:r>
        <w:t>P</w:t>
      </w:r>
      <w:r w:rsidR="00943CE2">
        <w:t>eyzaj rehabilitasyonu</w:t>
      </w:r>
      <w:r>
        <w:t xml:space="preserve"> sırasında yapılan </w:t>
      </w:r>
      <w:r w:rsidR="00943CE2">
        <w:t>yeniden bitkilendirme</w:t>
      </w:r>
      <w:r>
        <w:t xml:space="preserve">ler </w:t>
      </w:r>
      <w:r w:rsidR="00943CE2">
        <w:t>ve sahanın farklı amaçlar için kullanılması (eğlence ve yerel topluluklar için eğitim amaçlı</w:t>
      </w:r>
      <w:r w:rsidR="00943CE2" w:rsidRPr="007F613F">
        <w:t xml:space="preserve"> </w:t>
      </w:r>
      <w:r w:rsidR="00943CE2">
        <w:t>parklar</w:t>
      </w:r>
      <w:r>
        <w:t xml:space="preserve"> vb.</w:t>
      </w:r>
      <w:r w:rsidR="00943CE2">
        <w:t xml:space="preserve">) </w:t>
      </w:r>
      <w:r>
        <w:t xml:space="preserve">sahada tesisin kurulmasından önce mevcut olan </w:t>
      </w:r>
      <w:r w:rsidR="00943CE2">
        <w:t>peyzajı iyileştirebilir (olumlu etki)</w:t>
      </w:r>
      <w:r w:rsidR="002F2054" w:rsidRPr="00B52750">
        <w:rPr>
          <w:rFonts w:cs="Times New Roman"/>
          <w:color w:val="1A171C"/>
        </w:rPr>
        <w:t>.</w:t>
      </w:r>
    </w:p>
    <w:p w:rsidR="00BC129B" w:rsidRPr="00B52750" w:rsidRDefault="00BC129B" w:rsidP="00BC129B">
      <w:pPr>
        <w:rPr>
          <w:lang w:bidi="th-TH"/>
        </w:rPr>
      </w:pPr>
    </w:p>
    <w:p w:rsidR="00BC129B" w:rsidRPr="00B52750" w:rsidRDefault="008B4F84" w:rsidP="00BC129B">
      <w:pPr>
        <w:pStyle w:val="Heading1"/>
        <w:rPr>
          <w:lang w:bidi="th-TH"/>
        </w:rPr>
      </w:pPr>
      <w:r>
        <w:rPr>
          <w:lang w:bidi="th-TH"/>
        </w:rPr>
        <w:t>Ö</w:t>
      </w:r>
      <w:r w:rsidR="00943CE2">
        <w:rPr>
          <w:lang w:bidi="th-TH"/>
        </w:rPr>
        <w:t xml:space="preserve">ZET </w:t>
      </w:r>
    </w:p>
    <w:p w:rsidR="00BC129B" w:rsidRPr="00B52750" w:rsidRDefault="00BC129B" w:rsidP="00BC129B">
      <w:pPr>
        <w:rPr>
          <w:lang w:bidi="th-TH"/>
        </w:rPr>
      </w:pPr>
    </w:p>
    <w:p w:rsidR="002F2054" w:rsidRPr="00B52750" w:rsidRDefault="002A2924" w:rsidP="002F2054">
      <w:r>
        <w:t xml:space="preserve">Evsel </w:t>
      </w:r>
      <w:r w:rsidR="00943CE2">
        <w:t xml:space="preserve">atık yakma </w:t>
      </w:r>
      <w:r>
        <w:t xml:space="preserve">tesislerinin </w:t>
      </w:r>
      <w:r w:rsidR="00943CE2">
        <w:t>başlıca çevresel</w:t>
      </w:r>
      <w:r>
        <w:t xml:space="preserve"> etkileri</w:t>
      </w:r>
      <w:r w:rsidR="00943CE2">
        <w:t xml:space="preserve"> hava </w:t>
      </w:r>
      <w:r w:rsidR="00E76E52">
        <w:t>emisyonları</w:t>
      </w:r>
      <w:r w:rsidR="002F2054" w:rsidRPr="00B52750">
        <w:t xml:space="preserve">, </w:t>
      </w:r>
      <w:r>
        <w:t xml:space="preserve">sıvı atıklar </w:t>
      </w:r>
      <w:r w:rsidR="00943CE2">
        <w:t>ile</w:t>
      </w:r>
      <w:r>
        <w:t xml:space="preserve"> </w:t>
      </w:r>
      <w:r w:rsidR="00B52750">
        <w:t>katı</w:t>
      </w:r>
      <w:r w:rsidR="002F2054" w:rsidRPr="00B52750">
        <w:t xml:space="preserve"> </w:t>
      </w:r>
      <w:r w:rsidR="00911F1D">
        <w:t>atıklardır</w:t>
      </w:r>
      <w:r w:rsidR="002F2054" w:rsidRPr="00B52750">
        <w:t xml:space="preserve">. </w:t>
      </w:r>
    </w:p>
    <w:p w:rsidR="00BC129B" w:rsidRPr="00B52750" w:rsidRDefault="00BC129B" w:rsidP="005F48EA">
      <w:pPr>
        <w:rPr>
          <w:lang w:bidi="th-TH"/>
        </w:rPr>
      </w:pPr>
    </w:p>
    <w:sectPr w:rsidR="00BC129B" w:rsidRPr="00B52750"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C89" w:rsidRDefault="00532C89" w:rsidP="00811804">
      <w:r>
        <w:separator/>
      </w:r>
    </w:p>
    <w:p w:rsidR="00532C89" w:rsidRDefault="00532C89"/>
  </w:endnote>
  <w:endnote w:type="continuationSeparator" w:id="0">
    <w:p w:rsidR="00532C89" w:rsidRDefault="00532C89" w:rsidP="00811804">
      <w:r>
        <w:continuationSeparator/>
      </w:r>
    </w:p>
    <w:p w:rsidR="00532C89" w:rsidRDefault="00532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74" w:rsidRPr="00A61FF9" w:rsidRDefault="00FF0674" w:rsidP="001A3051">
    <w:pPr>
      <w:pStyle w:val="Footer"/>
      <w:pBdr>
        <w:bottom w:val="single" w:sz="4" w:space="1" w:color="auto"/>
      </w:pBdr>
      <w:jc w:val="center"/>
      <w:rPr>
        <w:rFonts w:cs="Arial"/>
        <w:szCs w:val="20"/>
      </w:rPr>
    </w:pPr>
  </w:p>
  <w:p w:rsidR="00FF0674" w:rsidRPr="00A61FF9" w:rsidRDefault="00FF0674" w:rsidP="001A3051">
    <w:pPr>
      <w:pStyle w:val="Footer"/>
      <w:jc w:val="center"/>
      <w:rPr>
        <w:rFonts w:cs="Arial"/>
        <w:szCs w:val="20"/>
      </w:rPr>
    </w:pPr>
  </w:p>
  <w:p w:rsidR="00FF0674" w:rsidRPr="00A61FF9" w:rsidRDefault="00FF0674" w:rsidP="001A3051">
    <w:pPr>
      <w:pStyle w:val="Footer"/>
      <w:jc w:val="center"/>
      <w:rPr>
        <w:rFonts w:cs="Arial"/>
        <w:color w:val="4F81BD"/>
        <w:szCs w:val="20"/>
      </w:rPr>
    </w:pPr>
    <w:r w:rsidRPr="00A61FF9">
      <w:rPr>
        <w:rFonts w:cs="Arial"/>
        <w:color w:val="4F81BD"/>
        <w:szCs w:val="20"/>
      </w:rPr>
      <w:t>NIRAS IC Konsorsiyumu</w:t>
    </w:r>
    <w:r w:rsidRPr="00A61FF9" w:rsidDel="00981EF5">
      <w:rPr>
        <w:rFonts w:cs="Arial"/>
        <w:color w:val="4F81BD"/>
        <w:szCs w:val="20"/>
      </w:rPr>
      <w:t xml:space="preserve"> </w:t>
    </w:r>
    <w:r w:rsidRPr="00A61FF9">
      <w:rPr>
        <w:rFonts w:cs="Arial"/>
        <w:color w:val="4F81BD"/>
        <w:szCs w:val="20"/>
      </w:rPr>
      <w:tab/>
      <w:t>Faaliyet 1.2.1 –Kitapçık XX - XX</w:t>
    </w:r>
    <w:r w:rsidRPr="00A61FF9">
      <w:rPr>
        <w:rFonts w:cs="Arial"/>
        <w:color w:val="4F81BD"/>
        <w:szCs w:val="20"/>
      </w:rPr>
      <w:tab/>
      <w:t xml:space="preserve">Haziran 2017  </w:t>
    </w:r>
    <w:r w:rsidRPr="00A61FF9">
      <w:rPr>
        <w:rFonts w:cs="Arial"/>
        <w:color w:val="4F81BD"/>
        <w:szCs w:val="20"/>
      </w:rPr>
      <w:tab/>
    </w:r>
    <w:r w:rsidRPr="00A61FF9">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C89" w:rsidRDefault="00532C89" w:rsidP="00811804">
      <w:r>
        <w:separator/>
      </w:r>
    </w:p>
    <w:p w:rsidR="00532C89" w:rsidRDefault="00532C89"/>
  </w:footnote>
  <w:footnote w:type="continuationSeparator" w:id="0">
    <w:p w:rsidR="00532C89" w:rsidRDefault="00532C89" w:rsidP="00811804">
      <w:r>
        <w:continuationSeparator/>
      </w:r>
    </w:p>
    <w:p w:rsidR="00532C89" w:rsidRDefault="00532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74" w:rsidRDefault="00FF0674" w:rsidP="00E6320A">
    <w:pPr>
      <w:pStyle w:val="Nagwekspisutreci1"/>
      <w:pBdr>
        <w:bottom w:val="single" w:sz="4" w:space="1" w:color="auto"/>
      </w:pBdr>
      <w:jc w:val="center"/>
      <w:rPr>
        <w:rFonts w:ascii="Arial" w:hAnsi="Arial" w:cs="Arial"/>
        <w:b w:val="0"/>
        <w:color w:val="4F81BD"/>
        <w:sz w:val="22"/>
        <w:szCs w:val="22"/>
        <w:lang w:val="tr-TR"/>
      </w:rPr>
    </w:pPr>
    <w:r w:rsidRPr="005212D1">
      <w:rPr>
        <w:rFonts w:ascii="Arial" w:hAnsi="Arial" w:cs="Arial"/>
        <w:b w:val="0"/>
        <w:color w:val="4F81BD"/>
        <w:sz w:val="22"/>
        <w:szCs w:val="22"/>
        <w:lang w:val="tr-TR"/>
      </w:rPr>
      <w:t>Çevre ve Şehircilik Bakanlığının Çevresel Etki Değerlendirme (ÇED) Alanında Kapasitesinin Güçlendirilmesi için Teknik Yardım Projesi</w:t>
    </w:r>
  </w:p>
  <w:p w:rsidR="00FF0674" w:rsidRPr="00E6320A" w:rsidRDefault="00FF0674"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698323B"/>
    <w:multiLevelType w:val="hybridMultilevel"/>
    <w:tmpl w:val="A148B3F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 w15:restartNumberingAfterBreak="0">
    <w:nsid w:val="07CE1C16"/>
    <w:multiLevelType w:val="hybridMultilevel"/>
    <w:tmpl w:val="6DF8374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 w15:restartNumberingAfterBreak="0">
    <w:nsid w:val="084C6DE9"/>
    <w:multiLevelType w:val="hybridMultilevel"/>
    <w:tmpl w:val="B7665D9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 w15:restartNumberingAfterBreak="0">
    <w:nsid w:val="08AF4E00"/>
    <w:multiLevelType w:val="hybridMultilevel"/>
    <w:tmpl w:val="2968D01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0DF11ABB"/>
    <w:multiLevelType w:val="hybridMultilevel"/>
    <w:tmpl w:val="63CC1C9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F11AF6"/>
    <w:multiLevelType w:val="hybridMultilevel"/>
    <w:tmpl w:val="E84C650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7" w15:restartNumberingAfterBreak="0">
    <w:nsid w:val="0E5B7173"/>
    <w:multiLevelType w:val="hybridMultilevel"/>
    <w:tmpl w:val="A27E5E1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4A36BB"/>
    <w:multiLevelType w:val="hybridMultilevel"/>
    <w:tmpl w:val="E49E378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9" w15:restartNumberingAfterBreak="0">
    <w:nsid w:val="136F3405"/>
    <w:multiLevelType w:val="hybridMultilevel"/>
    <w:tmpl w:val="DD06E95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0" w15:restartNumberingAfterBreak="0">
    <w:nsid w:val="145A6D27"/>
    <w:multiLevelType w:val="hybridMultilevel"/>
    <w:tmpl w:val="9AF65A5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EA72DF"/>
    <w:multiLevelType w:val="hybridMultilevel"/>
    <w:tmpl w:val="53A0746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19AA56E7"/>
    <w:multiLevelType w:val="hybridMultilevel"/>
    <w:tmpl w:val="5042450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3" w15:restartNumberingAfterBreak="0">
    <w:nsid w:val="1A4A4955"/>
    <w:multiLevelType w:val="hybridMultilevel"/>
    <w:tmpl w:val="214A822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4" w15:restartNumberingAfterBreak="0">
    <w:nsid w:val="202F7080"/>
    <w:multiLevelType w:val="hybridMultilevel"/>
    <w:tmpl w:val="6E2E7A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A081CC0"/>
    <w:multiLevelType w:val="hybridMultilevel"/>
    <w:tmpl w:val="2C1CB5B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F2C09"/>
    <w:multiLevelType w:val="hybridMultilevel"/>
    <w:tmpl w:val="416AE7A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343B0405"/>
    <w:multiLevelType w:val="hybridMultilevel"/>
    <w:tmpl w:val="DB7EF72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8" w15:restartNumberingAfterBreak="0">
    <w:nsid w:val="369003A4"/>
    <w:multiLevelType w:val="hybridMultilevel"/>
    <w:tmpl w:val="D826C034"/>
    <w:lvl w:ilvl="0" w:tplc="04150001">
      <w:start w:val="1"/>
      <w:numFmt w:val="bullet"/>
      <w:lvlText w:val=""/>
      <w:lvlJc w:val="left"/>
      <w:pPr>
        <w:ind w:left="1352" w:hanging="360"/>
      </w:pPr>
      <w:rPr>
        <w:rFonts w:ascii="Symbol" w:hAnsi="Symbol" w:hint="default"/>
      </w:rPr>
    </w:lvl>
    <w:lvl w:ilvl="1" w:tplc="037ACEE6">
      <w:numFmt w:val="bullet"/>
      <w:lvlText w:val="-"/>
      <w:lvlJc w:val="left"/>
      <w:pPr>
        <w:ind w:left="2072" w:hanging="360"/>
      </w:pPr>
      <w:rPr>
        <w:rFonts w:ascii="Arial" w:eastAsiaTheme="minorHAnsi" w:hAnsi="Arial" w:cs="Arial"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9" w15:restartNumberingAfterBreak="0">
    <w:nsid w:val="39065EE3"/>
    <w:multiLevelType w:val="hybridMultilevel"/>
    <w:tmpl w:val="CA32956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0" w15:restartNumberingAfterBreak="0">
    <w:nsid w:val="3A7317A6"/>
    <w:multiLevelType w:val="hybridMultilevel"/>
    <w:tmpl w:val="C944BD8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3E9933BF"/>
    <w:multiLevelType w:val="hybridMultilevel"/>
    <w:tmpl w:val="BF6E53E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2" w15:restartNumberingAfterBreak="0">
    <w:nsid w:val="3FB134A2"/>
    <w:multiLevelType w:val="hybridMultilevel"/>
    <w:tmpl w:val="D5B04F2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3" w15:restartNumberingAfterBreak="0">
    <w:nsid w:val="40CD40AC"/>
    <w:multiLevelType w:val="hybridMultilevel"/>
    <w:tmpl w:val="95C41BD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751167"/>
    <w:multiLevelType w:val="hybridMultilevel"/>
    <w:tmpl w:val="938A9D2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481107E2"/>
    <w:multiLevelType w:val="hybridMultilevel"/>
    <w:tmpl w:val="3EC80E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E23519E"/>
    <w:multiLevelType w:val="hybridMultilevel"/>
    <w:tmpl w:val="A20C214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8" w15:restartNumberingAfterBreak="0">
    <w:nsid w:val="4E5D1828"/>
    <w:multiLevelType w:val="hybridMultilevel"/>
    <w:tmpl w:val="BDAAC9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5021391D"/>
    <w:multiLevelType w:val="hybridMultilevel"/>
    <w:tmpl w:val="9F7E310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7378F8"/>
    <w:multiLevelType w:val="hybridMultilevel"/>
    <w:tmpl w:val="47EEF73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5521175F"/>
    <w:multiLevelType w:val="hybridMultilevel"/>
    <w:tmpl w:val="922C3F1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3D28C2"/>
    <w:multiLevelType w:val="hybridMultilevel"/>
    <w:tmpl w:val="B3AA1C9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3" w15:restartNumberingAfterBreak="0">
    <w:nsid w:val="5B9531D1"/>
    <w:multiLevelType w:val="hybridMultilevel"/>
    <w:tmpl w:val="CA548D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6031025E"/>
    <w:multiLevelType w:val="hybridMultilevel"/>
    <w:tmpl w:val="EBDCE3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E64013"/>
    <w:multiLevelType w:val="hybridMultilevel"/>
    <w:tmpl w:val="A3B0228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6" w15:restartNumberingAfterBreak="0">
    <w:nsid w:val="66F6408C"/>
    <w:multiLevelType w:val="hybridMultilevel"/>
    <w:tmpl w:val="F90E5A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8111270"/>
    <w:multiLevelType w:val="hybridMultilevel"/>
    <w:tmpl w:val="05B8B04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8" w15:restartNumberingAfterBreak="0">
    <w:nsid w:val="6894567F"/>
    <w:multiLevelType w:val="hybridMultilevel"/>
    <w:tmpl w:val="2408BF1C"/>
    <w:lvl w:ilvl="0" w:tplc="37B0E378">
      <w:numFmt w:val="bullet"/>
      <w:lvlText w:val="-"/>
      <w:lvlJc w:val="left"/>
      <w:pPr>
        <w:ind w:left="1429" w:hanging="360"/>
      </w:pPr>
      <w:rPr>
        <w:rFonts w:ascii="Calibri" w:eastAsiaTheme="minorHAnsi" w:hAnsi="Calibri"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15:restartNumberingAfterBreak="0">
    <w:nsid w:val="6BE17181"/>
    <w:multiLevelType w:val="hybridMultilevel"/>
    <w:tmpl w:val="49384536"/>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0" w15:restartNumberingAfterBreak="0">
    <w:nsid w:val="6BF304E0"/>
    <w:multiLevelType w:val="hybridMultilevel"/>
    <w:tmpl w:val="6B02B21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1" w15:restartNumberingAfterBreak="0">
    <w:nsid w:val="6D0D4892"/>
    <w:multiLevelType w:val="hybridMultilevel"/>
    <w:tmpl w:val="BDF27B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6F991C3D"/>
    <w:multiLevelType w:val="hybridMultilevel"/>
    <w:tmpl w:val="F7E81E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722833D3"/>
    <w:multiLevelType w:val="hybridMultilevel"/>
    <w:tmpl w:val="D274385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4" w15:restartNumberingAfterBreak="0">
    <w:nsid w:val="72590C61"/>
    <w:multiLevelType w:val="hybridMultilevel"/>
    <w:tmpl w:val="4C04AF3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5" w15:restartNumberingAfterBreak="0">
    <w:nsid w:val="78302C9C"/>
    <w:multiLevelType w:val="hybridMultilevel"/>
    <w:tmpl w:val="273C899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6" w15:restartNumberingAfterBreak="0">
    <w:nsid w:val="790E6214"/>
    <w:multiLevelType w:val="hybridMultilevel"/>
    <w:tmpl w:val="A5ECB6C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C97786"/>
    <w:multiLevelType w:val="hybridMultilevel"/>
    <w:tmpl w:val="2BF83B16"/>
    <w:lvl w:ilvl="0" w:tplc="4A226EAA">
      <w:start w:val="1"/>
      <w:numFmt w:val="bullet"/>
      <w:pStyle w:val="ListParagraph"/>
      <w:lvlText w:val=""/>
      <w:lvlJc w:val="left"/>
      <w:pPr>
        <w:ind w:left="4695" w:hanging="360"/>
      </w:pPr>
      <w:rPr>
        <w:rFonts w:ascii="Symbol" w:hAnsi="Symbol" w:hint="default"/>
      </w:rPr>
    </w:lvl>
    <w:lvl w:ilvl="1" w:tplc="08090003" w:tentative="1">
      <w:start w:val="1"/>
      <w:numFmt w:val="bullet"/>
      <w:lvlText w:val="o"/>
      <w:lvlJc w:val="left"/>
      <w:pPr>
        <w:ind w:left="5415" w:hanging="360"/>
      </w:pPr>
      <w:rPr>
        <w:rFonts w:ascii="Courier New" w:hAnsi="Courier New" w:cs="Courier New" w:hint="default"/>
      </w:rPr>
    </w:lvl>
    <w:lvl w:ilvl="2" w:tplc="08090005" w:tentative="1">
      <w:start w:val="1"/>
      <w:numFmt w:val="bullet"/>
      <w:lvlText w:val=""/>
      <w:lvlJc w:val="left"/>
      <w:pPr>
        <w:ind w:left="6135" w:hanging="360"/>
      </w:pPr>
      <w:rPr>
        <w:rFonts w:ascii="Wingdings" w:hAnsi="Wingdings" w:hint="default"/>
      </w:rPr>
    </w:lvl>
    <w:lvl w:ilvl="3" w:tplc="08090001" w:tentative="1">
      <w:start w:val="1"/>
      <w:numFmt w:val="bullet"/>
      <w:lvlText w:val=""/>
      <w:lvlJc w:val="left"/>
      <w:pPr>
        <w:ind w:left="6855" w:hanging="360"/>
      </w:pPr>
      <w:rPr>
        <w:rFonts w:ascii="Symbol" w:hAnsi="Symbol" w:hint="default"/>
      </w:rPr>
    </w:lvl>
    <w:lvl w:ilvl="4" w:tplc="08090003" w:tentative="1">
      <w:start w:val="1"/>
      <w:numFmt w:val="bullet"/>
      <w:lvlText w:val="o"/>
      <w:lvlJc w:val="left"/>
      <w:pPr>
        <w:ind w:left="7575" w:hanging="360"/>
      </w:pPr>
      <w:rPr>
        <w:rFonts w:ascii="Courier New" w:hAnsi="Courier New" w:cs="Courier New" w:hint="default"/>
      </w:rPr>
    </w:lvl>
    <w:lvl w:ilvl="5" w:tplc="08090005" w:tentative="1">
      <w:start w:val="1"/>
      <w:numFmt w:val="bullet"/>
      <w:lvlText w:val=""/>
      <w:lvlJc w:val="left"/>
      <w:pPr>
        <w:ind w:left="8295" w:hanging="360"/>
      </w:pPr>
      <w:rPr>
        <w:rFonts w:ascii="Wingdings" w:hAnsi="Wingdings" w:hint="default"/>
      </w:rPr>
    </w:lvl>
    <w:lvl w:ilvl="6" w:tplc="08090001" w:tentative="1">
      <w:start w:val="1"/>
      <w:numFmt w:val="bullet"/>
      <w:lvlText w:val=""/>
      <w:lvlJc w:val="left"/>
      <w:pPr>
        <w:ind w:left="9015" w:hanging="360"/>
      </w:pPr>
      <w:rPr>
        <w:rFonts w:ascii="Symbol" w:hAnsi="Symbol" w:hint="default"/>
      </w:rPr>
    </w:lvl>
    <w:lvl w:ilvl="7" w:tplc="08090003" w:tentative="1">
      <w:start w:val="1"/>
      <w:numFmt w:val="bullet"/>
      <w:lvlText w:val="o"/>
      <w:lvlJc w:val="left"/>
      <w:pPr>
        <w:ind w:left="9735" w:hanging="360"/>
      </w:pPr>
      <w:rPr>
        <w:rFonts w:ascii="Courier New" w:hAnsi="Courier New" w:cs="Courier New" w:hint="default"/>
      </w:rPr>
    </w:lvl>
    <w:lvl w:ilvl="8" w:tplc="08090005" w:tentative="1">
      <w:start w:val="1"/>
      <w:numFmt w:val="bullet"/>
      <w:lvlText w:val=""/>
      <w:lvlJc w:val="left"/>
      <w:pPr>
        <w:ind w:left="10455" w:hanging="360"/>
      </w:pPr>
      <w:rPr>
        <w:rFonts w:ascii="Wingdings" w:hAnsi="Wingdings" w:hint="default"/>
      </w:rPr>
    </w:lvl>
  </w:abstractNum>
  <w:abstractNum w:abstractNumId="48" w15:restartNumberingAfterBreak="0">
    <w:nsid w:val="7AAF5CD8"/>
    <w:multiLevelType w:val="hybridMultilevel"/>
    <w:tmpl w:val="3FBEA8F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9" w15:restartNumberingAfterBreak="0">
    <w:nsid w:val="7C73186E"/>
    <w:multiLevelType w:val="hybridMultilevel"/>
    <w:tmpl w:val="B0F0834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7"/>
  </w:num>
  <w:num w:numId="4">
    <w:abstractNumId w:val="14"/>
  </w:num>
  <w:num w:numId="5">
    <w:abstractNumId w:val="43"/>
  </w:num>
  <w:num w:numId="6">
    <w:abstractNumId w:val="8"/>
  </w:num>
  <w:num w:numId="7">
    <w:abstractNumId w:val="13"/>
  </w:num>
  <w:num w:numId="8">
    <w:abstractNumId w:val="1"/>
  </w:num>
  <w:num w:numId="9">
    <w:abstractNumId w:val="19"/>
  </w:num>
  <w:num w:numId="10">
    <w:abstractNumId w:val="18"/>
  </w:num>
  <w:num w:numId="11">
    <w:abstractNumId w:val="45"/>
  </w:num>
  <w:num w:numId="12">
    <w:abstractNumId w:val="3"/>
  </w:num>
  <w:num w:numId="13">
    <w:abstractNumId w:val="38"/>
  </w:num>
  <w:num w:numId="14">
    <w:abstractNumId w:val="26"/>
  </w:num>
  <w:num w:numId="15">
    <w:abstractNumId w:val="44"/>
  </w:num>
  <w:num w:numId="16">
    <w:abstractNumId w:val="42"/>
  </w:num>
  <w:num w:numId="17">
    <w:abstractNumId w:val="2"/>
  </w:num>
  <w:num w:numId="18">
    <w:abstractNumId w:val="15"/>
  </w:num>
  <w:num w:numId="19">
    <w:abstractNumId w:val="5"/>
  </w:num>
  <w:num w:numId="20">
    <w:abstractNumId w:val="23"/>
  </w:num>
  <w:num w:numId="21">
    <w:abstractNumId w:val="7"/>
  </w:num>
  <w:num w:numId="22">
    <w:abstractNumId w:val="49"/>
  </w:num>
  <w:num w:numId="23">
    <w:abstractNumId w:val="29"/>
  </w:num>
  <w:num w:numId="24">
    <w:abstractNumId w:val="10"/>
  </w:num>
  <w:num w:numId="25">
    <w:abstractNumId w:val="46"/>
  </w:num>
  <w:num w:numId="26">
    <w:abstractNumId w:val="31"/>
  </w:num>
  <w:num w:numId="27">
    <w:abstractNumId w:val="34"/>
  </w:num>
  <w:num w:numId="28">
    <w:abstractNumId w:val="36"/>
  </w:num>
  <w:num w:numId="29">
    <w:abstractNumId w:val="28"/>
  </w:num>
  <w:num w:numId="30">
    <w:abstractNumId w:val="41"/>
  </w:num>
  <w:num w:numId="31">
    <w:abstractNumId w:val="33"/>
  </w:num>
  <w:num w:numId="32">
    <w:abstractNumId w:val="4"/>
  </w:num>
  <w:num w:numId="33">
    <w:abstractNumId w:val="21"/>
  </w:num>
  <w:num w:numId="34">
    <w:abstractNumId w:val="9"/>
  </w:num>
  <w:num w:numId="35">
    <w:abstractNumId w:val="17"/>
  </w:num>
  <w:num w:numId="36">
    <w:abstractNumId w:val="30"/>
  </w:num>
  <w:num w:numId="37">
    <w:abstractNumId w:val="11"/>
  </w:num>
  <w:num w:numId="38">
    <w:abstractNumId w:val="16"/>
  </w:num>
  <w:num w:numId="39">
    <w:abstractNumId w:val="12"/>
  </w:num>
  <w:num w:numId="40">
    <w:abstractNumId w:val="40"/>
  </w:num>
  <w:num w:numId="41">
    <w:abstractNumId w:val="22"/>
  </w:num>
  <w:num w:numId="42">
    <w:abstractNumId w:val="20"/>
  </w:num>
  <w:num w:numId="43">
    <w:abstractNumId w:val="32"/>
  </w:num>
  <w:num w:numId="44">
    <w:abstractNumId w:val="48"/>
  </w:num>
  <w:num w:numId="45">
    <w:abstractNumId w:val="27"/>
  </w:num>
  <w:num w:numId="46">
    <w:abstractNumId w:val="39"/>
  </w:num>
  <w:num w:numId="47">
    <w:abstractNumId w:val="35"/>
  </w:num>
  <w:num w:numId="48">
    <w:abstractNumId w:val="6"/>
  </w:num>
  <w:num w:numId="49">
    <w:abstractNumId w:val="25"/>
  </w:num>
  <w:num w:numId="50">
    <w:abstractNumId w:val="47"/>
  </w:num>
  <w:num w:numId="51">
    <w:abstractNumId w:val="37"/>
  </w:num>
  <w:num w:numId="52">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58FF"/>
    <w:rsid w:val="0000669F"/>
    <w:rsid w:val="00007B7D"/>
    <w:rsid w:val="00010301"/>
    <w:rsid w:val="000110E2"/>
    <w:rsid w:val="0001174B"/>
    <w:rsid w:val="00012251"/>
    <w:rsid w:val="000125E8"/>
    <w:rsid w:val="00013189"/>
    <w:rsid w:val="00021811"/>
    <w:rsid w:val="00021F55"/>
    <w:rsid w:val="000222F7"/>
    <w:rsid w:val="000223F9"/>
    <w:rsid w:val="000269BD"/>
    <w:rsid w:val="000278E8"/>
    <w:rsid w:val="0003039C"/>
    <w:rsid w:val="00030E9E"/>
    <w:rsid w:val="00031491"/>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2547"/>
    <w:rsid w:val="000525F1"/>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BA3"/>
    <w:rsid w:val="000A1F6E"/>
    <w:rsid w:val="000A2760"/>
    <w:rsid w:val="000A3549"/>
    <w:rsid w:val="000A4370"/>
    <w:rsid w:val="000A58BB"/>
    <w:rsid w:val="000A7F2D"/>
    <w:rsid w:val="000B0B79"/>
    <w:rsid w:val="000B191A"/>
    <w:rsid w:val="000B195A"/>
    <w:rsid w:val="000B30C2"/>
    <w:rsid w:val="000B36BF"/>
    <w:rsid w:val="000B456B"/>
    <w:rsid w:val="000B46D5"/>
    <w:rsid w:val="000B57A4"/>
    <w:rsid w:val="000B6A5D"/>
    <w:rsid w:val="000C1433"/>
    <w:rsid w:val="000C18BE"/>
    <w:rsid w:val="000C2579"/>
    <w:rsid w:val="000C3772"/>
    <w:rsid w:val="000C3975"/>
    <w:rsid w:val="000C41A6"/>
    <w:rsid w:val="000C490D"/>
    <w:rsid w:val="000C516E"/>
    <w:rsid w:val="000C79DF"/>
    <w:rsid w:val="000D168F"/>
    <w:rsid w:val="000D1BE3"/>
    <w:rsid w:val="000D2661"/>
    <w:rsid w:val="000D2C79"/>
    <w:rsid w:val="000D4560"/>
    <w:rsid w:val="000D53D6"/>
    <w:rsid w:val="000D6C18"/>
    <w:rsid w:val="000D74FF"/>
    <w:rsid w:val="000E0549"/>
    <w:rsid w:val="000E079A"/>
    <w:rsid w:val="000E09B2"/>
    <w:rsid w:val="000E1368"/>
    <w:rsid w:val="000E1924"/>
    <w:rsid w:val="000E22BF"/>
    <w:rsid w:val="000E2DE8"/>
    <w:rsid w:val="000E612C"/>
    <w:rsid w:val="000E65C1"/>
    <w:rsid w:val="000F0E32"/>
    <w:rsid w:val="000F24B8"/>
    <w:rsid w:val="000F3041"/>
    <w:rsid w:val="000F34FA"/>
    <w:rsid w:val="000F5A7C"/>
    <w:rsid w:val="000F7BFF"/>
    <w:rsid w:val="001023E1"/>
    <w:rsid w:val="00102BEC"/>
    <w:rsid w:val="00103832"/>
    <w:rsid w:val="00110F5E"/>
    <w:rsid w:val="00111826"/>
    <w:rsid w:val="00111C93"/>
    <w:rsid w:val="0011310E"/>
    <w:rsid w:val="00116E51"/>
    <w:rsid w:val="001177B5"/>
    <w:rsid w:val="001203C7"/>
    <w:rsid w:val="001222DA"/>
    <w:rsid w:val="00125979"/>
    <w:rsid w:val="00125DC0"/>
    <w:rsid w:val="00125F4F"/>
    <w:rsid w:val="0012751F"/>
    <w:rsid w:val="001304E1"/>
    <w:rsid w:val="001323FC"/>
    <w:rsid w:val="0014005B"/>
    <w:rsid w:val="0014130C"/>
    <w:rsid w:val="00141954"/>
    <w:rsid w:val="00141E3F"/>
    <w:rsid w:val="001436E9"/>
    <w:rsid w:val="001437B5"/>
    <w:rsid w:val="00145040"/>
    <w:rsid w:val="00145DCF"/>
    <w:rsid w:val="001465A0"/>
    <w:rsid w:val="00146DDC"/>
    <w:rsid w:val="0014799E"/>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5864"/>
    <w:rsid w:val="001B5B29"/>
    <w:rsid w:val="001B5EF1"/>
    <w:rsid w:val="001B7982"/>
    <w:rsid w:val="001B7A70"/>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E7D5D"/>
    <w:rsid w:val="001F1DBB"/>
    <w:rsid w:val="001F2A45"/>
    <w:rsid w:val="001F41B1"/>
    <w:rsid w:val="001F582C"/>
    <w:rsid w:val="001F60C2"/>
    <w:rsid w:val="001F70B4"/>
    <w:rsid w:val="001F7613"/>
    <w:rsid w:val="001F7D37"/>
    <w:rsid w:val="00202411"/>
    <w:rsid w:val="00203FB1"/>
    <w:rsid w:val="002040D9"/>
    <w:rsid w:val="002051A7"/>
    <w:rsid w:val="00207B34"/>
    <w:rsid w:val="00210780"/>
    <w:rsid w:val="00210FE4"/>
    <w:rsid w:val="00212267"/>
    <w:rsid w:val="002133EC"/>
    <w:rsid w:val="00213CD0"/>
    <w:rsid w:val="002178F6"/>
    <w:rsid w:val="002205FD"/>
    <w:rsid w:val="00220DC5"/>
    <w:rsid w:val="00221004"/>
    <w:rsid w:val="00223763"/>
    <w:rsid w:val="002246AB"/>
    <w:rsid w:val="00225429"/>
    <w:rsid w:val="00226CED"/>
    <w:rsid w:val="002270A3"/>
    <w:rsid w:val="002274F1"/>
    <w:rsid w:val="00227738"/>
    <w:rsid w:val="002308E4"/>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44F"/>
    <w:rsid w:val="0025270A"/>
    <w:rsid w:val="00253D6F"/>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2924"/>
    <w:rsid w:val="002A4723"/>
    <w:rsid w:val="002A4A8A"/>
    <w:rsid w:val="002A4BB4"/>
    <w:rsid w:val="002A6CEF"/>
    <w:rsid w:val="002A6FAE"/>
    <w:rsid w:val="002B029A"/>
    <w:rsid w:val="002B2E6B"/>
    <w:rsid w:val="002B3704"/>
    <w:rsid w:val="002B38A7"/>
    <w:rsid w:val="002B3B4A"/>
    <w:rsid w:val="002B4A09"/>
    <w:rsid w:val="002B4B56"/>
    <w:rsid w:val="002B515E"/>
    <w:rsid w:val="002B548C"/>
    <w:rsid w:val="002B5973"/>
    <w:rsid w:val="002B6820"/>
    <w:rsid w:val="002B704F"/>
    <w:rsid w:val="002C1C8B"/>
    <w:rsid w:val="002C2561"/>
    <w:rsid w:val="002C2669"/>
    <w:rsid w:val="002C26E9"/>
    <w:rsid w:val="002C2E60"/>
    <w:rsid w:val="002C3554"/>
    <w:rsid w:val="002C38C5"/>
    <w:rsid w:val="002C3965"/>
    <w:rsid w:val="002C772E"/>
    <w:rsid w:val="002C7B7B"/>
    <w:rsid w:val="002D0CE8"/>
    <w:rsid w:val="002D16D1"/>
    <w:rsid w:val="002D267B"/>
    <w:rsid w:val="002D3B88"/>
    <w:rsid w:val="002D4573"/>
    <w:rsid w:val="002D5C6E"/>
    <w:rsid w:val="002D7658"/>
    <w:rsid w:val="002E083F"/>
    <w:rsid w:val="002E098B"/>
    <w:rsid w:val="002E25E4"/>
    <w:rsid w:val="002E33F0"/>
    <w:rsid w:val="002E3ACC"/>
    <w:rsid w:val="002E495C"/>
    <w:rsid w:val="002E6AE2"/>
    <w:rsid w:val="002E76FC"/>
    <w:rsid w:val="002F0E43"/>
    <w:rsid w:val="002F2054"/>
    <w:rsid w:val="002F2755"/>
    <w:rsid w:val="002F2793"/>
    <w:rsid w:val="002F3D2D"/>
    <w:rsid w:val="002F3FD9"/>
    <w:rsid w:val="002F79A4"/>
    <w:rsid w:val="003003E5"/>
    <w:rsid w:val="00300667"/>
    <w:rsid w:val="00300BBE"/>
    <w:rsid w:val="00303490"/>
    <w:rsid w:val="00305928"/>
    <w:rsid w:val="0030639A"/>
    <w:rsid w:val="00307BC1"/>
    <w:rsid w:val="00311EF6"/>
    <w:rsid w:val="00313160"/>
    <w:rsid w:val="003148EA"/>
    <w:rsid w:val="00314AD9"/>
    <w:rsid w:val="0031612E"/>
    <w:rsid w:val="0031721A"/>
    <w:rsid w:val="00321A2F"/>
    <w:rsid w:val="0032359C"/>
    <w:rsid w:val="003241D0"/>
    <w:rsid w:val="00324715"/>
    <w:rsid w:val="00324914"/>
    <w:rsid w:val="00324D09"/>
    <w:rsid w:val="00324DFC"/>
    <w:rsid w:val="00325A29"/>
    <w:rsid w:val="00326918"/>
    <w:rsid w:val="00326BFB"/>
    <w:rsid w:val="00327182"/>
    <w:rsid w:val="00330390"/>
    <w:rsid w:val="003304FE"/>
    <w:rsid w:val="0033069E"/>
    <w:rsid w:val="00330B8B"/>
    <w:rsid w:val="00332C04"/>
    <w:rsid w:val="003353A0"/>
    <w:rsid w:val="00337322"/>
    <w:rsid w:val="00342863"/>
    <w:rsid w:val="003459E7"/>
    <w:rsid w:val="0034659A"/>
    <w:rsid w:val="0034678A"/>
    <w:rsid w:val="0034731C"/>
    <w:rsid w:val="00347654"/>
    <w:rsid w:val="0034781A"/>
    <w:rsid w:val="00347D5C"/>
    <w:rsid w:val="00347E2A"/>
    <w:rsid w:val="0035184B"/>
    <w:rsid w:val="00351AFF"/>
    <w:rsid w:val="00354664"/>
    <w:rsid w:val="003562F2"/>
    <w:rsid w:val="00356F27"/>
    <w:rsid w:val="00357E23"/>
    <w:rsid w:val="00361408"/>
    <w:rsid w:val="00362B67"/>
    <w:rsid w:val="003652DE"/>
    <w:rsid w:val="003676A3"/>
    <w:rsid w:val="0037216C"/>
    <w:rsid w:val="00372A08"/>
    <w:rsid w:val="00373932"/>
    <w:rsid w:val="003757C0"/>
    <w:rsid w:val="00376475"/>
    <w:rsid w:val="00376B9F"/>
    <w:rsid w:val="003775C6"/>
    <w:rsid w:val="00377AFB"/>
    <w:rsid w:val="00377FAC"/>
    <w:rsid w:val="00380352"/>
    <w:rsid w:val="00383ACC"/>
    <w:rsid w:val="00384E55"/>
    <w:rsid w:val="00385D4E"/>
    <w:rsid w:val="00385E91"/>
    <w:rsid w:val="00386A93"/>
    <w:rsid w:val="00387E30"/>
    <w:rsid w:val="00390617"/>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64F"/>
    <w:rsid w:val="003B7994"/>
    <w:rsid w:val="003C2D2C"/>
    <w:rsid w:val="003C3774"/>
    <w:rsid w:val="003C3FFB"/>
    <w:rsid w:val="003C472D"/>
    <w:rsid w:val="003C5F8D"/>
    <w:rsid w:val="003C748A"/>
    <w:rsid w:val="003C779E"/>
    <w:rsid w:val="003D04B1"/>
    <w:rsid w:val="003D0F03"/>
    <w:rsid w:val="003D1848"/>
    <w:rsid w:val="003D3B3E"/>
    <w:rsid w:val="003D4BE6"/>
    <w:rsid w:val="003D4F2B"/>
    <w:rsid w:val="003D51A9"/>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E72AA"/>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76B"/>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3CDB"/>
    <w:rsid w:val="004563D4"/>
    <w:rsid w:val="004621BD"/>
    <w:rsid w:val="004624A7"/>
    <w:rsid w:val="00465A7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3F0A"/>
    <w:rsid w:val="004A5515"/>
    <w:rsid w:val="004A5E98"/>
    <w:rsid w:val="004A77D6"/>
    <w:rsid w:val="004A7882"/>
    <w:rsid w:val="004B027E"/>
    <w:rsid w:val="004B0F19"/>
    <w:rsid w:val="004B0F83"/>
    <w:rsid w:val="004B1C1E"/>
    <w:rsid w:val="004B1D9B"/>
    <w:rsid w:val="004B2218"/>
    <w:rsid w:val="004B4BA4"/>
    <w:rsid w:val="004B5160"/>
    <w:rsid w:val="004B7C73"/>
    <w:rsid w:val="004C2C3D"/>
    <w:rsid w:val="004C2EBE"/>
    <w:rsid w:val="004C3B56"/>
    <w:rsid w:val="004C78FA"/>
    <w:rsid w:val="004D381C"/>
    <w:rsid w:val="004D5C3E"/>
    <w:rsid w:val="004D5D06"/>
    <w:rsid w:val="004D5E26"/>
    <w:rsid w:val="004D659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4F77EF"/>
    <w:rsid w:val="005018CB"/>
    <w:rsid w:val="00501F71"/>
    <w:rsid w:val="00502509"/>
    <w:rsid w:val="00502BC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2C89"/>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3862"/>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30C7"/>
    <w:rsid w:val="00574FCD"/>
    <w:rsid w:val="005769A9"/>
    <w:rsid w:val="00580769"/>
    <w:rsid w:val="00582D63"/>
    <w:rsid w:val="00583987"/>
    <w:rsid w:val="00583FC4"/>
    <w:rsid w:val="00584CFC"/>
    <w:rsid w:val="005851D3"/>
    <w:rsid w:val="005858C5"/>
    <w:rsid w:val="00590DCC"/>
    <w:rsid w:val="005922BF"/>
    <w:rsid w:val="00592946"/>
    <w:rsid w:val="005939EC"/>
    <w:rsid w:val="00593E69"/>
    <w:rsid w:val="00597105"/>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0580"/>
    <w:rsid w:val="005F0EE3"/>
    <w:rsid w:val="005F121F"/>
    <w:rsid w:val="005F33BD"/>
    <w:rsid w:val="005F48EA"/>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16626"/>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3F4D"/>
    <w:rsid w:val="00644946"/>
    <w:rsid w:val="00644B5A"/>
    <w:rsid w:val="00644D77"/>
    <w:rsid w:val="00644D8A"/>
    <w:rsid w:val="00645792"/>
    <w:rsid w:val="00645910"/>
    <w:rsid w:val="00645A86"/>
    <w:rsid w:val="00647A08"/>
    <w:rsid w:val="00650A18"/>
    <w:rsid w:val="006532F0"/>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A49"/>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A6117"/>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2CAC"/>
    <w:rsid w:val="006D33D4"/>
    <w:rsid w:val="006D43B3"/>
    <w:rsid w:val="006E1741"/>
    <w:rsid w:val="006E29E1"/>
    <w:rsid w:val="006E3C68"/>
    <w:rsid w:val="006E3FE0"/>
    <w:rsid w:val="006E4748"/>
    <w:rsid w:val="006E4F49"/>
    <w:rsid w:val="006E5E66"/>
    <w:rsid w:val="006E6585"/>
    <w:rsid w:val="006E6AC0"/>
    <w:rsid w:val="006E76CC"/>
    <w:rsid w:val="006F1C0A"/>
    <w:rsid w:val="006F58DA"/>
    <w:rsid w:val="006F6F68"/>
    <w:rsid w:val="006F7649"/>
    <w:rsid w:val="006F7DCD"/>
    <w:rsid w:val="006F7E5B"/>
    <w:rsid w:val="0070196D"/>
    <w:rsid w:val="00704D2E"/>
    <w:rsid w:val="00705D3B"/>
    <w:rsid w:val="0070654C"/>
    <w:rsid w:val="00710357"/>
    <w:rsid w:val="00710CB8"/>
    <w:rsid w:val="00713272"/>
    <w:rsid w:val="0071394E"/>
    <w:rsid w:val="00714CB1"/>
    <w:rsid w:val="007169DF"/>
    <w:rsid w:val="00716ACD"/>
    <w:rsid w:val="007178D0"/>
    <w:rsid w:val="00717C0F"/>
    <w:rsid w:val="00717C28"/>
    <w:rsid w:val="00720BAC"/>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228E"/>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3E43"/>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42A9"/>
    <w:rsid w:val="007951CD"/>
    <w:rsid w:val="0079606C"/>
    <w:rsid w:val="00796921"/>
    <w:rsid w:val="0079702C"/>
    <w:rsid w:val="00797C27"/>
    <w:rsid w:val="007A0E34"/>
    <w:rsid w:val="007A29A9"/>
    <w:rsid w:val="007A3076"/>
    <w:rsid w:val="007A3EE5"/>
    <w:rsid w:val="007A4EC4"/>
    <w:rsid w:val="007A536A"/>
    <w:rsid w:val="007A7E10"/>
    <w:rsid w:val="007B0D18"/>
    <w:rsid w:val="007B13F4"/>
    <w:rsid w:val="007B145E"/>
    <w:rsid w:val="007B49AA"/>
    <w:rsid w:val="007B522D"/>
    <w:rsid w:val="007B577C"/>
    <w:rsid w:val="007B5D6D"/>
    <w:rsid w:val="007C06D4"/>
    <w:rsid w:val="007C0EB7"/>
    <w:rsid w:val="007C2E56"/>
    <w:rsid w:val="007C53FE"/>
    <w:rsid w:val="007C716F"/>
    <w:rsid w:val="007C7419"/>
    <w:rsid w:val="007D0090"/>
    <w:rsid w:val="007D2755"/>
    <w:rsid w:val="007D33E7"/>
    <w:rsid w:val="007D34AF"/>
    <w:rsid w:val="007D5BC0"/>
    <w:rsid w:val="007D79FD"/>
    <w:rsid w:val="007E042C"/>
    <w:rsid w:val="007E058E"/>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5BDA"/>
    <w:rsid w:val="0080635B"/>
    <w:rsid w:val="00806A9F"/>
    <w:rsid w:val="00807462"/>
    <w:rsid w:val="00811804"/>
    <w:rsid w:val="00812F84"/>
    <w:rsid w:val="0082084A"/>
    <w:rsid w:val="00820B88"/>
    <w:rsid w:val="00822744"/>
    <w:rsid w:val="00824B41"/>
    <w:rsid w:val="00825706"/>
    <w:rsid w:val="008257EF"/>
    <w:rsid w:val="0082592C"/>
    <w:rsid w:val="00825A03"/>
    <w:rsid w:val="008318AE"/>
    <w:rsid w:val="00831B27"/>
    <w:rsid w:val="00831C6C"/>
    <w:rsid w:val="00832858"/>
    <w:rsid w:val="00832FFC"/>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94AC9"/>
    <w:rsid w:val="008A1D04"/>
    <w:rsid w:val="008A2765"/>
    <w:rsid w:val="008A3147"/>
    <w:rsid w:val="008A446E"/>
    <w:rsid w:val="008A5E7D"/>
    <w:rsid w:val="008B07B2"/>
    <w:rsid w:val="008B17AC"/>
    <w:rsid w:val="008B4F84"/>
    <w:rsid w:val="008B6E63"/>
    <w:rsid w:val="008B7B91"/>
    <w:rsid w:val="008C0BFB"/>
    <w:rsid w:val="008C0E13"/>
    <w:rsid w:val="008C12DF"/>
    <w:rsid w:val="008C1B2B"/>
    <w:rsid w:val="008C22FC"/>
    <w:rsid w:val="008C322C"/>
    <w:rsid w:val="008C3F5C"/>
    <w:rsid w:val="008C4C39"/>
    <w:rsid w:val="008D07BD"/>
    <w:rsid w:val="008D3AEF"/>
    <w:rsid w:val="008D5916"/>
    <w:rsid w:val="008D6A7D"/>
    <w:rsid w:val="008E0DEC"/>
    <w:rsid w:val="008E0F6F"/>
    <w:rsid w:val="008E1F41"/>
    <w:rsid w:val="008E3416"/>
    <w:rsid w:val="008E3C8E"/>
    <w:rsid w:val="008E3C9F"/>
    <w:rsid w:val="008E6011"/>
    <w:rsid w:val="008E6D04"/>
    <w:rsid w:val="008E78C8"/>
    <w:rsid w:val="008F2854"/>
    <w:rsid w:val="008F392D"/>
    <w:rsid w:val="008F4123"/>
    <w:rsid w:val="008F426F"/>
    <w:rsid w:val="008F4C08"/>
    <w:rsid w:val="008F5144"/>
    <w:rsid w:val="008F5B91"/>
    <w:rsid w:val="008F7E68"/>
    <w:rsid w:val="008F7F61"/>
    <w:rsid w:val="009014D7"/>
    <w:rsid w:val="009015A7"/>
    <w:rsid w:val="00902311"/>
    <w:rsid w:val="00903963"/>
    <w:rsid w:val="009039C6"/>
    <w:rsid w:val="009040CF"/>
    <w:rsid w:val="009042C7"/>
    <w:rsid w:val="009051C0"/>
    <w:rsid w:val="0090667F"/>
    <w:rsid w:val="00911F1D"/>
    <w:rsid w:val="009130B6"/>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216F"/>
    <w:rsid w:val="00943CE2"/>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35B0"/>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208"/>
    <w:rsid w:val="009C0EFE"/>
    <w:rsid w:val="009C1341"/>
    <w:rsid w:val="009C1EBF"/>
    <w:rsid w:val="009C47D2"/>
    <w:rsid w:val="009C4FD7"/>
    <w:rsid w:val="009C58D2"/>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23B"/>
    <w:rsid w:val="00A07C97"/>
    <w:rsid w:val="00A100AD"/>
    <w:rsid w:val="00A1290E"/>
    <w:rsid w:val="00A140C1"/>
    <w:rsid w:val="00A159FD"/>
    <w:rsid w:val="00A15D1A"/>
    <w:rsid w:val="00A166B9"/>
    <w:rsid w:val="00A177D9"/>
    <w:rsid w:val="00A204CD"/>
    <w:rsid w:val="00A21B51"/>
    <w:rsid w:val="00A245BF"/>
    <w:rsid w:val="00A25690"/>
    <w:rsid w:val="00A266FB"/>
    <w:rsid w:val="00A26CD0"/>
    <w:rsid w:val="00A271B8"/>
    <w:rsid w:val="00A27CA5"/>
    <w:rsid w:val="00A32FC3"/>
    <w:rsid w:val="00A33A72"/>
    <w:rsid w:val="00A33BBD"/>
    <w:rsid w:val="00A34405"/>
    <w:rsid w:val="00A34A13"/>
    <w:rsid w:val="00A40B69"/>
    <w:rsid w:val="00A43FAF"/>
    <w:rsid w:val="00A45D66"/>
    <w:rsid w:val="00A45DD3"/>
    <w:rsid w:val="00A500A7"/>
    <w:rsid w:val="00A50B03"/>
    <w:rsid w:val="00A51C6E"/>
    <w:rsid w:val="00A5336F"/>
    <w:rsid w:val="00A5436E"/>
    <w:rsid w:val="00A54988"/>
    <w:rsid w:val="00A56657"/>
    <w:rsid w:val="00A5668C"/>
    <w:rsid w:val="00A56A72"/>
    <w:rsid w:val="00A61B25"/>
    <w:rsid w:val="00A61E52"/>
    <w:rsid w:val="00A61FF9"/>
    <w:rsid w:val="00A62349"/>
    <w:rsid w:val="00A641C6"/>
    <w:rsid w:val="00A65133"/>
    <w:rsid w:val="00A65EC3"/>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2E6A"/>
    <w:rsid w:val="00AB4449"/>
    <w:rsid w:val="00AB4E00"/>
    <w:rsid w:val="00AB772D"/>
    <w:rsid w:val="00AC2370"/>
    <w:rsid w:val="00AC2377"/>
    <w:rsid w:val="00AC66C2"/>
    <w:rsid w:val="00AC68E6"/>
    <w:rsid w:val="00AC6934"/>
    <w:rsid w:val="00AD1A8E"/>
    <w:rsid w:val="00AD3943"/>
    <w:rsid w:val="00AD6199"/>
    <w:rsid w:val="00AD682F"/>
    <w:rsid w:val="00AD77F7"/>
    <w:rsid w:val="00AE1834"/>
    <w:rsid w:val="00AE2112"/>
    <w:rsid w:val="00AE3223"/>
    <w:rsid w:val="00AE351B"/>
    <w:rsid w:val="00AE3F4B"/>
    <w:rsid w:val="00AE4071"/>
    <w:rsid w:val="00AE48C8"/>
    <w:rsid w:val="00AE71C3"/>
    <w:rsid w:val="00AF0434"/>
    <w:rsid w:val="00AF386B"/>
    <w:rsid w:val="00AF479A"/>
    <w:rsid w:val="00AF4D24"/>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3C89"/>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2750"/>
    <w:rsid w:val="00B545F4"/>
    <w:rsid w:val="00B55019"/>
    <w:rsid w:val="00B55F01"/>
    <w:rsid w:val="00B57035"/>
    <w:rsid w:val="00B60953"/>
    <w:rsid w:val="00B61CD1"/>
    <w:rsid w:val="00B62062"/>
    <w:rsid w:val="00B62170"/>
    <w:rsid w:val="00B62A7C"/>
    <w:rsid w:val="00B64A96"/>
    <w:rsid w:val="00B64F89"/>
    <w:rsid w:val="00B65144"/>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5B"/>
    <w:rsid w:val="00BA4FF3"/>
    <w:rsid w:val="00BA601C"/>
    <w:rsid w:val="00BA7294"/>
    <w:rsid w:val="00BA7F01"/>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0A78"/>
    <w:rsid w:val="00BD12DB"/>
    <w:rsid w:val="00BD318B"/>
    <w:rsid w:val="00BD3275"/>
    <w:rsid w:val="00BD3DA7"/>
    <w:rsid w:val="00BD5059"/>
    <w:rsid w:val="00BD5C9B"/>
    <w:rsid w:val="00BE0F8A"/>
    <w:rsid w:val="00BE4F82"/>
    <w:rsid w:val="00BE584E"/>
    <w:rsid w:val="00BF004F"/>
    <w:rsid w:val="00BF0849"/>
    <w:rsid w:val="00BF0BFB"/>
    <w:rsid w:val="00BF2701"/>
    <w:rsid w:val="00BF4623"/>
    <w:rsid w:val="00BF576F"/>
    <w:rsid w:val="00BF786F"/>
    <w:rsid w:val="00BF7D85"/>
    <w:rsid w:val="00C01205"/>
    <w:rsid w:val="00C025A9"/>
    <w:rsid w:val="00C02BDD"/>
    <w:rsid w:val="00C044F1"/>
    <w:rsid w:val="00C0450F"/>
    <w:rsid w:val="00C050F0"/>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33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1F0E"/>
    <w:rsid w:val="00C720FC"/>
    <w:rsid w:val="00C7359B"/>
    <w:rsid w:val="00C75572"/>
    <w:rsid w:val="00C80236"/>
    <w:rsid w:val="00C82380"/>
    <w:rsid w:val="00C8303F"/>
    <w:rsid w:val="00C834FC"/>
    <w:rsid w:val="00C83F66"/>
    <w:rsid w:val="00C85D46"/>
    <w:rsid w:val="00C87D38"/>
    <w:rsid w:val="00C900B8"/>
    <w:rsid w:val="00C9073F"/>
    <w:rsid w:val="00C920AA"/>
    <w:rsid w:val="00C932F4"/>
    <w:rsid w:val="00C948D8"/>
    <w:rsid w:val="00C9541C"/>
    <w:rsid w:val="00C95939"/>
    <w:rsid w:val="00C95E56"/>
    <w:rsid w:val="00CA08D0"/>
    <w:rsid w:val="00CA154D"/>
    <w:rsid w:val="00CA1B6D"/>
    <w:rsid w:val="00CA1DB4"/>
    <w:rsid w:val="00CA3FCE"/>
    <w:rsid w:val="00CA4E46"/>
    <w:rsid w:val="00CA4E72"/>
    <w:rsid w:val="00CA7848"/>
    <w:rsid w:val="00CA7DA7"/>
    <w:rsid w:val="00CB2467"/>
    <w:rsid w:val="00CB26D6"/>
    <w:rsid w:val="00CB5AFF"/>
    <w:rsid w:val="00CB5BB4"/>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2EEB"/>
    <w:rsid w:val="00CF6391"/>
    <w:rsid w:val="00CF65DF"/>
    <w:rsid w:val="00CF7961"/>
    <w:rsid w:val="00D0151A"/>
    <w:rsid w:val="00D02593"/>
    <w:rsid w:val="00D0320D"/>
    <w:rsid w:val="00D039EF"/>
    <w:rsid w:val="00D0450F"/>
    <w:rsid w:val="00D04B90"/>
    <w:rsid w:val="00D06259"/>
    <w:rsid w:val="00D06F3D"/>
    <w:rsid w:val="00D073C9"/>
    <w:rsid w:val="00D079D2"/>
    <w:rsid w:val="00D10B1C"/>
    <w:rsid w:val="00D1143F"/>
    <w:rsid w:val="00D118FE"/>
    <w:rsid w:val="00D12E5D"/>
    <w:rsid w:val="00D1306E"/>
    <w:rsid w:val="00D159C4"/>
    <w:rsid w:val="00D16232"/>
    <w:rsid w:val="00D16367"/>
    <w:rsid w:val="00D2032C"/>
    <w:rsid w:val="00D203F3"/>
    <w:rsid w:val="00D208F8"/>
    <w:rsid w:val="00D2118A"/>
    <w:rsid w:val="00D212D5"/>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103C"/>
    <w:rsid w:val="00D624D5"/>
    <w:rsid w:val="00D62A61"/>
    <w:rsid w:val="00D63783"/>
    <w:rsid w:val="00D641C1"/>
    <w:rsid w:val="00D65EE0"/>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2FD3"/>
    <w:rsid w:val="00D931AD"/>
    <w:rsid w:val="00D93B88"/>
    <w:rsid w:val="00D94887"/>
    <w:rsid w:val="00D948E4"/>
    <w:rsid w:val="00D94D49"/>
    <w:rsid w:val="00D963C9"/>
    <w:rsid w:val="00D965A3"/>
    <w:rsid w:val="00D97B57"/>
    <w:rsid w:val="00DA0B3A"/>
    <w:rsid w:val="00DA1305"/>
    <w:rsid w:val="00DA1697"/>
    <w:rsid w:val="00DA2AB4"/>
    <w:rsid w:val="00DA3019"/>
    <w:rsid w:val="00DA57BA"/>
    <w:rsid w:val="00DA7770"/>
    <w:rsid w:val="00DA785E"/>
    <w:rsid w:val="00DB017F"/>
    <w:rsid w:val="00DB06B8"/>
    <w:rsid w:val="00DB0CBB"/>
    <w:rsid w:val="00DB31BA"/>
    <w:rsid w:val="00DB31C9"/>
    <w:rsid w:val="00DB48AC"/>
    <w:rsid w:val="00DB5048"/>
    <w:rsid w:val="00DB5C0E"/>
    <w:rsid w:val="00DB62F5"/>
    <w:rsid w:val="00DB6D20"/>
    <w:rsid w:val="00DB720B"/>
    <w:rsid w:val="00DC2B12"/>
    <w:rsid w:val="00DC5E6E"/>
    <w:rsid w:val="00DC7DF9"/>
    <w:rsid w:val="00DD06D1"/>
    <w:rsid w:val="00DD0EC1"/>
    <w:rsid w:val="00DD13C0"/>
    <w:rsid w:val="00DD1F70"/>
    <w:rsid w:val="00DD29CA"/>
    <w:rsid w:val="00DD2B8F"/>
    <w:rsid w:val="00DD2D7C"/>
    <w:rsid w:val="00DD4C7D"/>
    <w:rsid w:val="00DD53E6"/>
    <w:rsid w:val="00DD58C8"/>
    <w:rsid w:val="00DD5ED3"/>
    <w:rsid w:val="00DD6056"/>
    <w:rsid w:val="00DD6D13"/>
    <w:rsid w:val="00DD72A2"/>
    <w:rsid w:val="00DE0B57"/>
    <w:rsid w:val="00DE1968"/>
    <w:rsid w:val="00DE2B77"/>
    <w:rsid w:val="00DE357C"/>
    <w:rsid w:val="00DE3963"/>
    <w:rsid w:val="00DE6D28"/>
    <w:rsid w:val="00DE70AA"/>
    <w:rsid w:val="00DF1FD8"/>
    <w:rsid w:val="00DF700B"/>
    <w:rsid w:val="00DF7ADB"/>
    <w:rsid w:val="00E00D13"/>
    <w:rsid w:val="00E01296"/>
    <w:rsid w:val="00E03173"/>
    <w:rsid w:val="00E03A53"/>
    <w:rsid w:val="00E04E1B"/>
    <w:rsid w:val="00E062CA"/>
    <w:rsid w:val="00E116D3"/>
    <w:rsid w:val="00E116FD"/>
    <w:rsid w:val="00E121BF"/>
    <w:rsid w:val="00E12222"/>
    <w:rsid w:val="00E13905"/>
    <w:rsid w:val="00E13CBC"/>
    <w:rsid w:val="00E1529E"/>
    <w:rsid w:val="00E16AA6"/>
    <w:rsid w:val="00E2076C"/>
    <w:rsid w:val="00E20D87"/>
    <w:rsid w:val="00E218AC"/>
    <w:rsid w:val="00E2593E"/>
    <w:rsid w:val="00E27C90"/>
    <w:rsid w:val="00E3018F"/>
    <w:rsid w:val="00E31B03"/>
    <w:rsid w:val="00E3503F"/>
    <w:rsid w:val="00E36C53"/>
    <w:rsid w:val="00E40AAE"/>
    <w:rsid w:val="00E421FD"/>
    <w:rsid w:val="00E432B7"/>
    <w:rsid w:val="00E44019"/>
    <w:rsid w:val="00E46222"/>
    <w:rsid w:val="00E46A47"/>
    <w:rsid w:val="00E50D8F"/>
    <w:rsid w:val="00E51761"/>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1688"/>
    <w:rsid w:val="00E7240D"/>
    <w:rsid w:val="00E72719"/>
    <w:rsid w:val="00E744AB"/>
    <w:rsid w:val="00E758CF"/>
    <w:rsid w:val="00E75E98"/>
    <w:rsid w:val="00E764B0"/>
    <w:rsid w:val="00E76E52"/>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1E71"/>
    <w:rsid w:val="00EA24C6"/>
    <w:rsid w:val="00EA40C9"/>
    <w:rsid w:val="00EA48C9"/>
    <w:rsid w:val="00EA53E7"/>
    <w:rsid w:val="00EA66BC"/>
    <w:rsid w:val="00EA7786"/>
    <w:rsid w:val="00EA7CA5"/>
    <w:rsid w:val="00EA7E09"/>
    <w:rsid w:val="00EB0B1B"/>
    <w:rsid w:val="00EB117D"/>
    <w:rsid w:val="00EB18C6"/>
    <w:rsid w:val="00EB2CF8"/>
    <w:rsid w:val="00EB427A"/>
    <w:rsid w:val="00EB578A"/>
    <w:rsid w:val="00EB780B"/>
    <w:rsid w:val="00EC1981"/>
    <w:rsid w:val="00EC22A6"/>
    <w:rsid w:val="00EC241F"/>
    <w:rsid w:val="00EC2825"/>
    <w:rsid w:val="00EC2E5C"/>
    <w:rsid w:val="00EC3E3D"/>
    <w:rsid w:val="00EC4053"/>
    <w:rsid w:val="00EC5949"/>
    <w:rsid w:val="00EC6C29"/>
    <w:rsid w:val="00EC796B"/>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E7F0C"/>
    <w:rsid w:val="00EF0D99"/>
    <w:rsid w:val="00EF195E"/>
    <w:rsid w:val="00EF333D"/>
    <w:rsid w:val="00EF595B"/>
    <w:rsid w:val="00F01071"/>
    <w:rsid w:val="00F01BE8"/>
    <w:rsid w:val="00F03E94"/>
    <w:rsid w:val="00F0412A"/>
    <w:rsid w:val="00F04BD7"/>
    <w:rsid w:val="00F0523C"/>
    <w:rsid w:val="00F052C9"/>
    <w:rsid w:val="00F055E0"/>
    <w:rsid w:val="00F06AE1"/>
    <w:rsid w:val="00F1354A"/>
    <w:rsid w:val="00F138BC"/>
    <w:rsid w:val="00F14029"/>
    <w:rsid w:val="00F15D85"/>
    <w:rsid w:val="00F20C45"/>
    <w:rsid w:val="00F224A5"/>
    <w:rsid w:val="00F238A8"/>
    <w:rsid w:val="00F24448"/>
    <w:rsid w:val="00F24E5D"/>
    <w:rsid w:val="00F307C8"/>
    <w:rsid w:val="00F310E2"/>
    <w:rsid w:val="00F32F3C"/>
    <w:rsid w:val="00F33C44"/>
    <w:rsid w:val="00F357E5"/>
    <w:rsid w:val="00F362F1"/>
    <w:rsid w:val="00F37059"/>
    <w:rsid w:val="00F3790D"/>
    <w:rsid w:val="00F40F0D"/>
    <w:rsid w:val="00F43756"/>
    <w:rsid w:val="00F4397A"/>
    <w:rsid w:val="00F441C9"/>
    <w:rsid w:val="00F44287"/>
    <w:rsid w:val="00F463E3"/>
    <w:rsid w:val="00F47747"/>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45A8"/>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0674"/>
    <w:rsid w:val="00FF17B6"/>
    <w:rsid w:val="00FF24D3"/>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465E5-7A75-4F76-9CE2-A7860C75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eastAsia="x-none"/>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05295495">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282105131">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8F8E-1EC6-4CB6-B807-3FFB3C12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3441</Words>
  <Characters>19618</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95</cp:revision>
  <cp:lastPrinted>2017-05-26T07:35:00Z</cp:lastPrinted>
  <dcterms:created xsi:type="dcterms:W3CDTF">2017-09-13T06:57:00Z</dcterms:created>
  <dcterms:modified xsi:type="dcterms:W3CDTF">2018-02-24T20:52:00Z</dcterms:modified>
</cp:coreProperties>
</file>