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1A" w:rsidRDefault="00E54821">
      <w:pPr>
        <w:rPr>
          <w:rFonts w:cs="Arial"/>
          <w:color w:val="4F81BD"/>
          <w:sz w:val="22"/>
        </w:rPr>
      </w:pPr>
      <w:r>
        <w:pict>
          <v:rect id="Dikdörtgen 274" o:spid="_x0000_s1026" style="position:absolute;left:0;text-align:left;margin-left:-40.05pt;margin-top:-5.15pt;width:540.45pt;height:742.4pt;z-index:-251658752;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5F2D1A" w:rsidRDefault="005F2D1A">
      <w:pPr>
        <w:rPr>
          <w:rFonts w:cs="Arial"/>
          <w:color w:val="4F81BD"/>
          <w:sz w:val="22"/>
        </w:rPr>
      </w:pPr>
    </w:p>
    <w:p w:rsidR="005F2D1A" w:rsidRDefault="005F2D1A">
      <w:pPr>
        <w:rPr>
          <w:rFonts w:cs="Arial"/>
          <w:color w:val="4F81BD"/>
          <w:sz w:val="22"/>
        </w:rPr>
      </w:pPr>
    </w:p>
    <w:p w:rsidR="005F2D1A" w:rsidRDefault="005F2D1A">
      <w:pPr>
        <w:rPr>
          <w:rFonts w:cs="Arial"/>
          <w:color w:val="4F81BD"/>
          <w:sz w:val="22"/>
        </w:rPr>
      </w:pPr>
    </w:p>
    <w:p w:rsidR="005F2D1A" w:rsidRDefault="0007191D">
      <w:pPr>
        <w:tabs>
          <w:tab w:val="clear" w:pos="567"/>
        </w:tabs>
        <w:jc w:val="center"/>
        <w:rPr>
          <w:rFonts w:cs="Arial"/>
          <w:b/>
          <w:color w:val="1F497D" w:themeColor="text2"/>
          <w:sz w:val="32"/>
        </w:rPr>
      </w:pPr>
      <w:r>
        <w:rPr>
          <w:b/>
          <w:color w:val="1F497D" w:themeColor="text2"/>
          <w:sz w:val="32"/>
        </w:rPr>
        <w:t>Çevre ve Şehircilik Bakanlığının Çevresel Etki Değerlendirme (ÇED) Alanında Kapasitesinin Güçlendirilmesi için Teknik Yardım Projesi</w:t>
      </w:r>
    </w:p>
    <w:p w:rsidR="005F2D1A" w:rsidRDefault="005F2D1A">
      <w:pPr>
        <w:tabs>
          <w:tab w:val="clear" w:pos="567"/>
        </w:tabs>
        <w:jc w:val="center"/>
        <w:rPr>
          <w:rFonts w:cs="Arial"/>
          <w:b/>
          <w:color w:val="1F497D" w:themeColor="text2"/>
          <w:sz w:val="32"/>
        </w:rPr>
      </w:pPr>
    </w:p>
    <w:p w:rsidR="005F2D1A" w:rsidRDefault="005F2D1A">
      <w:pPr>
        <w:tabs>
          <w:tab w:val="clear" w:pos="567"/>
        </w:tabs>
        <w:jc w:val="center"/>
        <w:rPr>
          <w:rFonts w:cs="Arial"/>
          <w:b/>
          <w:color w:val="1F497D" w:themeColor="text2"/>
          <w:sz w:val="32"/>
        </w:rPr>
      </w:pPr>
    </w:p>
    <w:p w:rsidR="005F2D1A" w:rsidRDefault="005F2D1A">
      <w:pPr>
        <w:tabs>
          <w:tab w:val="clear" w:pos="567"/>
        </w:tabs>
        <w:jc w:val="center"/>
        <w:rPr>
          <w:rFonts w:cs="Arial"/>
          <w:b/>
          <w:color w:val="1F497D" w:themeColor="text2"/>
          <w:sz w:val="32"/>
        </w:rPr>
      </w:pPr>
    </w:p>
    <w:p w:rsidR="005F2D1A" w:rsidRDefault="005F2D1A">
      <w:pPr>
        <w:tabs>
          <w:tab w:val="clear" w:pos="567"/>
        </w:tabs>
        <w:jc w:val="center"/>
        <w:rPr>
          <w:rFonts w:cs="Arial"/>
          <w:b/>
          <w:color w:val="1F497D" w:themeColor="text2"/>
          <w:sz w:val="32"/>
        </w:rPr>
      </w:pPr>
    </w:p>
    <w:p w:rsidR="005F2D1A" w:rsidRDefault="0007191D">
      <w:pPr>
        <w:tabs>
          <w:tab w:val="clear" w:pos="567"/>
        </w:tabs>
        <w:jc w:val="center"/>
        <w:rPr>
          <w:rFonts w:cs="Arial"/>
          <w:b/>
          <w:color w:val="1F497D" w:themeColor="text2"/>
          <w:sz w:val="32"/>
        </w:rPr>
      </w:pPr>
      <w:r>
        <w:rPr>
          <w:rFonts w:cs="Arial"/>
          <w:b/>
          <w:noProof/>
          <w:color w:val="1F497D" w:themeColor="text2"/>
          <w:sz w:val="32"/>
          <w:lang w:bidi="ar-SA"/>
        </w:rPr>
        <w:drawing>
          <wp:inline distT="0" distB="0" distL="0" distR="0">
            <wp:extent cx="4766945" cy="2345055"/>
            <wp:effectExtent l="0" t="0" r="0" b="0"/>
            <wp:docPr id="2" name="Picture 2" descr="C:\Users\ada\Desktop\PT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a\Desktop\PTP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766945" cy="2345055"/>
                    </a:xfrm>
                    <a:prstGeom prst="rect">
                      <a:avLst/>
                    </a:prstGeom>
                    <a:noFill/>
                    <a:ln>
                      <a:noFill/>
                    </a:ln>
                  </pic:spPr>
                </pic:pic>
              </a:graphicData>
            </a:graphic>
          </wp:inline>
        </w:drawing>
      </w:r>
    </w:p>
    <w:p w:rsidR="005F2D1A" w:rsidRDefault="005F2D1A">
      <w:pPr>
        <w:tabs>
          <w:tab w:val="clear" w:pos="567"/>
        </w:tabs>
        <w:jc w:val="center"/>
        <w:rPr>
          <w:rFonts w:cs="Arial"/>
          <w:b/>
          <w:color w:val="1F497D" w:themeColor="text2"/>
          <w:sz w:val="32"/>
        </w:rPr>
      </w:pPr>
    </w:p>
    <w:p w:rsidR="005F2D1A" w:rsidRDefault="005F2D1A">
      <w:pPr>
        <w:tabs>
          <w:tab w:val="clear" w:pos="567"/>
        </w:tabs>
        <w:jc w:val="center"/>
        <w:rPr>
          <w:b/>
          <w:color w:val="1F497D" w:themeColor="text2"/>
          <w:sz w:val="28"/>
        </w:rPr>
      </w:pPr>
    </w:p>
    <w:p w:rsidR="005F2D1A" w:rsidRDefault="005F2D1A">
      <w:pPr>
        <w:tabs>
          <w:tab w:val="clear" w:pos="567"/>
        </w:tabs>
        <w:jc w:val="center"/>
        <w:rPr>
          <w:b/>
          <w:color w:val="1F497D" w:themeColor="text2"/>
          <w:sz w:val="28"/>
        </w:rPr>
      </w:pPr>
    </w:p>
    <w:p w:rsidR="005F2D1A" w:rsidRDefault="005F2D1A">
      <w:pPr>
        <w:tabs>
          <w:tab w:val="clear" w:pos="567"/>
        </w:tabs>
        <w:jc w:val="center"/>
        <w:rPr>
          <w:b/>
          <w:color w:val="1F497D" w:themeColor="text2"/>
          <w:sz w:val="28"/>
        </w:rPr>
      </w:pPr>
    </w:p>
    <w:p w:rsidR="005F2D1A" w:rsidRDefault="0007191D">
      <w:pPr>
        <w:tabs>
          <w:tab w:val="clear" w:pos="567"/>
        </w:tabs>
        <w:jc w:val="center"/>
        <w:rPr>
          <w:b/>
          <w:color w:val="1F497D" w:themeColor="text2"/>
          <w:sz w:val="28"/>
        </w:rPr>
      </w:pPr>
      <w:r>
        <w:rPr>
          <w:b/>
          <w:color w:val="1F497D" w:themeColor="text2"/>
          <w:sz w:val="28"/>
        </w:rPr>
        <w:t>Kitapçık B03</w:t>
      </w:r>
    </w:p>
    <w:p w:rsidR="005F2D1A" w:rsidRDefault="0007191D">
      <w:pPr>
        <w:tabs>
          <w:tab w:val="clear" w:pos="567"/>
        </w:tabs>
        <w:jc w:val="center"/>
        <w:rPr>
          <w:b/>
          <w:color w:val="1F497D" w:themeColor="text2"/>
          <w:sz w:val="28"/>
        </w:rPr>
      </w:pPr>
      <w:r>
        <w:rPr>
          <w:b/>
          <w:color w:val="1F497D" w:themeColor="text2"/>
          <w:sz w:val="28"/>
        </w:rPr>
        <w:t>(Ek I – 2a; Ek II – 44)</w:t>
      </w:r>
    </w:p>
    <w:p w:rsidR="005F2D1A" w:rsidRDefault="005F2D1A">
      <w:pPr>
        <w:tabs>
          <w:tab w:val="clear" w:pos="567"/>
        </w:tabs>
        <w:jc w:val="center"/>
        <w:rPr>
          <w:b/>
          <w:color w:val="1F497D" w:themeColor="text2"/>
          <w:sz w:val="28"/>
        </w:rPr>
      </w:pPr>
    </w:p>
    <w:p w:rsidR="005F2D1A" w:rsidRDefault="00CD735A">
      <w:pPr>
        <w:tabs>
          <w:tab w:val="clear" w:pos="567"/>
        </w:tabs>
        <w:jc w:val="center"/>
        <w:rPr>
          <w:b/>
          <w:color w:val="1F497D" w:themeColor="text2"/>
          <w:sz w:val="28"/>
        </w:rPr>
      </w:pPr>
      <w:r w:rsidRPr="00CD735A">
        <w:rPr>
          <w:b/>
          <w:color w:val="1F497D" w:themeColor="text2"/>
          <w:sz w:val="28"/>
        </w:rPr>
        <w:t>Termik Güç Santralleri</w:t>
      </w:r>
      <w:r w:rsidR="0007191D">
        <w:rPr>
          <w:b/>
          <w:color w:val="1F497D" w:themeColor="text2"/>
          <w:sz w:val="28"/>
        </w:rPr>
        <w:t xml:space="preserve"> ve </w:t>
      </w:r>
      <w:r w:rsidRPr="00CD735A">
        <w:rPr>
          <w:b/>
          <w:color w:val="1F497D" w:themeColor="text2"/>
          <w:sz w:val="28"/>
        </w:rPr>
        <w:t xml:space="preserve">Elektrik,  Gaz,  Buhar  </w:t>
      </w:r>
      <w:r>
        <w:rPr>
          <w:b/>
          <w:color w:val="1F497D" w:themeColor="text2"/>
          <w:sz w:val="28"/>
        </w:rPr>
        <w:t>v</w:t>
      </w:r>
      <w:r w:rsidRPr="00CD735A">
        <w:rPr>
          <w:b/>
          <w:color w:val="1F497D" w:themeColor="text2"/>
          <w:sz w:val="28"/>
        </w:rPr>
        <w:t xml:space="preserve">e  Sıcak  Su  Elde  Edilmesi  </w:t>
      </w:r>
      <w:r>
        <w:rPr>
          <w:b/>
          <w:color w:val="1F497D" w:themeColor="text2"/>
          <w:sz w:val="28"/>
        </w:rPr>
        <w:t>i</w:t>
      </w:r>
      <w:r w:rsidRPr="00CD735A">
        <w:rPr>
          <w:b/>
          <w:color w:val="1F497D" w:themeColor="text2"/>
          <w:sz w:val="28"/>
        </w:rPr>
        <w:t>çin  Kurulan  Endüstriyel  Tesisler</w:t>
      </w:r>
      <w:r>
        <w:rPr>
          <w:b/>
          <w:color w:val="1F497D" w:themeColor="text2"/>
          <w:sz w:val="28"/>
        </w:rPr>
        <w:t>in</w:t>
      </w:r>
      <w:r w:rsidR="0007191D">
        <w:rPr>
          <w:b/>
          <w:color w:val="1F497D" w:themeColor="text2"/>
          <w:sz w:val="28"/>
        </w:rPr>
        <w:t xml:space="preserve"> </w:t>
      </w:r>
    </w:p>
    <w:p w:rsidR="005F2D1A" w:rsidRDefault="0007191D">
      <w:pPr>
        <w:tabs>
          <w:tab w:val="clear" w:pos="567"/>
        </w:tabs>
        <w:jc w:val="center"/>
        <w:rPr>
          <w:b/>
          <w:color w:val="1F497D" w:themeColor="text2"/>
          <w:sz w:val="28"/>
        </w:rPr>
      </w:pPr>
      <w:r>
        <w:rPr>
          <w:b/>
          <w:color w:val="1F497D" w:themeColor="text2"/>
          <w:sz w:val="28"/>
        </w:rPr>
        <w:t>Çevresel Etkiler</w:t>
      </w:r>
      <w:r w:rsidR="00CD735A">
        <w:rPr>
          <w:b/>
          <w:color w:val="1F497D" w:themeColor="text2"/>
          <w:sz w:val="28"/>
        </w:rPr>
        <w:t>i</w:t>
      </w:r>
      <w:r>
        <w:rPr>
          <w:b/>
          <w:color w:val="1F497D" w:themeColor="text2"/>
          <w:sz w:val="28"/>
        </w:rPr>
        <w:t xml:space="preserve"> </w:t>
      </w:r>
    </w:p>
    <w:p w:rsidR="005F2D1A" w:rsidRDefault="005F2D1A">
      <w:pPr>
        <w:tabs>
          <w:tab w:val="clear" w:pos="567"/>
        </w:tabs>
        <w:jc w:val="center"/>
        <w:rPr>
          <w:b/>
          <w:color w:val="1F497D" w:themeColor="text2"/>
          <w:sz w:val="28"/>
        </w:rPr>
      </w:pPr>
    </w:p>
    <w:p w:rsidR="005F2D1A" w:rsidRDefault="005F2D1A">
      <w:pPr>
        <w:tabs>
          <w:tab w:val="clear" w:pos="567"/>
        </w:tabs>
        <w:jc w:val="center"/>
        <w:rPr>
          <w:b/>
          <w:color w:val="1F497D" w:themeColor="text2"/>
          <w:sz w:val="28"/>
        </w:rPr>
      </w:pPr>
    </w:p>
    <w:p w:rsidR="005F2D1A" w:rsidRDefault="005F2D1A">
      <w:pPr>
        <w:tabs>
          <w:tab w:val="clear" w:pos="567"/>
        </w:tabs>
        <w:jc w:val="center"/>
        <w:rPr>
          <w:b/>
          <w:color w:val="1F497D" w:themeColor="text2"/>
          <w:sz w:val="28"/>
        </w:rPr>
        <w:sectPr w:rsidR="005F2D1A">
          <w:pgSz w:w="11906" w:h="16838"/>
          <w:pgMar w:top="851" w:right="1418" w:bottom="851" w:left="1418" w:header="567" w:footer="709" w:gutter="0"/>
          <w:cols w:space="708"/>
          <w:docGrid w:linePitch="360"/>
        </w:sectPr>
      </w:pPr>
    </w:p>
    <w:p w:rsidR="005F2D1A" w:rsidRDefault="0007191D">
      <w:pPr>
        <w:pStyle w:val="Balk1"/>
      </w:pPr>
      <w:r>
        <w:lastRenderedPageBreak/>
        <w:t>Gİrİş</w:t>
      </w:r>
    </w:p>
    <w:p w:rsidR="005F2D1A" w:rsidRDefault="005F2D1A"/>
    <w:p w:rsidR="00AF190B" w:rsidRDefault="00AF190B" w:rsidP="00AF190B">
      <w:bookmarkStart w:id="0" w:name="_Hlk496795503"/>
      <w:bookmarkStart w:id="1" w:name="_Hlk496716287"/>
      <w:r w:rsidRPr="00CE3D5F">
        <w:t xml:space="preserve">Bu belge </w:t>
      </w:r>
      <w:r>
        <w:t>termik güç santralleri ve</w:t>
      </w:r>
      <w:r w:rsidRPr="00BD7EC4">
        <w:t xml:space="preserve"> </w:t>
      </w:r>
      <w:r>
        <w:t xml:space="preserve">elektrik, gaz, buhar </w:t>
      </w:r>
      <w:r w:rsidRPr="00BD7EC4">
        <w:t>ve</w:t>
      </w:r>
      <w:r>
        <w:t xml:space="preserve"> sıcak su elde edilmesi için kurulan </w:t>
      </w:r>
      <w:r w:rsidRPr="00BD7EC4">
        <w:t>endüstriyel  tesislerin</w:t>
      </w:r>
      <w:r>
        <w:t xml:space="preserve"> </w:t>
      </w:r>
      <w:r w:rsidRPr="00CE3D5F">
        <w:t>çevresel etkileri</w:t>
      </w:r>
      <w:r>
        <w:t xml:space="preserve"> konusunda temel seviyede bilgi vermek amacıyla hazırlanmıştır. </w:t>
      </w:r>
    </w:p>
    <w:p w:rsidR="00AF190B" w:rsidRDefault="00AF190B" w:rsidP="00AF190B"/>
    <w:p w:rsidR="00AF190B" w:rsidRDefault="00AF190B" w:rsidP="00AF190B">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AF190B" w:rsidRDefault="00AF190B" w:rsidP="00AF190B"/>
    <w:p w:rsidR="00AF190B" w:rsidRDefault="00AF190B" w:rsidP="00AF190B">
      <w:r>
        <w:t xml:space="preserve">Bu belgeye konu olan tesisler ÇED Yönetmeliği’nin; </w:t>
      </w:r>
    </w:p>
    <w:p w:rsidR="00AF190B" w:rsidRDefault="00AF190B" w:rsidP="00AF190B">
      <w:pPr>
        <w:pStyle w:val="ListeParagraf"/>
        <w:numPr>
          <w:ilvl w:val="0"/>
          <w:numId w:val="18"/>
        </w:numPr>
      </w:pPr>
      <w:r>
        <w:t>Ek-I listesinin 2. Maddesinin (</w:t>
      </w:r>
      <w:r w:rsidRPr="00BD7EC4">
        <w:t>Termik güç santralleri</w:t>
      </w:r>
      <w:r>
        <w:t>) a) bendi “</w:t>
      </w:r>
      <w:r w:rsidRPr="00BD7EC4">
        <w:t>Toplam ısıl gücü 300 MWt ve daha fazla olan termik güç santralleri ile diğer yakma sistemler</w:t>
      </w:r>
      <w:r>
        <w:t>i” ve</w:t>
      </w:r>
    </w:p>
    <w:p w:rsidR="00AF190B" w:rsidRDefault="00AF190B" w:rsidP="00AF190B">
      <w:pPr>
        <w:pStyle w:val="ListeParagraf"/>
        <w:numPr>
          <w:ilvl w:val="0"/>
          <w:numId w:val="18"/>
        </w:numPr>
      </w:pPr>
      <w:r>
        <w:t>Ek-II listesinin 44.Maddesi “</w:t>
      </w:r>
      <w:r w:rsidRPr="00F83D95">
        <w:t>Elektrik, gaz, buhar ve sıcak su elde edilmesi için kurulan endüstriyel tesisler (Toplam ısıl gücü 20 MWt- 300 MWt arası olanlar)</w:t>
      </w:r>
      <w:r>
        <w:t xml:space="preserve">” </w:t>
      </w:r>
    </w:p>
    <w:p w:rsidR="00AF190B" w:rsidRDefault="00AF190B" w:rsidP="00AF190B">
      <w:r>
        <w:t>kapsamında yer almaktadır.</w:t>
      </w:r>
      <w:bookmarkEnd w:id="0"/>
    </w:p>
    <w:bookmarkEnd w:id="1"/>
    <w:p w:rsidR="005F2D1A" w:rsidRDefault="005F2D1A"/>
    <w:p w:rsidR="005F2D1A" w:rsidRPr="00920D20" w:rsidRDefault="0007191D">
      <w:pPr>
        <w:pStyle w:val="Balk1"/>
      </w:pPr>
      <w:r w:rsidRPr="00920D20">
        <w:t>SektÖrÜn kIsa tanImI</w:t>
      </w:r>
    </w:p>
    <w:p w:rsidR="005F2D1A" w:rsidRPr="00920D20" w:rsidRDefault="005F2D1A"/>
    <w:p w:rsidR="00C9045F" w:rsidRPr="00383AC1" w:rsidRDefault="007919A8">
      <w:r w:rsidRPr="00672DE1">
        <w:t>Termik santraller, ısı enerjisi formlarını elektrik enerjisine dönüştürmektedir</w:t>
      </w:r>
      <w:r>
        <w:t xml:space="preserve">. </w:t>
      </w:r>
      <w:r w:rsidR="0007191D" w:rsidRPr="00920D20">
        <w:t>T</w:t>
      </w:r>
      <w:r w:rsidR="00C9045F" w:rsidRPr="00383AC1">
        <w:rPr>
          <w:rFonts w:cs="Arial"/>
          <w:bCs/>
          <w:color w:val="222222"/>
          <w:shd w:val="clear" w:color="auto" w:fill="FFFFFF"/>
        </w:rPr>
        <w:t>ermik santral</w:t>
      </w:r>
      <w:r w:rsidR="00C9045F" w:rsidRPr="00920D20">
        <w:rPr>
          <w:rFonts w:cs="Arial"/>
          <w:color w:val="222222"/>
          <w:shd w:val="clear" w:color="auto" w:fill="FFFFFF"/>
        </w:rPr>
        <w:t>, ana işletici makinesi </w:t>
      </w:r>
      <w:r w:rsidR="00C9045F" w:rsidRPr="00383AC1">
        <w:rPr>
          <w:rFonts w:cs="Arial"/>
          <w:bCs/>
          <w:color w:val="222222"/>
          <w:shd w:val="clear" w:color="auto" w:fill="FFFFFF"/>
        </w:rPr>
        <w:t>buharla çalıştırılan</w:t>
      </w:r>
      <w:r w:rsidR="00C9045F" w:rsidRPr="00920D20">
        <w:rPr>
          <w:rFonts w:cs="Arial"/>
          <w:color w:val="222222"/>
          <w:shd w:val="clear" w:color="auto" w:fill="FFFFFF"/>
        </w:rPr>
        <w:t xml:space="preserve"> </w:t>
      </w:r>
      <w:r w:rsidR="00C9045F" w:rsidRPr="00383AC1">
        <w:t>önemli elektrik üretim kaynaklarıdır</w:t>
      </w:r>
      <w:r w:rsidR="00C9045F" w:rsidRPr="00920D20">
        <w:rPr>
          <w:rFonts w:cs="Arial"/>
          <w:color w:val="222222"/>
          <w:shd w:val="clear" w:color="auto" w:fill="FFFFFF"/>
        </w:rPr>
        <w:t xml:space="preserve">. </w:t>
      </w:r>
      <w:r w:rsidR="0007191D" w:rsidRPr="00920D20">
        <w:t>Yakıt, kazanda yüksek sıcaklıklarda yakıldığı ve ısı enerjisinin suyu buhara dö</w:t>
      </w:r>
      <w:r w:rsidR="00A35BA4" w:rsidRPr="00920D20">
        <w:t>nüştürdüğü yanma odasına</w:t>
      </w:r>
      <w:r w:rsidR="00C9045F" w:rsidRPr="00383AC1">
        <w:t>,</w:t>
      </w:r>
      <w:r w:rsidR="00A35BA4" w:rsidRPr="00920D20">
        <w:t xml:space="preserve"> üflenmektedir</w:t>
      </w:r>
      <w:r w:rsidR="0007191D" w:rsidRPr="00920D20">
        <w:t>. Yüksek enerjili buhar</w:t>
      </w:r>
      <w:r w:rsidR="0034031C" w:rsidRPr="00920D20">
        <w:t>,</w:t>
      </w:r>
      <w:r w:rsidR="0007191D" w:rsidRPr="00920D20">
        <w:t xml:space="preserve"> türbinden geçirilir ve elektrik jeneratörünü çalıştı</w:t>
      </w:r>
      <w:r w:rsidR="00A35BA4" w:rsidRPr="00920D20">
        <w:t>ran buhar türbinini döndürme</w:t>
      </w:r>
      <w:r w:rsidR="002B7FC2" w:rsidRPr="00920D20">
        <w:t>si sağlanır.</w:t>
      </w:r>
      <w:r w:rsidR="0007191D" w:rsidRPr="00920D20">
        <w:t xml:space="preserve"> Türbinden geçtikten sonra buhar bir yoğuşturucu içinde yoğuşturulur ve</w:t>
      </w:r>
      <w:r w:rsidR="00A35BA4" w:rsidRPr="00920D20">
        <w:t xml:space="preserve"> ısıtıldığı yere geri gönderil</w:t>
      </w:r>
      <w:r w:rsidR="002B7FC2" w:rsidRPr="00920D20">
        <w:t>ir</w:t>
      </w:r>
      <w:r w:rsidR="0007191D" w:rsidRPr="00920D20">
        <w:t xml:space="preserve">. </w:t>
      </w:r>
    </w:p>
    <w:p w:rsidR="00C9045F" w:rsidRPr="00383AC1" w:rsidRDefault="00C9045F"/>
    <w:p w:rsidR="001C583F" w:rsidRPr="00383AC1" w:rsidRDefault="0007191D">
      <w:r w:rsidRPr="00920D20">
        <w:t xml:space="preserve">Termik santrallerin tasarımındaki en </w:t>
      </w:r>
      <w:r w:rsidR="002B7FC2" w:rsidRPr="00920D20">
        <w:t xml:space="preserve">önemli </w:t>
      </w:r>
      <w:r w:rsidRPr="00920D20">
        <w:t>farklılıklar genellikle suyu ısıtmak için kullanılan çeşitli fosil yakıtlardan (kömür, petrol ve doğal gaz</w:t>
      </w:r>
      <w:r w:rsidR="002B7FC2" w:rsidRPr="00920D20">
        <w:t xml:space="preserve"> vb.</w:t>
      </w:r>
      <w:r w:rsidRPr="00920D20">
        <w:t xml:space="preserve">) kaynaklanmaktadır. </w:t>
      </w:r>
    </w:p>
    <w:p w:rsidR="001C583F" w:rsidRPr="00383AC1" w:rsidRDefault="001C583F"/>
    <w:p w:rsidR="005F2D1A" w:rsidRPr="00DC4756" w:rsidRDefault="0007191D">
      <w:r w:rsidRPr="00DC4756">
        <w:t>Termik santraller, daha yüksek yakıt esnekliği ve/veya daha yüksek verimlilik amacıyla farklı yakıt</w:t>
      </w:r>
      <w:r w:rsidR="007919A8" w:rsidRPr="00383AC1">
        <w:t xml:space="preserve">lara </w:t>
      </w:r>
      <w:r w:rsidRPr="00DC4756">
        <w:t>uygun tasarlanabilmektedir</w:t>
      </w:r>
      <w:r w:rsidR="007919A8" w:rsidRPr="00383AC1">
        <w:t>.</w:t>
      </w:r>
      <w:r w:rsidR="007919A8" w:rsidRPr="00DC4756">
        <w:t xml:space="preserve"> </w:t>
      </w:r>
      <w:r w:rsidR="007919A8" w:rsidRPr="00383AC1">
        <w:t>D</w:t>
      </w:r>
      <w:r w:rsidRPr="00DC4756">
        <w:t>oğalgazla çalışan bir gaz türbini ve buhar türbinini besleyen</w:t>
      </w:r>
      <w:r w:rsidR="007919A8" w:rsidRPr="00383AC1">
        <w:t>,</w:t>
      </w:r>
      <w:r w:rsidRPr="00DC4756">
        <w:t xml:space="preserve"> petrol veya kömür yakıtlı buhar </w:t>
      </w:r>
      <w:r w:rsidR="007919A8" w:rsidRPr="00383AC1">
        <w:t>jeneratörü</w:t>
      </w:r>
      <w:r w:rsidR="007919A8" w:rsidRPr="00DC4756">
        <w:t xml:space="preserve"> </w:t>
      </w:r>
      <w:r w:rsidRPr="00DC4756">
        <w:t>kombin</w:t>
      </w:r>
      <w:r w:rsidR="00584EF1" w:rsidRPr="00DC4756">
        <w:t>e güç santral</w:t>
      </w:r>
      <w:r w:rsidR="007919A8" w:rsidRPr="00383AC1">
        <w:t xml:space="preserve">lerine </w:t>
      </w:r>
      <w:r w:rsidR="00A35BA4" w:rsidRPr="00DC4756">
        <w:t>örnek olarak verilebilmektedir</w:t>
      </w:r>
      <w:r w:rsidRPr="00DC4756">
        <w:t xml:space="preserve">. </w:t>
      </w:r>
    </w:p>
    <w:p w:rsidR="005F2D1A" w:rsidRPr="00DC4756" w:rsidRDefault="005F2D1A"/>
    <w:p w:rsidR="005F2D1A" w:rsidRPr="00DC4756" w:rsidRDefault="0007191D">
      <w:r w:rsidRPr="00DC4756">
        <w:t xml:space="preserve">Üretilen enerjinin </w:t>
      </w:r>
      <w:r w:rsidR="00E63F46" w:rsidRPr="00DC4756">
        <w:t xml:space="preserve">formu </w:t>
      </w:r>
      <w:r w:rsidRPr="00DC4756">
        <w:t xml:space="preserve">açısından, üç </w:t>
      </w:r>
      <w:r w:rsidR="00E63F46" w:rsidRPr="00DC4756">
        <w:t xml:space="preserve">temel </w:t>
      </w:r>
      <w:r w:rsidRPr="00DC4756">
        <w:t>termik santral türü bulunmaktadır:</w:t>
      </w:r>
    </w:p>
    <w:p w:rsidR="005F2D1A" w:rsidRPr="00383AC1" w:rsidRDefault="0007191D" w:rsidP="00383AC1">
      <w:pPr>
        <w:pStyle w:val="ListeParagraf"/>
        <w:numPr>
          <w:ilvl w:val="0"/>
          <w:numId w:val="21"/>
        </w:numPr>
      </w:pPr>
      <w:r w:rsidRPr="00383AC1">
        <w:t xml:space="preserve">sadece elektrik üretmek için kullanılan </w:t>
      </w:r>
      <w:r w:rsidR="00DC4756" w:rsidRPr="00383AC1">
        <w:t>termik santraller,</w:t>
      </w:r>
    </w:p>
    <w:p w:rsidR="005F2D1A" w:rsidRPr="00383AC1" w:rsidRDefault="0007191D" w:rsidP="00383AC1">
      <w:pPr>
        <w:pStyle w:val="ListeParagraf"/>
        <w:numPr>
          <w:ilvl w:val="0"/>
          <w:numId w:val="21"/>
        </w:numPr>
      </w:pPr>
      <w:r w:rsidRPr="00383AC1">
        <w:t xml:space="preserve">evsel veya endüstriyel amaçlı olarak buhar veya sıcak su üreten </w:t>
      </w:r>
      <w:r w:rsidR="00DC4756" w:rsidRPr="00383AC1">
        <w:t>ısı santralleri,</w:t>
      </w:r>
    </w:p>
    <w:p w:rsidR="005F2D1A" w:rsidRPr="00383AC1" w:rsidRDefault="0007191D" w:rsidP="00383AC1">
      <w:pPr>
        <w:pStyle w:val="ListeParagraf"/>
        <w:numPr>
          <w:ilvl w:val="0"/>
          <w:numId w:val="21"/>
        </w:numPr>
      </w:pPr>
      <w:r w:rsidRPr="00383AC1">
        <w:t xml:space="preserve">aynı anda hem elektrik hem de kullanılabilir ısı üretmek amacıyla kullanılan </w:t>
      </w:r>
      <w:r w:rsidR="00DC4756" w:rsidRPr="00383AC1">
        <w:t>ısı santralleri</w:t>
      </w:r>
      <w:r w:rsidRPr="00383AC1">
        <w:t xml:space="preserve"> veya </w:t>
      </w:r>
      <w:r w:rsidR="00E63F46" w:rsidRPr="00383AC1">
        <w:t>kojenerasyon tesisleri</w:t>
      </w:r>
      <w:r w:rsidR="00DC4756" w:rsidRPr="00383AC1">
        <w:t>.</w:t>
      </w:r>
    </w:p>
    <w:p w:rsidR="005F2D1A" w:rsidRPr="00383AC1" w:rsidRDefault="005F2D1A">
      <w:pPr>
        <w:rPr>
          <w:highlight w:val="yellow"/>
        </w:rPr>
      </w:pPr>
    </w:p>
    <w:p w:rsidR="005F2D1A" w:rsidRPr="00383AC1" w:rsidRDefault="0007191D" w:rsidP="00383AC1">
      <w:pPr>
        <w:pStyle w:val="Balk1"/>
        <w:spacing w:line="240" w:lineRule="auto"/>
        <w:rPr>
          <w:color w:val="000000"/>
        </w:rPr>
      </w:pPr>
      <w:r>
        <w:lastRenderedPageBreak/>
        <w:t xml:space="preserve">Çevresel etkiler </w:t>
      </w:r>
    </w:p>
    <w:p w:rsidR="00FA590F" w:rsidRDefault="00FA590F"/>
    <w:p w:rsidR="005F2D1A" w:rsidRDefault="0007191D" w:rsidP="00383AC1">
      <w:pPr>
        <w:pStyle w:val="Balk2"/>
        <w:spacing w:line="240" w:lineRule="auto"/>
      </w:pPr>
      <w:r>
        <w:t>İNŞAAT</w:t>
      </w:r>
      <w:bookmarkStart w:id="2" w:name="_Hlk496796483"/>
      <w:r w:rsidR="00FA590F" w:rsidRPr="00FA590F">
        <w:t xml:space="preserve"> </w:t>
      </w:r>
      <w:r w:rsidR="00FA590F">
        <w:t xml:space="preserve">ÖNCESİ VE İNŞAAT </w:t>
      </w:r>
      <w:bookmarkEnd w:id="2"/>
      <w:r w:rsidR="00FA590F" w:rsidRPr="00CE3D5F">
        <w:t>SÜRECİ</w:t>
      </w:r>
    </w:p>
    <w:p w:rsidR="005F2D1A" w:rsidRDefault="005F2D1A" w:rsidP="00383AC1">
      <w:pPr>
        <w:spacing w:line="240" w:lineRule="auto"/>
      </w:pPr>
    </w:p>
    <w:p w:rsidR="005F2D1A" w:rsidRDefault="0007191D">
      <w:r>
        <w:t xml:space="preserve">İnşaat </w:t>
      </w:r>
      <w:bookmarkStart w:id="3" w:name="_Hlk496800670"/>
      <w:r w:rsidR="00125CA4">
        <w:t>öncesi ve inşaat</w:t>
      </w:r>
      <w:bookmarkEnd w:id="3"/>
      <w:r w:rsidR="00125CA4">
        <w:t xml:space="preserve"> </w:t>
      </w:r>
      <w:r>
        <w:t>faaliyetleri sırasında aşağıda belirtilen çevresel etkiler dikkate alınmalıdır:</w:t>
      </w:r>
    </w:p>
    <w:p w:rsidR="005F2D1A" w:rsidRDefault="005F2D1A" w:rsidP="00383AC1">
      <w:pPr>
        <w:spacing w:line="240" w:lineRule="auto"/>
      </w:pPr>
    </w:p>
    <w:p w:rsidR="005F2D1A" w:rsidRDefault="0007191D">
      <w:pPr>
        <w:pStyle w:val="Balk3"/>
      </w:pPr>
      <w:r>
        <w:t>Gürültü ve titreşim</w:t>
      </w:r>
    </w:p>
    <w:p w:rsidR="005F2D1A" w:rsidRDefault="0007191D">
      <w:pPr>
        <w:pStyle w:val="ListeParagraf1"/>
        <w:numPr>
          <w:ilvl w:val="0"/>
          <w:numId w:val="4"/>
        </w:numPr>
      </w:pPr>
      <w:r>
        <w:t xml:space="preserve">hafriyat faaliyetleri ve ulaşım altyapısı inşaatı (üretim tesisi, erişim yolları, demiryolları, yakıt dağıtım boru hatları, enerji iletim hatları ve soğutma suyu kaynakları, vb.) için kullanılan makinelerden </w:t>
      </w:r>
      <w:r w:rsidR="000D71D6">
        <w:t xml:space="preserve">kaynaklı </w:t>
      </w:r>
      <w:r>
        <w:t>gürültü</w:t>
      </w:r>
      <w:r w:rsidR="000D71D6">
        <w:t>,</w:t>
      </w:r>
    </w:p>
    <w:p w:rsidR="005F2D1A" w:rsidRDefault="0007191D">
      <w:pPr>
        <w:pStyle w:val="ListeParagraf1"/>
        <w:numPr>
          <w:ilvl w:val="0"/>
          <w:numId w:val="4"/>
        </w:numPr>
      </w:pPr>
      <w:r>
        <w:t>inşaat</w:t>
      </w:r>
      <w:r w:rsidR="00413283" w:rsidRPr="00413283">
        <w:t xml:space="preserve"> </w:t>
      </w:r>
      <w:r w:rsidR="00413283" w:rsidRPr="00CE3D5F">
        <w:t xml:space="preserve">faaliyetlerinin yarattığı </w:t>
      </w:r>
      <w:r>
        <w:t xml:space="preserve">trafikten </w:t>
      </w:r>
      <w:r w:rsidR="00413283">
        <w:t xml:space="preserve">kaynaklı </w:t>
      </w:r>
      <w:r>
        <w:t xml:space="preserve">gürültü (hafriyat toprağının nakliyesi, inşaat malzemelerinin, donanımının ve/veya teknolojilerinin şantiyeye </w:t>
      </w:r>
      <w:r w:rsidR="00413283">
        <w:t>nakliyesi</w:t>
      </w:r>
      <w:r>
        <w:t xml:space="preserve"> vb.)</w:t>
      </w:r>
      <w:r w:rsidR="00413283">
        <w:t>,</w:t>
      </w:r>
    </w:p>
    <w:p w:rsidR="005F2D1A" w:rsidRDefault="0007191D">
      <w:pPr>
        <w:pStyle w:val="ListeParagraf1"/>
        <w:numPr>
          <w:ilvl w:val="0"/>
          <w:numId w:val="4"/>
        </w:numPr>
      </w:pPr>
      <w:r>
        <w:t>üretim tesisinin inşaatı (örneğin alt katmanların sıkıştırılması, betonun sıkıştırılması) için kullanılan makinelerden kaynakl</w:t>
      </w:r>
      <w:r w:rsidR="00413283">
        <w:t>ı</w:t>
      </w:r>
      <w:r>
        <w:t xml:space="preserve"> gürültü</w:t>
      </w:r>
      <w:r w:rsidR="00413283">
        <w:t>.</w:t>
      </w:r>
    </w:p>
    <w:p w:rsidR="005F2D1A" w:rsidRDefault="005F2D1A">
      <w:pPr>
        <w:spacing w:line="240" w:lineRule="auto"/>
        <w:ind w:left="142" w:hanging="142"/>
        <w:rPr>
          <w:color w:val="000000"/>
        </w:rPr>
      </w:pPr>
    </w:p>
    <w:p w:rsidR="005F2D1A" w:rsidRDefault="0007191D" w:rsidP="00383AC1">
      <w:pPr>
        <w:pStyle w:val="Balk3"/>
        <w:spacing w:line="240" w:lineRule="auto"/>
      </w:pPr>
      <w:r>
        <w:t>Hava kirliliği</w:t>
      </w:r>
    </w:p>
    <w:p w:rsidR="005F2D1A" w:rsidRDefault="0007191D">
      <w:pPr>
        <w:pStyle w:val="ListeParagraf1"/>
        <w:numPr>
          <w:ilvl w:val="0"/>
          <w:numId w:val="5"/>
        </w:numPr>
      </w:pPr>
      <w:r>
        <w:t xml:space="preserve">hafriyat çalışmalarından ve tozlu yüzeylerin rüzgâra maruz kalması ve/veya bina nakliyesinden </w:t>
      </w:r>
      <w:r w:rsidR="007506BE">
        <w:t xml:space="preserve">kaynaklı </w:t>
      </w:r>
      <w:r>
        <w:t>toz emisyonu</w:t>
      </w:r>
      <w:r w:rsidR="007506BE">
        <w:t>,</w:t>
      </w:r>
    </w:p>
    <w:p w:rsidR="005F2D1A" w:rsidRDefault="0007191D">
      <w:pPr>
        <w:pStyle w:val="ListeParagraf1"/>
        <w:numPr>
          <w:ilvl w:val="0"/>
          <w:numId w:val="5"/>
        </w:numPr>
        <w:rPr>
          <w:rFonts w:cs="Times New Roman"/>
          <w:color w:val="1A171C"/>
        </w:rPr>
      </w:pPr>
      <w:proofErr w:type="gramStart"/>
      <w:r>
        <w:t>inşaat</w:t>
      </w:r>
      <w:proofErr w:type="gramEnd"/>
      <w:r>
        <w:t xml:space="preserve"> makineleri ve trafikten kaynakl</w:t>
      </w:r>
      <w:r w:rsidR="007506BE">
        <w:t>ı</w:t>
      </w:r>
      <w:r>
        <w:t xml:space="preserve"> kirletici</w:t>
      </w:r>
      <w:r w:rsidR="007506BE">
        <w:t xml:space="preserve"> maddelerin</w:t>
      </w:r>
      <w:r>
        <w:t xml:space="preserve"> emisyonu ( </w:t>
      </w:r>
      <w:proofErr w:type="spellStart"/>
      <w:r>
        <w:t>NO</w:t>
      </w:r>
      <w:r>
        <w:rPr>
          <w:vertAlign w:val="subscript"/>
        </w:rPr>
        <w:t>x</w:t>
      </w:r>
      <w:proofErr w:type="spellEnd"/>
      <w:r>
        <w:t xml:space="preserve">, </w:t>
      </w:r>
      <w:r w:rsidR="008D3097">
        <w:t>PM</w:t>
      </w:r>
      <w:r w:rsidR="008D3097">
        <w:rPr>
          <w:vertAlign w:val="subscript"/>
        </w:rPr>
        <w:t>10</w:t>
      </w:r>
      <w:r w:rsidR="008D3097">
        <w:t xml:space="preserve"> </w:t>
      </w:r>
      <w:r>
        <w:t>ve benzen)</w:t>
      </w:r>
      <w:r w:rsidR="007506BE">
        <w:t>.</w:t>
      </w:r>
    </w:p>
    <w:p w:rsidR="005F2D1A" w:rsidRDefault="0007191D" w:rsidP="00383AC1">
      <w:pPr>
        <w:pStyle w:val="Balk3"/>
        <w:spacing w:line="240" w:lineRule="auto"/>
      </w:pPr>
      <w:r>
        <w:t>Atıklar</w:t>
      </w:r>
    </w:p>
    <w:p w:rsidR="005F2D1A" w:rsidRDefault="001D62F0">
      <w:pPr>
        <w:pStyle w:val="ListeParagraf1"/>
        <w:numPr>
          <w:ilvl w:val="0"/>
          <w:numId w:val="6"/>
        </w:numPr>
      </w:pPr>
      <w:r>
        <w:t xml:space="preserve">hafriyat </w:t>
      </w:r>
      <w:r w:rsidR="00381748">
        <w:t>atıkları</w:t>
      </w:r>
      <w:r w:rsidR="007506BE">
        <w:t>,</w:t>
      </w:r>
      <w:r w:rsidR="00381748" w:rsidDel="00381748">
        <w:t xml:space="preserve"> </w:t>
      </w:r>
    </w:p>
    <w:p w:rsidR="005F2D1A" w:rsidRDefault="0007191D">
      <w:pPr>
        <w:pStyle w:val="ListeParagraf1"/>
        <w:numPr>
          <w:ilvl w:val="0"/>
          <w:numId w:val="6"/>
        </w:numPr>
      </w:pPr>
      <w:r>
        <w:t>inşaat faaliyetleri sırasında meydana gelen tehlikesiz atıklar</w:t>
      </w:r>
      <w:r w:rsidR="007506BE">
        <w:t>,</w:t>
      </w:r>
    </w:p>
    <w:p w:rsidR="005F2D1A" w:rsidRDefault="0007191D">
      <w:pPr>
        <w:pStyle w:val="ListeParagraf1"/>
        <w:numPr>
          <w:ilvl w:val="0"/>
          <w:numId w:val="6"/>
        </w:numPr>
      </w:pPr>
      <w:r>
        <w:t>inşaat faaliyetleri sırasında meydana gelen tehlikeli atıklar (</w:t>
      </w:r>
      <w:r w:rsidR="00BE4040">
        <w:t>atık yağlar</w:t>
      </w:r>
      <w:r>
        <w:t xml:space="preserve"> ve hidrolik sıvılar, kullanılmış yağ filtreleri, kontamine temizlik malzemeleri, vb.)</w:t>
      </w:r>
      <w:r w:rsidR="007506BE">
        <w:t>.</w:t>
      </w:r>
    </w:p>
    <w:p w:rsidR="005F2D1A" w:rsidRDefault="005F2D1A">
      <w:pPr>
        <w:spacing w:line="240" w:lineRule="auto"/>
        <w:ind w:left="142" w:hanging="142"/>
      </w:pPr>
    </w:p>
    <w:p w:rsidR="005F2D1A" w:rsidRDefault="0007191D" w:rsidP="00383AC1">
      <w:pPr>
        <w:pStyle w:val="Balk3"/>
        <w:spacing w:line="240" w:lineRule="auto"/>
      </w:pPr>
      <w:r>
        <w:t>Toprak</w:t>
      </w:r>
    </w:p>
    <w:p w:rsidR="005F2D1A" w:rsidRDefault="0007191D">
      <w:pPr>
        <w:pStyle w:val="ListeParagraf1"/>
        <w:numPr>
          <w:ilvl w:val="0"/>
          <w:numId w:val="7"/>
        </w:numPr>
      </w:pPr>
      <w:r>
        <w:t>geçici arazi/toprak işgali ve kullanımı</w:t>
      </w:r>
      <w:r w:rsidR="007506BE">
        <w:t>,</w:t>
      </w:r>
    </w:p>
    <w:p w:rsidR="005F2D1A" w:rsidRDefault="0007191D">
      <w:pPr>
        <w:pStyle w:val="ListeParagraf1"/>
        <w:numPr>
          <w:ilvl w:val="0"/>
          <w:numId w:val="7"/>
        </w:numPr>
      </w:pPr>
      <w:r>
        <w:t>inşaat alanında kalıcı arazi/toprak işgali ve kullanımı, kaliteli toprak kaybı</w:t>
      </w:r>
      <w:r w:rsidR="007506BE">
        <w:t>,</w:t>
      </w:r>
    </w:p>
    <w:p w:rsidR="005F2D1A" w:rsidRDefault="0007191D">
      <w:pPr>
        <w:pStyle w:val="ListeParagraf1"/>
        <w:numPr>
          <w:ilvl w:val="0"/>
          <w:numId w:val="7"/>
        </w:numPr>
      </w:pPr>
      <w:r>
        <w:t>inşaat faaliyetleri (saha temizliği, hafriyat) sırasında yağmur ve rüzgâr</w:t>
      </w:r>
      <w:r w:rsidR="007506BE">
        <w:t xml:space="preserve"> nedeniyle</w:t>
      </w:r>
      <w:r>
        <w:t xml:space="preserve"> toprak </w:t>
      </w:r>
      <w:r w:rsidR="007506BE">
        <w:t xml:space="preserve">yüzeyinin </w:t>
      </w:r>
      <w:r>
        <w:t>erozyon</w:t>
      </w:r>
      <w:r w:rsidR="007506BE">
        <w:t>a uğraması,</w:t>
      </w:r>
    </w:p>
    <w:p w:rsidR="005F2D1A" w:rsidRDefault="0007191D">
      <w:pPr>
        <w:pStyle w:val="ListeParagraf1"/>
        <w:numPr>
          <w:ilvl w:val="0"/>
          <w:numId w:val="7"/>
        </w:numPr>
      </w:pPr>
      <w:r>
        <w:t xml:space="preserve">kaza veya makine arızası sonucu toprak </w:t>
      </w:r>
      <w:r w:rsidR="007506BE">
        <w:t>kirliliği,</w:t>
      </w:r>
    </w:p>
    <w:p w:rsidR="005F2D1A" w:rsidRDefault="0007191D">
      <w:pPr>
        <w:pStyle w:val="ListeParagraf1"/>
        <w:numPr>
          <w:ilvl w:val="0"/>
          <w:numId w:val="7"/>
        </w:numPr>
      </w:pPr>
      <w:r>
        <w:t>sahadaki önceki faaliyetler sonucunda hafriyat toprağının kontamine olması</w:t>
      </w:r>
    </w:p>
    <w:p w:rsidR="005F2D1A" w:rsidRDefault="005F2D1A">
      <w:pPr>
        <w:spacing w:line="240" w:lineRule="auto"/>
        <w:ind w:left="142" w:hanging="142"/>
        <w:rPr>
          <w:color w:val="000000"/>
        </w:rPr>
      </w:pPr>
    </w:p>
    <w:p w:rsidR="005F2D1A" w:rsidRDefault="0007191D">
      <w:pPr>
        <w:pStyle w:val="Balk3"/>
      </w:pPr>
      <w:r>
        <w:t>Su kirliliği</w:t>
      </w:r>
    </w:p>
    <w:p w:rsidR="002905C8" w:rsidRPr="00CE3D5F" w:rsidRDefault="002905C8" w:rsidP="002905C8">
      <w:pPr>
        <w:pStyle w:val="ListeParagraf"/>
        <w:numPr>
          <w:ilvl w:val="0"/>
          <w:numId w:val="19"/>
        </w:numPr>
      </w:pPr>
      <w:r w:rsidRPr="00CE3D5F">
        <w:t xml:space="preserve">şantiye tesislerinden </w:t>
      </w:r>
      <w:bookmarkStart w:id="4" w:name="_Hlk496706569"/>
      <w:r>
        <w:t>kaynaklı</w:t>
      </w:r>
      <w:r w:rsidRPr="00CE3D5F">
        <w:t xml:space="preserve"> </w:t>
      </w:r>
      <w:r>
        <w:t>evsel atıksu</w:t>
      </w:r>
      <w:bookmarkEnd w:id="4"/>
      <w:r>
        <w:t>,</w:t>
      </w:r>
    </w:p>
    <w:p w:rsidR="005F2D1A" w:rsidRDefault="0007191D">
      <w:pPr>
        <w:pStyle w:val="ListeParagraf1"/>
        <w:numPr>
          <w:ilvl w:val="0"/>
          <w:numId w:val="8"/>
        </w:numPr>
        <w:spacing w:line="240" w:lineRule="auto"/>
        <w:rPr>
          <w:rFonts w:cs="Times New Roman"/>
          <w:color w:val="1A171C"/>
        </w:rPr>
      </w:pPr>
      <w:r>
        <w:t>temel çukurlarında</w:t>
      </w:r>
      <w:r w:rsidR="002905C8">
        <w:t xml:space="preserve"> biriken</w:t>
      </w:r>
      <w:r>
        <w:t xml:space="preserve"> kirli su (genelde askıda katı madde</w:t>
      </w:r>
      <w:r w:rsidR="002905C8">
        <w:t xml:space="preserve"> kirliliği içerir).</w:t>
      </w:r>
    </w:p>
    <w:p w:rsidR="005F2D1A" w:rsidRDefault="0007191D">
      <w:pPr>
        <w:pStyle w:val="Balk3"/>
      </w:pPr>
      <w:r>
        <w:lastRenderedPageBreak/>
        <w:t>Flora ve fauna, ekosistemler, korunan alanlar</w:t>
      </w:r>
    </w:p>
    <w:p w:rsidR="00952503" w:rsidRDefault="0007191D" w:rsidP="00B00E3D">
      <w:pPr>
        <w:pStyle w:val="ListeParagraf1"/>
        <w:numPr>
          <w:ilvl w:val="0"/>
          <w:numId w:val="9"/>
        </w:numPr>
      </w:pPr>
      <w:r>
        <w:t xml:space="preserve">flora ve </w:t>
      </w:r>
      <w:proofErr w:type="gramStart"/>
      <w:r>
        <w:t>fauna</w:t>
      </w:r>
      <w:proofErr w:type="gramEnd"/>
      <w:r>
        <w:t xml:space="preserve"> üzerindeki etki (yerel duruma bağlı olarak)</w:t>
      </w:r>
      <w:r w:rsidR="00B00E3D">
        <w:t xml:space="preserve"> </w:t>
      </w:r>
    </w:p>
    <w:p w:rsidR="00952503" w:rsidRDefault="0007191D" w:rsidP="00B00E3D">
      <w:pPr>
        <w:pStyle w:val="ListeParagraf1"/>
        <w:numPr>
          <w:ilvl w:val="0"/>
          <w:numId w:val="9"/>
        </w:numPr>
      </w:pPr>
      <w:proofErr w:type="gramStart"/>
      <w:r>
        <w:t>ekosistemler</w:t>
      </w:r>
      <w:proofErr w:type="gramEnd"/>
      <w:r>
        <w:t xml:space="preserve"> üzerindeki etki (yerel duruma bağlı olarak)</w:t>
      </w:r>
      <w:r w:rsidR="00B00E3D" w:rsidRPr="00952503">
        <w:rPr>
          <w:highlight w:val="yellow"/>
        </w:rPr>
        <w:t xml:space="preserve"> </w:t>
      </w:r>
    </w:p>
    <w:p w:rsidR="005F2D1A" w:rsidRDefault="0007191D" w:rsidP="00952503">
      <w:pPr>
        <w:pStyle w:val="ListeParagraf1"/>
        <w:numPr>
          <w:ilvl w:val="0"/>
          <w:numId w:val="9"/>
        </w:numPr>
      </w:pPr>
      <w:proofErr w:type="gramStart"/>
      <w:r w:rsidRPr="00952503">
        <w:rPr>
          <w:color w:val="1A171C"/>
        </w:rPr>
        <w:t>korunan</w:t>
      </w:r>
      <w:proofErr w:type="gramEnd"/>
      <w:r w:rsidRPr="00952503">
        <w:rPr>
          <w:color w:val="1A171C"/>
        </w:rPr>
        <w:t xml:space="preserve"> alanlar</w:t>
      </w:r>
      <w:r w:rsidRPr="008A0C5F">
        <w:t xml:space="preserve"> üzerindeki etki (yerel duruma bağlı olarak)</w:t>
      </w:r>
      <w:r w:rsidR="00B00E3D" w:rsidRPr="00952503">
        <w:rPr>
          <w:highlight w:val="yellow"/>
        </w:rPr>
        <w:t xml:space="preserve"> </w:t>
      </w:r>
    </w:p>
    <w:p w:rsidR="00952503" w:rsidRPr="008A0C5F" w:rsidRDefault="00952503" w:rsidP="00952503">
      <w:pPr>
        <w:pStyle w:val="ListeParagraf1"/>
        <w:numPr>
          <w:ilvl w:val="0"/>
          <w:numId w:val="0"/>
        </w:numPr>
        <w:ind w:left="1352"/>
      </w:pPr>
      <w:bookmarkStart w:id="5" w:name="_GoBack"/>
      <w:bookmarkEnd w:id="5"/>
    </w:p>
    <w:p w:rsidR="005F2D1A" w:rsidRPr="008A0C5F" w:rsidRDefault="0007191D" w:rsidP="00383AC1">
      <w:pPr>
        <w:pStyle w:val="Balk2"/>
        <w:spacing w:line="240" w:lineRule="auto"/>
      </w:pPr>
      <w:r w:rsidRPr="008A0C5F">
        <w:t>İŞLETME AŞAMASI</w:t>
      </w:r>
    </w:p>
    <w:p w:rsidR="005F2D1A" w:rsidRPr="008A0C5F" w:rsidRDefault="005F2D1A"/>
    <w:p w:rsidR="005F2D1A" w:rsidRPr="008A0C5F" w:rsidRDefault="0007191D">
      <w:pPr>
        <w:pStyle w:val="Balk3"/>
      </w:pPr>
      <w:r w:rsidRPr="008A0C5F">
        <w:t xml:space="preserve">Hava kirliliği </w:t>
      </w:r>
    </w:p>
    <w:p w:rsidR="005F2D1A" w:rsidRPr="008A0C5F" w:rsidRDefault="005F2D1A">
      <w:pPr>
        <w:spacing w:line="240" w:lineRule="auto"/>
      </w:pPr>
    </w:p>
    <w:p w:rsidR="005F2D1A" w:rsidRPr="008A0C5F" w:rsidRDefault="0007191D" w:rsidP="00383AC1">
      <w:pPr>
        <w:pStyle w:val="Balk3"/>
        <w:numPr>
          <w:ilvl w:val="0"/>
          <w:numId w:val="0"/>
        </w:numPr>
        <w:spacing w:line="240" w:lineRule="auto"/>
        <w:ind w:left="992" w:hanging="992"/>
      </w:pPr>
      <w:r w:rsidRPr="008A0C5F">
        <w:t xml:space="preserve">Toz/partikül madde </w:t>
      </w:r>
    </w:p>
    <w:p w:rsidR="008A0C5F" w:rsidRPr="00383AC1" w:rsidRDefault="0000390F" w:rsidP="008A0C5F">
      <w:pPr>
        <w:pStyle w:val="ListeParagraf1"/>
        <w:numPr>
          <w:ilvl w:val="0"/>
          <w:numId w:val="12"/>
        </w:numPr>
      </w:pPr>
      <w:r w:rsidRPr="008A0C5F">
        <w:t>kömürün nakliyesinden, yakıtın yüklenmesi/boşaltılmasından, kömür depolama alanından, uçucu kül taşıma ve nakliyesinden kaynaklı toz emisyonu.</w:t>
      </w:r>
    </w:p>
    <w:p w:rsidR="002905C8" w:rsidRPr="008A0C5F" w:rsidRDefault="0000390F">
      <w:pPr>
        <w:pStyle w:val="ListeParagraf1"/>
        <w:numPr>
          <w:ilvl w:val="0"/>
          <w:numId w:val="12"/>
        </w:numPr>
      </w:pPr>
      <w:r w:rsidRPr="008A0C5F">
        <w:t xml:space="preserve">yüksek </w:t>
      </w:r>
      <w:r w:rsidR="0007191D" w:rsidRPr="008A0C5F">
        <w:t xml:space="preserve">miktarda kuru kül meydana gelmesine neden olan düşük kaliteli kömür yakılmasından </w:t>
      </w:r>
      <w:r w:rsidR="002905C8" w:rsidRPr="008A0C5F">
        <w:t xml:space="preserve">kaynaklı </w:t>
      </w:r>
      <w:r w:rsidR="0007191D" w:rsidRPr="008A0C5F">
        <w:t>yüksek seviyelerde partikül madde emisyonu</w:t>
      </w:r>
      <w:r w:rsidR="002905C8" w:rsidRPr="008A0C5F">
        <w:t>,</w:t>
      </w:r>
    </w:p>
    <w:p w:rsidR="00DC4756" w:rsidRPr="00383AC1" w:rsidRDefault="0000390F" w:rsidP="00383AC1">
      <w:pPr>
        <w:pStyle w:val="ListeParagraf1"/>
        <w:numPr>
          <w:ilvl w:val="0"/>
          <w:numId w:val="12"/>
        </w:numPr>
        <w:spacing w:line="240" w:lineRule="auto"/>
      </w:pPr>
      <w:r w:rsidRPr="00383AC1">
        <w:t xml:space="preserve">Kömürün </w:t>
      </w:r>
      <w:r w:rsidR="0007191D" w:rsidRPr="008A0C5F">
        <w:t xml:space="preserve">yakılması da çok yüksek miktarlarda toksik cıva ve arsenik açığa çıkmasına neden olmaktadır. </w:t>
      </w:r>
    </w:p>
    <w:p w:rsidR="005F2D1A" w:rsidRPr="00383AC1" w:rsidRDefault="005F2D1A" w:rsidP="00383AC1">
      <w:pPr>
        <w:pStyle w:val="ListeParagraf1"/>
        <w:numPr>
          <w:ilvl w:val="0"/>
          <w:numId w:val="0"/>
        </w:numPr>
        <w:spacing w:line="240" w:lineRule="auto"/>
        <w:ind w:left="1352"/>
        <w:rPr>
          <w:rFonts w:cs="Times New Roman"/>
          <w:color w:val="1A171C"/>
          <w:highlight w:val="yellow"/>
        </w:rPr>
      </w:pPr>
    </w:p>
    <w:p w:rsidR="005F2D1A" w:rsidRPr="008A0C5F" w:rsidRDefault="0007191D" w:rsidP="00383AC1">
      <w:pPr>
        <w:pStyle w:val="Balk3"/>
        <w:numPr>
          <w:ilvl w:val="0"/>
          <w:numId w:val="0"/>
        </w:numPr>
        <w:spacing w:line="240" w:lineRule="auto"/>
        <w:ind w:left="992" w:hanging="992"/>
      </w:pPr>
      <w:r w:rsidRPr="008A0C5F">
        <w:t>Gaz emisyonları</w:t>
      </w:r>
    </w:p>
    <w:p w:rsidR="008A0C5F" w:rsidRPr="00383AC1" w:rsidRDefault="0007191D" w:rsidP="00383AC1">
      <w:pPr>
        <w:pStyle w:val="ListeParagraf1"/>
        <w:numPr>
          <w:ilvl w:val="0"/>
          <w:numId w:val="12"/>
        </w:numPr>
      </w:pPr>
      <w:r w:rsidRPr="00383AC1">
        <w:t>Ya</w:t>
      </w:r>
      <w:r w:rsidR="008A0C5F" w:rsidRPr="00383AC1">
        <w:t>kıtın yanmasından kaynaklı emisyonlar;</w:t>
      </w:r>
    </w:p>
    <w:p w:rsidR="008A0C5F" w:rsidRPr="00383AC1" w:rsidRDefault="0007191D" w:rsidP="00383AC1">
      <w:pPr>
        <w:pStyle w:val="ListeParagraf"/>
        <w:numPr>
          <w:ilvl w:val="0"/>
          <w:numId w:val="23"/>
        </w:numPr>
      </w:pPr>
      <w:r w:rsidRPr="00383AC1">
        <w:t>SO</w:t>
      </w:r>
      <w:r w:rsidRPr="00383AC1">
        <w:rPr>
          <w:vertAlign w:val="subscript"/>
        </w:rPr>
        <w:t>2</w:t>
      </w:r>
      <w:r w:rsidR="008A0C5F">
        <w:t xml:space="preserve"> (</w:t>
      </w:r>
      <w:r w:rsidR="007C25D2">
        <w:t>NOx ile birlikte b</w:t>
      </w:r>
      <w:r w:rsidR="008A0C5F" w:rsidRPr="008A0C5F">
        <w:t>itkiler ve suda yaşayan hayvanlar için zararlı olan asit yağmuruna neden olmaktadır.</w:t>
      </w:r>
      <w:r w:rsidR="007C25D2" w:rsidRPr="007C25D2">
        <w:t xml:space="preserve"> Asit yağmuru denilen bu olgu yalnızca canlılar için değil, taş yapıtlar ve eski sanat eserleri için de önemli bir tehlike oluşturmaktadırlar.</w:t>
      </w:r>
      <w:r w:rsidR="008A0C5F" w:rsidRPr="008A0C5F">
        <w:t xml:space="preserve"> SO</w:t>
      </w:r>
      <w:r w:rsidR="008A0C5F" w:rsidRPr="00383AC1">
        <w:rPr>
          <w:vertAlign w:val="subscript"/>
        </w:rPr>
        <w:t>2</w:t>
      </w:r>
      <w:r w:rsidR="008A0C5F" w:rsidRPr="008A0C5F">
        <w:t>, özellikle çocuklarda ve yaşlılarda solunum hastalıklarını ve kalp has</w:t>
      </w:r>
      <w:r w:rsidR="008A0C5F">
        <w:t>talıklarını kötüleştirmektedir.)</w:t>
      </w:r>
      <w:r w:rsidRPr="00383AC1">
        <w:t>,</w:t>
      </w:r>
    </w:p>
    <w:p w:rsidR="008A0C5F" w:rsidRPr="00383AC1" w:rsidRDefault="0007191D" w:rsidP="00383AC1">
      <w:pPr>
        <w:pStyle w:val="ListeParagraf"/>
        <w:numPr>
          <w:ilvl w:val="0"/>
          <w:numId w:val="23"/>
        </w:numPr>
      </w:pPr>
      <w:r w:rsidRPr="00383AC1">
        <w:t>NO</w:t>
      </w:r>
      <w:r w:rsidRPr="00383AC1">
        <w:rPr>
          <w:vertAlign w:val="subscript"/>
        </w:rPr>
        <w:t>x</w:t>
      </w:r>
      <w:r w:rsidR="008A0C5F">
        <w:rPr>
          <w:vertAlign w:val="subscript"/>
        </w:rPr>
        <w:t xml:space="preserve"> </w:t>
      </w:r>
      <w:r w:rsidRPr="00383AC1">
        <w:t xml:space="preserve"> </w:t>
      </w:r>
      <w:r w:rsidR="008A0C5F">
        <w:t>(A</w:t>
      </w:r>
      <w:r w:rsidR="008A0C5F" w:rsidRPr="008A0C5F">
        <w:t>kciğerlerde tahrişe ve hasara neden olan toprak seviyesindeki ozona katkı sağlamaktadır</w:t>
      </w:r>
      <w:r w:rsidR="008A0C5F">
        <w:t xml:space="preserve">.) </w:t>
      </w:r>
      <w:r w:rsidRPr="00383AC1">
        <w:t xml:space="preserve">ve </w:t>
      </w:r>
    </w:p>
    <w:p w:rsidR="005F2D1A" w:rsidRPr="00383AC1" w:rsidRDefault="0007191D" w:rsidP="00383AC1">
      <w:pPr>
        <w:pStyle w:val="ListeParagraf"/>
        <w:numPr>
          <w:ilvl w:val="0"/>
          <w:numId w:val="23"/>
        </w:numPr>
      </w:pPr>
      <w:r w:rsidRPr="00383AC1">
        <w:t>CO</w:t>
      </w:r>
      <w:r w:rsidRPr="00383AC1">
        <w:rPr>
          <w:vertAlign w:val="subscript"/>
        </w:rPr>
        <w:t>2</w:t>
      </w:r>
      <w:r w:rsidRPr="00383AC1">
        <w:t xml:space="preserve"> gibi</w:t>
      </w:r>
      <w:r w:rsidR="008A0C5F" w:rsidRPr="00383AC1">
        <w:t xml:space="preserve"> (</w:t>
      </w:r>
      <w:r w:rsidR="007C25D2" w:rsidRPr="007C25D2">
        <w:t>İklim değişikliğine</w:t>
      </w:r>
      <w:r w:rsidR="007C25D2">
        <w:t xml:space="preserve">, </w:t>
      </w:r>
      <w:r w:rsidR="008A0C5F" w:rsidRPr="00383AC1">
        <w:t>sera gazı etkisine katkıda bulunmaktadır.)</w:t>
      </w:r>
      <w:r w:rsidRPr="00383AC1">
        <w:t xml:space="preserve"> </w:t>
      </w:r>
    </w:p>
    <w:p w:rsidR="00092234" w:rsidRDefault="0007191D" w:rsidP="00383AC1">
      <w:pPr>
        <w:pStyle w:val="ListeParagraf"/>
        <w:numPr>
          <w:ilvl w:val="0"/>
          <w:numId w:val="23"/>
        </w:numPr>
      </w:pPr>
      <w:r w:rsidRPr="00383AC1">
        <w:t>Kullanılan ağır yakıtın başlıca bileşenleri esas olarak alkenler, sikloalkenler ve yüksek ölçüde yoğunlaştırılmış aromatik hidrokarbonların yanı sıra yanma sırasında havaya salınabilecek önemsiz miktarda hidrojen klorür ve hidroflorik asit(HCl ve HF)</w:t>
      </w:r>
      <w:r w:rsidR="008A0C5F" w:rsidRPr="00383AC1">
        <w:t xml:space="preserve"> emisyonları oluşmaktadır.</w:t>
      </w:r>
    </w:p>
    <w:p w:rsidR="005F2D1A" w:rsidRPr="00592280" w:rsidRDefault="005F2D1A" w:rsidP="00383AC1">
      <w:pPr>
        <w:pStyle w:val="ListeParagraf"/>
        <w:spacing w:line="240" w:lineRule="auto"/>
        <w:ind w:left="2072" w:firstLine="0"/>
        <w:rPr>
          <w:sz w:val="10"/>
        </w:rPr>
      </w:pPr>
    </w:p>
    <w:p w:rsidR="005F2D1A" w:rsidRPr="0000390F" w:rsidRDefault="0007191D" w:rsidP="00383AC1">
      <w:pPr>
        <w:pStyle w:val="Balk3"/>
        <w:spacing w:line="240" w:lineRule="auto"/>
      </w:pPr>
      <w:r w:rsidRPr="0000390F">
        <w:t>Toprak</w:t>
      </w:r>
    </w:p>
    <w:p w:rsidR="00F34B00" w:rsidRPr="00383AC1" w:rsidRDefault="00F34B00" w:rsidP="00383AC1">
      <w:pPr>
        <w:pStyle w:val="ListeParagraf"/>
        <w:numPr>
          <w:ilvl w:val="0"/>
          <w:numId w:val="13"/>
        </w:numPr>
      </w:pPr>
      <w:r w:rsidRPr="00383AC1">
        <w:t xml:space="preserve">toz </w:t>
      </w:r>
      <w:r w:rsidR="0007191D" w:rsidRPr="00383AC1">
        <w:t>sedimanları</w:t>
      </w:r>
      <w:r w:rsidRPr="00383AC1">
        <w:t xml:space="preserve">ndan kaynaklı </w:t>
      </w:r>
      <w:r w:rsidR="0007191D" w:rsidRPr="00383AC1">
        <w:t xml:space="preserve">toprak </w:t>
      </w:r>
      <w:r w:rsidRPr="00383AC1">
        <w:t>kirliliği (tozun ağır metal içeriğine bağlıdır),</w:t>
      </w:r>
    </w:p>
    <w:p w:rsidR="0000390F" w:rsidRDefault="0007191D" w:rsidP="00383AC1">
      <w:pPr>
        <w:pStyle w:val="ListeParagraf"/>
        <w:numPr>
          <w:ilvl w:val="0"/>
          <w:numId w:val="13"/>
        </w:numPr>
        <w:spacing w:line="240" w:lineRule="auto"/>
      </w:pPr>
      <w:r w:rsidRPr="00383AC1">
        <w:t xml:space="preserve">uçucu kül </w:t>
      </w:r>
      <w:r w:rsidR="00F34B00" w:rsidRPr="00383AC1">
        <w:t xml:space="preserve">tasfiyesinden kaynaklı </w:t>
      </w:r>
      <w:r w:rsidRPr="00383AC1">
        <w:t xml:space="preserve">tarımsal ve ormanlık </w:t>
      </w:r>
      <w:r w:rsidR="00F34B00" w:rsidRPr="00383AC1">
        <w:t xml:space="preserve">arazi kirliliği </w:t>
      </w:r>
      <w:r w:rsidR="00092234" w:rsidRPr="00383AC1">
        <w:t>(</w:t>
      </w:r>
      <w:r w:rsidRPr="00383AC1">
        <w:t>Doğal toprak uçucu külün alkali niteliğinden dolayı daha da alkali hale gelerek tarıma/tarım sektörüne zarar vermektedir.</w:t>
      </w:r>
      <w:r w:rsidR="00092234" w:rsidRPr="00383AC1">
        <w:t>),</w:t>
      </w:r>
    </w:p>
    <w:p w:rsidR="005F2D1A" w:rsidRPr="00383AC1" w:rsidRDefault="0000390F" w:rsidP="00383AC1">
      <w:pPr>
        <w:pStyle w:val="ListeParagraf"/>
        <w:numPr>
          <w:ilvl w:val="0"/>
          <w:numId w:val="13"/>
        </w:numPr>
        <w:spacing w:line="240" w:lineRule="auto"/>
      </w:pPr>
      <w:r w:rsidRPr="0000390F">
        <w:t>y</w:t>
      </w:r>
      <w:r w:rsidR="00092234" w:rsidRPr="00383AC1">
        <w:t xml:space="preserve">akıtın (Temel yakıt olarak ağır yakıtların kullanılması halinde) </w:t>
      </w:r>
      <w:r w:rsidR="0007191D" w:rsidRPr="00383AC1">
        <w:t xml:space="preserve">toprak yüzeyine nüfuz </w:t>
      </w:r>
      <w:r w:rsidR="00092234" w:rsidRPr="00383AC1">
        <w:t xml:space="preserve">etmesinden kaynaklı </w:t>
      </w:r>
      <w:r w:rsidR="0007191D" w:rsidRPr="00383AC1">
        <w:t>topra</w:t>
      </w:r>
      <w:r w:rsidR="00092234" w:rsidRPr="00383AC1">
        <w:t>k</w:t>
      </w:r>
      <w:r w:rsidR="0007191D" w:rsidRPr="00383AC1">
        <w:t xml:space="preserve"> ve zemin (yeraltı suyu dahil) kir</w:t>
      </w:r>
      <w:r w:rsidR="00092234" w:rsidRPr="00383AC1">
        <w:t>liliği.</w:t>
      </w:r>
    </w:p>
    <w:p w:rsidR="005F2D1A" w:rsidRPr="007C25D2" w:rsidRDefault="0007191D" w:rsidP="00383AC1">
      <w:pPr>
        <w:pStyle w:val="Balk3"/>
        <w:spacing w:line="240" w:lineRule="auto"/>
      </w:pPr>
      <w:r w:rsidRPr="007C25D2">
        <w:lastRenderedPageBreak/>
        <w:t>Su</w:t>
      </w:r>
    </w:p>
    <w:p w:rsidR="005F2D1A" w:rsidRPr="00383AC1" w:rsidRDefault="0007191D" w:rsidP="00383AC1">
      <w:pPr>
        <w:pStyle w:val="ListeParagraf"/>
        <w:numPr>
          <w:ilvl w:val="0"/>
          <w:numId w:val="13"/>
        </w:numPr>
      </w:pPr>
      <w:r w:rsidRPr="00383AC1">
        <w:t>Termik santrallerde aşağıda belirtilen atık su türleri oluşabilmektedir:</w:t>
      </w:r>
    </w:p>
    <w:p w:rsidR="005F2D1A" w:rsidRPr="007C25D2" w:rsidRDefault="0007191D" w:rsidP="00383AC1">
      <w:pPr>
        <w:pStyle w:val="ListeParagraf1"/>
        <w:numPr>
          <w:ilvl w:val="0"/>
          <w:numId w:val="27"/>
        </w:numPr>
        <w:spacing w:line="240" w:lineRule="auto"/>
      </w:pPr>
      <w:r w:rsidRPr="007C25D2">
        <w:t>katma suyunun</w:t>
      </w:r>
      <w:r w:rsidR="00F715B6" w:rsidRPr="00383AC1">
        <w:t xml:space="preserve"> (Make-up) </w:t>
      </w:r>
      <w:r w:rsidRPr="007C25D2">
        <w:t xml:space="preserve">şartlandırılması ve </w:t>
      </w:r>
      <w:r w:rsidR="00F715B6" w:rsidRPr="007C25D2">
        <w:t xml:space="preserve">kondens </w:t>
      </w:r>
      <w:r w:rsidRPr="007C25D2">
        <w:t xml:space="preserve">suyunun tuzunun giderilmesinden </w:t>
      </w:r>
      <w:r w:rsidR="00F715B6" w:rsidRPr="007C25D2">
        <w:t>kaynakl</w:t>
      </w:r>
      <w:r w:rsidR="00F715B6" w:rsidRPr="00383AC1">
        <w:t>ı</w:t>
      </w:r>
      <w:r w:rsidR="00F715B6" w:rsidRPr="007C25D2">
        <w:t xml:space="preserve"> </w:t>
      </w:r>
      <w:r w:rsidR="00F715B6" w:rsidRPr="00383AC1">
        <w:t>atık</w:t>
      </w:r>
      <w:r w:rsidR="00F715B6" w:rsidRPr="007C25D2">
        <w:t xml:space="preserve"> </w:t>
      </w:r>
      <w:r w:rsidRPr="007C25D2">
        <w:t>su</w:t>
      </w:r>
      <w:r w:rsidR="00D04200" w:rsidRPr="00383AC1">
        <w:t>,</w:t>
      </w:r>
    </w:p>
    <w:p w:rsidR="00F61A53" w:rsidRDefault="00F61A53" w:rsidP="00383AC1">
      <w:pPr>
        <w:pStyle w:val="ListeParagraf1"/>
        <w:numPr>
          <w:ilvl w:val="0"/>
          <w:numId w:val="27"/>
        </w:numPr>
        <w:spacing w:line="240" w:lineRule="auto"/>
      </w:pPr>
      <w:r>
        <w:t>luvo yıkama ve temizleme suları,</w:t>
      </w:r>
    </w:p>
    <w:p w:rsidR="005F2D1A" w:rsidRPr="007C25D2" w:rsidRDefault="00F61A53" w:rsidP="00383AC1">
      <w:pPr>
        <w:pStyle w:val="ListeParagraf1"/>
        <w:numPr>
          <w:ilvl w:val="0"/>
          <w:numId w:val="27"/>
        </w:numPr>
        <w:spacing w:line="240" w:lineRule="auto"/>
      </w:pPr>
      <w:r w:rsidRPr="007C25D2">
        <w:t xml:space="preserve">kondens </w:t>
      </w:r>
      <w:r w:rsidR="0007191D" w:rsidRPr="007C25D2">
        <w:t>suyu filtrelerini yıkamak için kullanılan su</w:t>
      </w:r>
      <w:r w:rsidR="00F715B6" w:rsidRPr="00383AC1">
        <w:t>,</w:t>
      </w:r>
    </w:p>
    <w:p w:rsidR="005F2D1A" w:rsidRPr="007C25D2" w:rsidRDefault="00F61A53" w:rsidP="00383AC1">
      <w:pPr>
        <w:pStyle w:val="ListeParagraf1"/>
        <w:numPr>
          <w:ilvl w:val="0"/>
          <w:numId w:val="27"/>
        </w:numPr>
        <w:spacing w:line="240" w:lineRule="auto"/>
      </w:pPr>
      <w:r w:rsidRPr="00F61A53">
        <w:t>kömür stok sahası drenajları</w:t>
      </w:r>
      <w:r w:rsidR="00F715B6" w:rsidRPr="00383AC1">
        <w:t>,</w:t>
      </w:r>
    </w:p>
    <w:p w:rsidR="005F2D1A" w:rsidRPr="007C25D2" w:rsidRDefault="0007191D" w:rsidP="00383AC1">
      <w:pPr>
        <w:pStyle w:val="ListeParagraf1"/>
        <w:numPr>
          <w:ilvl w:val="0"/>
          <w:numId w:val="27"/>
        </w:numPr>
        <w:spacing w:line="240" w:lineRule="auto"/>
      </w:pPr>
      <w:r w:rsidRPr="007C25D2">
        <w:t xml:space="preserve">asitleme ve konservasyondan </w:t>
      </w:r>
      <w:r w:rsidR="00F715B6" w:rsidRPr="007C25D2">
        <w:t>kaynakl</w:t>
      </w:r>
      <w:r w:rsidR="00F715B6" w:rsidRPr="00383AC1">
        <w:t xml:space="preserve">ı </w:t>
      </w:r>
      <w:r w:rsidRPr="007C25D2">
        <w:t>atık su</w:t>
      </w:r>
      <w:r w:rsidR="00F715B6" w:rsidRPr="00383AC1">
        <w:t>,</w:t>
      </w:r>
    </w:p>
    <w:p w:rsidR="005F2D1A" w:rsidRPr="007C25D2" w:rsidRDefault="0007191D" w:rsidP="00383AC1">
      <w:pPr>
        <w:pStyle w:val="ListeParagraf1"/>
        <w:numPr>
          <w:ilvl w:val="0"/>
          <w:numId w:val="27"/>
        </w:numPr>
        <w:spacing w:line="240" w:lineRule="auto"/>
      </w:pPr>
      <w:r w:rsidRPr="007C25D2">
        <w:t xml:space="preserve">sıvı kül kaldırmadan </w:t>
      </w:r>
      <w:r w:rsidR="00F715B6" w:rsidRPr="007C25D2">
        <w:t>kaynakl</w:t>
      </w:r>
      <w:r w:rsidR="00F715B6" w:rsidRPr="00383AC1">
        <w:t>ı</w:t>
      </w:r>
      <w:r w:rsidR="00F715B6" w:rsidRPr="007C25D2">
        <w:t xml:space="preserve"> </w:t>
      </w:r>
      <w:r w:rsidRPr="007C25D2">
        <w:t>kül yüklü su (cüruf çekme suyu)</w:t>
      </w:r>
      <w:r w:rsidR="00F715B6" w:rsidRPr="00383AC1">
        <w:t>,</w:t>
      </w:r>
      <w:r w:rsidRPr="007C25D2">
        <w:t xml:space="preserve"> </w:t>
      </w:r>
    </w:p>
    <w:p w:rsidR="005F2D1A" w:rsidRPr="007C25D2" w:rsidRDefault="0007191D" w:rsidP="00383AC1">
      <w:pPr>
        <w:pStyle w:val="ListeParagraf1"/>
        <w:numPr>
          <w:ilvl w:val="0"/>
          <w:numId w:val="27"/>
        </w:numPr>
        <w:spacing w:line="240" w:lineRule="auto"/>
      </w:pPr>
      <w:r w:rsidRPr="007C25D2">
        <w:t xml:space="preserve">kazanlar, türbinler ve trafolardan </w:t>
      </w:r>
      <w:r w:rsidR="00F715B6" w:rsidRPr="007C25D2">
        <w:t>kaynakl</w:t>
      </w:r>
      <w:r w:rsidR="00F715B6" w:rsidRPr="00383AC1">
        <w:t>ı atık</w:t>
      </w:r>
      <w:r w:rsidR="00F715B6" w:rsidRPr="007C25D2">
        <w:t xml:space="preserve"> </w:t>
      </w:r>
      <w:r w:rsidRPr="007C25D2">
        <w:t>su</w:t>
      </w:r>
      <w:r w:rsidR="007C25D2">
        <w:t>,</w:t>
      </w:r>
    </w:p>
    <w:p w:rsidR="005F2D1A" w:rsidRPr="007C25D2" w:rsidRDefault="0007191D" w:rsidP="00383AC1">
      <w:pPr>
        <w:pStyle w:val="ListeParagraf1"/>
        <w:numPr>
          <w:ilvl w:val="0"/>
          <w:numId w:val="27"/>
        </w:numPr>
        <w:spacing w:line="240" w:lineRule="auto"/>
      </w:pPr>
      <w:r w:rsidRPr="007C25D2">
        <w:t>soğutma kulesi deşarjı ve katma suyu şartlandırması</w:t>
      </w:r>
      <w:r w:rsidR="00F715B6" w:rsidRPr="00383AC1">
        <w:t>ndan kaynaklı atık su</w:t>
      </w:r>
      <w:r w:rsidR="007C25D2">
        <w:t>,</w:t>
      </w:r>
    </w:p>
    <w:p w:rsidR="005F2D1A" w:rsidRDefault="0007191D" w:rsidP="00383AC1">
      <w:pPr>
        <w:pStyle w:val="ListeParagraf1"/>
        <w:numPr>
          <w:ilvl w:val="0"/>
          <w:numId w:val="27"/>
        </w:numPr>
        <w:spacing w:line="240" w:lineRule="auto"/>
      </w:pPr>
      <w:r w:rsidRPr="007C25D2">
        <w:t>baca gazı arıtmadan kaynakl</w:t>
      </w:r>
      <w:r w:rsidR="00F715B6" w:rsidRPr="00383AC1">
        <w:t xml:space="preserve">ı </w:t>
      </w:r>
      <w:r w:rsidRPr="007C25D2">
        <w:t>atık su</w:t>
      </w:r>
      <w:r w:rsidR="00F61A53">
        <w:t>,</w:t>
      </w:r>
    </w:p>
    <w:p w:rsidR="00F61A53" w:rsidRPr="00FB3C45" w:rsidRDefault="00F61A53" w:rsidP="00383AC1">
      <w:pPr>
        <w:pStyle w:val="ListeParagraf1"/>
        <w:numPr>
          <w:ilvl w:val="0"/>
          <w:numId w:val="27"/>
        </w:numPr>
        <w:spacing w:line="240" w:lineRule="auto"/>
      </w:pPr>
      <w:r w:rsidRPr="00FB3C45">
        <w:t>yağlı sular,</w:t>
      </w:r>
    </w:p>
    <w:p w:rsidR="00F61A53" w:rsidRPr="00FB3C45" w:rsidRDefault="00F61A53" w:rsidP="00383AC1">
      <w:pPr>
        <w:pStyle w:val="ListeParagraf1"/>
        <w:numPr>
          <w:ilvl w:val="0"/>
          <w:numId w:val="27"/>
        </w:numPr>
        <w:spacing w:line="240" w:lineRule="auto"/>
      </w:pPr>
      <w:r w:rsidRPr="00FB3C45">
        <w:t>evsel atıksular ve yağmur suları.</w:t>
      </w:r>
    </w:p>
    <w:p w:rsidR="005F2D1A" w:rsidRPr="00FB3C45" w:rsidRDefault="005F2D1A">
      <w:pPr>
        <w:spacing w:line="240" w:lineRule="auto"/>
        <w:rPr>
          <w:color w:val="000000"/>
        </w:rPr>
      </w:pPr>
    </w:p>
    <w:p w:rsidR="005F2D1A" w:rsidRPr="008A2A67" w:rsidRDefault="0007191D" w:rsidP="00383AC1">
      <w:pPr>
        <w:pStyle w:val="Balk3"/>
        <w:spacing w:line="240" w:lineRule="auto"/>
      </w:pPr>
      <w:r w:rsidRPr="008A2A67">
        <w:t>Atık</w:t>
      </w:r>
    </w:p>
    <w:p w:rsidR="008A2A67" w:rsidRPr="00383AC1" w:rsidRDefault="00402624" w:rsidP="00383AC1">
      <w:pPr>
        <w:pStyle w:val="ListeParagraf"/>
        <w:numPr>
          <w:ilvl w:val="0"/>
          <w:numId w:val="13"/>
        </w:numPr>
      </w:pPr>
      <w:r w:rsidRPr="008A2A67">
        <w:t xml:space="preserve">katı yakıtların (kömür, biyokütle ve evsel katı atık) yanması sonucu meydana gelen kül ve cüruf, </w:t>
      </w:r>
    </w:p>
    <w:p w:rsidR="007C25D2" w:rsidRPr="00383AC1" w:rsidRDefault="0007191D" w:rsidP="00383AC1">
      <w:pPr>
        <w:pStyle w:val="ListeParagraf"/>
        <w:numPr>
          <w:ilvl w:val="0"/>
          <w:numId w:val="29"/>
        </w:numPr>
      </w:pPr>
      <w:r w:rsidRPr="00383AC1">
        <w:t xml:space="preserve">Dip külü, yanma odasının dibinden toplanan en büyük parçacıkları içermektedir. </w:t>
      </w:r>
    </w:p>
    <w:p w:rsidR="005F2D1A" w:rsidRPr="00383AC1" w:rsidRDefault="0007191D" w:rsidP="00383AC1">
      <w:pPr>
        <w:pStyle w:val="ListeParagraf"/>
        <w:numPr>
          <w:ilvl w:val="0"/>
          <w:numId w:val="29"/>
        </w:numPr>
      </w:pPr>
      <w:r w:rsidRPr="00383AC1">
        <w:t xml:space="preserve">Uçucu kül, hava emisyon kontrolü cihazlarından toplanan daha küçük ve daha hafif partiküllerdir. Uçucu kül genellikle dip külü ile karışıktır. Sonuçta ortaya çıkan ve kirlilik kontrol cihazlarının yakaladığı tüm tehlikeli malzemeleri içeren çamur bekletme havuzlarına konulabilmekte, atık depolama sahalarına gönderilebilmekte veya beton blok veya asfalt üretiminde kullanılmak üzere satılabilmektedir.  Birçok kömür yakıtlı enerji santralinin büyük </w:t>
      </w:r>
      <w:r w:rsidR="00FB3C45" w:rsidRPr="00383AC1">
        <w:t>atık kül depolama alanları</w:t>
      </w:r>
      <w:r w:rsidRPr="00383AC1">
        <w:t xml:space="preserve"> mevcuttur. Bu havuzların birçoğu taşmakta ve mansapta büyük zarar ve kirliliğe neden olmaktadır. Toksik eser elementler bakımından zengin </w:t>
      </w:r>
      <w:r w:rsidR="00FB3C45" w:rsidRPr="00383AC1">
        <w:t>kül,</w:t>
      </w:r>
      <w:r w:rsidRPr="00383AC1">
        <w:t xml:space="preserve"> bu nedenle yüzey toprağını ve yeraltı su tabakasını (aküfer) kirletmektedir. </w:t>
      </w:r>
    </w:p>
    <w:p w:rsidR="008A2A67" w:rsidRDefault="008A2A67" w:rsidP="00383AC1">
      <w:pPr>
        <w:pStyle w:val="ListeParagraf"/>
        <w:numPr>
          <w:ilvl w:val="0"/>
          <w:numId w:val="13"/>
        </w:numPr>
        <w:spacing w:line="240" w:lineRule="auto"/>
      </w:pPr>
      <w:r w:rsidRPr="00602F66">
        <w:t>baca gazı kükürdünün giderilmesinden kaynaklı</w:t>
      </w:r>
      <w:r>
        <w:t xml:space="preserve"> artıklar ve,</w:t>
      </w:r>
    </w:p>
    <w:p w:rsidR="005F2D1A" w:rsidRPr="00383AC1" w:rsidRDefault="0007191D" w:rsidP="00383AC1">
      <w:pPr>
        <w:pStyle w:val="ListeParagraf"/>
        <w:numPr>
          <w:ilvl w:val="0"/>
          <w:numId w:val="29"/>
        </w:numPr>
      </w:pPr>
      <w:r w:rsidRPr="00383AC1">
        <w:t xml:space="preserve">Hem uçucu külün hem de kükürt giderme ürünlerinin (alçı veya sülfit/sülfat karışımı) bertarafı gerekmesi halinde önce bu ürünlerin karıştırılması önerilmektedir. Uçucu kül ve kükürt giderme ürünlerinden oluşan bir karışım, suda çözünebilir bileşenleri stabilize etmek ve sıvıda özütlenebilirliklerini azaltmak üzere sertleştirilebilmektedir. </w:t>
      </w:r>
    </w:p>
    <w:p w:rsidR="005F2D1A" w:rsidRDefault="0007191D" w:rsidP="00383AC1">
      <w:pPr>
        <w:pStyle w:val="ListeParagraf"/>
        <w:numPr>
          <w:ilvl w:val="0"/>
          <w:numId w:val="29"/>
        </w:numPr>
      </w:pPr>
      <w:r w:rsidRPr="00383AC1">
        <w:t>Uçucu kül ve cüruf çimento endüstrisinde agrega olarak kullanılabilmekte, baca gazının kükürdünün giderilmesiyle meydana gelen birçok yan ürün (alçı, stabilizasyon ve sülfür bileşikleri) de özelliklerine ve saflık derecelerine göre çimento, alçı veya kimyasal madde endüstrisinde (örneğin, gübre olarak) kullanılabilmektedir.</w:t>
      </w:r>
    </w:p>
    <w:p w:rsidR="008A2A67" w:rsidRPr="00383AC1" w:rsidRDefault="008A2A67" w:rsidP="00383AC1">
      <w:pPr>
        <w:pStyle w:val="ListeParagraf"/>
        <w:numPr>
          <w:ilvl w:val="0"/>
          <w:numId w:val="13"/>
        </w:numPr>
      </w:pPr>
      <w:r w:rsidRPr="00602F66">
        <w:t>işlenmemiş su ve çıkış suyunun arıtılmasından kalan çamur</w:t>
      </w:r>
      <w:r>
        <w:t>.</w:t>
      </w:r>
    </w:p>
    <w:p w:rsidR="005F2D1A" w:rsidRPr="008F5303" w:rsidRDefault="0007191D">
      <w:pPr>
        <w:pStyle w:val="Balk3"/>
      </w:pPr>
      <w:r w:rsidRPr="008F5303">
        <w:lastRenderedPageBreak/>
        <w:t xml:space="preserve">Diğer etkiler ( gürültü, </w:t>
      </w:r>
      <w:r w:rsidR="00FB3C45" w:rsidRPr="00383AC1">
        <w:t xml:space="preserve">koku </w:t>
      </w:r>
      <w:r w:rsidRPr="008F5303">
        <w:t>titreşim, elektromanyetik alan)</w:t>
      </w:r>
    </w:p>
    <w:p w:rsidR="00FB3C45" w:rsidRPr="00383AC1" w:rsidRDefault="0007191D" w:rsidP="00383AC1">
      <w:pPr>
        <w:pStyle w:val="ListeParagraf"/>
        <w:numPr>
          <w:ilvl w:val="0"/>
          <w:numId w:val="31"/>
        </w:numPr>
      </w:pPr>
      <w:r w:rsidRPr="00383AC1">
        <w:t>Enerji santralinin işletilmesi sonucunda artan nakliye faaliyetleri</w:t>
      </w:r>
      <w:r w:rsidR="00FB3C45" w:rsidRPr="00383AC1">
        <w:t>nden kaynaklı gürültü,</w:t>
      </w:r>
    </w:p>
    <w:p w:rsidR="008F5303" w:rsidRPr="00383AC1" w:rsidRDefault="0007191D" w:rsidP="00383AC1">
      <w:pPr>
        <w:pStyle w:val="ListeParagraf"/>
        <w:numPr>
          <w:ilvl w:val="0"/>
          <w:numId w:val="31"/>
        </w:numPr>
      </w:pPr>
      <w:r w:rsidRPr="00383AC1">
        <w:t>Yüksek basınçlı buhar salımı</w:t>
      </w:r>
      <w:r w:rsidR="008F5303" w:rsidRPr="00383AC1">
        <w:t xml:space="preserve">, türbinler, taşıma bantları, </w:t>
      </w:r>
      <w:r w:rsidRPr="00383AC1">
        <w:t>pervane</w:t>
      </w:r>
      <w:r w:rsidR="008F5303" w:rsidRPr="00383AC1">
        <w:t xml:space="preserve">, </w:t>
      </w:r>
      <w:r w:rsidRPr="00383AC1">
        <w:t>motorlar</w:t>
      </w:r>
      <w:r w:rsidR="008F5303" w:rsidRPr="00383AC1">
        <w:t>, hava kompresörleri vb. donanımların</w:t>
      </w:r>
      <w:r w:rsidRPr="00383AC1">
        <w:t xml:space="preserve"> çalışmasından </w:t>
      </w:r>
      <w:r w:rsidR="00FB3C45" w:rsidRPr="00383AC1">
        <w:t xml:space="preserve">kaynaklı </w:t>
      </w:r>
      <w:r w:rsidRPr="00383AC1">
        <w:t>gürültü</w:t>
      </w:r>
      <w:r w:rsidR="00FB3C45" w:rsidRPr="00383AC1">
        <w:t>,</w:t>
      </w:r>
    </w:p>
    <w:p w:rsidR="005F2D1A" w:rsidRPr="00383AC1" w:rsidRDefault="008F5303" w:rsidP="00383AC1">
      <w:pPr>
        <w:pStyle w:val="ListeParagraf"/>
        <w:numPr>
          <w:ilvl w:val="0"/>
          <w:numId w:val="31"/>
        </w:numPr>
      </w:pPr>
      <w:r w:rsidRPr="00383AC1">
        <w:t>A</w:t>
      </w:r>
      <w:r w:rsidR="0007191D" w:rsidRPr="00383AC1">
        <w:t>ğır yakıtlardan kaynakl</w:t>
      </w:r>
      <w:r w:rsidRPr="00383AC1">
        <w:t xml:space="preserve">ı koku emisyonu, </w:t>
      </w:r>
    </w:p>
    <w:p w:rsidR="005F2D1A" w:rsidRPr="00383AC1" w:rsidRDefault="008F5303" w:rsidP="00383AC1">
      <w:pPr>
        <w:pStyle w:val="ListeParagraf"/>
        <w:numPr>
          <w:ilvl w:val="0"/>
          <w:numId w:val="31"/>
        </w:numPr>
      </w:pPr>
      <w:r w:rsidRPr="00383AC1">
        <w:t xml:space="preserve">Teknolojik </w:t>
      </w:r>
      <w:r w:rsidR="0007191D" w:rsidRPr="00383AC1">
        <w:t>ve taşıma teçhizatının neden olduğu gürültü</w:t>
      </w:r>
      <w:r w:rsidRPr="00383AC1">
        <w:t>den kaynaklı</w:t>
      </w:r>
      <w:r w:rsidR="0007191D" w:rsidRPr="00383AC1">
        <w:t xml:space="preserve"> </w:t>
      </w:r>
      <w:r w:rsidRPr="00383AC1">
        <w:t xml:space="preserve">titreşimler, </w:t>
      </w:r>
    </w:p>
    <w:p w:rsidR="005F2D1A" w:rsidRPr="00383AC1" w:rsidRDefault="0007191D" w:rsidP="00383AC1">
      <w:pPr>
        <w:pStyle w:val="ListeParagraf"/>
        <w:numPr>
          <w:ilvl w:val="0"/>
          <w:numId w:val="31"/>
        </w:numPr>
      </w:pPr>
      <w:r w:rsidRPr="00383AC1">
        <w:t>Elektromanyetik alanlar önemli bir etkiye olarak değerlendirilme</w:t>
      </w:r>
      <w:r w:rsidR="008F5303" w:rsidRPr="00383AC1">
        <w:t xml:space="preserve">mektedir. </w:t>
      </w:r>
    </w:p>
    <w:p w:rsidR="005F2D1A" w:rsidRPr="00383AC1" w:rsidRDefault="0007191D" w:rsidP="00383AC1">
      <w:pPr>
        <w:pStyle w:val="ListeParagraf"/>
        <w:numPr>
          <w:ilvl w:val="0"/>
          <w:numId w:val="31"/>
        </w:numPr>
      </w:pPr>
      <w:r w:rsidRPr="00383AC1">
        <w:t xml:space="preserve">Radyoaktivite: </w:t>
      </w:r>
      <w:r w:rsidR="008F5303" w:rsidRPr="00383AC1">
        <w:t>(</w:t>
      </w:r>
      <w:r w:rsidR="00FB3C45" w:rsidRPr="00383AC1">
        <w:t xml:space="preserve">Kömür </w:t>
      </w:r>
      <w:r w:rsidRPr="00383AC1">
        <w:t>radyonüklitler içerir. Jeolojik bir oluşumdaki doğal radyonüklit seviyeleri bileşimine ve jeolojik geçmişine bağlıdır. Yanma prosesinde, kısmen baca gazları halinde Pb</w:t>
      </w:r>
      <w:r w:rsidRPr="00383AC1">
        <w:rPr>
          <w:vertAlign w:val="superscript"/>
        </w:rPr>
        <w:t>210</w:t>
      </w:r>
      <w:r w:rsidRPr="00383AC1">
        <w:t xml:space="preserve"> ve Po</w:t>
      </w:r>
      <w:r w:rsidRPr="00383AC1">
        <w:rPr>
          <w:vertAlign w:val="superscript"/>
        </w:rPr>
        <w:t>210</w:t>
      </w:r>
      <w:r w:rsidRPr="00383AC1">
        <w:t xml:space="preserve"> gibi uçucu radyonüklitler açığa çıkarak atmosfere yayılmaktadır. Kömürdeki radyoaktivitenin en büyük bölümü külde kalmakta, ancak kömür yakıtlı enerji santrallerinden kaynaklanan uçucu külün bir kısmı atmosfere yayılmaktadır.</w:t>
      </w:r>
    </w:p>
    <w:p w:rsidR="005F2D1A" w:rsidRPr="00383AC1" w:rsidRDefault="008F5303" w:rsidP="00383AC1">
      <w:pPr>
        <w:pStyle w:val="ListeParagraf"/>
        <w:numPr>
          <w:ilvl w:val="0"/>
          <w:numId w:val="31"/>
        </w:numPr>
      </w:pPr>
      <w:r>
        <w:t>A</w:t>
      </w:r>
      <w:r w:rsidR="0007191D" w:rsidRPr="00383AC1">
        <w:t>razi edinimi ve baca (yanma atığı) gazı emisyonlar</w:t>
      </w:r>
      <w:r w:rsidRPr="00383AC1">
        <w:t>dan kaynaklı biyolojik çevre üzerindeki etki (</w:t>
      </w:r>
      <w:r w:rsidR="0007191D" w:rsidRPr="00383AC1">
        <w:t>Arazi edinimi bazı türlerin yaşam alanının kaybolmasına yol açmaktadır.</w:t>
      </w:r>
      <w:r w:rsidRPr="00383AC1">
        <w:t>)</w:t>
      </w:r>
      <w:r w:rsidR="008D79C1" w:rsidRPr="00383AC1">
        <w:t>,</w:t>
      </w:r>
    </w:p>
    <w:p w:rsidR="008A2A67" w:rsidRPr="00383AC1" w:rsidRDefault="008A2A67" w:rsidP="008A2A67">
      <w:pPr>
        <w:pStyle w:val="ListeParagraf"/>
        <w:numPr>
          <w:ilvl w:val="0"/>
          <w:numId w:val="31"/>
        </w:numPr>
      </w:pPr>
      <w:r>
        <w:t>Y</w:t>
      </w:r>
      <w:r w:rsidRPr="00383AC1">
        <w:t>erel sucul biyotaya etki (Isısı (4-5</w:t>
      </w:r>
      <w:r w:rsidRPr="00383AC1">
        <w:rPr>
          <w:rFonts w:ascii="Cambria Math" w:hAnsi="Cambria Math"/>
        </w:rPr>
        <w:t>⁰</w:t>
      </w:r>
      <w:r w:rsidRPr="00383AC1">
        <w:t>C) artan sıcaklıktaki atık su, deşarj edildiğinde, yerel sucul biyotaya zarar verebilmektedir. Termal kirliliğin başlıca etkileri doğrudan termal şoklar, çözünmüş oksijendeki değişiklikler ve yerel ortam topluluğundaki organizmaların yeniden dağılımıdır. )</w:t>
      </w:r>
    </w:p>
    <w:p w:rsidR="005F2D1A" w:rsidRPr="00383AC1" w:rsidRDefault="0007191D" w:rsidP="00383AC1">
      <w:pPr>
        <w:pStyle w:val="ListeParagraf"/>
        <w:numPr>
          <w:ilvl w:val="0"/>
          <w:numId w:val="31"/>
        </w:numPr>
      </w:pPr>
      <w:r w:rsidRPr="00383AC1">
        <w:t>Enerji santrallerinin sosyoekonomik çevre üzerindeki etki</w:t>
      </w:r>
      <w:r w:rsidR="008D79C1" w:rsidRPr="00383AC1">
        <w:t>, (Y</w:t>
      </w:r>
      <w:r w:rsidRPr="00383AC1">
        <w:t>eniden iskân ve ıslah, yerel evsel atık tesisleri üzerindeki etki ve enerji santrali çalışanlarına yönelik işle bağlantılı tehlikeler.</w:t>
      </w:r>
      <w:r w:rsidR="008D79C1">
        <w:t>)</w:t>
      </w:r>
    </w:p>
    <w:p w:rsidR="008A2A67" w:rsidRDefault="008A2A67" w:rsidP="00383AC1">
      <w:pPr>
        <w:pStyle w:val="ListeParagraf"/>
        <w:numPr>
          <w:ilvl w:val="0"/>
          <w:numId w:val="31"/>
        </w:numPr>
      </w:pPr>
      <w:r>
        <w:t>Peyzaj üzerindeki etki (</w:t>
      </w:r>
      <w:r w:rsidR="0007191D" w:rsidRPr="00383AC1">
        <w:t>Birçok enerji santrali görsel peyzajı değiştiren büyük fiziksel yapılardır.</w:t>
      </w:r>
      <w:r>
        <w:t>)</w:t>
      </w:r>
    </w:p>
    <w:p w:rsidR="007C25D2" w:rsidRPr="00383AC1" w:rsidRDefault="008A2A67" w:rsidP="00383AC1">
      <w:pPr>
        <w:pStyle w:val="ListeParagraf"/>
        <w:numPr>
          <w:ilvl w:val="0"/>
          <w:numId w:val="31"/>
        </w:numPr>
      </w:pPr>
      <w:r>
        <w:t>Yeraltı sularına etki</w:t>
      </w:r>
      <w:r w:rsidR="0007191D" w:rsidRPr="00383AC1">
        <w:t xml:space="preserve"> </w:t>
      </w:r>
      <w:r>
        <w:t>(</w:t>
      </w:r>
      <w:r w:rsidR="007C25D2" w:rsidRPr="00383AC1">
        <w:t>Sulu çamur, küllerin bertaraf edilmek üzere santralden kül havuzuna nakliyesinde kullanılmaktadır. Su bor B, Arsenik As, cıva Hg gibi bir süre boyunca sızmaya eğilimli zararlı ağır metaller içerebilmektedir. Bundan dolayı yeraltı suları kirlenmekte ve evsel kullanım için uygun niteliğini kaybetmektedir. Su ortamını etkileyen ikinci unsur, kül havuzunda tortusundan ayrılan suyun yerel su birikintilerine salınmasıdır.  Bu, su kütlesindeki dalyanlar ve diğer sucul biyotaya zararlıdır.</w:t>
      </w:r>
      <w:r w:rsidR="0000390F">
        <w:t>)</w:t>
      </w:r>
    </w:p>
    <w:p w:rsidR="005F2D1A" w:rsidRPr="00402624" w:rsidRDefault="005F2D1A">
      <w:pPr>
        <w:spacing w:line="240" w:lineRule="auto"/>
        <w:rPr>
          <w:color w:val="000000"/>
        </w:rPr>
      </w:pPr>
    </w:p>
    <w:p w:rsidR="005F2D1A" w:rsidRPr="00402624" w:rsidRDefault="0007191D">
      <w:pPr>
        <w:pStyle w:val="Balk3"/>
      </w:pPr>
      <w:r w:rsidRPr="00402624">
        <w:t>Enerji tüketimi</w:t>
      </w:r>
    </w:p>
    <w:p w:rsidR="005F2D1A" w:rsidRPr="00383AC1" w:rsidRDefault="00402624" w:rsidP="00383AC1">
      <w:pPr>
        <w:pStyle w:val="ListeParagraf"/>
        <w:numPr>
          <w:ilvl w:val="0"/>
          <w:numId w:val="32"/>
        </w:numPr>
      </w:pPr>
      <w:r w:rsidRPr="00383AC1">
        <w:t xml:space="preserve">Kömür </w:t>
      </w:r>
      <w:r w:rsidR="0007191D" w:rsidRPr="00383AC1">
        <w:t xml:space="preserve">yakıtlı termik santrallerin hemen hemen hepsi her gün binlerce ton kömür tüketmektedir. Geleneksel bir termik santralin enerji verimliliği tipik olarak %33 ile %48'dir. </w:t>
      </w:r>
    </w:p>
    <w:p w:rsidR="005F2D1A" w:rsidRPr="00383AC1" w:rsidRDefault="0007191D" w:rsidP="00383AC1">
      <w:pPr>
        <w:pStyle w:val="ListeParagraf"/>
        <w:numPr>
          <w:ilvl w:val="0"/>
          <w:numId w:val="32"/>
        </w:numPr>
      </w:pPr>
      <w:r w:rsidRPr="00383AC1">
        <w:t>Saf enerji üretiminde, soğutma suyu yakıtın enerji içeriğinin yaklaşık % 60 ila % 80'ini atık ısı olarak emmektedir.</w:t>
      </w:r>
    </w:p>
    <w:p w:rsidR="0000390F" w:rsidRPr="00383AC1" w:rsidRDefault="0007191D" w:rsidP="00383AC1">
      <w:pPr>
        <w:pStyle w:val="ListeParagraf"/>
        <w:numPr>
          <w:ilvl w:val="0"/>
          <w:numId w:val="32"/>
        </w:numPr>
      </w:pPr>
      <w:r w:rsidRPr="00383AC1">
        <w:t xml:space="preserve">Ekonomik nedenlerden dolayı, proses ısısı ve ısıtma amaçlı ısı ancak kullanıcıların yakınında üretilmelidir. 50 ila 100 MW arası termal güç için, enerji santrali ile kullanıcı arasındaki mesafe 2 ila 5 km'den daha fazla olmamalıdır. </w:t>
      </w:r>
    </w:p>
    <w:p w:rsidR="0000390F" w:rsidRDefault="0000390F">
      <w:pPr>
        <w:rPr>
          <w:highlight w:val="yellow"/>
        </w:rPr>
      </w:pPr>
    </w:p>
    <w:p w:rsidR="005F2D1A" w:rsidRPr="00383AC1" w:rsidRDefault="0007191D">
      <w:pPr>
        <w:pStyle w:val="Balk3"/>
      </w:pPr>
      <w:r w:rsidRPr="00402624">
        <w:lastRenderedPageBreak/>
        <w:t>Su tüketimi</w:t>
      </w:r>
    </w:p>
    <w:p w:rsidR="00D04200" w:rsidRPr="00383AC1" w:rsidRDefault="00D04200" w:rsidP="00383AC1">
      <w:pPr>
        <w:pStyle w:val="ListeParagraf"/>
        <w:numPr>
          <w:ilvl w:val="0"/>
          <w:numId w:val="32"/>
        </w:numPr>
      </w:pPr>
      <w:r w:rsidRPr="00383AC1">
        <w:t xml:space="preserve">Termik santraldeki suyun büyük kısmı buhar üretmek üzere kazan ocağının içinde devridaim ettirmek, teçhizatı soğutmak ve kömürleri yıkamak için kullanılmaktadır. </w:t>
      </w:r>
    </w:p>
    <w:p w:rsidR="00402624" w:rsidRPr="00120C26" w:rsidRDefault="00402624" w:rsidP="00402624">
      <w:pPr>
        <w:pStyle w:val="ListeParagraf"/>
        <w:numPr>
          <w:ilvl w:val="0"/>
          <w:numId w:val="32"/>
        </w:numPr>
      </w:pPr>
      <w:r w:rsidRPr="00120C26">
        <w:t>Soğutma suyu tüketimlerinden bağımsız olarak, enerji santrallerinin buhar döngüsüne ilave yapmak, külleri soğutmak ve bazı baca gazı saflaştırma teçhizatı (püskürtme emilimi, ıslak prosesler) türlerinin çalıştırılması için oldukça düşük miktarda suya ihtiyaç duymaktadır.</w:t>
      </w:r>
    </w:p>
    <w:p w:rsidR="00402624" w:rsidRPr="00383AC1" w:rsidRDefault="0007191D" w:rsidP="00383AC1">
      <w:pPr>
        <w:pStyle w:val="ListeParagraf"/>
        <w:numPr>
          <w:ilvl w:val="0"/>
          <w:numId w:val="32"/>
        </w:numPr>
      </w:pPr>
      <w:r w:rsidRPr="00383AC1">
        <w:t>Açık devre sistemin su talebi, kapalı çevrim sisteminkinin 30 ila 50 katı seviyededir. Tüm bunlar nehir ve yeraltı suyu kalitesi üzerinde yüksek bir etki oluşturmaktadır.</w:t>
      </w:r>
    </w:p>
    <w:p w:rsidR="005F2D1A" w:rsidRPr="00402624" w:rsidRDefault="005F2D1A">
      <w:pPr>
        <w:spacing w:line="240" w:lineRule="auto"/>
        <w:rPr>
          <w:color w:val="000000"/>
        </w:rPr>
      </w:pPr>
    </w:p>
    <w:p w:rsidR="005F2D1A" w:rsidRPr="00402624" w:rsidRDefault="0007191D">
      <w:pPr>
        <w:pStyle w:val="Balk3"/>
      </w:pPr>
      <w:r w:rsidRPr="00402624">
        <w:t>Hammadde tüketimi</w:t>
      </w:r>
    </w:p>
    <w:p w:rsidR="005F2D1A" w:rsidRPr="00383AC1" w:rsidRDefault="0007191D" w:rsidP="00383AC1">
      <w:pPr>
        <w:pStyle w:val="ListeParagraf"/>
        <w:numPr>
          <w:ilvl w:val="0"/>
          <w:numId w:val="34"/>
        </w:numPr>
      </w:pPr>
      <w:r w:rsidRPr="00383AC1">
        <w:t>Bir termal enerji kaynağı olarak ve elektrik üreten termik santral için yakıt olarak binlerce ton kömür kullanılmaktadır.  Kömür kullanımıyla ilişkili başlıca sorunlar düşük kalori değeri ve yüksek kül içeriğine sahip olmasıdır.</w:t>
      </w:r>
    </w:p>
    <w:p w:rsidR="005F2D1A" w:rsidRDefault="0007191D" w:rsidP="00383AC1">
      <w:pPr>
        <w:pStyle w:val="ListeParagraf"/>
        <w:numPr>
          <w:ilvl w:val="0"/>
          <w:numId w:val="34"/>
        </w:numPr>
      </w:pPr>
      <w:r w:rsidRPr="00383AC1">
        <w:t>Enerji santrallerinin ciddi büyüklükte bir alana ihtiyacı vardır. Arazi tüketiminin kapsamı genellikle kömür yakıtlı santraller için gaz veya yağ yakıtlı santraller için olduğundan daha yüksektir.</w:t>
      </w:r>
      <w:r>
        <w:t xml:space="preserve"> </w:t>
      </w:r>
    </w:p>
    <w:p w:rsidR="005F2D1A" w:rsidRDefault="005F2D1A"/>
    <w:p w:rsidR="005F2D1A" w:rsidRDefault="00DF2FDB">
      <w:pPr>
        <w:pStyle w:val="Balk2"/>
      </w:pPr>
      <w:r>
        <w:t>KAPA</w:t>
      </w:r>
      <w:r w:rsidR="0007191D">
        <w:t>MA/İŞLETMEDEN ÇIKARMA</w:t>
      </w:r>
    </w:p>
    <w:p w:rsidR="005F2D1A" w:rsidRDefault="005F2D1A"/>
    <w:p w:rsidR="005F2D1A" w:rsidRDefault="00DF2FDB">
      <w:r>
        <w:t>Kapa</w:t>
      </w:r>
      <w:r w:rsidR="005F05AC">
        <w:t>ma</w:t>
      </w:r>
      <w:r w:rsidR="0007191D">
        <w:t xml:space="preserve"> faaliyetleri sırasında aşağıda belirtilen çevresel etkiler dikkate alınmalıdır:</w:t>
      </w:r>
    </w:p>
    <w:p w:rsidR="005F2D1A" w:rsidRDefault="005F2D1A"/>
    <w:p w:rsidR="005F2D1A" w:rsidRDefault="0007191D">
      <w:pPr>
        <w:pStyle w:val="Balk3"/>
      </w:pPr>
      <w:r>
        <w:t>Gürültü ve titreşim</w:t>
      </w:r>
    </w:p>
    <w:p w:rsidR="005F2D1A" w:rsidRPr="00383AC1" w:rsidRDefault="0007191D" w:rsidP="00383AC1">
      <w:pPr>
        <w:pStyle w:val="ListeParagraf"/>
        <w:numPr>
          <w:ilvl w:val="0"/>
          <w:numId w:val="34"/>
        </w:numPr>
      </w:pPr>
      <w:r w:rsidRPr="00383AC1">
        <w:t>üretim tesisinin yıkımı için kullanılan makinelerden kaynakl</w:t>
      </w:r>
      <w:r w:rsidR="002905C8" w:rsidRPr="00383AC1">
        <w:t>ı</w:t>
      </w:r>
      <w:r w:rsidRPr="00383AC1">
        <w:t xml:space="preserve"> gürültü</w:t>
      </w:r>
      <w:r w:rsidR="00263A56" w:rsidRPr="00383AC1">
        <w:t xml:space="preserve"> ve titreşim.</w:t>
      </w:r>
    </w:p>
    <w:p w:rsidR="005F2D1A" w:rsidRPr="00383AC1" w:rsidRDefault="0007191D" w:rsidP="00383AC1">
      <w:pPr>
        <w:pStyle w:val="ListeParagraf"/>
        <w:numPr>
          <w:ilvl w:val="0"/>
          <w:numId w:val="34"/>
        </w:numPr>
      </w:pPr>
      <w:r w:rsidRPr="00383AC1">
        <w:t xml:space="preserve">işletmeden çıkarma </w:t>
      </w:r>
      <w:r w:rsidR="00263A56" w:rsidRPr="00CE3D5F">
        <w:t>yarattığı trafikten kaynakl</w:t>
      </w:r>
      <w:r w:rsidR="00263A56">
        <w:t>ı</w:t>
      </w:r>
      <w:r w:rsidR="00263A56" w:rsidRPr="00CE3D5F">
        <w:t xml:space="preserve"> gürültü</w:t>
      </w:r>
      <w:r w:rsidR="00263A56" w:rsidRPr="00383AC1">
        <w:t xml:space="preserve"> </w:t>
      </w:r>
      <w:r w:rsidRPr="00383AC1">
        <w:t>(inşaat enkazının kaldırılması, vb.)</w:t>
      </w:r>
      <w:r w:rsidR="002905C8" w:rsidRPr="00383AC1">
        <w:t>,</w:t>
      </w:r>
    </w:p>
    <w:p w:rsidR="005F2D1A" w:rsidRPr="00383AC1" w:rsidRDefault="005F2D1A" w:rsidP="00383AC1">
      <w:pPr>
        <w:pStyle w:val="ListeParagraf"/>
        <w:ind w:left="720" w:firstLine="0"/>
      </w:pPr>
    </w:p>
    <w:p w:rsidR="005F2D1A" w:rsidRDefault="0007191D">
      <w:pPr>
        <w:pStyle w:val="Balk3"/>
      </w:pPr>
      <w:r>
        <w:t>Hava kalitesi</w:t>
      </w:r>
    </w:p>
    <w:p w:rsidR="005F2D1A" w:rsidRPr="00383AC1" w:rsidRDefault="0007191D" w:rsidP="00383AC1">
      <w:pPr>
        <w:pStyle w:val="ListeParagraf"/>
        <w:numPr>
          <w:ilvl w:val="0"/>
          <w:numId w:val="34"/>
        </w:numPr>
      </w:pPr>
      <w:r w:rsidRPr="00383AC1">
        <w:t>tozlu yüzeylerin, rüzgâr ve/veya işletmeden çıkarma faaliyetlerinin yarattığı trafiğe maruz kalmasından kaynakl</w:t>
      </w:r>
      <w:r w:rsidR="00263A56" w:rsidRPr="00383AC1">
        <w:t>ı</w:t>
      </w:r>
      <w:r w:rsidRPr="00383AC1">
        <w:t xml:space="preserve"> toz emisyonu</w:t>
      </w:r>
      <w:r w:rsidR="00263A56" w:rsidRPr="00383AC1">
        <w:t>,</w:t>
      </w:r>
    </w:p>
    <w:p w:rsidR="00263A56" w:rsidRPr="00383AC1" w:rsidRDefault="0007191D" w:rsidP="00383AC1">
      <w:pPr>
        <w:pStyle w:val="ListeParagraf"/>
        <w:numPr>
          <w:ilvl w:val="0"/>
          <w:numId w:val="34"/>
        </w:numPr>
      </w:pPr>
      <w:r w:rsidRPr="00383AC1">
        <w:t>üretim tesisinin yıkımı için kullanılan makinelerden kaynakl</w:t>
      </w:r>
      <w:r w:rsidR="00263A56" w:rsidRPr="00383AC1">
        <w:t>ı</w:t>
      </w:r>
      <w:r w:rsidRPr="00383AC1">
        <w:t xml:space="preserve"> kirletici</w:t>
      </w:r>
      <w:r w:rsidR="00263A56" w:rsidRPr="00383AC1">
        <w:t xml:space="preserve"> madde</w:t>
      </w:r>
      <w:r w:rsidRPr="00383AC1">
        <w:t xml:space="preserve"> emisyonu</w:t>
      </w:r>
      <w:r w:rsidR="00263A56" w:rsidRPr="00383AC1">
        <w:t xml:space="preserve"> (</w:t>
      </w:r>
      <w:r w:rsidRPr="00383AC1">
        <w:t>NOx, askıda katı maddeler)</w:t>
      </w:r>
      <w:r w:rsidR="00263A56" w:rsidRPr="00383AC1">
        <w:t>.</w:t>
      </w:r>
    </w:p>
    <w:p w:rsidR="005F2D1A" w:rsidRDefault="005F2D1A" w:rsidP="00383AC1">
      <w:pPr>
        <w:pStyle w:val="ListeParagraf1"/>
        <w:numPr>
          <w:ilvl w:val="0"/>
          <w:numId w:val="0"/>
        </w:numPr>
        <w:spacing w:line="240" w:lineRule="auto"/>
        <w:ind w:left="1352"/>
      </w:pPr>
    </w:p>
    <w:p w:rsidR="005F2D1A" w:rsidRDefault="0007191D">
      <w:pPr>
        <w:pStyle w:val="Balk3"/>
      </w:pPr>
      <w:r>
        <w:t>Atıklar</w:t>
      </w:r>
    </w:p>
    <w:p w:rsidR="005F2D1A" w:rsidRPr="00383AC1" w:rsidRDefault="0007191D" w:rsidP="00383AC1">
      <w:pPr>
        <w:pStyle w:val="ListeParagraf"/>
        <w:numPr>
          <w:ilvl w:val="0"/>
          <w:numId w:val="34"/>
        </w:numPr>
        <w:spacing w:line="240" w:lineRule="auto"/>
      </w:pPr>
      <w:r w:rsidRPr="00383AC1">
        <w:t>üretim tesisinin işletmeden çıkarılması</w:t>
      </w:r>
      <w:r w:rsidR="00263A56" w:rsidRPr="00383AC1">
        <w:t xml:space="preserve">ndan kaynaklı </w:t>
      </w:r>
      <w:r w:rsidRPr="00383AC1">
        <w:t>tehlikesiz atık</w:t>
      </w:r>
      <w:r w:rsidR="00263A56" w:rsidRPr="00383AC1">
        <w:t>lar,</w:t>
      </w:r>
    </w:p>
    <w:p w:rsidR="005F2D1A" w:rsidRPr="00B10199" w:rsidRDefault="0007191D" w:rsidP="00383AC1">
      <w:pPr>
        <w:pStyle w:val="ListeParagraf"/>
        <w:numPr>
          <w:ilvl w:val="0"/>
          <w:numId w:val="34"/>
        </w:numPr>
        <w:spacing w:line="240" w:lineRule="auto"/>
      </w:pPr>
      <w:r w:rsidRPr="00383AC1">
        <w:t>işletmeden çıkarılan üretim tesisinden (kontamine bina molozu) ve işletmeden çıkarma için kullanılan makinelerden kaynakl</w:t>
      </w:r>
      <w:r w:rsidR="00263A56" w:rsidRPr="00383AC1">
        <w:t>ı</w:t>
      </w:r>
      <w:r w:rsidRPr="00B10199">
        <w:t xml:space="preserve"> tehlikeli </w:t>
      </w:r>
      <w:r w:rsidR="00B10199" w:rsidRPr="00383AC1">
        <w:t xml:space="preserve">atıklar </w:t>
      </w:r>
      <w:r w:rsidRPr="00B10199">
        <w:t xml:space="preserve">(kontamine temizlik malzemeleri, </w:t>
      </w:r>
      <w:r w:rsidR="00B10199" w:rsidRPr="00383AC1">
        <w:t xml:space="preserve">atık yağlar ve </w:t>
      </w:r>
      <w:r w:rsidRPr="00383AC1">
        <w:t>hidrolik sıvılar, vb.)</w:t>
      </w:r>
    </w:p>
    <w:p w:rsidR="005F2D1A" w:rsidRPr="00383AC1" w:rsidRDefault="0007191D" w:rsidP="00383AC1">
      <w:pPr>
        <w:pStyle w:val="ListeParagraf"/>
        <w:numPr>
          <w:ilvl w:val="0"/>
          <w:numId w:val="34"/>
        </w:numPr>
        <w:spacing w:line="240" w:lineRule="auto"/>
      </w:pPr>
      <w:r w:rsidRPr="00383AC1">
        <w:t>önceki faaliyetlerin sonucu</w:t>
      </w:r>
      <w:r w:rsidR="00263A56" w:rsidRPr="00383AC1">
        <w:t>nda</w:t>
      </w:r>
      <w:r w:rsidRPr="00383AC1">
        <w:t xml:space="preserve"> kontamine </w:t>
      </w:r>
      <w:r w:rsidR="00263A56" w:rsidRPr="00383AC1">
        <w:t xml:space="preserve">olmuş </w:t>
      </w:r>
      <w:r w:rsidRPr="00383AC1">
        <w:t>hafriyat toprağı</w:t>
      </w:r>
      <w:r w:rsidR="00263A56" w:rsidRPr="00383AC1">
        <w:t>.</w:t>
      </w:r>
    </w:p>
    <w:p w:rsidR="005F2D1A" w:rsidRDefault="0007191D">
      <w:pPr>
        <w:pStyle w:val="Balk3"/>
      </w:pPr>
      <w:r>
        <w:lastRenderedPageBreak/>
        <w:t>Su kirliliği</w:t>
      </w:r>
    </w:p>
    <w:p w:rsidR="00263A56" w:rsidRPr="00CE3D5F" w:rsidRDefault="00263A56" w:rsidP="00263A56">
      <w:pPr>
        <w:pStyle w:val="ListeParagraf"/>
        <w:numPr>
          <w:ilvl w:val="0"/>
          <w:numId w:val="20"/>
        </w:numPr>
      </w:pPr>
      <w:r>
        <w:t>Ş</w:t>
      </w:r>
      <w:r w:rsidRPr="00CE3D5F">
        <w:t>antiye tesisinden kaynaklı evsel atık</w:t>
      </w:r>
      <w:r>
        <w:t>su</w:t>
      </w:r>
      <w:r w:rsidRPr="00CE3D5F">
        <w:t>lar önemli bir etki olarak değerlendirilmemektedir</w:t>
      </w:r>
      <w:r>
        <w:t>.</w:t>
      </w:r>
    </w:p>
    <w:p w:rsidR="005F2D1A" w:rsidRDefault="0007191D">
      <w:pPr>
        <w:pStyle w:val="Balk3"/>
      </w:pPr>
      <w:r>
        <w:t>Toprak</w:t>
      </w:r>
    </w:p>
    <w:p w:rsidR="005F2D1A" w:rsidRDefault="0007191D">
      <w:pPr>
        <w:pStyle w:val="ListeParagraf1"/>
        <w:numPr>
          <w:ilvl w:val="0"/>
          <w:numId w:val="17"/>
        </w:numPr>
      </w:pPr>
      <w:r>
        <w:t xml:space="preserve">sahadaki önceki faaliyetler sonucu kontamine </w:t>
      </w:r>
      <w:r w:rsidR="00263A56">
        <w:t xml:space="preserve">olmuş </w:t>
      </w:r>
      <w:r>
        <w:t>hafriyat toprağı</w:t>
      </w:r>
      <w:r w:rsidR="00263A56">
        <w:t>,</w:t>
      </w:r>
    </w:p>
    <w:p w:rsidR="005F2D1A" w:rsidRDefault="0007191D">
      <w:pPr>
        <w:pStyle w:val="ListeParagraf1"/>
        <w:numPr>
          <w:ilvl w:val="0"/>
          <w:numId w:val="17"/>
        </w:numPr>
      </w:pPr>
      <w:r>
        <w:t>kaza veya makine arızası sonucu toprak kirliliği</w:t>
      </w:r>
      <w:r w:rsidR="00263A56">
        <w:t>.</w:t>
      </w:r>
    </w:p>
    <w:p w:rsidR="005F2D1A" w:rsidRDefault="005F2D1A"/>
    <w:p w:rsidR="005F2D1A" w:rsidRDefault="0007191D">
      <w:pPr>
        <w:pStyle w:val="Balk1"/>
      </w:pPr>
      <w:r>
        <w:t>Özet</w:t>
      </w:r>
    </w:p>
    <w:p w:rsidR="005F2D1A" w:rsidRDefault="005F2D1A"/>
    <w:p w:rsidR="00263A56" w:rsidRDefault="0007191D" w:rsidP="00263A56">
      <w:r>
        <w:t>Termik santraller</w:t>
      </w:r>
      <w:r w:rsidR="00263A56">
        <w:t>e</w:t>
      </w:r>
      <w:r>
        <w:t xml:space="preserve"> </w:t>
      </w:r>
      <w:r w:rsidR="00263A56" w:rsidRPr="00CE3D5F">
        <w:t>ilişkin başlıca çevre</w:t>
      </w:r>
      <w:r w:rsidR="00263A56">
        <w:t>sel etkiler aşağıdaki gibidir:</w:t>
      </w:r>
    </w:p>
    <w:p w:rsidR="00402624" w:rsidRDefault="00AC069F" w:rsidP="00383AC1">
      <w:pPr>
        <w:pStyle w:val="ListeParagraf"/>
        <w:numPr>
          <w:ilvl w:val="0"/>
          <w:numId w:val="35"/>
        </w:numPr>
      </w:pPr>
      <w:r>
        <w:t>emisyon,</w:t>
      </w:r>
    </w:p>
    <w:p w:rsidR="00402624" w:rsidRDefault="00AC069F" w:rsidP="00383AC1">
      <w:pPr>
        <w:pStyle w:val="ListeParagraf"/>
        <w:numPr>
          <w:ilvl w:val="0"/>
          <w:numId w:val="35"/>
        </w:numPr>
      </w:pPr>
      <w:r>
        <w:t>atıksu,</w:t>
      </w:r>
    </w:p>
    <w:p w:rsidR="00402624" w:rsidRPr="00EE7D17" w:rsidRDefault="00402624" w:rsidP="00402624">
      <w:pPr>
        <w:pStyle w:val="ListeParagraf"/>
        <w:numPr>
          <w:ilvl w:val="0"/>
          <w:numId w:val="35"/>
        </w:numPr>
      </w:pPr>
      <w:r w:rsidRPr="00230344">
        <w:t xml:space="preserve">doğa </w:t>
      </w:r>
      <w:r w:rsidRPr="00555FF3">
        <w:t>(</w:t>
      </w:r>
      <w:r>
        <w:t xml:space="preserve">toprak, su yapıları, </w:t>
      </w:r>
      <w:r w:rsidRPr="00555FF3">
        <w:t xml:space="preserve">flora ve fauna, ekosistemler, </w:t>
      </w:r>
      <w:r w:rsidR="00AC069F">
        <w:t xml:space="preserve">iklim, </w:t>
      </w:r>
      <w:r>
        <w:t>korunan</w:t>
      </w:r>
      <w:r w:rsidRPr="00555FF3">
        <w:t xml:space="preserve"> alanlar,</w:t>
      </w:r>
      <w:r w:rsidRPr="00CE3D5F">
        <w:t xml:space="preserve"> peyzaj, vb.)</w:t>
      </w:r>
      <w:r>
        <w:t xml:space="preserve"> </w:t>
      </w:r>
      <w:r w:rsidRPr="00230344">
        <w:t>üzerindeki etkilerdir</w:t>
      </w:r>
      <w:r w:rsidRPr="00CE3D5F">
        <w:t>.</w:t>
      </w:r>
    </w:p>
    <w:p w:rsidR="005F2D1A" w:rsidRDefault="005F2D1A"/>
    <w:p w:rsidR="00324D6B" w:rsidRDefault="00324D6B"/>
    <w:p w:rsidR="00324D6B" w:rsidRDefault="00324D6B"/>
    <w:p w:rsidR="00324D6B" w:rsidRPr="00B00E3D" w:rsidRDefault="00324D6B" w:rsidP="00324D6B">
      <w:r w:rsidRPr="00B00E3D">
        <w:t>Kaynaklar:</w:t>
      </w:r>
    </w:p>
    <w:p w:rsidR="00324D6B" w:rsidRDefault="00E54821" w:rsidP="00324D6B">
      <w:hyperlink r:id="rId11" w:history="1">
        <w:r w:rsidR="00324D6B" w:rsidRPr="001979E3">
          <w:rPr>
            <w:rStyle w:val="Kpr"/>
          </w:rPr>
          <w:t>http://eippcb.jrc.ec.europa.eu/reference/BREF/LCP_FinalDraft_06_2016.pdf</w:t>
        </w:r>
      </w:hyperlink>
    </w:p>
    <w:p w:rsidR="00324D6B" w:rsidRPr="00B00E3D" w:rsidRDefault="00E54821" w:rsidP="00324D6B">
      <w:hyperlink r:id="rId12" w:history="1">
        <w:r w:rsidR="00324D6B" w:rsidRPr="00B00E3D">
          <w:rPr>
            <w:rStyle w:val="Kpr"/>
          </w:rPr>
          <w:t>http://www.tsijournals.com/articles/effects-of-thermal-power-plant-on-environment.pdf</w:t>
        </w:r>
      </w:hyperlink>
    </w:p>
    <w:p w:rsidR="00324D6B" w:rsidRPr="00B00E3D" w:rsidRDefault="00E54821" w:rsidP="00324D6B">
      <w:hyperlink r:id="rId13" w:history="1">
        <w:r w:rsidR="00324D6B" w:rsidRPr="00B00E3D">
          <w:rPr>
            <w:rStyle w:val="Kpr"/>
          </w:rPr>
          <w:t>https://www.thermalwatch.org.in/environmental-impact-assessment/impacts-power-plants</w:t>
        </w:r>
      </w:hyperlink>
    </w:p>
    <w:p w:rsidR="00324D6B" w:rsidRPr="00B00E3D" w:rsidRDefault="00E54821" w:rsidP="00324D6B">
      <w:hyperlink r:id="rId14" w:history="1">
        <w:r w:rsidR="00324D6B" w:rsidRPr="00B00E3D">
          <w:rPr>
            <w:rStyle w:val="Kpr"/>
          </w:rPr>
          <w:t>https://www.ripublication.com/ijeem_spl/ijeemv4n6_09.pdf</w:t>
        </w:r>
      </w:hyperlink>
    </w:p>
    <w:p w:rsidR="00324D6B" w:rsidRPr="00B00E3D" w:rsidRDefault="00E54821" w:rsidP="00324D6B">
      <w:hyperlink r:id="rId15" w:history="1">
        <w:r w:rsidR="00324D6B" w:rsidRPr="00B00E3D">
          <w:rPr>
            <w:rStyle w:val="Kpr"/>
          </w:rPr>
          <w:t>http://www.ijmerr.com/v3n2/ijmerr_v3n2_24.pdf</w:t>
        </w:r>
      </w:hyperlink>
    </w:p>
    <w:p w:rsidR="00324D6B" w:rsidRDefault="00324D6B"/>
    <w:sectPr w:rsidR="00324D6B">
      <w:headerReference w:type="default" r:id="rId16"/>
      <w:footerReference w:type="default" r:id="rId17"/>
      <w:pgSz w:w="11906" w:h="16838"/>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21" w:rsidRDefault="00E54821">
      <w:pPr>
        <w:spacing w:line="240" w:lineRule="auto"/>
      </w:pPr>
      <w:r>
        <w:separator/>
      </w:r>
    </w:p>
  </w:endnote>
  <w:endnote w:type="continuationSeparator" w:id="0">
    <w:p w:rsidR="00E54821" w:rsidRDefault="00E54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0F" w:rsidRDefault="0000390F">
    <w:pPr>
      <w:pStyle w:val="Altbilgi"/>
      <w:pBdr>
        <w:bottom w:val="single" w:sz="4" w:space="1" w:color="auto"/>
      </w:pBdr>
      <w:jc w:val="center"/>
      <w:rPr>
        <w:rFonts w:cs="Arial"/>
        <w:szCs w:val="20"/>
      </w:rPr>
    </w:pPr>
  </w:p>
  <w:p w:rsidR="0000390F" w:rsidRDefault="0000390F">
    <w:pPr>
      <w:pStyle w:val="Altbilgi"/>
      <w:jc w:val="center"/>
      <w:rPr>
        <w:rFonts w:cs="Arial"/>
        <w:szCs w:val="20"/>
      </w:rPr>
    </w:pPr>
  </w:p>
  <w:p w:rsidR="0000390F" w:rsidRDefault="0000390F">
    <w:pPr>
      <w:pStyle w:val="Altbilgi"/>
      <w:jc w:val="center"/>
      <w:rPr>
        <w:rFonts w:cs="Arial"/>
        <w:color w:val="4F81BD"/>
        <w:szCs w:val="20"/>
      </w:rPr>
    </w:pPr>
    <w:r>
      <w:rPr>
        <w:color w:val="4F81BD"/>
      </w:rPr>
      <w:t>NIRAS IC Konsorsiyumu</w:t>
    </w:r>
    <w:r>
      <w:tab/>
    </w:r>
    <w:r>
      <w:tab/>
    </w:r>
    <w:r>
      <w:rPr>
        <w:color w:val="4F81BD"/>
      </w:rPr>
      <w:t>Act. 1.2.1 –Kitapçık B03</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21" w:rsidRDefault="00E54821">
      <w:pPr>
        <w:spacing w:line="240" w:lineRule="auto"/>
      </w:pPr>
      <w:r>
        <w:separator/>
      </w:r>
    </w:p>
  </w:footnote>
  <w:footnote w:type="continuationSeparator" w:id="0">
    <w:p w:rsidR="00E54821" w:rsidRDefault="00E548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0F" w:rsidRDefault="0000390F">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rsidR="0000390F" w:rsidRDefault="000039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857"/>
    <w:multiLevelType w:val="multilevel"/>
    <w:tmpl w:val="00446857"/>
    <w:lvl w:ilvl="0">
      <w:numFmt w:val="bullet"/>
      <w:lvlText w:val="•"/>
      <w:lvlJc w:val="left"/>
      <w:pPr>
        <w:ind w:left="1429" w:hanging="360"/>
      </w:pPr>
      <w:rPr>
        <w:rFonts w:ascii="Arial" w:eastAsiaTheme="minorHAnsi"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F7375A"/>
    <w:multiLevelType w:val="hybridMultilevel"/>
    <w:tmpl w:val="6D1063AE"/>
    <w:lvl w:ilvl="0" w:tplc="2954F2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397FF9"/>
    <w:multiLevelType w:val="hybridMultilevel"/>
    <w:tmpl w:val="8D5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ED510C"/>
    <w:multiLevelType w:val="multilevel"/>
    <w:tmpl w:val="0EED510C"/>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4">
    <w:nsid w:val="1AFE46AB"/>
    <w:multiLevelType w:val="hybridMultilevel"/>
    <w:tmpl w:val="9E1E78E2"/>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nsid w:val="22BD5EF9"/>
    <w:multiLevelType w:val="hybridMultilevel"/>
    <w:tmpl w:val="5E16D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F454A7"/>
    <w:multiLevelType w:val="multilevel"/>
    <w:tmpl w:val="24F454A7"/>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7">
    <w:nsid w:val="257E0663"/>
    <w:multiLevelType w:val="multilevel"/>
    <w:tmpl w:val="72744EF4"/>
    <w:lvl w:ilvl="0">
      <w:numFmt w:val="bullet"/>
      <w:lvlText w:val="-"/>
      <w:lvlJc w:val="left"/>
      <w:pPr>
        <w:ind w:left="1778" w:hanging="360"/>
      </w:pPr>
      <w:rPr>
        <w:rFonts w:ascii="Arial" w:eastAsiaTheme="minorHAnsi" w:hAnsi="Arial" w:cs="Aria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8">
    <w:nsid w:val="261D5F0C"/>
    <w:multiLevelType w:val="hybridMultilevel"/>
    <w:tmpl w:val="F3906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CC17CF"/>
    <w:multiLevelType w:val="multilevel"/>
    <w:tmpl w:val="26CC17CF"/>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10">
    <w:nsid w:val="28D35DF3"/>
    <w:multiLevelType w:val="multilevel"/>
    <w:tmpl w:val="28D35DF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B7ED5"/>
    <w:multiLevelType w:val="hybridMultilevel"/>
    <w:tmpl w:val="FEF83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C46A5D"/>
    <w:multiLevelType w:val="multilevel"/>
    <w:tmpl w:val="3CC46A5D"/>
    <w:lvl w:ilvl="0">
      <w:start w:val="1"/>
      <w:numFmt w:val="bullet"/>
      <w:lvlText w:val=""/>
      <w:lvlJc w:val="left"/>
      <w:pPr>
        <w:ind w:left="1352" w:hanging="360"/>
      </w:pPr>
      <w:rPr>
        <w:rFonts w:ascii="Symbol" w:hAnsi="Symbol" w:hint="default"/>
      </w:rPr>
    </w:lvl>
    <w:lvl w:ilvl="1">
      <w:numFmt w:val="bullet"/>
      <w:lvlText w:val="-"/>
      <w:lvlJc w:val="left"/>
      <w:pPr>
        <w:ind w:left="2072" w:hanging="360"/>
      </w:pPr>
      <w:rPr>
        <w:rFonts w:ascii="Arial" w:eastAsiaTheme="minorHAnsi" w:hAnsi="Arial" w:cs="Arial"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14">
    <w:nsid w:val="3F1E1567"/>
    <w:multiLevelType w:val="hybridMultilevel"/>
    <w:tmpl w:val="A928D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4B765BB"/>
    <w:multiLevelType w:val="multilevel"/>
    <w:tmpl w:val="44B765B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45313A18"/>
    <w:multiLevelType w:val="hybridMultilevel"/>
    <w:tmpl w:val="B1A0BD4A"/>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nsid w:val="453B2C95"/>
    <w:multiLevelType w:val="multilevel"/>
    <w:tmpl w:val="71B0FDCC"/>
    <w:lvl w:ilvl="0">
      <w:start w:val="1"/>
      <w:numFmt w:val="upperRoman"/>
      <w:pStyle w:val="Balk1"/>
      <w:lvlText w:val="%1."/>
      <w:lvlJc w:val="left"/>
      <w:pPr>
        <w:ind w:left="0" w:firstLine="0"/>
      </w:pPr>
      <w:rPr>
        <w:rFonts w:hint="default"/>
        <w:color w:val="FFFFFF" w:themeColor="background1"/>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5F34CB7"/>
    <w:multiLevelType w:val="multilevel"/>
    <w:tmpl w:val="45F34CB7"/>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19">
    <w:nsid w:val="480A794D"/>
    <w:multiLevelType w:val="hybridMultilevel"/>
    <w:tmpl w:val="9334B33A"/>
    <w:lvl w:ilvl="0" w:tplc="2954F2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87270C"/>
    <w:multiLevelType w:val="multilevel"/>
    <w:tmpl w:val="4887270C"/>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1">
    <w:nsid w:val="4A20767B"/>
    <w:multiLevelType w:val="multilevel"/>
    <w:tmpl w:val="4A20767B"/>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2">
    <w:nsid w:val="5AFE7EDC"/>
    <w:multiLevelType w:val="hybridMultilevel"/>
    <w:tmpl w:val="1C52F7A2"/>
    <w:lvl w:ilvl="0" w:tplc="2954F22E">
      <w:numFmt w:val="bullet"/>
      <w:lvlText w:val="-"/>
      <w:lvlJc w:val="left"/>
      <w:pPr>
        <w:ind w:left="2072" w:hanging="360"/>
      </w:pPr>
      <w:rPr>
        <w:rFonts w:ascii="Arial" w:eastAsiaTheme="minorHAnsi" w:hAnsi="Arial" w:cs="Arial" w:hint="default"/>
      </w:rPr>
    </w:lvl>
    <w:lvl w:ilvl="1" w:tplc="041F0003" w:tentative="1">
      <w:start w:val="1"/>
      <w:numFmt w:val="bullet"/>
      <w:lvlText w:val="o"/>
      <w:lvlJc w:val="left"/>
      <w:pPr>
        <w:ind w:left="2792" w:hanging="360"/>
      </w:pPr>
      <w:rPr>
        <w:rFonts w:ascii="Courier New" w:hAnsi="Courier New" w:cs="Courier New" w:hint="default"/>
      </w:rPr>
    </w:lvl>
    <w:lvl w:ilvl="2" w:tplc="041F0005" w:tentative="1">
      <w:start w:val="1"/>
      <w:numFmt w:val="bullet"/>
      <w:lvlText w:val=""/>
      <w:lvlJc w:val="left"/>
      <w:pPr>
        <w:ind w:left="3512" w:hanging="360"/>
      </w:pPr>
      <w:rPr>
        <w:rFonts w:ascii="Wingdings" w:hAnsi="Wingdings" w:hint="default"/>
      </w:rPr>
    </w:lvl>
    <w:lvl w:ilvl="3" w:tplc="041F0001" w:tentative="1">
      <w:start w:val="1"/>
      <w:numFmt w:val="bullet"/>
      <w:lvlText w:val=""/>
      <w:lvlJc w:val="left"/>
      <w:pPr>
        <w:ind w:left="4232" w:hanging="360"/>
      </w:pPr>
      <w:rPr>
        <w:rFonts w:ascii="Symbol" w:hAnsi="Symbol" w:hint="default"/>
      </w:rPr>
    </w:lvl>
    <w:lvl w:ilvl="4" w:tplc="041F0003" w:tentative="1">
      <w:start w:val="1"/>
      <w:numFmt w:val="bullet"/>
      <w:lvlText w:val="o"/>
      <w:lvlJc w:val="left"/>
      <w:pPr>
        <w:ind w:left="4952" w:hanging="360"/>
      </w:pPr>
      <w:rPr>
        <w:rFonts w:ascii="Courier New" w:hAnsi="Courier New" w:cs="Courier New" w:hint="default"/>
      </w:rPr>
    </w:lvl>
    <w:lvl w:ilvl="5" w:tplc="041F0005" w:tentative="1">
      <w:start w:val="1"/>
      <w:numFmt w:val="bullet"/>
      <w:lvlText w:val=""/>
      <w:lvlJc w:val="left"/>
      <w:pPr>
        <w:ind w:left="5672" w:hanging="360"/>
      </w:pPr>
      <w:rPr>
        <w:rFonts w:ascii="Wingdings" w:hAnsi="Wingdings" w:hint="default"/>
      </w:rPr>
    </w:lvl>
    <w:lvl w:ilvl="6" w:tplc="041F0001" w:tentative="1">
      <w:start w:val="1"/>
      <w:numFmt w:val="bullet"/>
      <w:lvlText w:val=""/>
      <w:lvlJc w:val="left"/>
      <w:pPr>
        <w:ind w:left="6392" w:hanging="360"/>
      </w:pPr>
      <w:rPr>
        <w:rFonts w:ascii="Symbol" w:hAnsi="Symbol" w:hint="default"/>
      </w:rPr>
    </w:lvl>
    <w:lvl w:ilvl="7" w:tplc="041F0003" w:tentative="1">
      <w:start w:val="1"/>
      <w:numFmt w:val="bullet"/>
      <w:lvlText w:val="o"/>
      <w:lvlJc w:val="left"/>
      <w:pPr>
        <w:ind w:left="7112" w:hanging="360"/>
      </w:pPr>
      <w:rPr>
        <w:rFonts w:ascii="Courier New" w:hAnsi="Courier New" w:cs="Courier New" w:hint="default"/>
      </w:rPr>
    </w:lvl>
    <w:lvl w:ilvl="8" w:tplc="041F0005" w:tentative="1">
      <w:start w:val="1"/>
      <w:numFmt w:val="bullet"/>
      <w:lvlText w:val=""/>
      <w:lvlJc w:val="left"/>
      <w:pPr>
        <w:ind w:left="7832" w:hanging="360"/>
      </w:pPr>
      <w:rPr>
        <w:rFonts w:ascii="Wingdings" w:hAnsi="Wingdings" w:hint="default"/>
      </w:rPr>
    </w:lvl>
  </w:abstractNum>
  <w:abstractNum w:abstractNumId="23">
    <w:nsid w:val="5D5B3185"/>
    <w:multiLevelType w:val="hybridMultilevel"/>
    <w:tmpl w:val="2A3C9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F814C7"/>
    <w:multiLevelType w:val="multilevel"/>
    <w:tmpl w:val="5EF814C7"/>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5">
    <w:nsid w:val="5FD07D08"/>
    <w:multiLevelType w:val="multilevel"/>
    <w:tmpl w:val="5FD07D08"/>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6">
    <w:nsid w:val="65E26ADF"/>
    <w:multiLevelType w:val="multilevel"/>
    <w:tmpl w:val="65E26ADF"/>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7">
    <w:nsid w:val="6C7637C2"/>
    <w:multiLevelType w:val="hybridMultilevel"/>
    <w:tmpl w:val="A5C041E0"/>
    <w:lvl w:ilvl="0" w:tplc="2954F22E">
      <w:numFmt w:val="bullet"/>
      <w:lvlText w:val="-"/>
      <w:lvlJc w:val="left"/>
      <w:pPr>
        <w:ind w:left="1778" w:hanging="360"/>
      </w:pPr>
      <w:rPr>
        <w:rFonts w:ascii="Arial" w:eastAsiaTheme="minorHAnsi" w:hAnsi="Arial" w:cs="Aria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8">
    <w:nsid w:val="768942E0"/>
    <w:multiLevelType w:val="multilevel"/>
    <w:tmpl w:val="768942E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76974380"/>
    <w:multiLevelType w:val="multilevel"/>
    <w:tmpl w:val="6EA407D6"/>
    <w:lvl w:ilvl="0">
      <w:start w:val="1"/>
      <w:numFmt w:val="bullet"/>
      <w:lvlText w:val=""/>
      <w:lvlJc w:val="left"/>
      <w:pPr>
        <w:ind w:left="1778" w:hanging="360"/>
      </w:pPr>
      <w:rPr>
        <w:rFonts w:ascii="Symbol" w:hAnsi="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30">
    <w:nsid w:val="784F3308"/>
    <w:multiLevelType w:val="hybridMultilevel"/>
    <w:tmpl w:val="F6A4A9A0"/>
    <w:lvl w:ilvl="0" w:tplc="2954F22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9422538"/>
    <w:multiLevelType w:val="multilevel"/>
    <w:tmpl w:val="79422538"/>
    <w:lvl w:ilvl="0">
      <w:start w:val="1"/>
      <w:numFmt w:val="bullet"/>
      <w:lvlText w:val=""/>
      <w:lvlJc w:val="left"/>
      <w:pPr>
        <w:ind w:left="1352" w:hanging="360"/>
      </w:pPr>
      <w:rPr>
        <w:rFonts w:ascii="Symbol" w:hAnsi="Symbol" w:hint="default"/>
      </w:rPr>
    </w:lvl>
    <w:lvl w:ilvl="1">
      <w:start w:val="1"/>
      <w:numFmt w:val="bullet"/>
      <w:lvlText w:val="o"/>
      <w:lvlJc w:val="left"/>
      <w:pPr>
        <w:ind w:left="2072" w:hanging="360"/>
      </w:pPr>
      <w:rPr>
        <w:rFonts w:ascii="Courier New" w:hAnsi="Courier New" w:cs="Courier New" w:hint="default"/>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32">
    <w:nsid w:val="79C97786"/>
    <w:multiLevelType w:val="multilevel"/>
    <w:tmpl w:val="79C97786"/>
    <w:lvl w:ilvl="0">
      <w:start w:val="1"/>
      <w:numFmt w:val="bullet"/>
      <w:pStyle w:val="ListeParagraf1"/>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17"/>
  </w:num>
  <w:num w:numId="2">
    <w:abstractNumId w:val="32"/>
  </w:num>
  <w:num w:numId="3">
    <w:abstractNumId w:val="0"/>
  </w:num>
  <w:num w:numId="4">
    <w:abstractNumId w:val="6"/>
  </w:num>
  <w:num w:numId="5">
    <w:abstractNumId w:val="26"/>
  </w:num>
  <w:num w:numId="6">
    <w:abstractNumId w:val="3"/>
  </w:num>
  <w:num w:numId="7">
    <w:abstractNumId w:val="25"/>
  </w:num>
  <w:num w:numId="8">
    <w:abstractNumId w:val="31"/>
  </w:num>
  <w:num w:numId="9">
    <w:abstractNumId w:val="20"/>
  </w:num>
  <w:num w:numId="10">
    <w:abstractNumId w:val="28"/>
  </w:num>
  <w:num w:numId="11">
    <w:abstractNumId w:val="10"/>
  </w:num>
  <w:num w:numId="12">
    <w:abstractNumId w:val="21"/>
  </w:num>
  <w:num w:numId="13">
    <w:abstractNumId w:val="15"/>
  </w:num>
  <w:num w:numId="14">
    <w:abstractNumId w:val="24"/>
  </w:num>
  <w:num w:numId="15">
    <w:abstractNumId w:val="9"/>
  </w:num>
  <w:num w:numId="16">
    <w:abstractNumId w:val="18"/>
  </w:num>
  <w:num w:numId="17">
    <w:abstractNumId w:val="13"/>
  </w:num>
  <w:num w:numId="18">
    <w:abstractNumId w:val="11"/>
  </w:num>
  <w:num w:numId="19">
    <w:abstractNumId w:val="16"/>
  </w:num>
  <w:num w:numId="20">
    <w:abstractNumId w:val="4"/>
  </w:num>
  <w:num w:numId="21">
    <w:abstractNumId w:val="19"/>
  </w:num>
  <w:num w:numId="22">
    <w:abstractNumId w:val="32"/>
  </w:num>
  <w:num w:numId="23">
    <w:abstractNumId w:val="22"/>
  </w:num>
  <w:num w:numId="24">
    <w:abstractNumId w:val="1"/>
  </w:num>
  <w:num w:numId="25">
    <w:abstractNumId w:val="14"/>
  </w:num>
  <w:num w:numId="26">
    <w:abstractNumId w:val="32"/>
  </w:num>
  <w:num w:numId="27">
    <w:abstractNumId w:val="7"/>
  </w:num>
  <w:num w:numId="28">
    <w:abstractNumId w:val="29"/>
  </w:num>
  <w:num w:numId="29">
    <w:abstractNumId w:val="27"/>
  </w:num>
  <w:num w:numId="30">
    <w:abstractNumId w:val="30"/>
  </w:num>
  <w:num w:numId="31">
    <w:abstractNumId w:val="8"/>
  </w:num>
  <w:num w:numId="32">
    <w:abstractNumId w:val="23"/>
  </w:num>
  <w:num w:numId="33">
    <w:abstractNumId w:val="5"/>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bW0sDA0NjA3NjA1NjJS0lEKTi0uzszPAykwrAUAkVfTMiwAAAA="/>
  </w:docVars>
  <w:rsids>
    <w:rsidRoot w:val="001D24F1"/>
    <w:rsid w:val="000015CF"/>
    <w:rsid w:val="00002752"/>
    <w:rsid w:val="0000390F"/>
    <w:rsid w:val="00004E51"/>
    <w:rsid w:val="0000532C"/>
    <w:rsid w:val="0000669F"/>
    <w:rsid w:val="00007B7D"/>
    <w:rsid w:val="00010301"/>
    <w:rsid w:val="00010E23"/>
    <w:rsid w:val="000110E2"/>
    <w:rsid w:val="0001174B"/>
    <w:rsid w:val="00012251"/>
    <w:rsid w:val="000125E8"/>
    <w:rsid w:val="00013189"/>
    <w:rsid w:val="000201ED"/>
    <w:rsid w:val="00021811"/>
    <w:rsid w:val="00021F55"/>
    <w:rsid w:val="000222F7"/>
    <w:rsid w:val="000223F9"/>
    <w:rsid w:val="000269BD"/>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152A"/>
    <w:rsid w:val="0007191D"/>
    <w:rsid w:val="000724C8"/>
    <w:rsid w:val="0007536B"/>
    <w:rsid w:val="000768A8"/>
    <w:rsid w:val="00076D0B"/>
    <w:rsid w:val="00076E2A"/>
    <w:rsid w:val="00080A40"/>
    <w:rsid w:val="00081C9E"/>
    <w:rsid w:val="00081DEF"/>
    <w:rsid w:val="000821F1"/>
    <w:rsid w:val="00083259"/>
    <w:rsid w:val="000842A8"/>
    <w:rsid w:val="00086057"/>
    <w:rsid w:val="00086D19"/>
    <w:rsid w:val="0008789A"/>
    <w:rsid w:val="00087C8C"/>
    <w:rsid w:val="00092234"/>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980"/>
    <w:rsid w:val="000B6A5D"/>
    <w:rsid w:val="000C1433"/>
    <w:rsid w:val="000C2579"/>
    <w:rsid w:val="000C3772"/>
    <w:rsid w:val="000C3975"/>
    <w:rsid w:val="000C490D"/>
    <w:rsid w:val="000C516E"/>
    <w:rsid w:val="000C7384"/>
    <w:rsid w:val="000D168F"/>
    <w:rsid w:val="000D1BE3"/>
    <w:rsid w:val="000D2C79"/>
    <w:rsid w:val="000D4560"/>
    <w:rsid w:val="000D53D6"/>
    <w:rsid w:val="000D5F98"/>
    <w:rsid w:val="000D6C18"/>
    <w:rsid w:val="000D71D6"/>
    <w:rsid w:val="000D74FF"/>
    <w:rsid w:val="000E0549"/>
    <w:rsid w:val="000E079A"/>
    <w:rsid w:val="000E09B2"/>
    <w:rsid w:val="000E1368"/>
    <w:rsid w:val="000E1924"/>
    <w:rsid w:val="000E2DE8"/>
    <w:rsid w:val="000E3829"/>
    <w:rsid w:val="000E612C"/>
    <w:rsid w:val="000E65C1"/>
    <w:rsid w:val="000E6DBD"/>
    <w:rsid w:val="000F0E32"/>
    <w:rsid w:val="000F24B8"/>
    <w:rsid w:val="000F3041"/>
    <w:rsid w:val="000F34FA"/>
    <w:rsid w:val="000F5A7C"/>
    <w:rsid w:val="000F7BFF"/>
    <w:rsid w:val="001023E1"/>
    <w:rsid w:val="00102BEC"/>
    <w:rsid w:val="00103832"/>
    <w:rsid w:val="00111826"/>
    <w:rsid w:val="00111C93"/>
    <w:rsid w:val="0011310E"/>
    <w:rsid w:val="00115147"/>
    <w:rsid w:val="00116E51"/>
    <w:rsid w:val="001177B5"/>
    <w:rsid w:val="001203C7"/>
    <w:rsid w:val="0012476A"/>
    <w:rsid w:val="00125979"/>
    <w:rsid w:val="00125CA4"/>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17A"/>
    <w:rsid w:val="0016698C"/>
    <w:rsid w:val="00166F49"/>
    <w:rsid w:val="0017030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40C"/>
    <w:rsid w:val="00192C68"/>
    <w:rsid w:val="00192E83"/>
    <w:rsid w:val="00194489"/>
    <w:rsid w:val="00194F9C"/>
    <w:rsid w:val="001963A2"/>
    <w:rsid w:val="00196C29"/>
    <w:rsid w:val="00196D6A"/>
    <w:rsid w:val="001A1421"/>
    <w:rsid w:val="001A2D53"/>
    <w:rsid w:val="001A3051"/>
    <w:rsid w:val="001A3676"/>
    <w:rsid w:val="001A5C14"/>
    <w:rsid w:val="001A7F29"/>
    <w:rsid w:val="001B0CE6"/>
    <w:rsid w:val="001B1536"/>
    <w:rsid w:val="001B25A2"/>
    <w:rsid w:val="001B2689"/>
    <w:rsid w:val="001B32DD"/>
    <w:rsid w:val="001B3D77"/>
    <w:rsid w:val="001B5864"/>
    <w:rsid w:val="001B5B29"/>
    <w:rsid w:val="001B5EF1"/>
    <w:rsid w:val="001B7982"/>
    <w:rsid w:val="001C13BB"/>
    <w:rsid w:val="001C3308"/>
    <w:rsid w:val="001C3EAC"/>
    <w:rsid w:val="001C583F"/>
    <w:rsid w:val="001C6B43"/>
    <w:rsid w:val="001D0F7D"/>
    <w:rsid w:val="001D1EBD"/>
    <w:rsid w:val="001D24F1"/>
    <w:rsid w:val="001D430E"/>
    <w:rsid w:val="001D4BF6"/>
    <w:rsid w:val="001D62F0"/>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10780"/>
    <w:rsid w:val="00210FE4"/>
    <w:rsid w:val="00213A0A"/>
    <w:rsid w:val="00213CD0"/>
    <w:rsid w:val="002178F6"/>
    <w:rsid w:val="002205FD"/>
    <w:rsid w:val="00220DB2"/>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659"/>
    <w:rsid w:val="00242AF3"/>
    <w:rsid w:val="00244BE2"/>
    <w:rsid w:val="00244F3E"/>
    <w:rsid w:val="00250595"/>
    <w:rsid w:val="00251D67"/>
    <w:rsid w:val="0025270A"/>
    <w:rsid w:val="002552A4"/>
    <w:rsid w:val="0025533F"/>
    <w:rsid w:val="00255BCE"/>
    <w:rsid w:val="00256CE4"/>
    <w:rsid w:val="00261393"/>
    <w:rsid w:val="00262C03"/>
    <w:rsid w:val="00263A56"/>
    <w:rsid w:val="00264FAB"/>
    <w:rsid w:val="00267E7B"/>
    <w:rsid w:val="0027462A"/>
    <w:rsid w:val="00280D4D"/>
    <w:rsid w:val="0028124B"/>
    <w:rsid w:val="00283365"/>
    <w:rsid w:val="00283A0C"/>
    <w:rsid w:val="0028411F"/>
    <w:rsid w:val="00286F50"/>
    <w:rsid w:val="0028754D"/>
    <w:rsid w:val="00287F27"/>
    <w:rsid w:val="002905C8"/>
    <w:rsid w:val="00290780"/>
    <w:rsid w:val="00292221"/>
    <w:rsid w:val="002925D8"/>
    <w:rsid w:val="00292D1C"/>
    <w:rsid w:val="00294429"/>
    <w:rsid w:val="00294AD6"/>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B7FC2"/>
    <w:rsid w:val="002C09FF"/>
    <w:rsid w:val="002C2561"/>
    <w:rsid w:val="002C2669"/>
    <w:rsid w:val="002C26E9"/>
    <w:rsid w:val="002C3554"/>
    <w:rsid w:val="002C38C5"/>
    <w:rsid w:val="002C3965"/>
    <w:rsid w:val="002C59E9"/>
    <w:rsid w:val="002C772E"/>
    <w:rsid w:val="002C787D"/>
    <w:rsid w:val="002C7B7B"/>
    <w:rsid w:val="002D0CE8"/>
    <w:rsid w:val="002D16D1"/>
    <w:rsid w:val="002D267B"/>
    <w:rsid w:val="002D3B88"/>
    <w:rsid w:val="002D4573"/>
    <w:rsid w:val="002D7A04"/>
    <w:rsid w:val="002E083F"/>
    <w:rsid w:val="002E098B"/>
    <w:rsid w:val="002E25E4"/>
    <w:rsid w:val="002E33F0"/>
    <w:rsid w:val="002E3ACC"/>
    <w:rsid w:val="002E495C"/>
    <w:rsid w:val="002E6AE2"/>
    <w:rsid w:val="002E76FC"/>
    <w:rsid w:val="002F0E43"/>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6B"/>
    <w:rsid w:val="00324DFC"/>
    <w:rsid w:val="00325A29"/>
    <w:rsid w:val="00326918"/>
    <w:rsid w:val="00326BFB"/>
    <w:rsid w:val="00330390"/>
    <w:rsid w:val="003304FE"/>
    <w:rsid w:val="0033069E"/>
    <w:rsid w:val="00330B8B"/>
    <w:rsid w:val="00332C04"/>
    <w:rsid w:val="003353A0"/>
    <w:rsid w:val="00337322"/>
    <w:rsid w:val="0034031C"/>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1542"/>
    <w:rsid w:val="00362B67"/>
    <w:rsid w:val="00362C19"/>
    <w:rsid w:val="003676A3"/>
    <w:rsid w:val="0037216C"/>
    <w:rsid w:val="00372A08"/>
    <w:rsid w:val="00373932"/>
    <w:rsid w:val="00376B9F"/>
    <w:rsid w:val="003775C6"/>
    <w:rsid w:val="00377AFB"/>
    <w:rsid w:val="00377FAC"/>
    <w:rsid w:val="00380352"/>
    <w:rsid w:val="00381748"/>
    <w:rsid w:val="00383AC1"/>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6955"/>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D77D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2624"/>
    <w:rsid w:val="0040404D"/>
    <w:rsid w:val="004061B0"/>
    <w:rsid w:val="00406B7E"/>
    <w:rsid w:val="0040744E"/>
    <w:rsid w:val="0041186F"/>
    <w:rsid w:val="00411F0A"/>
    <w:rsid w:val="00412DC9"/>
    <w:rsid w:val="00413283"/>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57F7"/>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786"/>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6C27"/>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4EF1"/>
    <w:rsid w:val="005851D3"/>
    <w:rsid w:val="005854C4"/>
    <w:rsid w:val="005858C5"/>
    <w:rsid w:val="00590DCC"/>
    <w:rsid w:val="00592280"/>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5FB"/>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D53AB"/>
    <w:rsid w:val="005D6D8D"/>
    <w:rsid w:val="005E0291"/>
    <w:rsid w:val="005E032B"/>
    <w:rsid w:val="005E0ECE"/>
    <w:rsid w:val="005E143E"/>
    <w:rsid w:val="005E14FC"/>
    <w:rsid w:val="005E1547"/>
    <w:rsid w:val="005E37A1"/>
    <w:rsid w:val="005E4A68"/>
    <w:rsid w:val="005E6BA5"/>
    <w:rsid w:val="005E7F5E"/>
    <w:rsid w:val="005F05AC"/>
    <w:rsid w:val="005F121F"/>
    <w:rsid w:val="005F2D1A"/>
    <w:rsid w:val="005F33BD"/>
    <w:rsid w:val="005F48EA"/>
    <w:rsid w:val="005F6F1D"/>
    <w:rsid w:val="005F7369"/>
    <w:rsid w:val="005F7879"/>
    <w:rsid w:val="005F79B8"/>
    <w:rsid w:val="006031F9"/>
    <w:rsid w:val="00603C7A"/>
    <w:rsid w:val="006049D1"/>
    <w:rsid w:val="00606BD9"/>
    <w:rsid w:val="00606DD6"/>
    <w:rsid w:val="00606DE0"/>
    <w:rsid w:val="00607490"/>
    <w:rsid w:val="00610ACA"/>
    <w:rsid w:val="00611833"/>
    <w:rsid w:val="00612919"/>
    <w:rsid w:val="00612A9F"/>
    <w:rsid w:val="006130AB"/>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40F6"/>
    <w:rsid w:val="006356FB"/>
    <w:rsid w:val="00635D32"/>
    <w:rsid w:val="00637AA4"/>
    <w:rsid w:val="00637B31"/>
    <w:rsid w:val="00640C69"/>
    <w:rsid w:val="00640EA5"/>
    <w:rsid w:val="00641E87"/>
    <w:rsid w:val="00644946"/>
    <w:rsid w:val="00644B5A"/>
    <w:rsid w:val="00644D77"/>
    <w:rsid w:val="00644D8A"/>
    <w:rsid w:val="00645910"/>
    <w:rsid w:val="00645A86"/>
    <w:rsid w:val="00646B3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97720"/>
    <w:rsid w:val="006A025F"/>
    <w:rsid w:val="006A0C05"/>
    <w:rsid w:val="006A26C2"/>
    <w:rsid w:val="006A5454"/>
    <w:rsid w:val="006B0007"/>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D4616"/>
    <w:rsid w:val="006D64E6"/>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19C"/>
    <w:rsid w:val="00736310"/>
    <w:rsid w:val="007363BF"/>
    <w:rsid w:val="0074007E"/>
    <w:rsid w:val="00741320"/>
    <w:rsid w:val="00741788"/>
    <w:rsid w:val="00743789"/>
    <w:rsid w:val="00743D59"/>
    <w:rsid w:val="007444F6"/>
    <w:rsid w:val="007447DC"/>
    <w:rsid w:val="00744E59"/>
    <w:rsid w:val="007506BE"/>
    <w:rsid w:val="00752E8F"/>
    <w:rsid w:val="00753F7F"/>
    <w:rsid w:val="00754062"/>
    <w:rsid w:val="007545E6"/>
    <w:rsid w:val="007576B3"/>
    <w:rsid w:val="00760933"/>
    <w:rsid w:val="007621CB"/>
    <w:rsid w:val="00763730"/>
    <w:rsid w:val="0076392E"/>
    <w:rsid w:val="00765666"/>
    <w:rsid w:val="00766588"/>
    <w:rsid w:val="007713E1"/>
    <w:rsid w:val="0077177E"/>
    <w:rsid w:val="00775629"/>
    <w:rsid w:val="00777C7B"/>
    <w:rsid w:val="0078155B"/>
    <w:rsid w:val="00781D71"/>
    <w:rsid w:val="007830B0"/>
    <w:rsid w:val="00783741"/>
    <w:rsid w:val="0078449E"/>
    <w:rsid w:val="0078609C"/>
    <w:rsid w:val="0078791B"/>
    <w:rsid w:val="00790259"/>
    <w:rsid w:val="007917CE"/>
    <w:rsid w:val="007919A8"/>
    <w:rsid w:val="007922C9"/>
    <w:rsid w:val="00792E62"/>
    <w:rsid w:val="007931F0"/>
    <w:rsid w:val="007935D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16E8"/>
    <w:rsid w:val="007C25D2"/>
    <w:rsid w:val="007C2E56"/>
    <w:rsid w:val="007C53FE"/>
    <w:rsid w:val="007C716F"/>
    <w:rsid w:val="007C7419"/>
    <w:rsid w:val="007D0090"/>
    <w:rsid w:val="007D2755"/>
    <w:rsid w:val="007D33E7"/>
    <w:rsid w:val="007D34AF"/>
    <w:rsid w:val="007D5BC0"/>
    <w:rsid w:val="007D79FD"/>
    <w:rsid w:val="007E042C"/>
    <w:rsid w:val="007E270D"/>
    <w:rsid w:val="007E2BDD"/>
    <w:rsid w:val="007E344D"/>
    <w:rsid w:val="007E35B2"/>
    <w:rsid w:val="007E51D3"/>
    <w:rsid w:val="007E520E"/>
    <w:rsid w:val="007E5B54"/>
    <w:rsid w:val="007E6376"/>
    <w:rsid w:val="007E6895"/>
    <w:rsid w:val="007E753F"/>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3D80"/>
    <w:rsid w:val="00834382"/>
    <w:rsid w:val="0083666B"/>
    <w:rsid w:val="00837F7A"/>
    <w:rsid w:val="00840A05"/>
    <w:rsid w:val="00840AD0"/>
    <w:rsid w:val="00841671"/>
    <w:rsid w:val="00845D84"/>
    <w:rsid w:val="00846902"/>
    <w:rsid w:val="00846A2B"/>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E56"/>
    <w:rsid w:val="00870F9D"/>
    <w:rsid w:val="008711ED"/>
    <w:rsid w:val="00872FA2"/>
    <w:rsid w:val="008740FE"/>
    <w:rsid w:val="00874E82"/>
    <w:rsid w:val="008757FD"/>
    <w:rsid w:val="00876284"/>
    <w:rsid w:val="00876E9D"/>
    <w:rsid w:val="00877291"/>
    <w:rsid w:val="00882794"/>
    <w:rsid w:val="008849C1"/>
    <w:rsid w:val="008873B2"/>
    <w:rsid w:val="00887AEC"/>
    <w:rsid w:val="00887BC3"/>
    <w:rsid w:val="00893CE1"/>
    <w:rsid w:val="008A0C5F"/>
    <w:rsid w:val="008A1D04"/>
    <w:rsid w:val="008A2765"/>
    <w:rsid w:val="008A2A67"/>
    <w:rsid w:val="008A3147"/>
    <w:rsid w:val="008A446E"/>
    <w:rsid w:val="008A5E7D"/>
    <w:rsid w:val="008A6F26"/>
    <w:rsid w:val="008B07B2"/>
    <w:rsid w:val="008B17AC"/>
    <w:rsid w:val="008B3534"/>
    <w:rsid w:val="008B6E63"/>
    <w:rsid w:val="008B7B91"/>
    <w:rsid w:val="008C0E13"/>
    <w:rsid w:val="008C12DF"/>
    <w:rsid w:val="008C1B2B"/>
    <w:rsid w:val="008C22FC"/>
    <w:rsid w:val="008C322C"/>
    <w:rsid w:val="008C3F5C"/>
    <w:rsid w:val="008C4C39"/>
    <w:rsid w:val="008D07BD"/>
    <w:rsid w:val="008D3097"/>
    <w:rsid w:val="008D3AEF"/>
    <w:rsid w:val="008D52E1"/>
    <w:rsid w:val="008D5916"/>
    <w:rsid w:val="008D6A7D"/>
    <w:rsid w:val="008D79C1"/>
    <w:rsid w:val="008E0F6F"/>
    <w:rsid w:val="008E1F41"/>
    <w:rsid w:val="008E3416"/>
    <w:rsid w:val="008E3C8E"/>
    <w:rsid w:val="008E3C9F"/>
    <w:rsid w:val="008E6011"/>
    <w:rsid w:val="008E78C8"/>
    <w:rsid w:val="008F2854"/>
    <w:rsid w:val="008F392D"/>
    <w:rsid w:val="008F4123"/>
    <w:rsid w:val="008F426F"/>
    <w:rsid w:val="008F4C08"/>
    <w:rsid w:val="008F5144"/>
    <w:rsid w:val="008F5303"/>
    <w:rsid w:val="008F7E68"/>
    <w:rsid w:val="008F7F61"/>
    <w:rsid w:val="009015A7"/>
    <w:rsid w:val="00902311"/>
    <w:rsid w:val="00903963"/>
    <w:rsid w:val="009039C6"/>
    <w:rsid w:val="009040CF"/>
    <w:rsid w:val="009042C7"/>
    <w:rsid w:val="009051C0"/>
    <w:rsid w:val="009130B6"/>
    <w:rsid w:val="00914F6A"/>
    <w:rsid w:val="00915622"/>
    <w:rsid w:val="00915886"/>
    <w:rsid w:val="009204FF"/>
    <w:rsid w:val="0092090B"/>
    <w:rsid w:val="009209B2"/>
    <w:rsid w:val="00920D20"/>
    <w:rsid w:val="009211EB"/>
    <w:rsid w:val="00922C96"/>
    <w:rsid w:val="00923C3C"/>
    <w:rsid w:val="00926243"/>
    <w:rsid w:val="009315EA"/>
    <w:rsid w:val="00937653"/>
    <w:rsid w:val="009401F3"/>
    <w:rsid w:val="00940C64"/>
    <w:rsid w:val="00941786"/>
    <w:rsid w:val="009442DB"/>
    <w:rsid w:val="00944670"/>
    <w:rsid w:val="00944D2F"/>
    <w:rsid w:val="00944E95"/>
    <w:rsid w:val="00946401"/>
    <w:rsid w:val="00947D33"/>
    <w:rsid w:val="00951109"/>
    <w:rsid w:val="00952268"/>
    <w:rsid w:val="00952503"/>
    <w:rsid w:val="0095305C"/>
    <w:rsid w:val="009570AE"/>
    <w:rsid w:val="009604C7"/>
    <w:rsid w:val="00961BAF"/>
    <w:rsid w:val="00963608"/>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1461"/>
    <w:rsid w:val="00982486"/>
    <w:rsid w:val="00982588"/>
    <w:rsid w:val="00982C7C"/>
    <w:rsid w:val="009832B9"/>
    <w:rsid w:val="0098547D"/>
    <w:rsid w:val="00986AC2"/>
    <w:rsid w:val="00987E1F"/>
    <w:rsid w:val="0099015A"/>
    <w:rsid w:val="00990963"/>
    <w:rsid w:val="0099339D"/>
    <w:rsid w:val="00997A0B"/>
    <w:rsid w:val="00997A31"/>
    <w:rsid w:val="00997C8A"/>
    <w:rsid w:val="00997E75"/>
    <w:rsid w:val="00997EBA"/>
    <w:rsid w:val="009A03F1"/>
    <w:rsid w:val="009A304B"/>
    <w:rsid w:val="009A3C12"/>
    <w:rsid w:val="009A52BE"/>
    <w:rsid w:val="009A6397"/>
    <w:rsid w:val="009A64AB"/>
    <w:rsid w:val="009A70D3"/>
    <w:rsid w:val="009A7D42"/>
    <w:rsid w:val="009B0C0C"/>
    <w:rsid w:val="009B0C17"/>
    <w:rsid w:val="009B0D2D"/>
    <w:rsid w:val="009B25C9"/>
    <w:rsid w:val="009B2C4F"/>
    <w:rsid w:val="009B317B"/>
    <w:rsid w:val="009B3309"/>
    <w:rsid w:val="009B34F3"/>
    <w:rsid w:val="009B4BDE"/>
    <w:rsid w:val="009B4C92"/>
    <w:rsid w:val="009B5010"/>
    <w:rsid w:val="009C0EFE"/>
    <w:rsid w:val="009C1341"/>
    <w:rsid w:val="009C1EBF"/>
    <w:rsid w:val="009C47D2"/>
    <w:rsid w:val="009C4FD7"/>
    <w:rsid w:val="009C6360"/>
    <w:rsid w:val="009C6597"/>
    <w:rsid w:val="009C74E3"/>
    <w:rsid w:val="009C7E4A"/>
    <w:rsid w:val="009D0D6D"/>
    <w:rsid w:val="009D0FF5"/>
    <w:rsid w:val="009D2B1C"/>
    <w:rsid w:val="009D3A71"/>
    <w:rsid w:val="009D4564"/>
    <w:rsid w:val="009D4881"/>
    <w:rsid w:val="009D60F7"/>
    <w:rsid w:val="009D64A5"/>
    <w:rsid w:val="009D750D"/>
    <w:rsid w:val="009D77E1"/>
    <w:rsid w:val="009E004B"/>
    <w:rsid w:val="009E0079"/>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5A7B"/>
    <w:rsid w:val="00A266FB"/>
    <w:rsid w:val="00A271B8"/>
    <w:rsid w:val="00A27CA5"/>
    <w:rsid w:val="00A32FC3"/>
    <w:rsid w:val="00A33A72"/>
    <w:rsid w:val="00A33BBD"/>
    <w:rsid w:val="00A34405"/>
    <w:rsid w:val="00A34A13"/>
    <w:rsid w:val="00A35BA4"/>
    <w:rsid w:val="00A43926"/>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C069F"/>
    <w:rsid w:val="00AC0719"/>
    <w:rsid w:val="00AC2370"/>
    <w:rsid w:val="00AC2377"/>
    <w:rsid w:val="00AC66C2"/>
    <w:rsid w:val="00AC68E6"/>
    <w:rsid w:val="00AC6934"/>
    <w:rsid w:val="00AD1A8E"/>
    <w:rsid w:val="00AD3943"/>
    <w:rsid w:val="00AD6199"/>
    <w:rsid w:val="00AD682F"/>
    <w:rsid w:val="00AD77F7"/>
    <w:rsid w:val="00AE115B"/>
    <w:rsid w:val="00AE1834"/>
    <w:rsid w:val="00AE2112"/>
    <w:rsid w:val="00AE351B"/>
    <w:rsid w:val="00AE3F4B"/>
    <w:rsid w:val="00AE4071"/>
    <w:rsid w:val="00AE48C8"/>
    <w:rsid w:val="00AE4EB7"/>
    <w:rsid w:val="00AE71C3"/>
    <w:rsid w:val="00AF0434"/>
    <w:rsid w:val="00AF190B"/>
    <w:rsid w:val="00AF386B"/>
    <w:rsid w:val="00AF479A"/>
    <w:rsid w:val="00AF4E44"/>
    <w:rsid w:val="00AF4F95"/>
    <w:rsid w:val="00AF69F0"/>
    <w:rsid w:val="00AF6D2B"/>
    <w:rsid w:val="00AF77C0"/>
    <w:rsid w:val="00AF7A44"/>
    <w:rsid w:val="00B00E3D"/>
    <w:rsid w:val="00B01A65"/>
    <w:rsid w:val="00B02366"/>
    <w:rsid w:val="00B02587"/>
    <w:rsid w:val="00B047EC"/>
    <w:rsid w:val="00B04AD8"/>
    <w:rsid w:val="00B0539F"/>
    <w:rsid w:val="00B05C5C"/>
    <w:rsid w:val="00B0697C"/>
    <w:rsid w:val="00B06EC3"/>
    <w:rsid w:val="00B0755E"/>
    <w:rsid w:val="00B07A97"/>
    <w:rsid w:val="00B10199"/>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41F4"/>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1AF"/>
    <w:rsid w:val="00BB6BB9"/>
    <w:rsid w:val="00BB6F44"/>
    <w:rsid w:val="00BB7079"/>
    <w:rsid w:val="00BB749B"/>
    <w:rsid w:val="00BC129B"/>
    <w:rsid w:val="00BC197E"/>
    <w:rsid w:val="00BC42DC"/>
    <w:rsid w:val="00BC6031"/>
    <w:rsid w:val="00BD12DB"/>
    <w:rsid w:val="00BD2219"/>
    <w:rsid w:val="00BD318B"/>
    <w:rsid w:val="00BD3275"/>
    <w:rsid w:val="00BD5C9B"/>
    <w:rsid w:val="00BE4040"/>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74A"/>
    <w:rsid w:val="00C22CF1"/>
    <w:rsid w:val="00C2389D"/>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45F"/>
    <w:rsid w:val="00C9052D"/>
    <w:rsid w:val="00C9073F"/>
    <w:rsid w:val="00C932F4"/>
    <w:rsid w:val="00C948D8"/>
    <w:rsid w:val="00C9541C"/>
    <w:rsid w:val="00C95E56"/>
    <w:rsid w:val="00CA08D0"/>
    <w:rsid w:val="00CA0957"/>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D735A"/>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200"/>
    <w:rsid w:val="00D0450F"/>
    <w:rsid w:val="00D04B90"/>
    <w:rsid w:val="00D06F3D"/>
    <w:rsid w:val="00D079D2"/>
    <w:rsid w:val="00D07B28"/>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2C36"/>
    <w:rsid w:val="00D54976"/>
    <w:rsid w:val="00D554CC"/>
    <w:rsid w:val="00D56787"/>
    <w:rsid w:val="00D60E4F"/>
    <w:rsid w:val="00D624D5"/>
    <w:rsid w:val="00D62A61"/>
    <w:rsid w:val="00D63783"/>
    <w:rsid w:val="00D641C1"/>
    <w:rsid w:val="00D65EE0"/>
    <w:rsid w:val="00D66990"/>
    <w:rsid w:val="00D67324"/>
    <w:rsid w:val="00D67D92"/>
    <w:rsid w:val="00D702CA"/>
    <w:rsid w:val="00D71B92"/>
    <w:rsid w:val="00D721F6"/>
    <w:rsid w:val="00D74009"/>
    <w:rsid w:val="00D7435A"/>
    <w:rsid w:val="00D77162"/>
    <w:rsid w:val="00D773F6"/>
    <w:rsid w:val="00D81870"/>
    <w:rsid w:val="00D82AEE"/>
    <w:rsid w:val="00D83AFE"/>
    <w:rsid w:val="00D85B55"/>
    <w:rsid w:val="00D875A2"/>
    <w:rsid w:val="00D90C55"/>
    <w:rsid w:val="00D90DF5"/>
    <w:rsid w:val="00D920C6"/>
    <w:rsid w:val="00D92730"/>
    <w:rsid w:val="00D92A0E"/>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4756"/>
    <w:rsid w:val="00DC5E6E"/>
    <w:rsid w:val="00DC7DF9"/>
    <w:rsid w:val="00DD13C0"/>
    <w:rsid w:val="00DD1F70"/>
    <w:rsid w:val="00DD29CA"/>
    <w:rsid w:val="00DD2B8F"/>
    <w:rsid w:val="00DD2D7C"/>
    <w:rsid w:val="00DD421F"/>
    <w:rsid w:val="00DD4C7D"/>
    <w:rsid w:val="00DD53E6"/>
    <w:rsid w:val="00DD58C8"/>
    <w:rsid w:val="00DD5ED3"/>
    <w:rsid w:val="00DD6056"/>
    <w:rsid w:val="00DD6D13"/>
    <w:rsid w:val="00DE0B57"/>
    <w:rsid w:val="00DE1968"/>
    <w:rsid w:val="00DE2B77"/>
    <w:rsid w:val="00DE357C"/>
    <w:rsid w:val="00DE3963"/>
    <w:rsid w:val="00DE6D28"/>
    <w:rsid w:val="00DF1FD8"/>
    <w:rsid w:val="00DF2FDB"/>
    <w:rsid w:val="00DF700B"/>
    <w:rsid w:val="00DF7ADB"/>
    <w:rsid w:val="00E00D13"/>
    <w:rsid w:val="00E01296"/>
    <w:rsid w:val="00E03A53"/>
    <w:rsid w:val="00E04E1B"/>
    <w:rsid w:val="00E116D3"/>
    <w:rsid w:val="00E121BF"/>
    <w:rsid w:val="00E12222"/>
    <w:rsid w:val="00E13905"/>
    <w:rsid w:val="00E13CBC"/>
    <w:rsid w:val="00E1529E"/>
    <w:rsid w:val="00E1631B"/>
    <w:rsid w:val="00E16AA6"/>
    <w:rsid w:val="00E20D87"/>
    <w:rsid w:val="00E241BC"/>
    <w:rsid w:val="00E2593E"/>
    <w:rsid w:val="00E27C90"/>
    <w:rsid w:val="00E3018F"/>
    <w:rsid w:val="00E31B03"/>
    <w:rsid w:val="00E3503F"/>
    <w:rsid w:val="00E40AAE"/>
    <w:rsid w:val="00E421FD"/>
    <w:rsid w:val="00E432B7"/>
    <w:rsid w:val="00E44019"/>
    <w:rsid w:val="00E46A47"/>
    <w:rsid w:val="00E50FE6"/>
    <w:rsid w:val="00E5203C"/>
    <w:rsid w:val="00E524CC"/>
    <w:rsid w:val="00E53151"/>
    <w:rsid w:val="00E54821"/>
    <w:rsid w:val="00E54B26"/>
    <w:rsid w:val="00E5568F"/>
    <w:rsid w:val="00E572C4"/>
    <w:rsid w:val="00E57A21"/>
    <w:rsid w:val="00E61BA0"/>
    <w:rsid w:val="00E62165"/>
    <w:rsid w:val="00E62695"/>
    <w:rsid w:val="00E62DE0"/>
    <w:rsid w:val="00E6320A"/>
    <w:rsid w:val="00E63F46"/>
    <w:rsid w:val="00E64533"/>
    <w:rsid w:val="00E64905"/>
    <w:rsid w:val="00E659C0"/>
    <w:rsid w:val="00E66612"/>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4600"/>
    <w:rsid w:val="00EB578A"/>
    <w:rsid w:val="00EB780B"/>
    <w:rsid w:val="00EC1981"/>
    <w:rsid w:val="00EC22A6"/>
    <w:rsid w:val="00EC241F"/>
    <w:rsid w:val="00EC2825"/>
    <w:rsid w:val="00EC2E5C"/>
    <w:rsid w:val="00EC3752"/>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2A25"/>
    <w:rsid w:val="00EF333D"/>
    <w:rsid w:val="00EF49F1"/>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4B00"/>
    <w:rsid w:val="00F357E5"/>
    <w:rsid w:val="00F362F1"/>
    <w:rsid w:val="00F37059"/>
    <w:rsid w:val="00F3790D"/>
    <w:rsid w:val="00F40F0D"/>
    <w:rsid w:val="00F43756"/>
    <w:rsid w:val="00F4397A"/>
    <w:rsid w:val="00F441C9"/>
    <w:rsid w:val="00F44287"/>
    <w:rsid w:val="00F463E3"/>
    <w:rsid w:val="00F50816"/>
    <w:rsid w:val="00F55B70"/>
    <w:rsid w:val="00F55F9E"/>
    <w:rsid w:val="00F5653D"/>
    <w:rsid w:val="00F5777F"/>
    <w:rsid w:val="00F61094"/>
    <w:rsid w:val="00F616B6"/>
    <w:rsid w:val="00F61A53"/>
    <w:rsid w:val="00F624E1"/>
    <w:rsid w:val="00F6639F"/>
    <w:rsid w:val="00F67121"/>
    <w:rsid w:val="00F67755"/>
    <w:rsid w:val="00F67BF6"/>
    <w:rsid w:val="00F700BA"/>
    <w:rsid w:val="00F70692"/>
    <w:rsid w:val="00F70BAB"/>
    <w:rsid w:val="00F715B6"/>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8D0"/>
    <w:rsid w:val="00F84B23"/>
    <w:rsid w:val="00F85EFA"/>
    <w:rsid w:val="00F87DF9"/>
    <w:rsid w:val="00F93063"/>
    <w:rsid w:val="00F9455B"/>
    <w:rsid w:val="00F96FD2"/>
    <w:rsid w:val="00FA1210"/>
    <w:rsid w:val="00FA18C9"/>
    <w:rsid w:val="00FA2CFB"/>
    <w:rsid w:val="00FA4F7F"/>
    <w:rsid w:val="00FA590F"/>
    <w:rsid w:val="00FB0195"/>
    <w:rsid w:val="00FB1605"/>
    <w:rsid w:val="00FB27AA"/>
    <w:rsid w:val="00FB3C45"/>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D7B05"/>
    <w:rsid w:val="00FE0053"/>
    <w:rsid w:val="00FE00CF"/>
    <w:rsid w:val="00FE1471"/>
    <w:rsid w:val="00FE23F7"/>
    <w:rsid w:val="00FE3300"/>
    <w:rsid w:val="00FE3E48"/>
    <w:rsid w:val="00FE4BF2"/>
    <w:rsid w:val="00FE61F4"/>
    <w:rsid w:val="00FE75D3"/>
    <w:rsid w:val="00FE7EFB"/>
    <w:rsid w:val="00FF01BD"/>
    <w:rsid w:val="00FF27F4"/>
    <w:rsid w:val="00FF2B26"/>
    <w:rsid w:val="00FF3147"/>
    <w:rsid w:val="61AD3289"/>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0" w:qFormat="1"/>
    <w:lsdException w:name="heading 7" w:uiPriority="0" w:unhideWhenUsed="0" w:qFormat="1"/>
    <w:lsdException w:name="heading 8" w:uiPriority="0" w:unhideWhenUsed="0" w:qFormat="1"/>
    <w:lsdException w:name="heading 9" w:uiPriority="0" w:unhideWhenUsed="0" w:qFormat="1"/>
    <w:lsdException w:name="index 1"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footnote reference" w:unhideWhenUsed="0"/>
    <w:lsdException w:name="List Bullet 2" w:uiPriority="0" w:unhideWhenUsed="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unhideWhenUsed="0"/>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s>
      <w:spacing w:after="0" w:line="300" w:lineRule="auto"/>
      <w:jc w:val="both"/>
    </w:pPr>
    <w:rPr>
      <w:rFonts w:ascii="Arial" w:hAnsi="Arial"/>
      <w:szCs w:val="22"/>
      <w:lang w:bidi="tr-TR"/>
    </w:rPr>
  </w:style>
  <w:style w:type="paragraph" w:styleId="Balk1">
    <w:name w:val="heading 1"/>
    <w:basedOn w:val="Normal"/>
    <w:next w:val="Normal"/>
    <w:link w:val="Balk1Char"/>
    <w:uiPriority w:val="9"/>
    <w:qFormat/>
    <w:pPr>
      <w:keepNext/>
      <w:keepLines/>
      <w:numPr>
        <w:numId w:val="1"/>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pPr>
      <w:keepNext/>
      <w:keepLines/>
      <w:numPr>
        <w:ilvl w:val="1"/>
        <w:numId w:val="1"/>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pPr>
      <w:keepNext/>
      <w:keepLines/>
      <w:numPr>
        <w:ilvl w:val="2"/>
        <w:numId w:val="1"/>
      </w:numPr>
      <w:tabs>
        <w:tab w:val="clear" w:pos="567"/>
        <w:tab w:val="left" w:pos="992"/>
      </w:tabs>
      <w:spacing w:after="60"/>
      <w:ind w:left="992" w:hanging="992"/>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pPr>
      <w:keepNext/>
      <w:keepLines/>
      <w:numPr>
        <w:ilvl w:val="3"/>
        <w:numId w:val="1"/>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pPr>
      <w:keepNext/>
      <w:tabs>
        <w:tab w:val="clear" w:pos="567"/>
      </w:tabs>
      <w:spacing w:line="276" w:lineRule="auto"/>
      <w:jc w:val="center"/>
      <w:outlineLvl w:val="6"/>
    </w:pPr>
    <w:rPr>
      <w:rFonts w:ascii="Tahoma" w:eastAsia="Times New Roman" w:hAnsi="Tahoma" w:cs="Times New Roman"/>
      <w:b/>
      <w:szCs w:val="20"/>
    </w:rPr>
  </w:style>
  <w:style w:type="paragraph" w:styleId="Balk8">
    <w:name w:val="heading 8"/>
    <w:basedOn w:val="Normal"/>
    <w:next w:val="Normal"/>
    <w:link w:val="Balk8Char"/>
    <w:qFormat/>
    <w:pPr>
      <w:keepNext/>
      <w:tabs>
        <w:tab w:val="clear" w:pos="567"/>
      </w:tabs>
      <w:spacing w:line="276" w:lineRule="auto"/>
      <w:outlineLvl w:val="7"/>
    </w:pPr>
    <w:rPr>
      <w:rFonts w:eastAsia="Times New Roman" w:cs="Times New Roman"/>
      <w:color w:val="000000"/>
      <w:szCs w:val="20"/>
    </w:rPr>
  </w:style>
  <w:style w:type="paragraph" w:styleId="Balk9">
    <w:name w:val="heading 9"/>
    <w:basedOn w:val="Normal"/>
    <w:next w:val="Normal"/>
    <w:link w:val="Balk9Char"/>
    <w:qFormat/>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Pr>
      <w:rFonts w:ascii="Tahoma" w:hAnsi="Tahoma" w:cs="Tahoma"/>
      <w:sz w:val="16"/>
      <w:szCs w:val="16"/>
    </w:rPr>
  </w:style>
  <w:style w:type="paragraph" w:styleId="GvdeMetni">
    <w:name w:val="Body Text"/>
    <w:basedOn w:val="Normal"/>
    <w:link w:val="GvdeMetniChar"/>
    <w:uiPriority w:val="99"/>
    <w:unhideWhenUsed/>
    <w:pPr>
      <w:spacing w:after="120"/>
    </w:pPr>
  </w:style>
  <w:style w:type="paragraph" w:styleId="GvdeMetni3">
    <w:name w:val="Body Text 3"/>
    <w:basedOn w:val="Normal"/>
    <w:link w:val="GvdeMetni3Char"/>
    <w:uiPriority w:val="99"/>
    <w:unhideWhenUsed/>
    <w:pPr>
      <w:spacing w:after="120"/>
    </w:pPr>
    <w:rPr>
      <w:sz w:val="16"/>
      <w:szCs w:val="16"/>
    </w:rPr>
  </w:style>
  <w:style w:type="paragraph" w:styleId="GvdeMetniGirintisi">
    <w:name w:val="Body Text Indent"/>
    <w:basedOn w:val="Normal"/>
    <w:link w:val="GvdeMetniGirintisiChar"/>
    <w:unhideWhenUsed/>
    <w:pPr>
      <w:spacing w:after="120" w:line="276" w:lineRule="auto"/>
      <w:ind w:left="283"/>
    </w:pPr>
  </w:style>
  <w:style w:type="paragraph" w:styleId="GvdeMetniGirintisi3">
    <w:name w:val="Body Text Indent 3"/>
    <w:basedOn w:val="Normal"/>
    <w:link w:val="GvdeMetniGirintisi3Char"/>
    <w:uiPriority w:val="99"/>
    <w:unhideWhenUsed/>
    <w:pPr>
      <w:spacing w:after="120" w:line="276" w:lineRule="auto"/>
      <w:ind w:left="283"/>
    </w:pPr>
    <w:rPr>
      <w:sz w:val="16"/>
      <w:szCs w:val="16"/>
    </w:rPr>
  </w:style>
  <w:style w:type="paragraph" w:styleId="ResimYazs">
    <w:name w:val="caption"/>
    <w:basedOn w:val="Normal"/>
    <w:next w:val="Normal"/>
    <w:link w:val="ResimYazsChar"/>
    <w:unhideWhenUsed/>
    <w:qFormat/>
    <w:pPr>
      <w:tabs>
        <w:tab w:val="clear" w:pos="567"/>
      </w:tabs>
      <w:spacing w:before="120" w:after="240"/>
      <w:jc w:val="center"/>
    </w:pPr>
    <w:rPr>
      <w:rFonts w:eastAsia="Calibri" w:cs="Times New Roman"/>
      <w:bCs/>
      <w:sz w:val="18"/>
      <w:szCs w:val="18"/>
    </w:rPr>
  </w:style>
  <w:style w:type="paragraph" w:styleId="AklamaMetni">
    <w:name w:val="annotation text"/>
    <w:basedOn w:val="Normal"/>
    <w:link w:val="AklamaMetniChar"/>
    <w:uiPriority w:val="99"/>
    <w:unhideWhenUsed/>
    <w:rPr>
      <w:szCs w:val="20"/>
    </w:rPr>
  </w:style>
  <w:style w:type="paragraph" w:styleId="AklamaKonusu">
    <w:name w:val="annotation subject"/>
    <w:basedOn w:val="AklamaMetni"/>
    <w:next w:val="AklamaMetni"/>
    <w:link w:val="AklamaKonusuChar"/>
    <w:uiPriority w:val="99"/>
    <w:unhideWhenUsed/>
    <w:rPr>
      <w:b/>
      <w:bCs/>
    </w:rPr>
  </w:style>
  <w:style w:type="paragraph" w:styleId="BelgeBalantlar">
    <w:name w:val="Document Map"/>
    <w:basedOn w:val="Normal"/>
    <w:link w:val="BelgeBalantlarChar"/>
    <w:semiHidden/>
    <w:pPr>
      <w:shd w:val="clear" w:color="auto" w:fill="000080"/>
      <w:tabs>
        <w:tab w:val="clear" w:pos="567"/>
      </w:tabs>
      <w:spacing w:line="276" w:lineRule="auto"/>
    </w:pPr>
    <w:rPr>
      <w:rFonts w:ascii="Tahoma" w:eastAsia="Times New Roman" w:hAnsi="Tahoma" w:cs="Arial Black"/>
      <w:color w:val="000000"/>
      <w:szCs w:val="20"/>
    </w:rPr>
  </w:style>
  <w:style w:type="paragraph" w:styleId="SonnotMetni">
    <w:name w:val="endnote text"/>
    <w:basedOn w:val="Normal"/>
    <w:link w:val="SonnotMetniChar"/>
    <w:uiPriority w:val="99"/>
    <w:unhideWhenUsed/>
    <w:pPr>
      <w:spacing w:line="276" w:lineRule="auto"/>
    </w:pPr>
    <w:rPr>
      <w:szCs w:val="20"/>
    </w:rPr>
  </w:style>
  <w:style w:type="paragraph" w:styleId="Altbilgi">
    <w:name w:val="footer"/>
    <w:basedOn w:val="Normal"/>
    <w:link w:val="AltbilgiChar"/>
    <w:uiPriority w:val="99"/>
    <w:unhideWhenUsed/>
    <w:pPr>
      <w:tabs>
        <w:tab w:val="clear" w:pos="567"/>
        <w:tab w:val="center" w:pos="4536"/>
        <w:tab w:val="right" w:pos="9072"/>
      </w:tabs>
    </w:pPr>
  </w:style>
  <w:style w:type="paragraph" w:styleId="DipnotMetni">
    <w:name w:val="footnote text"/>
    <w:basedOn w:val="Normal"/>
    <w:link w:val="DipnotMetniChar"/>
    <w:uiPriority w:val="99"/>
    <w:unhideWhenUsed/>
    <w:qFormat/>
    <w:pPr>
      <w:spacing w:line="240" w:lineRule="auto"/>
    </w:pPr>
    <w:rPr>
      <w:szCs w:val="20"/>
    </w:rPr>
  </w:style>
  <w:style w:type="paragraph" w:styleId="stbilgi">
    <w:name w:val="header"/>
    <w:basedOn w:val="Normal"/>
    <w:link w:val="stbilgiChar"/>
    <w:uiPriority w:val="99"/>
    <w:unhideWhenUsed/>
    <w:pPr>
      <w:tabs>
        <w:tab w:val="clear" w:pos="567"/>
        <w:tab w:val="center" w:pos="4536"/>
        <w:tab w:val="right" w:pos="9072"/>
      </w:tabs>
    </w:pPr>
  </w:style>
  <w:style w:type="paragraph" w:styleId="HTMLncedenBiimlendirilmi">
    <w:name w:val="HTML Preformatted"/>
    <w:basedOn w:val="Normal"/>
    <w:link w:val="HTMLncedenBiimlendirilmiChar"/>
    <w:uiPriority w:val="99"/>
    <w:unhideWhenUsed/>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paragraph" w:styleId="Dizin1">
    <w:name w:val="index 1"/>
    <w:basedOn w:val="Normal"/>
    <w:next w:val="Normal"/>
    <w:semiHidden/>
    <w:pPr>
      <w:tabs>
        <w:tab w:val="clear" w:pos="567"/>
        <w:tab w:val="right" w:pos="4343"/>
      </w:tabs>
      <w:spacing w:line="276" w:lineRule="auto"/>
      <w:ind w:left="200" w:hanging="200"/>
    </w:pPr>
    <w:rPr>
      <w:rFonts w:eastAsia="Times New Roman" w:cs="Times New Roman"/>
      <w:sz w:val="18"/>
      <w:szCs w:val="20"/>
    </w:rPr>
  </w:style>
  <w:style w:type="paragraph" w:styleId="ListeMaddemi2">
    <w:name w:val="List Bullet 2"/>
    <w:basedOn w:val="Normal"/>
    <w:semiHidden/>
    <w:pPr>
      <w:tabs>
        <w:tab w:val="clear" w:pos="567"/>
        <w:tab w:val="left" w:pos="720"/>
      </w:tabs>
      <w:spacing w:line="276" w:lineRule="auto"/>
      <w:ind w:left="720" w:hanging="360"/>
      <w:jc w:val="left"/>
    </w:pPr>
    <w:rPr>
      <w:rFonts w:ascii="Times New Roman" w:eastAsia="Times New Roman" w:hAnsi="Times New Roman" w:cs="Times New Roman"/>
      <w:sz w:val="24"/>
      <w:szCs w:val="24"/>
    </w:rPr>
  </w:style>
  <w:style w:type="paragraph" w:styleId="NormalWeb">
    <w:name w:val="Normal (Web)"/>
    <w:basedOn w:val="Normal"/>
    <w:uiPriority w:val="99"/>
    <w:unhideWhenUsed/>
    <w:qFormat/>
    <w:pPr>
      <w:tabs>
        <w:tab w:val="clear" w:pos="567"/>
      </w:tabs>
      <w:autoSpaceDE w:val="0"/>
      <w:autoSpaceDN w:val="0"/>
      <w:adjustRightInd w:val="0"/>
      <w:spacing w:line="240" w:lineRule="auto"/>
      <w:jc w:val="left"/>
    </w:pPr>
    <w:rPr>
      <w:rFonts w:ascii="Times New Roman" w:hAnsi="Times New Roman" w:cs="Times New Roman"/>
      <w:sz w:val="24"/>
      <w:szCs w:val="24"/>
    </w:rPr>
  </w:style>
  <w:style w:type="paragraph" w:styleId="ekillerTablosu">
    <w:name w:val="table of figures"/>
    <w:basedOn w:val="Normal"/>
    <w:next w:val="Normal"/>
    <w:uiPriority w:val="99"/>
    <w:unhideWhenUsed/>
    <w:qFormat/>
    <w:pPr>
      <w:tabs>
        <w:tab w:val="clear" w:pos="567"/>
      </w:tabs>
      <w:spacing w:line="276" w:lineRule="auto"/>
    </w:pPr>
  </w:style>
  <w:style w:type="paragraph" w:styleId="T1">
    <w:name w:val="toc 1"/>
    <w:basedOn w:val="Normal"/>
    <w:next w:val="Normal"/>
    <w:uiPriority w:val="39"/>
    <w:unhideWhenUsed/>
    <w:qFormat/>
    <w:pPr>
      <w:tabs>
        <w:tab w:val="clear" w:pos="567"/>
      </w:tabs>
      <w:spacing w:after="60" w:line="276" w:lineRule="auto"/>
      <w:ind w:left="851" w:hanging="851"/>
    </w:pPr>
    <w:rPr>
      <w:b/>
    </w:rPr>
  </w:style>
  <w:style w:type="paragraph" w:styleId="T2">
    <w:name w:val="toc 2"/>
    <w:basedOn w:val="Normal"/>
    <w:next w:val="Normal"/>
    <w:uiPriority w:val="39"/>
    <w:unhideWhenUsed/>
    <w:qFormat/>
    <w:pPr>
      <w:tabs>
        <w:tab w:val="clear" w:pos="567"/>
        <w:tab w:val="left" w:pos="1100"/>
        <w:tab w:val="right" w:leader="dot" w:pos="9062"/>
      </w:tabs>
      <w:spacing w:after="60" w:line="276" w:lineRule="auto"/>
      <w:ind w:left="851" w:hanging="851"/>
    </w:pPr>
  </w:style>
  <w:style w:type="paragraph" w:styleId="T3">
    <w:name w:val="toc 3"/>
    <w:basedOn w:val="Normal"/>
    <w:next w:val="Normal"/>
    <w:uiPriority w:val="39"/>
    <w:unhideWhenUsed/>
    <w:qFormat/>
    <w:pPr>
      <w:tabs>
        <w:tab w:val="clear" w:pos="567"/>
        <w:tab w:val="right" w:leader="dot" w:pos="9060"/>
      </w:tabs>
      <w:spacing w:after="60" w:line="276" w:lineRule="auto"/>
      <w:ind w:left="851" w:hanging="851"/>
    </w:pPr>
  </w:style>
  <w:style w:type="paragraph" w:styleId="T4">
    <w:name w:val="toc 4"/>
    <w:basedOn w:val="Normal"/>
    <w:next w:val="Normal"/>
    <w:uiPriority w:val="39"/>
    <w:unhideWhenUsed/>
    <w:pPr>
      <w:tabs>
        <w:tab w:val="clear" w:pos="567"/>
      </w:tabs>
      <w:spacing w:after="60" w:line="276" w:lineRule="auto"/>
      <w:ind w:left="851" w:hanging="851"/>
    </w:pPr>
  </w:style>
  <w:style w:type="paragraph" w:styleId="T5">
    <w:name w:val="toc 5"/>
    <w:basedOn w:val="Normal"/>
    <w:next w:val="Normal"/>
    <w:uiPriority w:val="39"/>
    <w:unhideWhenUsed/>
    <w:pPr>
      <w:tabs>
        <w:tab w:val="clear" w:pos="567"/>
        <w:tab w:val="right" w:leader="dot" w:pos="9062"/>
      </w:tabs>
      <w:spacing w:after="60" w:line="276" w:lineRule="auto"/>
    </w:pPr>
    <w:rPr>
      <w:i/>
      <w:smallCaps/>
      <w:u w:val="single"/>
    </w:rPr>
  </w:style>
  <w:style w:type="paragraph" w:styleId="T6">
    <w:name w:val="toc 6"/>
    <w:basedOn w:val="Normal"/>
    <w:next w:val="Normal"/>
    <w:uiPriority w:val="39"/>
    <w:unhideWhenUsed/>
    <w:pPr>
      <w:tabs>
        <w:tab w:val="clear" w:pos="567"/>
      </w:tabs>
      <w:spacing w:after="80" w:line="276" w:lineRule="auto"/>
      <w:ind w:left="1100"/>
      <w:jc w:val="left"/>
    </w:pPr>
    <w:rPr>
      <w:rFonts w:asciiTheme="minorHAnsi" w:eastAsiaTheme="minorEastAsia" w:hAnsiTheme="minorHAnsi"/>
      <w:sz w:val="22"/>
    </w:rPr>
  </w:style>
  <w:style w:type="paragraph" w:styleId="T7">
    <w:name w:val="toc 7"/>
    <w:basedOn w:val="Normal"/>
    <w:next w:val="Normal"/>
    <w:uiPriority w:val="39"/>
    <w:unhideWhenUsed/>
    <w:pPr>
      <w:tabs>
        <w:tab w:val="clear" w:pos="567"/>
      </w:tabs>
      <w:spacing w:after="100" w:line="276" w:lineRule="auto"/>
      <w:ind w:left="1320"/>
      <w:jc w:val="left"/>
    </w:pPr>
    <w:rPr>
      <w:rFonts w:asciiTheme="minorHAnsi" w:eastAsiaTheme="minorEastAsia" w:hAnsiTheme="minorHAnsi"/>
      <w:sz w:val="22"/>
    </w:rPr>
  </w:style>
  <w:style w:type="paragraph" w:styleId="T8">
    <w:name w:val="toc 8"/>
    <w:basedOn w:val="Normal"/>
    <w:next w:val="Normal"/>
    <w:uiPriority w:val="39"/>
    <w:unhideWhenUsed/>
    <w:pPr>
      <w:tabs>
        <w:tab w:val="clear" w:pos="567"/>
      </w:tabs>
      <w:spacing w:after="100" w:line="276" w:lineRule="auto"/>
      <w:ind w:left="1540"/>
      <w:jc w:val="left"/>
    </w:pPr>
    <w:rPr>
      <w:rFonts w:asciiTheme="minorHAnsi" w:eastAsiaTheme="minorEastAsia" w:hAnsiTheme="minorHAnsi"/>
      <w:sz w:val="22"/>
    </w:rPr>
  </w:style>
  <w:style w:type="paragraph" w:styleId="T9">
    <w:name w:val="toc 9"/>
    <w:basedOn w:val="Normal"/>
    <w:next w:val="Normal"/>
    <w:uiPriority w:val="39"/>
    <w:unhideWhenUsed/>
    <w:pPr>
      <w:tabs>
        <w:tab w:val="clear" w:pos="567"/>
      </w:tabs>
      <w:spacing w:after="100" w:line="276" w:lineRule="auto"/>
      <w:ind w:left="1760"/>
      <w:jc w:val="left"/>
    </w:pPr>
    <w:rPr>
      <w:rFonts w:asciiTheme="minorHAnsi" w:eastAsiaTheme="minorEastAsia" w:hAnsiTheme="minorHAnsi"/>
      <w:sz w:val="22"/>
    </w:rPr>
  </w:style>
  <w:style w:type="character" w:styleId="AklamaBavurusu">
    <w:name w:val="annotation reference"/>
    <w:basedOn w:val="VarsaylanParagrafYazTipi"/>
    <w:uiPriority w:val="99"/>
    <w:unhideWhenUsed/>
    <w:rPr>
      <w:sz w:val="16"/>
      <w:szCs w:val="16"/>
    </w:rPr>
  </w:style>
  <w:style w:type="character" w:styleId="Vurgu">
    <w:name w:val="Emphasis"/>
    <w:qFormat/>
    <w:rPr>
      <w:i/>
      <w:iCs/>
    </w:rPr>
  </w:style>
  <w:style w:type="character" w:styleId="SonnotBavurusu">
    <w:name w:val="endnote reference"/>
    <w:basedOn w:val="VarsaylanParagrafYazTipi"/>
    <w:uiPriority w:val="99"/>
    <w:unhideWhenUsed/>
    <w:rPr>
      <w:vertAlign w:val="superscript"/>
    </w:rPr>
  </w:style>
  <w:style w:type="character" w:styleId="zlenenKpr">
    <w:name w:val="FollowedHyperlink"/>
    <w:basedOn w:val="VarsaylanParagrafYazTipi"/>
    <w:uiPriority w:val="99"/>
    <w:unhideWhenUsed/>
    <w:rPr>
      <w:color w:val="800080" w:themeColor="followedHyperlink"/>
      <w:u w:val="single"/>
    </w:rPr>
  </w:style>
  <w:style w:type="character" w:styleId="DipnotBavurusu">
    <w:name w:val="footnote reference"/>
    <w:uiPriority w:val="99"/>
    <w:rPr>
      <w:rFonts w:ascii="Arial" w:hAnsi="Arial" w:cs="Arial"/>
      <w:color w:val="auto"/>
      <w:sz w:val="16"/>
      <w:szCs w:val="16"/>
      <w:u w:val="none"/>
      <w:vertAlign w:val="superscript"/>
      <w:lang w:val="tr-TR" w:eastAsia="tr-TR"/>
    </w:rPr>
  </w:style>
  <w:style w:type="character" w:styleId="Kpr">
    <w:name w:val="Hyperlink"/>
    <w:basedOn w:val="VarsaylanParagrafYazTipi"/>
    <w:uiPriority w:val="99"/>
    <w:unhideWhenUsed/>
    <w:rPr>
      <w:color w:val="0000FF" w:themeColor="hyperlink"/>
      <w:u w:val="single"/>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unhideWhenUsed/>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customStyle="1" w:styleId="AklamaMetniChar">
    <w:name w:val="Açıklama Metni Char"/>
    <w:basedOn w:val="VarsaylanParagrafYazTipi"/>
    <w:link w:val="AklamaMetni"/>
    <w:uiPriority w:val="99"/>
    <w:rPr>
      <w:rFonts w:ascii="Arial" w:hAnsi="Arial"/>
      <w:sz w:val="20"/>
      <w:szCs w:val="20"/>
    </w:rPr>
  </w:style>
  <w:style w:type="character" w:customStyle="1" w:styleId="AklamaKonusuChar">
    <w:name w:val="Açıklama Konusu Char"/>
    <w:basedOn w:val="AklamaMetniChar"/>
    <w:link w:val="AklamaKonusu"/>
    <w:uiPriority w:val="99"/>
    <w:semiHidden/>
    <w:rPr>
      <w:rFonts w:ascii="Arial" w:hAnsi="Arial"/>
      <w:b/>
      <w:bCs/>
      <w:sz w:val="20"/>
      <w:szCs w:val="20"/>
    </w:rPr>
  </w:style>
  <w:style w:type="character" w:customStyle="1" w:styleId="stbilgiChar">
    <w:name w:val="Üstbilgi Char"/>
    <w:basedOn w:val="VarsaylanParagrafYazTipi"/>
    <w:link w:val="stbilgi"/>
    <w:uiPriority w:val="99"/>
    <w:rPr>
      <w:rFonts w:ascii="Arial" w:hAnsi="Arial"/>
      <w:sz w:val="20"/>
    </w:rPr>
  </w:style>
  <w:style w:type="character" w:customStyle="1" w:styleId="AltbilgiChar">
    <w:name w:val="Altbilgi Char"/>
    <w:basedOn w:val="VarsaylanParagrafYazTipi"/>
    <w:link w:val="Altbilgi"/>
    <w:uiPriority w:val="99"/>
    <w:rPr>
      <w:rFonts w:ascii="Arial" w:hAnsi="Arial"/>
      <w:sz w:val="20"/>
    </w:rPr>
  </w:style>
  <w:style w:type="character" w:customStyle="1" w:styleId="Balk1Char">
    <w:name w:val="Başlık 1 Char"/>
    <w:basedOn w:val="VarsaylanParagrafYazTipi"/>
    <w:link w:val="Balk1"/>
    <w:uiPriority w:val="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Pr>
      <w:rFonts w:ascii="Arial" w:eastAsia="Times New Roman" w:hAnsi="Arial" w:cstheme="majorBidi"/>
      <w:b/>
      <w:bCs/>
      <w:color w:val="000000" w:themeColor="text1"/>
      <w:spacing w:val="1"/>
      <w:sz w:val="20"/>
      <w:szCs w:val="26"/>
    </w:rPr>
  </w:style>
  <w:style w:type="character" w:customStyle="1" w:styleId="Balk3Char">
    <w:name w:val="Başlık 3 Char"/>
    <w:basedOn w:val="VarsaylanParagrafYazTipi"/>
    <w:link w:val="Balk3"/>
    <w:uiPriority w:val="9"/>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Pr>
      <w:rFonts w:ascii="Arial" w:eastAsia="Times New Roman" w:hAnsi="Arial" w:cstheme="majorBidi"/>
      <w:b/>
      <w:bCs/>
      <w:iCs/>
      <w:color w:val="000000" w:themeColor="text1"/>
      <w:sz w:val="20"/>
    </w:rPr>
  </w:style>
  <w:style w:type="character" w:customStyle="1" w:styleId="HafifBavuru1">
    <w:name w:val="Hafif Başvuru1"/>
    <w:basedOn w:val="VarsaylanParagrafYazTipi"/>
    <w:uiPriority w:val="31"/>
    <w:qFormat/>
    <w:rPr>
      <w:smallCaps/>
      <w:color w:val="C0504D" w:themeColor="accent2"/>
      <w:u w:val="single"/>
    </w:rPr>
  </w:style>
  <w:style w:type="paragraph" w:customStyle="1" w:styleId="Dzeltme1">
    <w:name w:val="Düzeltme1"/>
    <w:hidden/>
    <w:uiPriority w:val="99"/>
    <w:semiHidden/>
    <w:pPr>
      <w:spacing w:after="0" w:line="240" w:lineRule="auto"/>
    </w:pPr>
    <w:rPr>
      <w:rFonts w:ascii="Arial" w:hAnsi="Arial"/>
      <w:szCs w:val="22"/>
      <w:lang w:bidi="tr-TR"/>
    </w:rPr>
  </w:style>
  <w:style w:type="paragraph" w:customStyle="1" w:styleId="AydnTablo">
    <w:name w:val="Aydın Tablo"/>
    <w:basedOn w:val="ResimYazs"/>
    <w:next w:val="Normal"/>
    <w:qFormat/>
    <w:pPr>
      <w:keepNext/>
      <w:spacing w:before="0" w:after="120"/>
      <w:ind w:firstLine="567"/>
    </w:pPr>
  </w:style>
  <w:style w:type="paragraph" w:customStyle="1" w:styleId="ListeParagraf1">
    <w:name w:val="Liste Paragraf1"/>
    <w:basedOn w:val="Normal"/>
    <w:link w:val="ListeParagrafChar"/>
    <w:uiPriority w:val="34"/>
    <w:qFormat/>
    <w:pPr>
      <w:numPr>
        <w:numId w:val="2"/>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1"/>
    <w:uiPriority w:val="34"/>
    <w:rPr>
      <w:rFonts w:ascii="Arial" w:eastAsia="Times New Roman" w:hAnsi="Arial" w:cs="Arial"/>
      <w:sz w:val="20"/>
      <w:szCs w:val="20"/>
    </w:rPr>
  </w:style>
  <w:style w:type="paragraph" w:customStyle="1" w:styleId="Aydnekil">
    <w:name w:val="Aydın Şekil"/>
    <w:basedOn w:val="ResimYazs"/>
    <w:next w:val="Normal"/>
    <w:qFormat/>
    <w:pPr>
      <w:spacing w:after="0"/>
    </w:pPr>
    <w:rPr>
      <w:bCs w:val="0"/>
      <w:color w:val="000000" w:themeColor="text1"/>
      <w:shd w:val="clear" w:color="auto" w:fill="FFFFFF"/>
    </w:rPr>
  </w:style>
  <w:style w:type="table" w:customStyle="1" w:styleId="OrtaGlgeleme1-Vurgu11">
    <w:name w:val="Orta Gölgeleme 1 - Vurgu 11"/>
    <w:basedOn w:val="NormalTablo"/>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NormalTablo"/>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Bal1">
    <w:name w:val="İÇT Başlığı1"/>
    <w:basedOn w:val="Balk1"/>
    <w:next w:val="Normal"/>
    <w:uiPriority w:val="39"/>
    <w:unhideWhenUsed/>
    <w:qFormat/>
    <w:pPr>
      <w:spacing w:before="480" w:line="276" w:lineRule="auto"/>
      <w:jc w:val="left"/>
      <w:outlineLvl w:val="9"/>
    </w:pPr>
    <w:rPr>
      <w:rFonts w:asciiTheme="majorHAnsi" w:hAnsiTheme="majorHAnsi"/>
      <w:color w:val="365F91" w:themeColor="accent1" w:themeShade="BF"/>
      <w:sz w:val="28"/>
    </w:rPr>
  </w:style>
  <w:style w:type="character" w:customStyle="1" w:styleId="GvdeMetniChar">
    <w:name w:val="Gövde Metni Char"/>
    <w:basedOn w:val="VarsaylanParagrafYazTipi"/>
    <w:link w:val="GvdeMetni"/>
    <w:uiPriority w:val="99"/>
    <w:semiHidden/>
    <w:rPr>
      <w:rFonts w:ascii="Arial" w:hAnsi="Arial"/>
      <w:sz w:val="20"/>
    </w:rPr>
  </w:style>
  <w:style w:type="character" w:customStyle="1" w:styleId="ResimYazsChar">
    <w:name w:val="Resim Yazısı Char"/>
    <w:basedOn w:val="VarsaylanParagrafYazTipi"/>
    <w:link w:val="ResimYazs"/>
    <w:rPr>
      <w:rFonts w:ascii="Arial" w:eastAsia="Calibri" w:hAnsi="Arial" w:cs="Times New Roman"/>
      <w:bCs/>
      <w:sz w:val="18"/>
      <w:szCs w:val="18"/>
      <w:lang w:val="tr-TR"/>
    </w:rPr>
  </w:style>
  <w:style w:type="paragraph" w:customStyle="1" w:styleId="AralkYok1">
    <w:name w:val="Aralık Yok1"/>
    <w:link w:val="AralkYokChar"/>
    <w:uiPriority w:val="1"/>
    <w:qFormat/>
    <w:pPr>
      <w:spacing w:after="0" w:line="240" w:lineRule="auto"/>
    </w:pPr>
    <w:rPr>
      <w:rFonts w:eastAsiaTheme="minorEastAsia"/>
      <w:sz w:val="22"/>
      <w:szCs w:val="22"/>
      <w:lang w:bidi="tr-TR"/>
    </w:rPr>
  </w:style>
  <w:style w:type="character" w:customStyle="1" w:styleId="AralkYokChar">
    <w:name w:val="Aralık Yok Char"/>
    <w:basedOn w:val="VarsaylanParagrafYazTipi"/>
    <w:link w:val="AralkYok1"/>
    <w:uiPriority w:val="1"/>
    <w:rPr>
      <w:rFonts w:eastAsiaTheme="minorEastAsia"/>
      <w:lang w:eastAsia="tr-TR"/>
    </w:rPr>
  </w:style>
  <w:style w:type="character" w:customStyle="1" w:styleId="Balk5Char">
    <w:name w:val="Başlık 5 Char"/>
    <w:basedOn w:val="VarsaylanParagrafYazTipi"/>
    <w:link w:val="Balk5"/>
    <w:uiPriority w:val="9"/>
    <w:rPr>
      <w:rFonts w:ascii="Arial" w:eastAsiaTheme="majorEastAsia" w:hAnsi="Arial" w:cstheme="majorBidi"/>
      <w:b/>
      <w:color w:val="000000" w:themeColor="text1"/>
      <w:sz w:val="20"/>
    </w:rPr>
  </w:style>
  <w:style w:type="table" w:customStyle="1" w:styleId="ESRANINTABLOSU">
    <w:name w:val="ESRANIN TABLOSU"/>
    <w:basedOn w:val="TabloKlavuz1"/>
    <w:pPr>
      <w:jc w:val="center"/>
    </w:pPr>
    <w:rPr>
      <w:rFonts w:ascii="Arial" w:eastAsia="Times New Roman" w:hAnsi="Arial" w:cs="Times New Roman"/>
      <w:sz w:val="16"/>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il"/>
          <w:tr2bl w:val="nil"/>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OrtaGlgeleme1-Vurgu110">
    <w:name w:val="Orta Gölgeleme 1 - Vurgu 11"/>
    <w:basedOn w:val="NormalTablo"/>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Pr>
      <w:rFonts w:ascii="Tahoma" w:eastAsia="Times New Roman" w:hAnsi="Tahoma" w:cs="Times New Roman"/>
      <w:b/>
      <w:sz w:val="20"/>
      <w:szCs w:val="20"/>
      <w:lang w:eastAsia="tr-TR"/>
    </w:rPr>
  </w:style>
  <w:style w:type="character" w:customStyle="1" w:styleId="Balk8Char">
    <w:name w:val="Başlık 8 Char"/>
    <w:basedOn w:val="VarsaylanParagrafYazTipi"/>
    <w:link w:val="Balk8"/>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Pr>
      <w:rFonts w:ascii="Tahoma" w:eastAsia="Times New Roman" w:hAnsi="Tahoma" w:cs="Times New Roman"/>
      <w:b/>
      <w:color w:val="000000"/>
      <w:sz w:val="20"/>
      <w:szCs w:val="20"/>
      <w:lang w:eastAsia="tr-TR"/>
    </w:rPr>
  </w:style>
  <w:style w:type="character" w:customStyle="1" w:styleId="GvdeMetniGirintisiChar">
    <w:name w:val="Gövde Metni Girintisi Char"/>
    <w:basedOn w:val="VarsaylanParagrafYazTipi"/>
    <w:link w:val="GvdeMetniGirintisi"/>
    <w:semiHidden/>
    <w:rPr>
      <w:rFonts w:ascii="Arial" w:hAnsi="Arial"/>
      <w:sz w:val="20"/>
    </w:rPr>
  </w:style>
  <w:style w:type="table" w:customStyle="1" w:styleId="Style2GMTR">
    <w:name w:val="Style2_GMTR"/>
    <w:basedOn w:val="NormalTablo"/>
    <w:uiPriority w:val="99"/>
    <w:pPr>
      <w:spacing w:after="0" w:line="360" w:lineRule="auto"/>
      <w:jc w:val="right"/>
    </w:pPr>
    <w:rPr>
      <w:rFonts w:ascii="Arial" w:eastAsiaTheme="minorEastAsia"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character" w:customStyle="1" w:styleId="BelgeBalantlarChar">
    <w:name w:val="Belge Bağlantıları Char"/>
    <w:basedOn w:val="VarsaylanParagrafYazTipi"/>
    <w:link w:val="BelgeBalantlar"/>
    <w:semiHidden/>
    <w:rPr>
      <w:rFonts w:ascii="Tahoma" w:eastAsia="Times New Roman" w:hAnsi="Tahoma" w:cs="Arial Black"/>
      <w:color w:val="000000"/>
      <w:sz w:val="20"/>
      <w:szCs w:val="20"/>
      <w:shd w:val="clear" w:color="auto" w:fill="000080"/>
      <w:lang w:eastAsia="tr-TR"/>
    </w:rPr>
  </w:style>
  <w:style w:type="table" w:customStyle="1" w:styleId="TabloKlavuzu1">
    <w:name w:val="Tablo Kılavuzu1"/>
    <w:basedOn w:val="NormalTablo"/>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nnotMetniChar">
    <w:name w:val="Sonnot Metni Char"/>
    <w:basedOn w:val="VarsaylanParagrafYazTipi"/>
    <w:link w:val="SonnotMetni"/>
    <w:uiPriority w:val="99"/>
    <w:semiHidden/>
    <w:rPr>
      <w:rFonts w:ascii="Arial" w:hAnsi="Arial"/>
      <w:sz w:val="20"/>
      <w:szCs w:val="20"/>
    </w:rPr>
  </w:style>
  <w:style w:type="character" w:customStyle="1" w:styleId="GvdeMetniChar1">
    <w:name w:val="Gövde Metni Char1"/>
    <w:basedOn w:val="VarsaylanParagrafYazTipi"/>
    <w:semiHidden/>
    <w:rPr>
      <w:rFonts w:ascii="Arial" w:hAnsi="Arial"/>
      <w:sz w:val="20"/>
    </w:rPr>
  </w:style>
  <w:style w:type="character" w:customStyle="1" w:styleId="GvdeMetniGirintisi3Char">
    <w:name w:val="Gövde Metni Girintisi 3 Char"/>
    <w:basedOn w:val="VarsaylanParagrafYazTipi"/>
    <w:link w:val="GvdeMetniGirintisi3"/>
    <w:uiPriority w:val="99"/>
    <w:semiHidden/>
    <w:rPr>
      <w:rFonts w:ascii="Arial" w:hAnsi="Arial"/>
      <w:sz w:val="16"/>
      <w:szCs w:val="16"/>
    </w:rPr>
  </w:style>
  <w:style w:type="table" w:customStyle="1" w:styleId="Style2GMTR1">
    <w:name w:val="Style2_GMTR1"/>
    <w:basedOn w:val="NormalTablo"/>
    <w:uiPriority w:val="99"/>
    <w:pPr>
      <w:spacing w:after="0" w:line="360" w:lineRule="auto"/>
      <w:jc w:val="right"/>
    </w:pPr>
    <w:rPr>
      <w:rFonts w:ascii="Arial" w:eastAsia="Times New Roman"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pPr>
      <w:spacing w:after="0" w:line="240" w:lineRule="auto"/>
      <w:jc w:val="center"/>
    </w:pPr>
    <w:rPr>
      <w:rFonts w:ascii="Arial" w:eastAsiaTheme="minorEastAsia" w:hAnsi="Arial" w:cs="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3Char">
    <w:name w:val="Gövde Metni 3 Char"/>
    <w:basedOn w:val="VarsaylanParagrafYazTipi"/>
    <w:link w:val="GvdeMetni3"/>
    <w:uiPriority w:val="99"/>
    <w:semiHidden/>
    <w:rPr>
      <w:rFonts w:ascii="Arial" w:hAnsi="Arial"/>
      <w:sz w:val="16"/>
      <w:szCs w:val="16"/>
    </w:rPr>
  </w:style>
  <w:style w:type="table" w:customStyle="1" w:styleId="TabloKlavuzu4">
    <w:name w:val="Tablo Kılavuzu4"/>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pPr>
      <w:spacing w:after="0" w:line="240" w:lineRule="auto"/>
    </w:pPr>
    <w:rPr>
      <w:rFonts w:ascii="Calibri" w:eastAsia="Calibri" w:hAnsi="Calibri" w:cs="Times New Roman"/>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pPr>
      <w:keepNext/>
      <w:shd w:val="clear" w:color="auto" w:fill="E6E6E6"/>
      <w:spacing w:after="240" w:line="240" w:lineRule="auto"/>
      <w:ind w:firstLine="720"/>
      <w:jc w:val="both"/>
    </w:pPr>
    <w:rPr>
      <w:rFonts w:ascii="Times New Roman" w:eastAsia="Times New Roman" w:hAnsi="Times New Roman" w:cs="Arial"/>
      <w:b/>
      <w:bCs/>
      <w:kern w:val="32"/>
      <w:sz w:val="24"/>
      <w:szCs w:val="32"/>
      <w:lang w:bidi="tr-TR"/>
    </w:rPr>
  </w:style>
  <w:style w:type="character" w:customStyle="1" w:styleId="DipnotMetniChar">
    <w:name w:val="Dipnot Metni Char"/>
    <w:basedOn w:val="VarsaylanParagrafYazTipi"/>
    <w:link w:val="DipnotMetni"/>
    <w:uiPriority w:val="99"/>
    <w:semiHidden/>
    <w:rPr>
      <w:rFonts w:ascii="Arial" w:hAnsi="Arial"/>
      <w:sz w:val="20"/>
      <w:szCs w:val="20"/>
    </w:rPr>
  </w:style>
  <w:style w:type="character" w:customStyle="1" w:styleId="HTMLncedenBiimlendirilmiChar">
    <w:name w:val="HTML Önceden Biçimlendirilmiş Char"/>
    <w:basedOn w:val="VarsaylanParagrafYazTipi"/>
    <w:link w:val="HTMLncedenBiimlendirilmi"/>
    <w:uiPriority w:val="99"/>
    <w:rPr>
      <w:rFonts w:ascii="Courier" w:eastAsiaTheme="minorEastAsia" w:hAnsi="Courier" w:cs="Courier"/>
      <w:sz w:val="20"/>
      <w:szCs w:val="20"/>
      <w:lang w:val="tr-TR"/>
    </w:rPr>
  </w:style>
  <w:style w:type="table" w:customStyle="1" w:styleId="AkListe-Vurgu110">
    <w:name w:val="Açık Liste - Vurgu 11"/>
    <w:basedOn w:val="NormalTablo"/>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style>
  <w:style w:type="paragraph" w:customStyle="1" w:styleId="Nagwekspisutreci1">
    <w:name w:val="Nagłówek spisu treści1"/>
    <w:basedOn w:val="Balk1"/>
    <w:next w:val="Normal"/>
    <w:uiPriority w:val="99"/>
    <w:qFormat/>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 w:type="paragraph" w:styleId="ListeParagraf">
    <w:name w:val="List Paragraph"/>
    <w:basedOn w:val="Normal"/>
    <w:uiPriority w:val="34"/>
    <w:qFormat/>
    <w:rsid w:val="00AF190B"/>
    <w:pPr>
      <w:tabs>
        <w:tab w:val="clear" w:pos="567"/>
        <w:tab w:val="left" w:pos="709"/>
      </w:tabs>
      <w:spacing w:before="120" w:after="120"/>
      <w:ind w:left="1287" w:hanging="360"/>
    </w:pPr>
    <w:rPr>
      <w:rFonts w:eastAsia="Times New Roman"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5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rmalwatch.org.in/environmental-impact-assessment/impacts-power-pla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sijournals.com/articles/effects-of-thermal-power-plant-on-environmen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ippcb.jrc.ec.europa.eu/reference/BREF/LCP_FinalDraft_06_2016.pdf" TargetMode="External"/><Relationship Id="rId5" Type="http://schemas.microsoft.com/office/2007/relationships/stylesWithEffects" Target="stylesWithEffects.xml"/><Relationship Id="rId15" Type="http://schemas.openxmlformats.org/officeDocument/2006/relationships/hyperlink" Target="http://www.ijmerr.com/v3n2/ijmerr_v3n2_24.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ripublication.com/ijeem_spl/ijeemv4n6_09.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F9C4D-8818-42B5-BA05-39637467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12347</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Kenan Ocak</cp:lastModifiedBy>
  <cp:revision>3</cp:revision>
  <cp:lastPrinted>2017-05-26T07:35:00Z</cp:lastPrinted>
  <dcterms:created xsi:type="dcterms:W3CDTF">2018-04-19T08:55:00Z</dcterms:created>
  <dcterms:modified xsi:type="dcterms:W3CDTF">2018-04-19T08:56:00Z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