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0CB61" w14:textId="77777777" w:rsidR="009649FA" w:rsidRPr="00E13085" w:rsidRDefault="009649FA" w:rsidP="00E13085">
      <w:pPr>
        <w:pStyle w:val="KonuBal"/>
        <w:ind w:firstLine="708"/>
      </w:pPr>
      <w:r w:rsidRPr="00E13085">
        <w:t>ÇEVRE LİSANSI</w:t>
      </w:r>
    </w:p>
    <w:p w14:paraId="1A472753" w14:textId="77777777" w:rsidR="009649FA" w:rsidRPr="00E13085" w:rsidRDefault="009649FA" w:rsidP="00E13085">
      <w:pPr>
        <w:pStyle w:val="KonuBal"/>
        <w:ind w:firstLine="708"/>
      </w:pPr>
      <w:r w:rsidRPr="00E13085">
        <w:t>BAŞVURUSUNDA BULUNACAK İŞLETMELERİN</w:t>
      </w:r>
    </w:p>
    <w:p w14:paraId="36BC61E3" w14:textId="77777777" w:rsidR="009649FA" w:rsidRPr="00E13085" w:rsidRDefault="009649FA" w:rsidP="00E13085">
      <w:pPr>
        <w:pStyle w:val="KonuBal"/>
        <w:ind w:firstLine="708"/>
      </w:pPr>
      <w:r w:rsidRPr="00E13085">
        <w:t>SAĞLAMASI GEREKEN FİZİKİ ŞARTLAR</w:t>
      </w:r>
    </w:p>
    <w:p w14:paraId="740406EC" w14:textId="77777777" w:rsidR="009649FA" w:rsidRPr="00E13085" w:rsidRDefault="009649FA" w:rsidP="00E13085">
      <w:pPr>
        <w:pStyle w:val="AralkYok"/>
        <w:rPr>
          <w:rFonts w:ascii="Times New Roman" w:hAnsi="Times New Roman"/>
          <w:sz w:val="24"/>
          <w:szCs w:val="24"/>
        </w:rPr>
      </w:pPr>
    </w:p>
    <w:p w14:paraId="598A742F" w14:textId="77777777" w:rsidR="00F67707" w:rsidRPr="00E13085" w:rsidRDefault="00F67707" w:rsidP="00E13085">
      <w:pPr>
        <w:pStyle w:val="AralkYok"/>
        <w:rPr>
          <w:rFonts w:ascii="Times New Roman" w:hAnsi="Times New Roman"/>
          <w:b/>
          <w:sz w:val="24"/>
          <w:szCs w:val="24"/>
        </w:rPr>
      </w:pPr>
      <w:r w:rsidRPr="00E13085">
        <w:rPr>
          <w:rFonts w:ascii="Times New Roman" w:hAnsi="Times New Roman"/>
          <w:b/>
          <w:sz w:val="24"/>
          <w:szCs w:val="24"/>
        </w:rPr>
        <w:t>Tesisin Adı</w:t>
      </w:r>
      <w:r w:rsidR="00022EF1" w:rsidRPr="00E13085">
        <w:rPr>
          <w:rFonts w:ascii="Times New Roman" w:hAnsi="Times New Roman"/>
          <w:b/>
          <w:sz w:val="24"/>
          <w:szCs w:val="24"/>
        </w:rPr>
        <w:tab/>
      </w:r>
      <w:r w:rsidR="00022EF1" w:rsidRPr="00E13085">
        <w:rPr>
          <w:rFonts w:ascii="Times New Roman" w:hAnsi="Times New Roman"/>
          <w:b/>
          <w:sz w:val="24"/>
          <w:szCs w:val="24"/>
        </w:rPr>
        <w:tab/>
      </w:r>
      <w:r w:rsidR="00022EF1" w:rsidRPr="00E13085">
        <w:rPr>
          <w:rFonts w:ascii="Times New Roman" w:hAnsi="Times New Roman"/>
          <w:b/>
          <w:sz w:val="24"/>
          <w:szCs w:val="24"/>
        </w:rPr>
        <w:tab/>
      </w:r>
      <w:r w:rsidRPr="00E13085">
        <w:rPr>
          <w:rFonts w:ascii="Times New Roman" w:hAnsi="Times New Roman"/>
          <w:b/>
          <w:sz w:val="24"/>
          <w:szCs w:val="24"/>
        </w:rPr>
        <w:t>:</w:t>
      </w:r>
    </w:p>
    <w:p w14:paraId="2F981102" w14:textId="77777777" w:rsidR="00F67707" w:rsidRPr="00E13085" w:rsidRDefault="00F67707" w:rsidP="00E13085">
      <w:pPr>
        <w:pStyle w:val="AralkYok"/>
        <w:rPr>
          <w:rFonts w:ascii="Times New Roman" w:hAnsi="Times New Roman"/>
          <w:b/>
          <w:sz w:val="24"/>
          <w:szCs w:val="24"/>
        </w:rPr>
      </w:pPr>
      <w:r w:rsidRPr="00E13085">
        <w:rPr>
          <w:rFonts w:ascii="Times New Roman" w:hAnsi="Times New Roman"/>
          <w:b/>
          <w:sz w:val="24"/>
          <w:szCs w:val="24"/>
        </w:rPr>
        <w:t>Tesisin Adresi</w:t>
      </w:r>
      <w:r w:rsidR="00022EF1" w:rsidRPr="00E13085">
        <w:rPr>
          <w:rFonts w:ascii="Times New Roman" w:hAnsi="Times New Roman"/>
          <w:b/>
          <w:sz w:val="24"/>
          <w:szCs w:val="24"/>
        </w:rPr>
        <w:tab/>
      </w:r>
      <w:r w:rsidR="00022EF1" w:rsidRPr="00E13085">
        <w:rPr>
          <w:rFonts w:ascii="Times New Roman" w:hAnsi="Times New Roman"/>
          <w:b/>
          <w:sz w:val="24"/>
          <w:szCs w:val="24"/>
        </w:rPr>
        <w:tab/>
      </w:r>
      <w:r w:rsidRPr="00E13085">
        <w:rPr>
          <w:rFonts w:ascii="Times New Roman" w:hAnsi="Times New Roman"/>
          <w:b/>
          <w:sz w:val="24"/>
          <w:szCs w:val="24"/>
        </w:rPr>
        <w:t>:</w:t>
      </w:r>
    </w:p>
    <w:p w14:paraId="77D13CB6" w14:textId="77777777" w:rsidR="00B80F1E" w:rsidRPr="00E13085" w:rsidRDefault="00B80F1E" w:rsidP="00E13085">
      <w:pPr>
        <w:pStyle w:val="AralkYok"/>
        <w:rPr>
          <w:rFonts w:ascii="Times New Roman" w:hAnsi="Times New Roman"/>
          <w:b/>
          <w:sz w:val="24"/>
          <w:szCs w:val="24"/>
        </w:rPr>
      </w:pPr>
    </w:p>
    <w:p w14:paraId="3112FACB" w14:textId="02FB9EB5" w:rsidR="00F67707" w:rsidRPr="00E13085" w:rsidRDefault="00F67707" w:rsidP="00E13085">
      <w:pPr>
        <w:pStyle w:val="AralkYok"/>
        <w:rPr>
          <w:rFonts w:ascii="Times New Roman" w:hAnsi="Times New Roman"/>
          <w:sz w:val="24"/>
          <w:szCs w:val="24"/>
        </w:rPr>
      </w:pPr>
      <w:r w:rsidRPr="00E13085">
        <w:rPr>
          <w:rFonts w:ascii="Times New Roman" w:hAnsi="Times New Roman"/>
          <w:b/>
          <w:sz w:val="24"/>
          <w:szCs w:val="24"/>
        </w:rPr>
        <w:t>Çevre Lisansının Konusu</w:t>
      </w:r>
      <w:r w:rsidRPr="00E13085">
        <w:rPr>
          <w:rFonts w:ascii="Times New Roman" w:hAnsi="Times New Roman"/>
          <w:b/>
          <w:sz w:val="24"/>
          <w:szCs w:val="24"/>
        </w:rPr>
        <w:tab/>
        <w:t>:</w:t>
      </w:r>
      <w:r w:rsidR="00FC47DA" w:rsidRPr="00E13085">
        <w:rPr>
          <w:rFonts w:ascii="Times New Roman" w:hAnsi="Times New Roman"/>
          <w:b/>
          <w:sz w:val="24"/>
          <w:szCs w:val="24"/>
        </w:rPr>
        <w:t xml:space="preserve"> </w:t>
      </w:r>
      <w:r w:rsidR="00AA4AC7" w:rsidRPr="00E13085">
        <w:rPr>
          <w:rFonts w:ascii="Times New Roman" w:hAnsi="Times New Roman"/>
          <w:sz w:val="24"/>
          <w:szCs w:val="24"/>
        </w:rPr>
        <w:t>Toplama Ayırma</w:t>
      </w:r>
      <w:r w:rsidR="00AE485B" w:rsidRPr="00E13085">
        <w:rPr>
          <w:rFonts w:ascii="Times New Roman" w:hAnsi="Times New Roman"/>
          <w:sz w:val="24"/>
          <w:szCs w:val="24"/>
        </w:rPr>
        <w:t xml:space="preserve"> </w:t>
      </w:r>
    </w:p>
    <w:p w14:paraId="402C0E25" w14:textId="77777777" w:rsidR="00F67707" w:rsidRPr="00E13085" w:rsidRDefault="00F67707" w:rsidP="00E13085">
      <w:pPr>
        <w:pStyle w:val="AralkYok"/>
        <w:rPr>
          <w:rFonts w:ascii="Times New Roman" w:hAnsi="Times New Roman"/>
          <w:sz w:val="24"/>
          <w:szCs w:val="24"/>
        </w:rPr>
      </w:pPr>
      <w:r w:rsidRPr="00E13085">
        <w:rPr>
          <w:rFonts w:ascii="Times New Roman" w:hAnsi="Times New Roman"/>
          <w:b/>
          <w:sz w:val="24"/>
          <w:szCs w:val="24"/>
        </w:rPr>
        <w:t>İlgili Yönetmelik</w:t>
      </w:r>
      <w:r w:rsidRPr="00E13085">
        <w:rPr>
          <w:rFonts w:ascii="Times New Roman" w:hAnsi="Times New Roman"/>
          <w:b/>
          <w:sz w:val="24"/>
          <w:szCs w:val="24"/>
        </w:rPr>
        <w:tab/>
      </w:r>
      <w:r w:rsidRPr="00E13085">
        <w:rPr>
          <w:rFonts w:ascii="Times New Roman" w:hAnsi="Times New Roman"/>
          <w:b/>
          <w:sz w:val="24"/>
          <w:szCs w:val="24"/>
        </w:rPr>
        <w:tab/>
        <w:t xml:space="preserve">: </w:t>
      </w:r>
      <w:r w:rsidR="00463A09" w:rsidRPr="00E13085">
        <w:rPr>
          <w:rFonts w:ascii="Times New Roman" w:hAnsi="Times New Roman"/>
          <w:sz w:val="24"/>
          <w:szCs w:val="24"/>
        </w:rPr>
        <w:t xml:space="preserve">Atık Ön İşlem ve Geri Kazanım Tesislerinin Genel Esaslarına </w:t>
      </w:r>
      <w:r w:rsidR="00463A09" w:rsidRPr="00E13085">
        <w:rPr>
          <w:rFonts w:ascii="Times New Roman" w:hAnsi="Times New Roman"/>
          <w:sz w:val="24"/>
          <w:szCs w:val="24"/>
        </w:rPr>
        <w:tab/>
      </w:r>
      <w:r w:rsidR="00463A09" w:rsidRPr="00E13085">
        <w:rPr>
          <w:rFonts w:ascii="Times New Roman" w:hAnsi="Times New Roman"/>
          <w:sz w:val="24"/>
          <w:szCs w:val="24"/>
        </w:rPr>
        <w:tab/>
      </w:r>
      <w:r w:rsidR="00463A09" w:rsidRPr="00E13085">
        <w:rPr>
          <w:rFonts w:ascii="Times New Roman" w:hAnsi="Times New Roman"/>
          <w:sz w:val="24"/>
          <w:szCs w:val="24"/>
        </w:rPr>
        <w:tab/>
      </w:r>
      <w:r w:rsidR="00463A09" w:rsidRPr="00E13085">
        <w:rPr>
          <w:rFonts w:ascii="Times New Roman" w:hAnsi="Times New Roman"/>
          <w:sz w:val="24"/>
          <w:szCs w:val="24"/>
        </w:rPr>
        <w:tab/>
        <w:t xml:space="preserve">İlişkin Yönetmelik </w:t>
      </w:r>
    </w:p>
    <w:p w14:paraId="75277775" w14:textId="77777777" w:rsidR="00F67707" w:rsidRPr="00E13085" w:rsidRDefault="00F67707" w:rsidP="00E13085">
      <w:pPr>
        <w:pStyle w:val="AralkYok"/>
        <w:rPr>
          <w:rFonts w:ascii="Times New Roman" w:hAnsi="Times New Roman"/>
          <w:b/>
          <w:sz w:val="24"/>
          <w:szCs w:val="24"/>
        </w:rPr>
      </w:pPr>
      <w:r w:rsidRPr="00E13085">
        <w:rPr>
          <w:rFonts w:ascii="Times New Roman" w:hAnsi="Times New Roman"/>
          <w:b/>
          <w:sz w:val="24"/>
          <w:szCs w:val="24"/>
        </w:rPr>
        <w:t>İnceleme Tarihi</w:t>
      </w:r>
      <w:r w:rsidR="00022EF1" w:rsidRPr="00E13085">
        <w:rPr>
          <w:rFonts w:ascii="Times New Roman" w:hAnsi="Times New Roman"/>
          <w:b/>
          <w:sz w:val="24"/>
          <w:szCs w:val="24"/>
        </w:rPr>
        <w:tab/>
      </w:r>
      <w:r w:rsidR="00022EF1" w:rsidRPr="00E13085">
        <w:rPr>
          <w:rFonts w:ascii="Times New Roman" w:hAnsi="Times New Roman"/>
          <w:b/>
          <w:sz w:val="24"/>
          <w:szCs w:val="24"/>
        </w:rPr>
        <w:tab/>
      </w:r>
      <w:r w:rsidRPr="00E13085">
        <w:rPr>
          <w:rFonts w:ascii="Times New Roman" w:hAnsi="Times New Roman"/>
          <w:b/>
          <w:sz w:val="24"/>
          <w:szCs w:val="24"/>
        </w:rPr>
        <w:t>:</w:t>
      </w:r>
    </w:p>
    <w:p w14:paraId="061EB16D" w14:textId="77777777" w:rsidR="006C39B5" w:rsidRPr="00E13085" w:rsidRDefault="006C39B5" w:rsidP="00E13085">
      <w:pPr>
        <w:pStyle w:val="AralkYok"/>
        <w:rPr>
          <w:rFonts w:ascii="Times New Roman" w:hAnsi="Times New Roman"/>
          <w:b/>
          <w:sz w:val="24"/>
          <w:szCs w:val="24"/>
        </w:rPr>
      </w:pPr>
    </w:p>
    <w:tbl>
      <w:tblPr>
        <w:tblW w:w="9624"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1E0" w:firstRow="1" w:lastRow="1" w:firstColumn="1" w:lastColumn="1" w:noHBand="0" w:noVBand="0"/>
      </w:tblPr>
      <w:tblGrid>
        <w:gridCol w:w="694"/>
        <w:gridCol w:w="1701"/>
        <w:gridCol w:w="2268"/>
        <w:gridCol w:w="2552"/>
        <w:gridCol w:w="1275"/>
        <w:gridCol w:w="1134"/>
      </w:tblGrid>
      <w:tr w:rsidR="00463A09" w:rsidRPr="00E13085" w14:paraId="257F5238" w14:textId="77777777" w:rsidTr="005C5F36">
        <w:tc>
          <w:tcPr>
            <w:tcW w:w="7215" w:type="dxa"/>
            <w:gridSpan w:val="4"/>
            <w:tcBorders>
              <w:top w:val="single" w:sz="12" w:space="0" w:color="000080"/>
              <w:left w:val="single" w:sz="12" w:space="0" w:color="000080"/>
              <w:bottom w:val="single" w:sz="12" w:space="0" w:color="000080"/>
              <w:right w:val="single" w:sz="12" w:space="0" w:color="000080"/>
            </w:tcBorders>
            <w:shd w:val="clear" w:color="auto" w:fill="00B0F0"/>
            <w:vAlign w:val="center"/>
          </w:tcPr>
          <w:p w14:paraId="6289680E" w14:textId="77777777" w:rsidR="00463A09" w:rsidRPr="00E13085" w:rsidRDefault="00463A09" w:rsidP="00E13085">
            <w:pPr>
              <w:pStyle w:val="AralkYok"/>
              <w:jc w:val="center"/>
              <w:rPr>
                <w:rFonts w:ascii="Times New Roman" w:hAnsi="Times New Roman"/>
                <w:b/>
                <w:bCs/>
                <w:sz w:val="24"/>
                <w:szCs w:val="24"/>
              </w:rPr>
            </w:pPr>
          </w:p>
          <w:p w14:paraId="4C69C989" w14:textId="77777777" w:rsidR="00463A09" w:rsidRPr="00E13085" w:rsidRDefault="00463A09" w:rsidP="00E13085">
            <w:pPr>
              <w:pStyle w:val="AralkYok"/>
              <w:jc w:val="center"/>
              <w:rPr>
                <w:rFonts w:ascii="Times New Roman" w:hAnsi="Times New Roman"/>
                <w:b/>
                <w:bCs/>
                <w:sz w:val="24"/>
                <w:szCs w:val="24"/>
              </w:rPr>
            </w:pPr>
            <w:r w:rsidRPr="00E13085">
              <w:rPr>
                <w:rFonts w:ascii="Times New Roman" w:hAnsi="Times New Roman"/>
                <w:b/>
                <w:bCs/>
                <w:sz w:val="24"/>
                <w:szCs w:val="24"/>
              </w:rPr>
              <w:t>İşletmenin Sağlaması Zorunlu Fiziksel Şartlar</w:t>
            </w:r>
          </w:p>
          <w:p w14:paraId="11656E8E" w14:textId="77777777" w:rsidR="00463A09" w:rsidRPr="00E13085" w:rsidRDefault="00463A09" w:rsidP="00E13085">
            <w:pPr>
              <w:pStyle w:val="AralkYok"/>
              <w:jc w:val="center"/>
              <w:rPr>
                <w:rFonts w:ascii="Times New Roman" w:hAnsi="Times New Roman"/>
                <w:b/>
                <w:bCs/>
                <w:sz w:val="24"/>
                <w:szCs w:val="24"/>
              </w:rPr>
            </w:pPr>
          </w:p>
        </w:tc>
        <w:tc>
          <w:tcPr>
            <w:tcW w:w="1275" w:type="dxa"/>
            <w:tcBorders>
              <w:top w:val="single" w:sz="12" w:space="0" w:color="000080"/>
              <w:left w:val="single" w:sz="12" w:space="0" w:color="000080"/>
              <w:bottom w:val="single" w:sz="12" w:space="0" w:color="000080"/>
              <w:right w:val="single" w:sz="12" w:space="0" w:color="000080"/>
            </w:tcBorders>
            <w:shd w:val="clear" w:color="auto" w:fill="00B0F0"/>
            <w:vAlign w:val="center"/>
            <w:hideMark/>
          </w:tcPr>
          <w:p w14:paraId="7B4EF2A2" w14:textId="77777777" w:rsidR="00463A09" w:rsidRPr="00E13085" w:rsidRDefault="00463A09" w:rsidP="00E13085">
            <w:pPr>
              <w:pStyle w:val="AralkYok"/>
              <w:jc w:val="center"/>
              <w:rPr>
                <w:rFonts w:ascii="Times New Roman" w:hAnsi="Times New Roman"/>
                <w:b/>
                <w:bCs/>
                <w:sz w:val="24"/>
                <w:szCs w:val="24"/>
              </w:rPr>
            </w:pPr>
            <w:r w:rsidRPr="00E13085">
              <w:rPr>
                <w:rFonts w:ascii="Times New Roman" w:hAnsi="Times New Roman"/>
                <w:b/>
                <w:bCs/>
                <w:sz w:val="24"/>
                <w:szCs w:val="24"/>
              </w:rPr>
              <w:t>EVET</w:t>
            </w:r>
          </w:p>
        </w:tc>
        <w:tc>
          <w:tcPr>
            <w:tcW w:w="1134" w:type="dxa"/>
            <w:tcBorders>
              <w:top w:val="single" w:sz="12" w:space="0" w:color="000080"/>
              <w:left w:val="single" w:sz="12" w:space="0" w:color="000080"/>
              <w:bottom w:val="single" w:sz="12" w:space="0" w:color="000080"/>
              <w:right w:val="single" w:sz="12" w:space="0" w:color="000080"/>
            </w:tcBorders>
            <w:shd w:val="clear" w:color="auto" w:fill="00B0F0"/>
            <w:vAlign w:val="center"/>
            <w:hideMark/>
          </w:tcPr>
          <w:p w14:paraId="1EBF21C5" w14:textId="77777777" w:rsidR="00463A09" w:rsidRPr="00E13085" w:rsidRDefault="00463A09" w:rsidP="00E13085">
            <w:pPr>
              <w:pStyle w:val="AralkYok"/>
              <w:jc w:val="center"/>
              <w:rPr>
                <w:rFonts w:ascii="Times New Roman" w:hAnsi="Times New Roman"/>
                <w:b/>
                <w:bCs/>
                <w:sz w:val="24"/>
                <w:szCs w:val="24"/>
              </w:rPr>
            </w:pPr>
            <w:r w:rsidRPr="00E13085">
              <w:rPr>
                <w:rFonts w:ascii="Times New Roman" w:hAnsi="Times New Roman"/>
                <w:b/>
                <w:bCs/>
                <w:sz w:val="24"/>
                <w:szCs w:val="24"/>
              </w:rPr>
              <w:t>HAYIR</w:t>
            </w:r>
          </w:p>
        </w:tc>
      </w:tr>
      <w:tr w:rsidR="009D3042" w:rsidRPr="00E13085" w14:paraId="3698BC23" w14:textId="77777777" w:rsidTr="005C5F36">
        <w:trPr>
          <w:trHeight w:val="851"/>
        </w:trPr>
        <w:tc>
          <w:tcPr>
            <w:tcW w:w="694" w:type="dxa"/>
            <w:tcBorders>
              <w:top w:val="single" w:sz="12" w:space="0" w:color="000080"/>
              <w:left w:val="single" w:sz="12" w:space="0" w:color="000080"/>
              <w:bottom w:val="single" w:sz="12" w:space="0" w:color="000080"/>
              <w:right w:val="single" w:sz="12" w:space="0" w:color="000080"/>
            </w:tcBorders>
            <w:vAlign w:val="center"/>
          </w:tcPr>
          <w:p w14:paraId="2081E50B" w14:textId="77777777" w:rsidR="009D3042" w:rsidRPr="00E13085" w:rsidRDefault="00624DA3" w:rsidP="00E13085">
            <w:pPr>
              <w:pStyle w:val="AralkYok"/>
              <w:jc w:val="both"/>
              <w:rPr>
                <w:rFonts w:ascii="Times New Roman" w:hAnsi="Times New Roman"/>
                <w:b/>
                <w:sz w:val="24"/>
                <w:szCs w:val="24"/>
              </w:rPr>
            </w:pPr>
            <w:r w:rsidRPr="00E13085">
              <w:rPr>
                <w:rFonts w:ascii="Times New Roman" w:hAnsi="Times New Roman"/>
                <w:b/>
                <w:sz w:val="24"/>
                <w:szCs w:val="24"/>
              </w:rPr>
              <w:t>(1)</w:t>
            </w:r>
          </w:p>
        </w:tc>
        <w:tc>
          <w:tcPr>
            <w:tcW w:w="6521" w:type="dxa"/>
            <w:gridSpan w:val="3"/>
            <w:tcBorders>
              <w:top w:val="single" w:sz="12" w:space="0" w:color="000080"/>
              <w:left w:val="single" w:sz="12" w:space="0" w:color="000080"/>
              <w:bottom w:val="single" w:sz="12" w:space="0" w:color="000080"/>
              <w:right w:val="single" w:sz="12" w:space="0" w:color="000080"/>
            </w:tcBorders>
          </w:tcPr>
          <w:p w14:paraId="770A2D6B" w14:textId="187222B7" w:rsidR="00624DA3" w:rsidRPr="00E13085" w:rsidRDefault="00624DA3" w:rsidP="005C5F36">
            <w:pPr>
              <w:pStyle w:val="AralkYok"/>
              <w:jc w:val="both"/>
              <w:rPr>
                <w:rFonts w:ascii="Times New Roman" w:hAnsi="Times New Roman"/>
                <w:sz w:val="24"/>
                <w:szCs w:val="24"/>
              </w:rPr>
            </w:pPr>
            <w:r w:rsidRPr="00E13085">
              <w:rPr>
                <w:rFonts w:ascii="Times New Roman" w:hAnsi="Times New Roman"/>
                <w:sz w:val="24"/>
                <w:szCs w:val="24"/>
              </w:rPr>
              <w:t xml:space="preserve">Tesisin toplam alanı en az </w:t>
            </w:r>
            <w:r w:rsidR="009D3042" w:rsidRPr="00E13085">
              <w:rPr>
                <w:rFonts w:ascii="Times New Roman" w:hAnsi="Times New Roman"/>
                <w:sz w:val="24"/>
                <w:szCs w:val="24"/>
              </w:rPr>
              <w:t>1000 m</w:t>
            </w:r>
            <w:r w:rsidR="009D3042" w:rsidRPr="00E13085">
              <w:rPr>
                <w:rFonts w:ascii="Times New Roman" w:hAnsi="Times New Roman"/>
                <w:sz w:val="24"/>
                <w:szCs w:val="24"/>
                <w:vertAlign w:val="superscript"/>
              </w:rPr>
              <w:t>2</w:t>
            </w:r>
            <w:r w:rsidRPr="00E13085">
              <w:rPr>
                <w:rFonts w:ascii="Times New Roman" w:hAnsi="Times New Roman"/>
                <w:sz w:val="24"/>
                <w:szCs w:val="24"/>
              </w:rPr>
              <w:t>’dir.</w:t>
            </w:r>
            <w:r w:rsidR="009D3042" w:rsidRPr="00E13085">
              <w:rPr>
                <w:rFonts w:ascii="Times New Roman" w:hAnsi="Times New Roman"/>
                <w:sz w:val="24"/>
                <w:szCs w:val="24"/>
                <w:vertAlign w:val="superscript"/>
              </w:rPr>
              <w:t xml:space="preserve"> (1)</w:t>
            </w:r>
            <w:r w:rsidRPr="00E13085">
              <w:rPr>
                <w:rFonts w:ascii="Times New Roman" w:hAnsi="Times New Roman"/>
                <w:sz w:val="24"/>
                <w:szCs w:val="24"/>
              </w:rPr>
              <w:t xml:space="preserve"> </w:t>
            </w:r>
          </w:p>
        </w:tc>
        <w:tc>
          <w:tcPr>
            <w:tcW w:w="1275" w:type="dxa"/>
            <w:tcBorders>
              <w:top w:val="single" w:sz="12" w:space="0" w:color="000080"/>
              <w:left w:val="single" w:sz="12" w:space="0" w:color="000080"/>
              <w:bottom w:val="single" w:sz="12" w:space="0" w:color="000080"/>
              <w:right w:val="single" w:sz="12" w:space="0" w:color="000080"/>
            </w:tcBorders>
            <w:vAlign w:val="center"/>
          </w:tcPr>
          <w:p w14:paraId="5C7D5602" w14:textId="77777777" w:rsidR="009D3042" w:rsidRPr="00E13085" w:rsidRDefault="009D3042" w:rsidP="00E13085">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14:paraId="4F59798B" w14:textId="77777777" w:rsidR="009D3042" w:rsidRPr="00E13085" w:rsidRDefault="009D3042" w:rsidP="00E13085">
            <w:pPr>
              <w:pStyle w:val="AralkYok"/>
              <w:jc w:val="both"/>
              <w:rPr>
                <w:rFonts w:ascii="Times New Roman" w:hAnsi="Times New Roman"/>
                <w:bCs/>
                <w:sz w:val="24"/>
                <w:szCs w:val="24"/>
              </w:rPr>
            </w:pPr>
          </w:p>
        </w:tc>
      </w:tr>
      <w:tr w:rsidR="00624DA3" w:rsidRPr="00E13085" w14:paraId="774AD5A7" w14:textId="77777777" w:rsidTr="005C5F36">
        <w:trPr>
          <w:trHeight w:val="325"/>
        </w:trPr>
        <w:tc>
          <w:tcPr>
            <w:tcW w:w="694" w:type="dxa"/>
            <w:vMerge w:val="restart"/>
            <w:tcBorders>
              <w:top w:val="single" w:sz="12" w:space="0" w:color="000080"/>
              <w:left w:val="single" w:sz="12" w:space="0" w:color="000080"/>
              <w:right w:val="single" w:sz="12" w:space="0" w:color="000080"/>
            </w:tcBorders>
            <w:vAlign w:val="center"/>
          </w:tcPr>
          <w:p w14:paraId="1C76611C" w14:textId="77777777" w:rsidR="00624DA3" w:rsidRPr="00E13085" w:rsidRDefault="00624DA3" w:rsidP="00E13085">
            <w:pPr>
              <w:pStyle w:val="AralkYok"/>
              <w:jc w:val="both"/>
              <w:rPr>
                <w:rFonts w:ascii="Times New Roman" w:hAnsi="Times New Roman"/>
                <w:b/>
                <w:sz w:val="24"/>
                <w:szCs w:val="24"/>
              </w:rPr>
            </w:pPr>
            <w:r w:rsidRPr="00E13085">
              <w:rPr>
                <w:rFonts w:ascii="Times New Roman" w:hAnsi="Times New Roman"/>
                <w:b/>
                <w:sz w:val="24"/>
                <w:szCs w:val="24"/>
              </w:rPr>
              <w:t xml:space="preserve">(2) </w:t>
            </w:r>
          </w:p>
        </w:tc>
        <w:tc>
          <w:tcPr>
            <w:tcW w:w="6521" w:type="dxa"/>
            <w:gridSpan w:val="3"/>
            <w:tcBorders>
              <w:top w:val="single" w:sz="12" w:space="0" w:color="000080"/>
              <w:left w:val="single" w:sz="12" w:space="0" w:color="000080"/>
              <w:bottom w:val="single" w:sz="4" w:space="0" w:color="auto"/>
              <w:right w:val="single" w:sz="12" w:space="0" w:color="000080"/>
            </w:tcBorders>
          </w:tcPr>
          <w:p w14:paraId="04783336" w14:textId="77777777" w:rsidR="00624DA3" w:rsidRPr="00E13085" w:rsidRDefault="00624DA3" w:rsidP="00E13085">
            <w:pPr>
              <w:pStyle w:val="AralkYok"/>
              <w:jc w:val="both"/>
              <w:rPr>
                <w:rFonts w:ascii="Times New Roman" w:hAnsi="Times New Roman"/>
                <w:sz w:val="24"/>
                <w:szCs w:val="24"/>
              </w:rPr>
            </w:pPr>
            <w:r w:rsidRPr="00E13085">
              <w:rPr>
                <w:rFonts w:ascii="Times New Roman" w:hAnsi="Times New Roman"/>
                <w:sz w:val="24"/>
                <w:szCs w:val="24"/>
              </w:rPr>
              <w:t xml:space="preserve">Tesis </w:t>
            </w:r>
            <w:r w:rsidR="00C95B7B" w:rsidRPr="00E13085">
              <w:rPr>
                <w:rFonts w:ascii="Times New Roman" w:hAnsi="Times New Roman"/>
                <w:sz w:val="24"/>
                <w:szCs w:val="24"/>
              </w:rPr>
              <w:t>t</w:t>
            </w:r>
            <w:r w:rsidRPr="00E13085">
              <w:rPr>
                <w:rFonts w:ascii="Times New Roman" w:hAnsi="Times New Roman"/>
                <w:sz w:val="24"/>
                <w:szCs w:val="24"/>
              </w:rPr>
              <w:t xml:space="preserve">ipi </w:t>
            </w:r>
            <w:r w:rsidR="00C95B7B" w:rsidRPr="00E13085">
              <w:rPr>
                <w:rFonts w:ascii="Times New Roman" w:hAnsi="Times New Roman"/>
                <w:sz w:val="24"/>
                <w:szCs w:val="24"/>
              </w:rPr>
              <w:t>ş</w:t>
            </w:r>
            <w:r w:rsidRPr="00E13085">
              <w:rPr>
                <w:rFonts w:ascii="Times New Roman" w:hAnsi="Times New Roman"/>
                <w:sz w:val="24"/>
                <w:szCs w:val="24"/>
              </w:rPr>
              <w:t xml:space="preserve">artı </w:t>
            </w:r>
            <w:r w:rsidR="00795EAE" w:rsidRPr="00E13085">
              <w:rPr>
                <w:rFonts w:ascii="Times New Roman" w:hAnsi="Times New Roman"/>
                <w:sz w:val="24"/>
                <w:szCs w:val="24"/>
              </w:rPr>
              <w:t>sağlan</w:t>
            </w:r>
            <w:r w:rsidR="00C95B7B" w:rsidRPr="00E13085">
              <w:rPr>
                <w:rFonts w:ascii="Times New Roman" w:hAnsi="Times New Roman"/>
                <w:sz w:val="24"/>
                <w:szCs w:val="24"/>
              </w:rPr>
              <w:t>maktadır.</w:t>
            </w:r>
            <w:r w:rsidR="00795EAE" w:rsidRPr="00E13085">
              <w:rPr>
                <w:rFonts w:ascii="Times New Roman" w:hAnsi="Times New Roman"/>
                <w:sz w:val="24"/>
                <w:szCs w:val="24"/>
              </w:rPr>
              <w:t xml:space="preserve"> </w:t>
            </w:r>
            <w:r w:rsidRPr="00E13085">
              <w:rPr>
                <w:rFonts w:ascii="Times New Roman" w:hAnsi="Times New Roman"/>
                <w:sz w:val="24"/>
                <w:szCs w:val="24"/>
                <w:vertAlign w:val="superscript"/>
              </w:rPr>
              <w:t>(2)</w:t>
            </w:r>
          </w:p>
        </w:tc>
        <w:tc>
          <w:tcPr>
            <w:tcW w:w="1275" w:type="dxa"/>
            <w:tcBorders>
              <w:top w:val="single" w:sz="12" w:space="0" w:color="000080"/>
              <w:left w:val="single" w:sz="12" w:space="0" w:color="000080"/>
              <w:bottom w:val="single" w:sz="4" w:space="0" w:color="auto"/>
              <w:right w:val="single" w:sz="12" w:space="0" w:color="000080"/>
            </w:tcBorders>
            <w:vAlign w:val="center"/>
          </w:tcPr>
          <w:p w14:paraId="12514F66" w14:textId="77777777" w:rsidR="00624DA3" w:rsidRPr="00E13085" w:rsidRDefault="00624DA3" w:rsidP="00E13085">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4" w:space="0" w:color="auto"/>
              <w:right w:val="single" w:sz="12" w:space="0" w:color="000080"/>
            </w:tcBorders>
            <w:vAlign w:val="center"/>
          </w:tcPr>
          <w:p w14:paraId="545FB90C" w14:textId="77777777" w:rsidR="00624DA3" w:rsidRPr="00E13085" w:rsidRDefault="00624DA3" w:rsidP="00E13085">
            <w:pPr>
              <w:pStyle w:val="AralkYok"/>
              <w:jc w:val="both"/>
              <w:rPr>
                <w:rFonts w:ascii="Times New Roman" w:hAnsi="Times New Roman"/>
                <w:bCs/>
                <w:sz w:val="24"/>
                <w:szCs w:val="24"/>
              </w:rPr>
            </w:pPr>
          </w:p>
        </w:tc>
      </w:tr>
      <w:tr w:rsidR="00624DA3" w:rsidRPr="00E13085" w14:paraId="656EC103" w14:textId="77777777" w:rsidTr="005C5F36">
        <w:trPr>
          <w:trHeight w:val="342"/>
        </w:trPr>
        <w:tc>
          <w:tcPr>
            <w:tcW w:w="694" w:type="dxa"/>
            <w:vMerge/>
            <w:tcBorders>
              <w:left w:val="single" w:sz="12" w:space="0" w:color="000080"/>
              <w:right w:val="single" w:sz="12" w:space="0" w:color="000080"/>
            </w:tcBorders>
            <w:vAlign w:val="center"/>
          </w:tcPr>
          <w:p w14:paraId="0CF34EC6" w14:textId="77777777" w:rsidR="00624DA3" w:rsidRPr="00E13085" w:rsidRDefault="00624DA3" w:rsidP="00E13085">
            <w:pPr>
              <w:pStyle w:val="AralkYok"/>
              <w:jc w:val="both"/>
              <w:rPr>
                <w:rFonts w:ascii="Times New Roman" w:hAnsi="Times New Roman"/>
                <w:b/>
                <w:sz w:val="24"/>
                <w:szCs w:val="24"/>
              </w:rPr>
            </w:pPr>
          </w:p>
        </w:tc>
        <w:tc>
          <w:tcPr>
            <w:tcW w:w="1701" w:type="dxa"/>
            <w:tcBorders>
              <w:top w:val="single" w:sz="4" w:space="0" w:color="auto"/>
              <w:left w:val="single" w:sz="12" w:space="0" w:color="000080"/>
              <w:bottom w:val="single" w:sz="4" w:space="0" w:color="auto"/>
              <w:right w:val="single" w:sz="4" w:space="0" w:color="auto"/>
            </w:tcBorders>
          </w:tcPr>
          <w:p w14:paraId="6D21B301" w14:textId="77777777" w:rsidR="00624DA3" w:rsidRPr="00E13085" w:rsidRDefault="00803133" w:rsidP="00E13085">
            <w:pPr>
              <w:pStyle w:val="AralkYok"/>
              <w:rPr>
                <w:rFonts w:ascii="Times New Roman" w:hAnsi="Times New Roman"/>
                <w:sz w:val="24"/>
                <w:szCs w:val="24"/>
              </w:rPr>
            </w:pPr>
            <w:r w:rsidRPr="00E13085">
              <w:rPr>
                <w:rFonts w:ascii="Times New Roman" w:hAnsi="Times New Roman"/>
                <w:noProof/>
                <w:sz w:val="24"/>
                <w:szCs w:val="24"/>
              </w:rPr>
              <mc:AlternateContent>
                <mc:Choice Requires="wps">
                  <w:drawing>
                    <wp:anchor distT="0" distB="0" distL="114300" distR="114300" simplePos="0" relativeHeight="251660800" behindDoc="0" locked="0" layoutInCell="1" allowOverlap="1" wp14:anchorId="7016D541" wp14:editId="37000664">
                      <wp:simplePos x="0" y="0"/>
                      <wp:positionH relativeFrom="column">
                        <wp:posOffset>787007</wp:posOffset>
                      </wp:positionH>
                      <wp:positionV relativeFrom="paragraph">
                        <wp:posOffset>144949</wp:posOffset>
                      </wp:positionV>
                      <wp:extent cx="211455" cy="184150"/>
                      <wp:effectExtent l="0" t="0" r="17145" b="25400"/>
                      <wp:wrapNone/>
                      <wp:docPr id="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84150"/>
                              </a:xfrm>
                              <a:prstGeom prst="ellipse">
                                <a:avLst/>
                              </a:prstGeom>
                              <a:solidFill>
                                <a:srgbClr val="FFFFFF"/>
                              </a:solidFill>
                              <a:ln w="9525">
                                <a:solidFill>
                                  <a:srgbClr val="000000"/>
                                </a:solidFill>
                                <a:round/>
                                <a:headEnd/>
                                <a:tailEnd/>
                              </a:ln>
                            </wps:spPr>
                            <wps:txbx>
                              <w:txbxContent>
                                <w:p w14:paraId="3E91E88D" w14:textId="77777777" w:rsidR="00DC6284" w:rsidRDefault="00DC6284" w:rsidP="00795EAE">
                                  <w:pPr>
                                    <w:jc w:val="center"/>
                                  </w:pPr>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16D541" id="Oval 13" o:spid="_x0000_s1026" style="position:absolute;margin-left:61.95pt;margin-top:11.4pt;width:16.65pt;height: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">
                      <v:textbox>
                        <w:txbxContent>
                          <w:p w14:paraId="3E91E88D" w14:textId="77777777" w:rsidR="00DC6284" w:rsidRDefault="00DC6284" w:rsidP="00795EAE">
                            <w:pPr>
                              <w:jc w:val="center"/>
                            </w:pPr>
                            <w:r>
                              <w:t>xx</w:t>
                            </w:r>
                          </w:p>
                        </w:txbxContent>
                      </v:textbox>
                    </v:oval>
                  </w:pict>
                </mc:Fallback>
              </mc:AlternateContent>
            </w:r>
          </w:p>
          <w:p w14:paraId="40DD2C98" w14:textId="77777777" w:rsidR="00624DA3" w:rsidRPr="00E13085" w:rsidRDefault="00391B56" w:rsidP="00E13085">
            <w:pPr>
              <w:pStyle w:val="AralkYok"/>
              <w:jc w:val="both"/>
              <w:rPr>
                <w:rFonts w:ascii="Times New Roman" w:hAnsi="Times New Roman"/>
                <w:sz w:val="24"/>
                <w:szCs w:val="24"/>
              </w:rPr>
            </w:pPr>
            <w:r w:rsidRPr="00E13085">
              <w:rPr>
                <w:rFonts w:ascii="Times New Roman" w:hAnsi="Times New Roman"/>
                <w:sz w:val="24"/>
                <w:szCs w:val="24"/>
              </w:rPr>
              <w:t>3</w:t>
            </w:r>
            <w:r w:rsidR="00624DA3" w:rsidRPr="00E13085">
              <w:rPr>
                <w:rFonts w:ascii="Times New Roman" w:hAnsi="Times New Roman"/>
                <w:sz w:val="24"/>
                <w:szCs w:val="24"/>
              </w:rPr>
              <w:t>. Tip</w:t>
            </w:r>
            <w:r w:rsidR="00795EAE" w:rsidRPr="00E13085">
              <w:rPr>
                <w:rFonts w:ascii="Times New Roman" w:hAnsi="Times New Roman"/>
                <w:sz w:val="24"/>
                <w:szCs w:val="24"/>
              </w:rPr>
              <w:t xml:space="preserve"> TAT</w:t>
            </w:r>
          </w:p>
        </w:tc>
        <w:tc>
          <w:tcPr>
            <w:tcW w:w="2268" w:type="dxa"/>
            <w:tcBorders>
              <w:top w:val="single" w:sz="4" w:space="0" w:color="auto"/>
              <w:left w:val="single" w:sz="4" w:space="0" w:color="auto"/>
              <w:bottom w:val="single" w:sz="4" w:space="0" w:color="auto"/>
              <w:right w:val="single" w:sz="4" w:space="0" w:color="auto"/>
            </w:tcBorders>
          </w:tcPr>
          <w:p w14:paraId="0004872F" w14:textId="77777777" w:rsidR="00624DA3" w:rsidRPr="00E13085" w:rsidRDefault="00795EAE" w:rsidP="00E13085">
            <w:pPr>
              <w:pStyle w:val="AralkYok"/>
              <w:rPr>
                <w:rFonts w:ascii="Times New Roman" w:hAnsi="Times New Roman"/>
                <w:b/>
                <w:sz w:val="24"/>
                <w:szCs w:val="24"/>
              </w:rPr>
            </w:pPr>
            <w:r w:rsidRPr="00E13085">
              <w:rPr>
                <w:rFonts w:ascii="Times New Roman" w:hAnsi="Times New Roman"/>
                <w:noProof/>
                <w:sz w:val="24"/>
                <w:szCs w:val="24"/>
              </w:rPr>
              <mc:AlternateContent>
                <mc:Choice Requires="wps">
                  <w:drawing>
                    <wp:anchor distT="0" distB="0" distL="114300" distR="114300" simplePos="0" relativeHeight="251664896" behindDoc="0" locked="0" layoutInCell="1" allowOverlap="1" wp14:anchorId="1701F3D6" wp14:editId="40F4137C">
                      <wp:simplePos x="0" y="0"/>
                      <wp:positionH relativeFrom="column">
                        <wp:posOffset>860084</wp:posOffset>
                      </wp:positionH>
                      <wp:positionV relativeFrom="paragraph">
                        <wp:posOffset>145452</wp:posOffset>
                      </wp:positionV>
                      <wp:extent cx="211455" cy="184150"/>
                      <wp:effectExtent l="0" t="0" r="17145" b="25400"/>
                      <wp:wrapNone/>
                      <wp:docPr id="1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84150"/>
                              </a:xfrm>
                              <a:prstGeom prst="ellipse">
                                <a:avLst/>
                              </a:prstGeom>
                              <a:solidFill>
                                <a:srgbClr val="FFFFFF"/>
                              </a:solidFill>
                              <a:ln w="9525">
                                <a:solidFill>
                                  <a:srgbClr val="000000"/>
                                </a:solidFill>
                                <a:round/>
                                <a:headEnd/>
                                <a:tailEnd/>
                              </a:ln>
                            </wps:spPr>
                            <wps:txbx>
                              <w:txbxContent>
                                <w:p w14:paraId="72BCEBC4" w14:textId="77777777" w:rsidR="00DC6284" w:rsidRDefault="00DC6284" w:rsidP="00795EAE">
                                  <w:pPr>
                                    <w:jc w:val="center"/>
                                  </w:pPr>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01F3D6" id="_x0000_s1027" style="position:absolute;margin-left:67.7pt;margin-top:11.45pt;width:16.65pt;height:1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">
                      <v:textbox>
                        <w:txbxContent>
                          <w:p w14:paraId="72BCEBC4" w14:textId="77777777" w:rsidR="00DC6284" w:rsidRDefault="00DC6284" w:rsidP="00795EAE">
                            <w:pPr>
                              <w:jc w:val="center"/>
                            </w:pPr>
                            <w:r>
                              <w:t>xx</w:t>
                            </w:r>
                          </w:p>
                        </w:txbxContent>
                      </v:textbox>
                    </v:oval>
                  </w:pict>
                </mc:Fallback>
              </mc:AlternateContent>
            </w:r>
          </w:p>
          <w:p w14:paraId="48C2BFE2" w14:textId="77777777" w:rsidR="00624DA3" w:rsidRPr="00E13085" w:rsidRDefault="00624DA3" w:rsidP="00E13085">
            <w:pPr>
              <w:pStyle w:val="AralkYok"/>
              <w:jc w:val="both"/>
              <w:rPr>
                <w:rFonts w:ascii="Times New Roman" w:hAnsi="Times New Roman"/>
                <w:sz w:val="24"/>
                <w:szCs w:val="24"/>
              </w:rPr>
            </w:pPr>
            <w:r w:rsidRPr="00E13085">
              <w:rPr>
                <w:rFonts w:ascii="Times New Roman" w:hAnsi="Times New Roman"/>
                <w:sz w:val="24"/>
                <w:szCs w:val="24"/>
              </w:rPr>
              <w:t>2. Tip</w:t>
            </w:r>
            <w:r w:rsidR="00795EAE" w:rsidRPr="00E13085">
              <w:rPr>
                <w:rFonts w:ascii="Times New Roman" w:hAnsi="Times New Roman"/>
                <w:sz w:val="24"/>
                <w:szCs w:val="24"/>
              </w:rPr>
              <w:t xml:space="preserve"> TAT</w:t>
            </w:r>
          </w:p>
        </w:tc>
        <w:tc>
          <w:tcPr>
            <w:tcW w:w="2552" w:type="dxa"/>
            <w:tcBorders>
              <w:top w:val="single" w:sz="4" w:space="0" w:color="auto"/>
              <w:left w:val="single" w:sz="4" w:space="0" w:color="auto"/>
              <w:bottom w:val="single" w:sz="4" w:space="0" w:color="auto"/>
              <w:right w:val="single" w:sz="12" w:space="0" w:color="000080"/>
            </w:tcBorders>
          </w:tcPr>
          <w:p w14:paraId="72482894" w14:textId="77777777" w:rsidR="00624DA3" w:rsidRPr="00E13085" w:rsidRDefault="00795EAE" w:rsidP="00E13085">
            <w:pPr>
              <w:pStyle w:val="AralkYok"/>
              <w:rPr>
                <w:rFonts w:ascii="Times New Roman" w:hAnsi="Times New Roman"/>
                <w:b/>
                <w:sz w:val="24"/>
                <w:szCs w:val="24"/>
              </w:rPr>
            </w:pPr>
            <w:r w:rsidRPr="00E13085">
              <w:rPr>
                <w:rFonts w:ascii="Times New Roman" w:hAnsi="Times New Roman"/>
                <w:noProof/>
                <w:sz w:val="24"/>
                <w:szCs w:val="24"/>
              </w:rPr>
              <mc:AlternateContent>
                <mc:Choice Requires="wps">
                  <w:drawing>
                    <wp:anchor distT="0" distB="0" distL="114300" distR="114300" simplePos="0" relativeHeight="251662848" behindDoc="0" locked="0" layoutInCell="1" allowOverlap="1" wp14:anchorId="6E9C6578" wp14:editId="00ED9C3E">
                      <wp:simplePos x="0" y="0"/>
                      <wp:positionH relativeFrom="column">
                        <wp:posOffset>751840</wp:posOffset>
                      </wp:positionH>
                      <wp:positionV relativeFrom="paragraph">
                        <wp:posOffset>143117</wp:posOffset>
                      </wp:positionV>
                      <wp:extent cx="211455" cy="184150"/>
                      <wp:effectExtent l="0" t="0" r="17145" b="25400"/>
                      <wp:wrapNone/>
                      <wp:docPr id="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84150"/>
                              </a:xfrm>
                              <a:prstGeom prst="ellipse">
                                <a:avLst/>
                              </a:prstGeom>
                              <a:solidFill>
                                <a:srgbClr val="FFFFFF"/>
                              </a:solidFill>
                              <a:ln w="9525">
                                <a:solidFill>
                                  <a:srgbClr val="000000"/>
                                </a:solidFill>
                                <a:round/>
                                <a:headEnd/>
                                <a:tailEnd/>
                              </a:ln>
                            </wps:spPr>
                            <wps:txbx>
                              <w:txbxContent>
                                <w:p w14:paraId="26E77F1E" w14:textId="77777777" w:rsidR="00DC6284" w:rsidRDefault="00DC6284" w:rsidP="00795EAE">
                                  <w:pPr>
                                    <w:jc w:val="center"/>
                                  </w:pPr>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9C6578" id="_x0000_s1028" style="position:absolute;margin-left:59.2pt;margin-top:11.25pt;width:16.65pt;height: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">
                      <v:textbox>
                        <w:txbxContent>
                          <w:p w14:paraId="26E77F1E" w14:textId="77777777" w:rsidR="00DC6284" w:rsidRDefault="00DC6284" w:rsidP="00795EAE">
                            <w:pPr>
                              <w:jc w:val="center"/>
                            </w:pPr>
                            <w:r>
                              <w:t>xx</w:t>
                            </w:r>
                          </w:p>
                        </w:txbxContent>
                      </v:textbox>
                    </v:oval>
                  </w:pict>
                </mc:Fallback>
              </mc:AlternateContent>
            </w:r>
          </w:p>
          <w:p w14:paraId="5549978C" w14:textId="77777777" w:rsidR="00624DA3" w:rsidRPr="00E13085" w:rsidRDefault="00795EAE" w:rsidP="00E13085">
            <w:pPr>
              <w:pStyle w:val="AralkYok"/>
              <w:rPr>
                <w:rFonts w:ascii="Times New Roman" w:hAnsi="Times New Roman"/>
                <w:sz w:val="24"/>
                <w:szCs w:val="24"/>
              </w:rPr>
            </w:pPr>
            <w:r w:rsidRPr="00E13085">
              <w:rPr>
                <w:rFonts w:ascii="Times New Roman" w:hAnsi="Times New Roman"/>
                <w:sz w:val="24"/>
                <w:szCs w:val="24"/>
              </w:rPr>
              <w:t>1</w:t>
            </w:r>
            <w:r w:rsidR="00624DA3" w:rsidRPr="00E13085">
              <w:rPr>
                <w:rFonts w:ascii="Times New Roman" w:hAnsi="Times New Roman"/>
                <w:sz w:val="24"/>
                <w:szCs w:val="24"/>
              </w:rPr>
              <w:t>. Tip</w:t>
            </w:r>
            <w:r w:rsidRPr="00E13085">
              <w:rPr>
                <w:rFonts w:ascii="Times New Roman" w:hAnsi="Times New Roman"/>
                <w:sz w:val="24"/>
                <w:szCs w:val="24"/>
              </w:rPr>
              <w:t xml:space="preserve"> TAT</w:t>
            </w:r>
          </w:p>
        </w:tc>
        <w:tc>
          <w:tcPr>
            <w:tcW w:w="1275" w:type="dxa"/>
            <w:vMerge w:val="restart"/>
            <w:tcBorders>
              <w:top w:val="single" w:sz="4" w:space="0" w:color="auto"/>
              <w:left w:val="single" w:sz="12" w:space="0" w:color="000080"/>
              <w:right w:val="single" w:sz="12" w:space="0" w:color="000080"/>
            </w:tcBorders>
            <w:vAlign w:val="center"/>
          </w:tcPr>
          <w:p w14:paraId="0347B15A" w14:textId="77777777" w:rsidR="00624DA3" w:rsidRPr="00E13085" w:rsidRDefault="00624DA3" w:rsidP="00E13085">
            <w:pPr>
              <w:pStyle w:val="AralkYok"/>
              <w:jc w:val="both"/>
              <w:rPr>
                <w:rFonts w:ascii="Times New Roman" w:hAnsi="Times New Roman"/>
                <w:sz w:val="24"/>
                <w:szCs w:val="24"/>
              </w:rPr>
            </w:pPr>
          </w:p>
        </w:tc>
        <w:tc>
          <w:tcPr>
            <w:tcW w:w="1134" w:type="dxa"/>
            <w:vMerge w:val="restart"/>
            <w:tcBorders>
              <w:top w:val="single" w:sz="4" w:space="0" w:color="auto"/>
              <w:left w:val="single" w:sz="12" w:space="0" w:color="000080"/>
              <w:right w:val="single" w:sz="12" w:space="0" w:color="000080"/>
            </w:tcBorders>
            <w:vAlign w:val="center"/>
          </w:tcPr>
          <w:p w14:paraId="706B74DA" w14:textId="77777777" w:rsidR="00624DA3" w:rsidRPr="00E13085" w:rsidRDefault="00624DA3" w:rsidP="00E13085">
            <w:pPr>
              <w:pStyle w:val="AralkYok"/>
              <w:jc w:val="both"/>
              <w:rPr>
                <w:rFonts w:ascii="Times New Roman" w:hAnsi="Times New Roman"/>
                <w:bCs/>
                <w:sz w:val="24"/>
                <w:szCs w:val="24"/>
              </w:rPr>
            </w:pPr>
          </w:p>
        </w:tc>
      </w:tr>
      <w:tr w:rsidR="00624DA3" w:rsidRPr="00E13085" w14:paraId="70954CC7" w14:textId="77777777" w:rsidTr="005C5F36">
        <w:trPr>
          <w:trHeight w:val="1931"/>
        </w:trPr>
        <w:tc>
          <w:tcPr>
            <w:tcW w:w="694" w:type="dxa"/>
            <w:vMerge/>
            <w:tcBorders>
              <w:left w:val="single" w:sz="12" w:space="0" w:color="000080"/>
              <w:bottom w:val="single" w:sz="12" w:space="0" w:color="000080"/>
              <w:right w:val="single" w:sz="12" w:space="0" w:color="000080"/>
            </w:tcBorders>
            <w:vAlign w:val="center"/>
          </w:tcPr>
          <w:p w14:paraId="64EF7D8F" w14:textId="77777777" w:rsidR="00624DA3" w:rsidRPr="00E13085" w:rsidRDefault="00624DA3" w:rsidP="00E13085">
            <w:pPr>
              <w:pStyle w:val="AralkYok"/>
              <w:jc w:val="both"/>
              <w:rPr>
                <w:rFonts w:ascii="Times New Roman" w:hAnsi="Times New Roman"/>
                <w:b/>
                <w:sz w:val="24"/>
                <w:szCs w:val="24"/>
              </w:rPr>
            </w:pPr>
          </w:p>
        </w:tc>
        <w:tc>
          <w:tcPr>
            <w:tcW w:w="1701" w:type="dxa"/>
            <w:tcBorders>
              <w:top w:val="single" w:sz="4" w:space="0" w:color="auto"/>
              <w:left w:val="single" w:sz="12" w:space="0" w:color="000080"/>
              <w:bottom w:val="single" w:sz="12" w:space="0" w:color="000080"/>
              <w:right w:val="single" w:sz="4" w:space="0" w:color="auto"/>
            </w:tcBorders>
          </w:tcPr>
          <w:p w14:paraId="52B0BF40" w14:textId="77777777" w:rsidR="00624DA3" w:rsidRPr="00E13085" w:rsidRDefault="00624DA3" w:rsidP="00E13085">
            <w:pPr>
              <w:pStyle w:val="AralkYok"/>
              <w:rPr>
                <w:rFonts w:ascii="Times New Roman" w:hAnsi="Times New Roman"/>
                <w:sz w:val="24"/>
                <w:szCs w:val="24"/>
              </w:rPr>
            </w:pPr>
            <w:r w:rsidRPr="00E13085">
              <w:rPr>
                <w:rFonts w:ascii="Times New Roman" w:hAnsi="Times New Roman"/>
                <w:b/>
                <w:sz w:val="24"/>
                <w:szCs w:val="24"/>
              </w:rPr>
              <w:t>Toplam Alan</w:t>
            </w:r>
            <w:r w:rsidRPr="00E13085">
              <w:rPr>
                <w:rFonts w:ascii="Times New Roman" w:hAnsi="Times New Roman"/>
                <w:sz w:val="24"/>
                <w:szCs w:val="24"/>
              </w:rPr>
              <w:t>: en az 1.000 m</w:t>
            </w:r>
            <w:r w:rsidRPr="00E13085">
              <w:rPr>
                <w:rFonts w:ascii="Times New Roman" w:hAnsi="Times New Roman"/>
                <w:sz w:val="24"/>
                <w:szCs w:val="24"/>
                <w:vertAlign w:val="superscript"/>
              </w:rPr>
              <w:t>2 </w:t>
            </w:r>
          </w:p>
          <w:p w14:paraId="61A5CE18" w14:textId="77777777" w:rsidR="00624DA3" w:rsidRPr="00E13085" w:rsidRDefault="00624DA3" w:rsidP="00E13085">
            <w:pPr>
              <w:pStyle w:val="AralkYok"/>
              <w:rPr>
                <w:rFonts w:ascii="Times New Roman" w:hAnsi="Times New Roman"/>
                <w:sz w:val="24"/>
                <w:szCs w:val="24"/>
              </w:rPr>
            </w:pPr>
            <w:r w:rsidRPr="00E13085">
              <w:rPr>
                <w:rFonts w:ascii="Times New Roman" w:hAnsi="Times New Roman"/>
                <w:b/>
                <w:sz w:val="24"/>
                <w:szCs w:val="24"/>
              </w:rPr>
              <w:t>Ayırma Kapasitesi</w:t>
            </w:r>
            <w:r w:rsidRPr="00E13085">
              <w:rPr>
                <w:rFonts w:ascii="Times New Roman" w:hAnsi="Times New Roman"/>
                <w:sz w:val="24"/>
                <w:szCs w:val="24"/>
              </w:rPr>
              <w:t>: en az 100</w:t>
            </w:r>
            <w:r w:rsidR="00795EAE" w:rsidRPr="00E13085">
              <w:rPr>
                <w:rFonts w:ascii="Times New Roman" w:hAnsi="Times New Roman"/>
                <w:sz w:val="24"/>
                <w:szCs w:val="24"/>
              </w:rPr>
              <w:t xml:space="preserve"> </w:t>
            </w:r>
            <w:r w:rsidRPr="00E13085">
              <w:rPr>
                <w:rFonts w:ascii="Times New Roman" w:hAnsi="Times New Roman"/>
                <w:sz w:val="24"/>
                <w:szCs w:val="24"/>
              </w:rPr>
              <w:t>m</w:t>
            </w:r>
            <w:r w:rsidRPr="00E13085">
              <w:rPr>
                <w:rFonts w:ascii="Times New Roman" w:hAnsi="Times New Roman"/>
                <w:sz w:val="24"/>
                <w:szCs w:val="24"/>
                <w:vertAlign w:val="superscript"/>
              </w:rPr>
              <w:t>3</w:t>
            </w:r>
            <w:r w:rsidRPr="00E13085">
              <w:rPr>
                <w:rFonts w:ascii="Times New Roman" w:hAnsi="Times New Roman"/>
                <w:sz w:val="24"/>
                <w:szCs w:val="24"/>
              </w:rPr>
              <w:t>/gün</w:t>
            </w:r>
          </w:p>
          <w:p w14:paraId="30E05260" w14:textId="77777777" w:rsidR="00624DA3" w:rsidRPr="00E13085" w:rsidRDefault="00624DA3" w:rsidP="00E13085">
            <w:pPr>
              <w:pStyle w:val="AralkYok"/>
              <w:jc w:val="both"/>
              <w:rPr>
                <w:rFonts w:ascii="Times New Roman" w:hAnsi="Times New Roman"/>
                <w:sz w:val="24"/>
                <w:szCs w:val="24"/>
              </w:rPr>
            </w:pPr>
          </w:p>
        </w:tc>
        <w:tc>
          <w:tcPr>
            <w:tcW w:w="2268" w:type="dxa"/>
            <w:tcBorders>
              <w:top w:val="single" w:sz="4" w:space="0" w:color="auto"/>
              <w:left w:val="single" w:sz="4" w:space="0" w:color="auto"/>
              <w:bottom w:val="single" w:sz="12" w:space="0" w:color="000080"/>
              <w:right w:val="single" w:sz="4" w:space="0" w:color="auto"/>
            </w:tcBorders>
          </w:tcPr>
          <w:p w14:paraId="28C4F6AE" w14:textId="77777777" w:rsidR="00624DA3" w:rsidRPr="00E13085" w:rsidRDefault="00624DA3" w:rsidP="00E13085">
            <w:pPr>
              <w:pStyle w:val="AralkYok"/>
              <w:rPr>
                <w:rFonts w:ascii="Times New Roman" w:hAnsi="Times New Roman"/>
                <w:sz w:val="24"/>
                <w:szCs w:val="24"/>
              </w:rPr>
            </w:pPr>
            <w:r w:rsidRPr="00E13085">
              <w:rPr>
                <w:rFonts w:ascii="Times New Roman" w:hAnsi="Times New Roman"/>
                <w:b/>
                <w:sz w:val="24"/>
                <w:szCs w:val="24"/>
              </w:rPr>
              <w:t>Toplam Alan</w:t>
            </w:r>
            <w:r w:rsidRPr="00E13085">
              <w:rPr>
                <w:rFonts w:ascii="Times New Roman" w:hAnsi="Times New Roman"/>
                <w:sz w:val="24"/>
                <w:szCs w:val="24"/>
              </w:rPr>
              <w:t>: en az 2.000 m</w:t>
            </w:r>
            <w:r w:rsidRPr="00E13085">
              <w:rPr>
                <w:rFonts w:ascii="Times New Roman" w:hAnsi="Times New Roman"/>
                <w:sz w:val="24"/>
                <w:szCs w:val="24"/>
                <w:vertAlign w:val="superscript"/>
              </w:rPr>
              <w:t>2</w:t>
            </w:r>
            <w:r w:rsidRPr="00E13085">
              <w:rPr>
                <w:rFonts w:ascii="Times New Roman" w:hAnsi="Times New Roman"/>
                <w:sz w:val="24"/>
                <w:szCs w:val="24"/>
              </w:rPr>
              <w:t> </w:t>
            </w:r>
          </w:p>
          <w:p w14:paraId="273847D4" w14:textId="77777777" w:rsidR="00624DA3" w:rsidRPr="00E13085" w:rsidRDefault="00624DA3" w:rsidP="00E13085">
            <w:pPr>
              <w:pStyle w:val="AralkYok"/>
              <w:rPr>
                <w:rFonts w:ascii="Times New Roman" w:hAnsi="Times New Roman"/>
                <w:sz w:val="24"/>
                <w:szCs w:val="24"/>
              </w:rPr>
            </w:pPr>
            <w:r w:rsidRPr="00E13085">
              <w:rPr>
                <w:rFonts w:ascii="Times New Roman" w:hAnsi="Times New Roman"/>
                <w:b/>
                <w:sz w:val="24"/>
                <w:szCs w:val="24"/>
              </w:rPr>
              <w:t>Ayırma Kapasitesi</w:t>
            </w:r>
            <w:r w:rsidRPr="00E13085">
              <w:rPr>
                <w:rFonts w:ascii="Times New Roman" w:hAnsi="Times New Roman"/>
                <w:sz w:val="24"/>
                <w:szCs w:val="24"/>
              </w:rPr>
              <w:t>: en az 600</w:t>
            </w:r>
            <w:r w:rsidR="00795EAE" w:rsidRPr="00E13085">
              <w:rPr>
                <w:rFonts w:ascii="Times New Roman" w:hAnsi="Times New Roman"/>
                <w:sz w:val="24"/>
                <w:szCs w:val="24"/>
              </w:rPr>
              <w:t xml:space="preserve"> </w:t>
            </w:r>
            <w:r w:rsidRPr="00E13085">
              <w:rPr>
                <w:rFonts w:ascii="Times New Roman" w:hAnsi="Times New Roman"/>
                <w:sz w:val="24"/>
                <w:szCs w:val="24"/>
              </w:rPr>
              <w:t>m</w:t>
            </w:r>
            <w:r w:rsidRPr="00E13085">
              <w:rPr>
                <w:rFonts w:ascii="Times New Roman" w:hAnsi="Times New Roman"/>
                <w:sz w:val="24"/>
                <w:szCs w:val="24"/>
                <w:vertAlign w:val="superscript"/>
              </w:rPr>
              <w:t>3</w:t>
            </w:r>
            <w:r w:rsidRPr="00E13085">
              <w:rPr>
                <w:rFonts w:ascii="Times New Roman" w:hAnsi="Times New Roman"/>
                <w:sz w:val="24"/>
                <w:szCs w:val="24"/>
              </w:rPr>
              <w:t>/gün</w:t>
            </w:r>
          </w:p>
          <w:p w14:paraId="352868F5" w14:textId="77777777" w:rsidR="00624DA3" w:rsidRPr="00E13085" w:rsidRDefault="00795EAE" w:rsidP="00E13085">
            <w:pPr>
              <w:pStyle w:val="AralkYok"/>
              <w:jc w:val="both"/>
              <w:rPr>
                <w:rFonts w:ascii="Times New Roman" w:hAnsi="Times New Roman"/>
                <w:b/>
                <w:sz w:val="24"/>
                <w:szCs w:val="24"/>
              </w:rPr>
            </w:pPr>
            <w:r w:rsidRPr="00E13085">
              <w:rPr>
                <w:rFonts w:ascii="Times New Roman" w:hAnsi="Times New Roman"/>
                <w:sz w:val="24"/>
                <w:szCs w:val="24"/>
              </w:rPr>
              <w:t>Çevre Görevlisi veya Çevre Mühendisi sürekli istihdam edilir</w:t>
            </w:r>
            <w:r w:rsidR="00391B56" w:rsidRPr="00E13085">
              <w:rPr>
                <w:rFonts w:ascii="Times New Roman" w:hAnsi="Times New Roman"/>
                <w:sz w:val="24"/>
                <w:szCs w:val="24"/>
              </w:rPr>
              <w:t>.</w:t>
            </w:r>
          </w:p>
        </w:tc>
        <w:tc>
          <w:tcPr>
            <w:tcW w:w="2552" w:type="dxa"/>
            <w:tcBorders>
              <w:top w:val="single" w:sz="4" w:space="0" w:color="auto"/>
              <w:left w:val="single" w:sz="4" w:space="0" w:color="auto"/>
              <w:bottom w:val="single" w:sz="12" w:space="0" w:color="000080"/>
              <w:right w:val="single" w:sz="12" w:space="0" w:color="000080"/>
            </w:tcBorders>
          </w:tcPr>
          <w:p w14:paraId="6A4F49C8" w14:textId="77777777" w:rsidR="00624DA3" w:rsidRPr="00E13085" w:rsidRDefault="00624DA3" w:rsidP="00E13085">
            <w:pPr>
              <w:pStyle w:val="AralkYok"/>
              <w:rPr>
                <w:rFonts w:ascii="Times New Roman" w:hAnsi="Times New Roman"/>
                <w:sz w:val="24"/>
                <w:szCs w:val="24"/>
              </w:rPr>
            </w:pPr>
            <w:r w:rsidRPr="00E13085">
              <w:rPr>
                <w:rFonts w:ascii="Times New Roman" w:hAnsi="Times New Roman"/>
                <w:b/>
                <w:sz w:val="24"/>
                <w:szCs w:val="24"/>
              </w:rPr>
              <w:t>Toplam Alan</w:t>
            </w:r>
            <w:r w:rsidRPr="00E13085">
              <w:rPr>
                <w:rFonts w:ascii="Times New Roman" w:hAnsi="Times New Roman"/>
                <w:sz w:val="24"/>
                <w:szCs w:val="24"/>
              </w:rPr>
              <w:t>: en az 3.000 m</w:t>
            </w:r>
            <w:r w:rsidRPr="00E13085">
              <w:rPr>
                <w:rFonts w:ascii="Times New Roman" w:hAnsi="Times New Roman"/>
                <w:sz w:val="24"/>
                <w:szCs w:val="24"/>
                <w:vertAlign w:val="superscript"/>
              </w:rPr>
              <w:t>2</w:t>
            </w:r>
            <w:r w:rsidRPr="00E13085">
              <w:rPr>
                <w:rFonts w:ascii="Times New Roman" w:hAnsi="Times New Roman"/>
                <w:sz w:val="24"/>
                <w:szCs w:val="24"/>
              </w:rPr>
              <w:t> </w:t>
            </w:r>
          </w:p>
          <w:p w14:paraId="7ECE6222" w14:textId="77777777" w:rsidR="00624DA3" w:rsidRPr="00E13085" w:rsidRDefault="00624DA3" w:rsidP="00E13085">
            <w:pPr>
              <w:pStyle w:val="AralkYok"/>
              <w:rPr>
                <w:rFonts w:ascii="Times New Roman" w:hAnsi="Times New Roman"/>
                <w:sz w:val="24"/>
                <w:szCs w:val="24"/>
              </w:rPr>
            </w:pPr>
            <w:r w:rsidRPr="00E13085">
              <w:rPr>
                <w:rFonts w:ascii="Times New Roman" w:hAnsi="Times New Roman"/>
                <w:b/>
                <w:sz w:val="24"/>
                <w:szCs w:val="24"/>
              </w:rPr>
              <w:t>Ayırma Kapasitesi</w:t>
            </w:r>
            <w:r w:rsidRPr="00E13085">
              <w:rPr>
                <w:rFonts w:ascii="Times New Roman" w:hAnsi="Times New Roman"/>
                <w:sz w:val="24"/>
                <w:szCs w:val="24"/>
              </w:rPr>
              <w:t>: en az 2000 m</w:t>
            </w:r>
            <w:r w:rsidRPr="00E13085">
              <w:rPr>
                <w:rFonts w:ascii="Times New Roman" w:hAnsi="Times New Roman"/>
                <w:sz w:val="24"/>
                <w:szCs w:val="24"/>
                <w:vertAlign w:val="superscript"/>
              </w:rPr>
              <w:t>3</w:t>
            </w:r>
            <w:r w:rsidRPr="00E13085">
              <w:rPr>
                <w:rFonts w:ascii="Times New Roman" w:hAnsi="Times New Roman"/>
                <w:sz w:val="24"/>
                <w:szCs w:val="24"/>
              </w:rPr>
              <w:t xml:space="preserve">/gün </w:t>
            </w:r>
          </w:p>
          <w:p w14:paraId="4E97A272" w14:textId="77777777" w:rsidR="00624DA3" w:rsidRPr="00E13085" w:rsidRDefault="00624DA3" w:rsidP="00E13085">
            <w:pPr>
              <w:pStyle w:val="AralkYok"/>
              <w:jc w:val="both"/>
              <w:rPr>
                <w:rFonts w:ascii="Times New Roman" w:hAnsi="Times New Roman"/>
                <w:b/>
                <w:sz w:val="24"/>
                <w:szCs w:val="24"/>
              </w:rPr>
            </w:pPr>
            <w:r w:rsidRPr="00E13085">
              <w:rPr>
                <w:rFonts w:ascii="Times New Roman" w:hAnsi="Times New Roman"/>
                <w:sz w:val="24"/>
                <w:szCs w:val="24"/>
              </w:rPr>
              <w:t xml:space="preserve">Çevre Görevlisi veya Çevre Mühendisi </w:t>
            </w:r>
            <w:r w:rsidR="00795EAE" w:rsidRPr="00E13085">
              <w:rPr>
                <w:rFonts w:ascii="Times New Roman" w:hAnsi="Times New Roman"/>
                <w:sz w:val="24"/>
                <w:szCs w:val="24"/>
              </w:rPr>
              <w:t>sürekli istihdam edi</w:t>
            </w:r>
            <w:r w:rsidR="00391B56" w:rsidRPr="00E13085">
              <w:rPr>
                <w:rFonts w:ascii="Times New Roman" w:hAnsi="Times New Roman"/>
                <w:sz w:val="24"/>
                <w:szCs w:val="24"/>
              </w:rPr>
              <w:t>lir.</w:t>
            </w:r>
          </w:p>
        </w:tc>
        <w:tc>
          <w:tcPr>
            <w:tcW w:w="1275" w:type="dxa"/>
            <w:vMerge/>
            <w:tcBorders>
              <w:left w:val="single" w:sz="12" w:space="0" w:color="000080"/>
              <w:bottom w:val="single" w:sz="12" w:space="0" w:color="000080"/>
              <w:right w:val="single" w:sz="12" w:space="0" w:color="000080"/>
            </w:tcBorders>
            <w:vAlign w:val="center"/>
          </w:tcPr>
          <w:p w14:paraId="2A3FBF11" w14:textId="77777777" w:rsidR="00624DA3" w:rsidRPr="00E13085" w:rsidRDefault="00624DA3" w:rsidP="00E13085">
            <w:pPr>
              <w:pStyle w:val="AralkYok"/>
              <w:jc w:val="both"/>
              <w:rPr>
                <w:rFonts w:ascii="Times New Roman" w:hAnsi="Times New Roman"/>
                <w:sz w:val="24"/>
                <w:szCs w:val="24"/>
              </w:rPr>
            </w:pPr>
          </w:p>
        </w:tc>
        <w:tc>
          <w:tcPr>
            <w:tcW w:w="1134" w:type="dxa"/>
            <w:vMerge/>
            <w:tcBorders>
              <w:left w:val="single" w:sz="12" w:space="0" w:color="000080"/>
              <w:bottom w:val="single" w:sz="12" w:space="0" w:color="000080"/>
              <w:right w:val="single" w:sz="12" w:space="0" w:color="000080"/>
            </w:tcBorders>
            <w:vAlign w:val="center"/>
          </w:tcPr>
          <w:p w14:paraId="6A91A5DF" w14:textId="77777777" w:rsidR="00624DA3" w:rsidRPr="00E13085" w:rsidRDefault="00624DA3" w:rsidP="00E13085">
            <w:pPr>
              <w:pStyle w:val="AralkYok"/>
              <w:jc w:val="both"/>
              <w:rPr>
                <w:rFonts w:ascii="Times New Roman" w:hAnsi="Times New Roman"/>
                <w:bCs/>
                <w:sz w:val="24"/>
                <w:szCs w:val="24"/>
              </w:rPr>
            </w:pPr>
          </w:p>
        </w:tc>
      </w:tr>
      <w:tr w:rsidR="00463A09" w:rsidRPr="00E13085" w14:paraId="373619CD" w14:textId="77777777" w:rsidTr="005C5F36">
        <w:trPr>
          <w:trHeight w:val="1104"/>
        </w:trPr>
        <w:tc>
          <w:tcPr>
            <w:tcW w:w="694" w:type="dxa"/>
            <w:tcBorders>
              <w:top w:val="single" w:sz="12" w:space="0" w:color="000080"/>
              <w:left w:val="single" w:sz="12" w:space="0" w:color="000080"/>
              <w:bottom w:val="single" w:sz="12" w:space="0" w:color="000080"/>
              <w:right w:val="single" w:sz="12" w:space="0" w:color="000080"/>
            </w:tcBorders>
            <w:vAlign w:val="center"/>
          </w:tcPr>
          <w:p w14:paraId="2AAF564C" w14:textId="77777777" w:rsidR="00463A09" w:rsidRPr="00E13085" w:rsidRDefault="00391B56" w:rsidP="00E13085">
            <w:pPr>
              <w:pStyle w:val="AralkYok"/>
              <w:jc w:val="both"/>
              <w:rPr>
                <w:rFonts w:ascii="Times New Roman" w:hAnsi="Times New Roman"/>
                <w:b/>
                <w:sz w:val="24"/>
                <w:szCs w:val="24"/>
              </w:rPr>
            </w:pPr>
            <w:r w:rsidRPr="00E13085">
              <w:rPr>
                <w:rFonts w:ascii="Times New Roman" w:hAnsi="Times New Roman"/>
                <w:b/>
                <w:sz w:val="24"/>
                <w:szCs w:val="24"/>
              </w:rPr>
              <w:t>(3)</w:t>
            </w:r>
          </w:p>
        </w:tc>
        <w:tc>
          <w:tcPr>
            <w:tcW w:w="6521" w:type="dxa"/>
            <w:gridSpan w:val="3"/>
            <w:tcBorders>
              <w:top w:val="single" w:sz="12" w:space="0" w:color="000080"/>
              <w:left w:val="single" w:sz="12" w:space="0" w:color="000080"/>
              <w:bottom w:val="single" w:sz="12" w:space="0" w:color="000080"/>
              <w:right w:val="single" w:sz="12" w:space="0" w:color="000080"/>
            </w:tcBorders>
          </w:tcPr>
          <w:p w14:paraId="5FD188C8" w14:textId="765BD57F" w:rsidR="00081AAC" w:rsidRPr="00E13085" w:rsidRDefault="00081AAC" w:rsidP="00E13085">
            <w:pPr>
              <w:pStyle w:val="AralkYok"/>
              <w:jc w:val="both"/>
              <w:rPr>
                <w:rFonts w:ascii="Times New Roman" w:hAnsi="Times New Roman"/>
                <w:sz w:val="24"/>
                <w:szCs w:val="24"/>
              </w:rPr>
            </w:pPr>
            <w:r>
              <w:rPr>
                <w:rFonts w:ascii="Times New Roman" w:hAnsi="Times New Roman"/>
                <w:sz w:val="24"/>
                <w:szCs w:val="24"/>
              </w:rPr>
              <w:t>T</w:t>
            </w:r>
            <w:r w:rsidRPr="00081AAC">
              <w:rPr>
                <w:rFonts w:ascii="Times New Roman" w:hAnsi="Times New Roman"/>
                <w:sz w:val="24"/>
                <w:szCs w:val="24"/>
              </w:rPr>
              <w:t>amamen kapalı alanlar haricindeki alanların etrafı, tesis güvenliğini sağlayacak ve personel harici kişilerin izinsiz girmesini önleyecek şekilde; beton, tuğla, briket, taş örme ve benzeri yapı malzemesi ile kalıcı olacak şekilde çevri</w:t>
            </w:r>
            <w:r>
              <w:rPr>
                <w:rFonts w:ascii="Times New Roman" w:hAnsi="Times New Roman"/>
                <w:sz w:val="24"/>
                <w:szCs w:val="24"/>
              </w:rPr>
              <w:t>lidir</w:t>
            </w:r>
            <w:r w:rsidRPr="00081AAC">
              <w:rPr>
                <w:rFonts w:ascii="Times New Roman" w:hAnsi="Times New Roman"/>
                <w:sz w:val="24"/>
                <w:szCs w:val="24"/>
              </w:rPr>
              <w:t xml:space="preserve">. Belirtilenler haricindeki malzemeler ile etrafı çevrili olan tesislerin ise yapının mukavemetini arttırıcı yönde beton direkler, demir parmaklıklar ve çelik </w:t>
            </w:r>
            <w:proofErr w:type="gramStart"/>
            <w:r w:rsidRPr="00081AAC">
              <w:rPr>
                <w:rFonts w:ascii="Times New Roman" w:hAnsi="Times New Roman"/>
                <w:sz w:val="24"/>
                <w:szCs w:val="24"/>
              </w:rPr>
              <w:t>konstrüksiyon</w:t>
            </w:r>
            <w:proofErr w:type="gramEnd"/>
            <w:r w:rsidRPr="00081AAC">
              <w:rPr>
                <w:rFonts w:ascii="Times New Roman" w:hAnsi="Times New Roman"/>
                <w:sz w:val="24"/>
                <w:szCs w:val="24"/>
              </w:rPr>
              <w:t xml:space="preserve"> gibi yapı malzemesi ile kalıcı olarak desteklenmesi sağlan</w:t>
            </w:r>
            <w:r>
              <w:rPr>
                <w:rFonts w:ascii="Times New Roman" w:hAnsi="Times New Roman"/>
                <w:sz w:val="24"/>
                <w:szCs w:val="24"/>
              </w:rPr>
              <w:t>mıştır</w:t>
            </w:r>
            <w:r w:rsidRPr="00081AAC">
              <w:rPr>
                <w:rFonts w:ascii="Times New Roman" w:hAnsi="Times New Roman"/>
                <w:sz w:val="24"/>
                <w:szCs w:val="24"/>
              </w:rPr>
              <w:t>.</w:t>
            </w:r>
            <w:r w:rsidRPr="00E13085">
              <w:rPr>
                <w:rFonts w:ascii="Times New Roman" w:hAnsi="Times New Roman"/>
                <w:sz w:val="24"/>
                <w:szCs w:val="24"/>
                <w:vertAlign w:val="superscript"/>
              </w:rPr>
              <w:t xml:space="preserve"> (3)</w:t>
            </w:r>
          </w:p>
          <w:p w14:paraId="270F76E8" w14:textId="77777777" w:rsidR="00463A09" w:rsidRPr="00E13085" w:rsidRDefault="00463A09" w:rsidP="00E13085">
            <w:pPr>
              <w:pStyle w:val="AralkYok"/>
              <w:jc w:val="both"/>
              <w:rPr>
                <w:rFonts w:ascii="Times New Roman" w:hAnsi="Times New Roman"/>
                <w:sz w:val="24"/>
                <w:szCs w:val="24"/>
              </w:rPr>
            </w:pPr>
          </w:p>
        </w:tc>
        <w:tc>
          <w:tcPr>
            <w:tcW w:w="1275" w:type="dxa"/>
            <w:tcBorders>
              <w:top w:val="single" w:sz="12" w:space="0" w:color="000080"/>
              <w:left w:val="single" w:sz="12" w:space="0" w:color="000080"/>
              <w:bottom w:val="single" w:sz="4" w:space="0" w:color="auto"/>
              <w:right w:val="single" w:sz="12" w:space="0" w:color="000080"/>
            </w:tcBorders>
            <w:vAlign w:val="center"/>
          </w:tcPr>
          <w:p w14:paraId="17516A97" w14:textId="77777777" w:rsidR="00463A09" w:rsidRPr="00E13085" w:rsidRDefault="00463A09" w:rsidP="00E13085">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4" w:space="0" w:color="auto"/>
              <w:right w:val="single" w:sz="12" w:space="0" w:color="000080"/>
            </w:tcBorders>
            <w:vAlign w:val="center"/>
          </w:tcPr>
          <w:p w14:paraId="2972E133" w14:textId="77777777" w:rsidR="00463A09" w:rsidRPr="00E13085" w:rsidRDefault="00463A09" w:rsidP="00E13085">
            <w:pPr>
              <w:pStyle w:val="AralkYok"/>
              <w:jc w:val="both"/>
              <w:rPr>
                <w:rFonts w:ascii="Times New Roman" w:hAnsi="Times New Roman"/>
                <w:bCs/>
                <w:sz w:val="24"/>
                <w:szCs w:val="24"/>
              </w:rPr>
            </w:pPr>
          </w:p>
        </w:tc>
      </w:tr>
      <w:tr w:rsidR="00C95B7B" w:rsidRPr="00E13085" w14:paraId="5318DCF1" w14:textId="77777777" w:rsidTr="005C5F36">
        <w:trPr>
          <w:trHeight w:val="317"/>
        </w:trPr>
        <w:tc>
          <w:tcPr>
            <w:tcW w:w="694" w:type="dxa"/>
            <w:vMerge w:val="restart"/>
            <w:tcBorders>
              <w:top w:val="single" w:sz="12" w:space="0" w:color="000080"/>
              <w:left w:val="single" w:sz="12" w:space="0" w:color="000080"/>
              <w:right w:val="single" w:sz="12" w:space="0" w:color="000080"/>
            </w:tcBorders>
            <w:vAlign w:val="center"/>
          </w:tcPr>
          <w:p w14:paraId="318890C2" w14:textId="77777777" w:rsidR="00C95B7B" w:rsidRPr="00E13085" w:rsidRDefault="00C95B7B" w:rsidP="00E13085">
            <w:pPr>
              <w:pStyle w:val="AralkYok"/>
              <w:jc w:val="both"/>
              <w:rPr>
                <w:rFonts w:ascii="Times New Roman" w:hAnsi="Times New Roman"/>
                <w:b/>
                <w:sz w:val="24"/>
                <w:szCs w:val="24"/>
              </w:rPr>
            </w:pPr>
            <w:r w:rsidRPr="00E13085">
              <w:rPr>
                <w:rFonts w:ascii="Times New Roman" w:hAnsi="Times New Roman"/>
                <w:b/>
                <w:sz w:val="24"/>
                <w:szCs w:val="24"/>
              </w:rPr>
              <w:t>(4)</w:t>
            </w:r>
          </w:p>
        </w:tc>
        <w:tc>
          <w:tcPr>
            <w:tcW w:w="6521" w:type="dxa"/>
            <w:gridSpan w:val="3"/>
            <w:tcBorders>
              <w:top w:val="single" w:sz="12" w:space="0" w:color="000080"/>
              <w:left w:val="single" w:sz="12" w:space="0" w:color="000080"/>
              <w:bottom w:val="single" w:sz="4" w:space="0" w:color="auto"/>
              <w:right w:val="single" w:sz="12" w:space="0" w:color="000080"/>
            </w:tcBorders>
          </w:tcPr>
          <w:p w14:paraId="5F2640A9" w14:textId="77777777" w:rsidR="00C95B7B" w:rsidRPr="00E13085" w:rsidRDefault="00C95B7B" w:rsidP="00E13085">
            <w:pPr>
              <w:pStyle w:val="AralkYok"/>
              <w:jc w:val="both"/>
              <w:rPr>
                <w:rFonts w:ascii="Times New Roman" w:hAnsi="Times New Roman"/>
                <w:sz w:val="24"/>
                <w:szCs w:val="24"/>
              </w:rPr>
            </w:pPr>
            <w:r w:rsidRPr="00E13085">
              <w:rPr>
                <w:rFonts w:ascii="Times New Roman" w:hAnsi="Times New Roman"/>
                <w:sz w:val="24"/>
                <w:szCs w:val="24"/>
              </w:rPr>
              <w:t>Birbirinden bağımsız olacak şekilde aşağıdaki bölümler bulu</w:t>
            </w:r>
            <w:r w:rsidR="009464B8" w:rsidRPr="00E13085">
              <w:rPr>
                <w:rFonts w:ascii="Times New Roman" w:hAnsi="Times New Roman"/>
                <w:sz w:val="24"/>
                <w:szCs w:val="24"/>
              </w:rPr>
              <w:t>nmaktadır</w:t>
            </w:r>
            <w:r w:rsidRPr="00E13085">
              <w:rPr>
                <w:rFonts w:ascii="Times New Roman" w:hAnsi="Times New Roman"/>
                <w:sz w:val="24"/>
                <w:szCs w:val="24"/>
              </w:rPr>
              <w:t>:</w:t>
            </w:r>
          </w:p>
        </w:tc>
        <w:tc>
          <w:tcPr>
            <w:tcW w:w="1275" w:type="dxa"/>
            <w:tcBorders>
              <w:top w:val="single" w:sz="12" w:space="0" w:color="000080"/>
              <w:left w:val="single" w:sz="12" w:space="0" w:color="000080"/>
              <w:bottom w:val="single" w:sz="4" w:space="0" w:color="auto"/>
              <w:right w:val="single" w:sz="12" w:space="0" w:color="000080"/>
            </w:tcBorders>
            <w:vAlign w:val="center"/>
          </w:tcPr>
          <w:p w14:paraId="598B7998" w14:textId="77777777" w:rsidR="00C95B7B" w:rsidRPr="00E13085" w:rsidRDefault="00C95B7B" w:rsidP="00E13085">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4" w:space="0" w:color="auto"/>
              <w:right w:val="single" w:sz="12" w:space="0" w:color="000080"/>
            </w:tcBorders>
            <w:vAlign w:val="center"/>
          </w:tcPr>
          <w:p w14:paraId="56C4B321" w14:textId="77777777" w:rsidR="00C95B7B" w:rsidRPr="00E13085" w:rsidRDefault="00C95B7B" w:rsidP="00E13085">
            <w:pPr>
              <w:pStyle w:val="AralkYok"/>
              <w:jc w:val="both"/>
              <w:rPr>
                <w:rFonts w:ascii="Times New Roman" w:hAnsi="Times New Roman"/>
                <w:bCs/>
                <w:sz w:val="24"/>
                <w:szCs w:val="24"/>
              </w:rPr>
            </w:pPr>
          </w:p>
        </w:tc>
      </w:tr>
      <w:tr w:rsidR="00C95B7B" w:rsidRPr="00E13085" w14:paraId="5432FB82" w14:textId="77777777" w:rsidTr="005C5F36">
        <w:trPr>
          <w:trHeight w:val="233"/>
        </w:trPr>
        <w:tc>
          <w:tcPr>
            <w:tcW w:w="694" w:type="dxa"/>
            <w:vMerge/>
            <w:tcBorders>
              <w:top w:val="single" w:sz="12" w:space="0" w:color="000080"/>
              <w:left w:val="single" w:sz="12" w:space="0" w:color="000080"/>
              <w:right w:val="single" w:sz="12" w:space="0" w:color="000080"/>
            </w:tcBorders>
            <w:vAlign w:val="center"/>
          </w:tcPr>
          <w:p w14:paraId="7BE0EF3A" w14:textId="77777777" w:rsidR="00C95B7B" w:rsidRPr="00E13085" w:rsidRDefault="00C95B7B" w:rsidP="00E13085">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tcPr>
          <w:p w14:paraId="7F467090" w14:textId="77777777" w:rsidR="00C95B7B" w:rsidRPr="00E13085" w:rsidRDefault="00C95B7B" w:rsidP="00E13085">
            <w:pPr>
              <w:pStyle w:val="AralkYok"/>
              <w:ind w:firstLine="884"/>
              <w:jc w:val="both"/>
              <w:rPr>
                <w:rFonts w:ascii="Times New Roman" w:hAnsi="Times New Roman"/>
                <w:sz w:val="24"/>
                <w:szCs w:val="24"/>
              </w:rPr>
            </w:pPr>
            <w:r w:rsidRPr="00E13085">
              <w:rPr>
                <w:rFonts w:ascii="Times New Roman" w:hAnsi="Times New Roman"/>
                <w:sz w:val="24"/>
                <w:szCs w:val="24"/>
              </w:rPr>
              <w:t>- Atık kabul birimi</w:t>
            </w:r>
          </w:p>
        </w:tc>
        <w:tc>
          <w:tcPr>
            <w:tcW w:w="1275" w:type="dxa"/>
            <w:tcBorders>
              <w:top w:val="single" w:sz="4" w:space="0" w:color="auto"/>
              <w:left w:val="single" w:sz="12" w:space="0" w:color="000080"/>
              <w:bottom w:val="single" w:sz="4" w:space="0" w:color="auto"/>
              <w:right w:val="single" w:sz="12" w:space="0" w:color="000080"/>
            </w:tcBorders>
            <w:vAlign w:val="center"/>
          </w:tcPr>
          <w:p w14:paraId="4C59451D" w14:textId="77777777" w:rsidR="00C95B7B" w:rsidRPr="00E13085" w:rsidRDefault="00C95B7B" w:rsidP="00E13085">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4" w:space="0" w:color="auto"/>
              <w:right w:val="single" w:sz="12" w:space="0" w:color="000080"/>
            </w:tcBorders>
            <w:vAlign w:val="center"/>
          </w:tcPr>
          <w:p w14:paraId="17BD4CAB" w14:textId="77777777" w:rsidR="00C95B7B" w:rsidRPr="00E13085" w:rsidRDefault="00C95B7B" w:rsidP="00E13085">
            <w:pPr>
              <w:pStyle w:val="AralkYok"/>
              <w:jc w:val="both"/>
              <w:rPr>
                <w:rFonts w:ascii="Times New Roman" w:hAnsi="Times New Roman"/>
                <w:bCs/>
                <w:sz w:val="24"/>
                <w:szCs w:val="24"/>
              </w:rPr>
            </w:pPr>
          </w:p>
        </w:tc>
      </w:tr>
      <w:tr w:rsidR="00C95B7B" w:rsidRPr="00E13085" w14:paraId="62F9AFEC" w14:textId="77777777" w:rsidTr="005C5F36">
        <w:trPr>
          <w:trHeight w:val="275"/>
        </w:trPr>
        <w:tc>
          <w:tcPr>
            <w:tcW w:w="694" w:type="dxa"/>
            <w:vMerge/>
            <w:tcBorders>
              <w:top w:val="single" w:sz="12" w:space="0" w:color="000080"/>
              <w:left w:val="single" w:sz="12" w:space="0" w:color="000080"/>
              <w:right w:val="single" w:sz="12" w:space="0" w:color="000080"/>
            </w:tcBorders>
            <w:vAlign w:val="center"/>
          </w:tcPr>
          <w:p w14:paraId="42E79DB1" w14:textId="77777777" w:rsidR="00C95B7B" w:rsidRPr="00E13085" w:rsidRDefault="00C95B7B" w:rsidP="00E13085">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tcPr>
          <w:p w14:paraId="4A99659E" w14:textId="77777777" w:rsidR="00C95B7B" w:rsidRPr="00E13085" w:rsidRDefault="00C95B7B" w:rsidP="00E13085">
            <w:pPr>
              <w:pStyle w:val="AralkYok"/>
              <w:ind w:firstLine="884"/>
              <w:jc w:val="both"/>
              <w:rPr>
                <w:rFonts w:ascii="Times New Roman" w:hAnsi="Times New Roman"/>
                <w:sz w:val="24"/>
                <w:szCs w:val="24"/>
              </w:rPr>
            </w:pPr>
            <w:r w:rsidRPr="00E13085">
              <w:rPr>
                <w:rFonts w:ascii="Times New Roman" w:hAnsi="Times New Roman"/>
                <w:sz w:val="24"/>
                <w:szCs w:val="24"/>
              </w:rPr>
              <w:t>- Atık işleme faaliyetinin gerçekleştiği alan</w:t>
            </w:r>
          </w:p>
        </w:tc>
        <w:tc>
          <w:tcPr>
            <w:tcW w:w="1275" w:type="dxa"/>
            <w:tcBorders>
              <w:top w:val="single" w:sz="4" w:space="0" w:color="auto"/>
              <w:left w:val="single" w:sz="12" w:space="0" w:color="000080"/>
              <w:bottom w:val="single" w:sz="4" w:space="0" w:color="auto"/>
              <w:right w:val="single" w:sz="12" w:space="0" w:color="000080"/>
            </w:tcBorders>
            <w:vAlign w:val="center"/>
          </w:tcPr>
          <w:p w14:paraId="79DC41D3" w14:textId="77777777" w:rsidR="00C95B7B" w:rsidRPr="00E13085" w:rsidRDefault="00C95B7B" w:rsidP="00E13085">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4" w:space="0" w:color="auto"/>
              <w:right w:val="single" w:sz="12" w:space="0" w:color="000080"/>
            </w:tcBorders>
            <w:vAlign w:val="center"/>
          </w:tcPr>
          <w:p w14:paraId="11D63D48" w14:textId="77777777" w:rsidR="00C95B7B" w:rsidRPr="00E13085" w:rsidRDefault="00C95B7B" w:rsidP="00E13085">
            <w:pPr>
              <w:pStyle w:val="AralkYok"/>
              <w:jc w:val="both"/>
              <w:rPr>
                <w:rFonts w:ascii="Times New Roman" w:hAnsi="Times New Roman"/>
                <w:bCs/>
                <w:sz w:val="24"/>
                <w:szCs w:val="24"/>
              </w:rPr>
            </w:pPr>
          </w:p>
        </w:tc>
      </w:tr>
      <w:tr w:rsidR="00C95B7B" w:rsidRPr="00E13085" w14:paraId="4A7E9961" w14:textId="77777777" w:rsidTr="005C5F36">
        <w:trPr>
          <w:trHeight w:val="275"/>
        </w:trPr>
        <w:tc>
          <w:tcPr>
            <w:tcW w:w="694" w:type="dxa"/>
            <w:vMerge/>
            <w:tcBorders>
              <w:left w:val="single" w:sz="12" w:space="0" w:color="000080"/>
              <w:right w:val="single" w:sz="12" w:space="0" w:color="000080"/>
            </w:tcBorders>
            <w:vAlign w:val="center"/>
          </w:tcPr>
          <w:p w14:paraId="1FDED67D" w14:textId="77777777" w:rsidR="00C95B7B" w:rsidRPr="00E13085" w:rsidRDefault="00C95B7B" w:rsidP="00E13085">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tcPr>
          <w:p w14:paraId="42D74683" w14:textId="77777777" w:rsidR="00C95B7B" w:rsidRPr="00E13085" w:rsidRDefault="00C95B7B" w:rsidP="00E13085">
            <w:pPr>
              <w:pStyle w:val="AralkYok"/>
              <w:ind w:firstLine="884"/>
              <w:jc w:val="both"/>
              <w:rPr>
                <w:rFonts w:ascii="Times New Roman" w:hAnsi="Times New Roman"/>
                <w:sz w:val="24"/>
                <w:szCs w:val="24"/>
              </w:rPr>
            </w:pPr>
            <w:r w:rsidRPr="00E13085">
              <w:rPr>
                <w:rFonts w:ascii="Times New Roman" w:hAnsi="Times New Roman"/>
                <w:sz w:val="24"/>
                <w:szCs w:val="24"/>
              </w:rPr>
              <w:t xml:space="preserve">- Geçici depolama alanı </w:t>
            </w:r>
            <w:r w:rsidRPr="00E13085">
              <w:rPr>
                <w:rFonts w:ascii="Times New Roman" w:hAnsi="Times New Roman"/>
                <w:sz w:val="24"/>
                <w:szCs w:val="24"/>
                <w:vertAlign w:val="superscript"/>
              </w:rPr>
              <w:t>(4)</w:t>
            </w:r>
          </w:p>
        </w:tc>
        <w:tc>
          <w:tcPr>
            <w:tcW w:w="1275" w:type="dxa"/>
            <w:tcBorders>
              <w:top w:val="single" w:sz="4" w:space="0" w:color="auto"/>
              <w:left w:val="single" w:sz="12" w:space="0" w:color="000080"/>
              <w:bottom w:val="single" w:sz="4" w:space="0" w:color="auto"/>
              <w:right w:val="single" w:sz="12" w:space="0" w:color="000080"/>
            </w:tcBorders>
            <w:vAlign w:val="center"/>
          </w:tcPr>
          <w:p w14:paraId="57B8E5E8" w14:textId="77777777" w:rsidR="00C95B7B" w:rsidRPr="00E13085" w:rsidRDefault="00C95B7B" w:rsidP="00E13085">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4" w:space="0" w:color="auto"/>
              <w:right w:val="single" w:sz="12" w:space="0" w:color="000080"/>
            </w:tcBorders>
            <w:vAlign w:val="center"/>
          </w:tcPr>
          <w:p w14:paraId="6B58D8B5" w14:textId="77777777" w:rsidR="00C95B7B" w:rsidRPr="00E13085" w:rsidRDefault="00C95B7B" w:rsidP="00E13085">
            <w:pPr>
              <w:pStyle w:val="AralkYok"/>
              <w:jc w:val="both"/>
              <w:rPr>
                <w:rFonts w:ascii="Times New Roman" w:hAnsi="Times New Roman"/>
                <w:bCs/>
                <w:sz w:val="24"/>
                <w:szCs w:val="24"/>
              </w:rPr>
            </w:pPr>
          </w:p>
        </w:tc>
      </w:tr>
      <w:tr w:rsidR="00C95B7B" w:rsidRPr="00E13085" w14:paraId="13120891" w14:textId="77777777" w:rsidTr="005C5F36">
        <w:trPr>
          <w:trHeight w:val="245"/>
        </w:trPr>
        <w:tc>
          <w:tcPr>
            <w:tcW w:w="694" w:type="dxa"/>
            <w:vMerge/>
            <w:tcBorders>
              <w:left w:val="single" w:sz="12" w:space="0" w:color="000080"/>
              <w:right w:val="single" w:sz="12" w:space="0" w:color="000080"/>
            </w:tcBorders>
            <w:vAlign w:val="center"/>
          </w:tcPr>
          <w:p w14:paraId="75CF015E" w14:textId="77777777" w:rsidR="00C95B7B" w:rsidRPr="00E13085" w:rsidRDefault="00C95B7B" w:rsidP="00E13085">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tcPr>
          <w:p w14:paraId="217458E7" w14:textId="77777777" w:rsidR="00C95B7B" w:rsidRPr="00E13085" w:rsidRDefault="00C95B7B" w:rsidP="00E13085">
            <w:pPr>
              <w:pStyle w:val="AralkYok"/>
              <w:ind w:firstLine="884"/>
              <w:jc w:val="both"/>
              <w:rPr>
                <w:rFonts w:ascii="Times New Roman" w:hAnsi="Times New Roman"/>
                <w:sz w:val="24"/>
                <w:szCs w:val="24"/>
              </w:rPr>
            </w:pPr>
            <w:r w:rsidRPr="00E13085">
              <w:rPr>
                <w:rFonts w:ascii="Times New Roman" w:hAnsi="Times New Roman"/>
                <w:sz w:val="24"/>
                <w:szCs w:val="24"/>
              </w:rPr>
              <w:t>- Ayrıştırılmış atık stok sahası</w:t>
            </w:r>
          </w:p>
        </w:tc>
        <w:tc>
          <w:tcPr>
            <w:tcW w:w="1275" w:type="dxa"/>
            <w:tcBorders>
              <w:top w:val="single" w:sz="4" w:space="0" w:color="auto"/>
              <w:left w:val="single" w:sz="12" w:space="0" w:color="000080"/>
              <w:bottom w:val="single" w:sz="4" w:space="0" w:color="auto"/>
              <w:right w:val="single" w:sz="12" w:space="0" w:color="000080"/>
            </w:tcBorders>
            <w:vAlign w:val="center"/>
          </w:tcPr>
          <w:p w14:paraId="0783632C" w14:textId="77777777" w:rsidR="00C95B7B" w:rsidRPr="00E13085" w:rsidRDefault="00C95B7B" w:rsidP="00E13085">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4" w:space="0" w:color="auto"/>
              <w:right w:val="single" w:sz="12" w:space="0" w:color="000080"/>
            </w:tcBorders>
            <w:vAlign w:val="center"/>
          </w:tcPr>
          <w:p w14:paraId="56804CE0" w14:textId="77777777" w:rsidR="00C95B7B" w:rsidRPr="00E13085" w:rsidRDefault="00C95B7B" w:rsidP="00E13085">
            <w:pPr>
              <w:pStyle w:val="AralkYok"/>
              <w:jc w:val="both"/>
              <w:rPr>
                <w:rFonts w:ascii="Times New Roman" w:hAnsi="Times New Roman"/>
                <w:bCs/>
                <w:sz w:val="24"/>
                <w:szCs w:val="24"/>
              </w:rPr>
            </w:pPr>
          </w:p>
        </w:tc>
      </w:tr>
      <w:tr w:rsidR="00C95B7B" w:rsidRPr="00E13085" w14:paraId="37EBBB3D" w14:textId="77777777" w:rsidTr="005C5F36">
        <w:trPr>
          <w:trHeight w:val="341"/>
        </w:trPr>
        <w:tc>
          <w:tcPr>
            <w:tcW w:w="694" w:type="dxa"/>
            <w:vMerge/>
            <w:tcBorders>
              <w:left w:val="single" w:sz="12" w:space="0" w:color="000080"/>
              <w:bottom w:val="single" w:sz="12" w:space="0" w:color="000080"/>
              <w:right w:val="single" w:sz="12" w:space="0" w:color="000080"/>
            </w:tcBorders>
            <w:vAlign w:val="center"/>
          </w:tcPr>
          <w:p w14:paraId="35DF5853" w14:textId="77777777" w:rsidR="00C95B7B" w:rsidRPr="00E13085" w:rsidRDefault="00C95B7B" w:rsidP="00E13085">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12" w:space="0" w:color="000080"/>
              <w:right w:val="single" w:sz="12" w:space="0" w:color="000080"/>
            </w:tcBorders>
          </w:tcPr>
          <w:p w14:paraId="544C4417" w14:textId="77777777" w:rsidR="00C95B7B" w:rsidRPr="00E13085" w:rsidRDefault="00C95B7B" w:rsidP="00E13085">
            <w:pPr>
              <w:pStyle w:val="AralkYok"/>
              <w:ind w:firstLine="884"/>
              <w:jc w:val="both"/>
              <w:rPr>
                <w:rFonts w:ascii="Times New Roman" w:hAnsi="Times New Roman"/>
                <w:sz w:val="24"/>
                <w:szCs w:val="24"/>
              </w:rPr>
            </w:pPr>
            <w:r w:rsidRPr="00E13085">
              <w:rPr>
                <w:rFonts w:ascii="Times New Roman" w:hAnsi="Times New Roman"/>
                <w:sz w:val="24"/>
                <w:szCs w:val="24"/>
              </w:rPr>
              <w:t xml:space="preserve">- Otopark, idari ve teknik büro </w:t>
            </w:r>
            <w:r w:rsidRPr="00E13085">
              <w:rPr>
                <w:rFonts w:ascii="Times New Roman" w:hAnsi="Times New Roman"/>
                <w:sz w:val="24"/>
                <w:szCs w:val="24"/>
                <w:vertAlign w:val="superscript"/>
              </w:rPr>
              <w:t>(4)</w:t>
            </w:r>
          </w:p>
        </w:tc>
        <w:tc>
          <w:tcPr>
            <w:tcW w:w="1275" w:type="dxa"/>
            <w:tcBorders>
              <w:top w:val="single" w:sz="4" w:space="0" w:color="auto"/>
              <w:left w:val="single" w:sz="12" w:space="0" w:color="000080"/>
              <w:bottom w:val="single" w:sz="12" w:space="0" w:color="000080"/>
              <w:right w:val="single" w:sz="12" w:space="0" w:color="000080"/>
            </w:tcBorders>
            <w:vAlign w:val="center"/>
          </w:tcPr>
          <w:p w14:paraId="0CDCFB54" w14:textId="77777777" w:rsidR="00C95B7B" w:rsidRPr="00E13085" w:rsidRDefault="00C95B7B" w:rsidP="00E13085">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12" w:space="0" w:color="000080"/>
              <w:right w:val="single" w:sz="12" w:space="0" w:color="000080"/>
            </w:tcBorders>
            <w:vAlign w:val="center"/>
          </w:tcPr>
          <w:p w14:paraId="14A2783F" w14:textId="77777777" w:rsidR="00C95B7B" w:rsidRPr="00E13085" w:rsidRDefault="00C95B7B" w:rsidP="00E13085">
            <w:pPr>
              <w:pStyle w:val="AralkYok"/>
              <w:jc w:val="both"/>
              <w:rPr>
                <w:rFonts w:ascii="Times New Roman" w:hAnsi="Times New Roman"/>
                <w:bCs/>
                <w:sz w:val="24"/>
                <w:szCs w:val="24"/>
              </w:rPr>
            </w:pPr>
          </w:p>
        </w:tc>
      </w:tr>
      <w:tr w:rsidR="00F555E2" w:rsidRPr="00E13085" w14:paraId="2725B782" w14:textId="77777777" w:rsidTr="005C5F36">
        <w:trPr>
          <w:trHeight w:val="395"/>
        </w:trPr>
        <w:tc>
          <w:tcPr>
            <w:tcW w:w="694" w:type="dxa"/>
            <w:tcBorders>
              <w:top w:val="single" w:sz="12" w:space="0" w:color="000080"/>
              <w:left w:val="single" w:sz="12" w:space="0" w:color="000080"/>
              <w:bottom w:val="single" w:sz="12" w:space="0" w:color="000080"/>
              <w:right w:val="single" w:sz="12" w:space="0" w:color="000080"/>
            </w:tcBorders>
            <w:vAlign w:val="center"/>
          </w:tcPr>
          <w:p w14:paraId="697AEF65" w14:textId="77777777" w:rsidR="00F555E2" w:rsidRPr="00E13085" w:rsidDel="00B95D27" w:rsidRDefault="0077338F" w:rsidP="00E13085">
            <w:pPr>
              <w:pStyle w:val="AralkYok"/>
              <w:jc w:val="both"/>
              <w:rPr>
                <w:rFonts w:ascii="Times New Roman" w:hAnsi="Times New Roman"/>
                <w:b/>
                <w:sz w:val="24"/>
                <w:szCs w:val="24"/>
              </w:rPr>
            </w:pPr>
            <w:r w:rsidRPr="00E13085">
              <w:rPr>
                <w:rFonts w:ascii="Times New Roman" w:hAnsi="Times New Roman"/>
                <w:b/>
                <w:sz w:val="24"/>
                <w:szCs w:val="24"/>
              </w:rPr>
              <w:t>(5)</w:t>
            </w:r>
          </w:p>
        </w:tc>
        <w:tc>
          <w:tcPr>
            <w:tcW w:w="6521" w:type="dxa"/>
            <w:gridSpan w:val="3"/>
            <w:tcBorders>
              <w:top w:val="single" w:sz="12" w:space="0" w:color="000080"/>
              <w:left w:val="single" w:sz="12" w:space="0" w:color="000080"/>
              <w:bottom w:val="single" w:sz="12" w:space="0" w:color="000080"/>
              <w:right w:val="single" w:sz="12" w:space="0" w:color="000080"/>
            </w:tcBorders>
          </w:tcPr>
          <w:p w14:paraId="2C3EE689" w14:textId="59439AB4" w:rsidR="00F555E2" w:rsidRPr="00E13085" w:rsidRDefault="00371D89" w:rsidP="00822B26">
            <w:pPr>
              <w:pStyle w:val="AralkYok"/>
              <w:jc w:val="both"/>
              <w:rPr>
                <w:rFonts w:ascii="Times New Roman" w:hAnsi="Times New Roman"/>
                <w:sz w:val="24"/>
                <w:szCs w:val="24"/>
              </w:rPr>
            </w:pPr>
            <w:r w:rsidRPr="00E13085">
              <w:rPr>
                <w:rFonts w:ascii="Times New Roman" w:hAnsi="Times New Roman"/>
                <w:sz w:val="24"/>
                <w:szCs w:val="24"/>
              </w:rPr>
              <w:t xml:space="preserve">Tesiste </w:t>
            </w:r>
            <w:r w:rsidRPr="00DC6257">
              <w:rPr>
                <w:rFonts w:ascii="Times New Roman" w:hAnsi="Times New Roman"/>
                <w:sz w:val="24"/>
                <w:szCs w:val="24"/>
              </w:rPr>
              <w:t>kapasiteye uygun kantar</w:t>
            </w:r>
            <w:r>
              <w:rPr>
                <w:rFonts w:ascii="Times New Roman" w:hAnsi="Times New Roman"/>
                <w:sz w:val="24"/>
                <w:szCs w:val="24"/>
              </w:rPr>
              <w:t xml:space="preserve"> </w:t>
            </w:r>
            <w:r w:rsidRPr="00E13085">
              <w:rPr>
                <w:rFonts w:ascii="Times New Roman" w:hAnsi="Times New Roman"/>
                <w:sz w:val="24"/>
                <w:szCs w:val="24"/>
              </w:rPr>
              <w:t>bulunmaktadır.</w:t>
            </w:r>
            <w:r w:rsidRPr="00E13085">
              <w:rPr>
                <w:rFonts w:ascii="Times New Roman" w:hAnsi="Times New Roman"/>
                <w:sz w:val="24"/>
                <w:szCs w:val="24"/>
                <w:vertAlign w:val="superscript"/>
              </w:rPr>
              <w:t xml:space="preserve"> (4),</w:t>
            </w:r>
            <w:r w:rsidRPr="00565F11">
              <w:rPr>
                <w:rFonts w:ascii="Times New Roman" w:hAnsi="Times New Roman"/>
                <w:sz w:val="24"/>
                <w:szCs w:val="24"/>
                <w:vertAlign w:val="superscript"/>
              </w:rPr>
              <w:t>(</w:t>
            </w:r>
            <w:r>
              <w:rPr>
                <w:rFonts w:ascii="Times New Roman" w:hAnsi="Times New Roman"/>
                <w:sz w:val="24"/>
                <w:szCs w:val="24"/>
                <w:vertAlign w:val="superscript"/>
              </w:rPr>
              <w:t>5</w:t>
            </w:r>
            <w:r w:rsidRPr="00E13085">
              <w:rPr>
                <w:rFonts w:ascii="Times New Roman" w:hAnsi="Times New Roman"/>
                <w:sz w:val="24"/>
                <w:szCs w:val="24"/>
                <w:vertAlign w:val="superscript"/>
              </w:rPr>
              <w:t>)</w:t>
            </w:r>
          </w:p>
        </w:tc>
        <w:tc>
          <w:tcPr>
            <w:tcW w:w="1275" w:type="dxa"/>
            <w:tcBorders>
              <w:top w:val="single" w:sz="12" w:space="0" w:color="000080"/>
              <w:left w:val="single" w:sz="12" w:space="0" w:color="000080"/>
              <w:bottom w:val="single" w:sz="12" w:space="0" w:color="000080"/>
              <w:right w:val="single" w:sz="12" w:space="0" w:color="000080"/>
            </w:tcBorders>
            <w:vAlign w:val="center"/>
          </w:tcPr>
          <w:p w14:paraId="041EDE61" w14:textId="77777777" w:rsidR="00F555E2" w:rsidRPr="00E13085" w:rsidRDefault="00F555E2" w:rsidP="00E13085">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14:paraId="2F45E317" w14:textId="77777777" w:rsidR="00F555E2" w:rsidRPr="00E13085" w:rsidRDefault="00F555E2" w:rsidP="00E13085">
            <w:pPr>
              <w:pStyle w:val="AralkYok"/>
              <w:jc w:val="both"/>
              <w:rPr>
                <w:rFonts w:ascii="Times New Roman" w:hAnsi="Times New Roman"/>
                <w:bCs/>
                <w:sz w:val="24"/>
                <w:szCs w:val="24"/>
              </w:rPr>
            </w:pPr>
          </w:p>
        </w:tc>
      </w:tr>
      <w:tr w:rsidR="00F555E2" w:rsidRPr="00E13085" w14:paraId="049C06C9" w14:textId="77777777" w:rsidTr="005C5F36">
        <w:trPr>
          <w:trHeight w:val="1104"/>
        </w:trPr>
        <w:tc>
          <w:tcPr>
            <w:tcW w:w="694" w:type="dxa"/>
            <w:tcBorders>
              <w:top w:val="single" w:sz="12" w:space="0" w:color="000080"/>
              <w:left w:val="single" w:sz="12" w:space="0" w:color="000080"/>
              <w:bottom w:val="single" w:sz="12" w:space="0" w:color="000080"/>
              <w:right w:val="single" w:sz="12" w:space="0" w:color="000080"/>
            </w:tcBorders>
            <w:vAlign w:val="center"/>
          </w:tcPr>
          <w:p w14:paraId="6CFDBB02" w14:textId="52AC4A0C" w:rsidR="00F555E2" w:rsidRPr="00E13085" w:rsidDel="00B95D27" w:rsidRDefault="00EC779D" w:rsidP="00E13085">
            <w:pPr>
              <w:pStyle w:val="AralkYok"/>
              <w:jc w:val="both"/>
              <w:rPr>
                <w:rFonts w:ascii="Times New Roman" w:hAnsi="Times New Roman"/>
                <w:b/>
                <w:sz w:val="24"/>
                <w:szCs w:val="24"/>
              </w:rPr>
            </w:pPr>
            <w:r>
              <w:rPr>
                <w:rFonts w:ascii="Times New Roman" w:hAnsi="Times New Roman"/>
                <w:b/>
                <w:sz w:val="24"/>
                <w:szCs w:val="24"/>
              </w:rPr>
              <w:lastRenderedPageBreak/>
              <w:t>(6</w:t>
            </w:r>
            <w:r w:rsidR="00371D89">
              <w:rPr>
                <w:rFonts w:ascii="Times New Roman" w:hAnsi="Times New Roman"/>
                <w:b/>
                <w:sz w:val="24"/>
                <w:szCs w:val="24"/>
              </w:rPr>
              <w:t>)</w:t>
            </w:r>
          </w:p>
        </w:tc>
        <w:tc>
          <w:tcPr>
            <w:tcW w:w="6521" w:type="dxa"/>
            <w:gridSpan w:val="3"/>
            <w:tcBorders>
              <w:top w:val="single" w:sz="12" w:space="0" w:color="000080"/>
              <w:left w:val="single" w:sz="12" w:space="0" w:color="000080"/>
              <w:bottom w:val="single" w:sz="12" w:space="0" w:color="000080"/>
              <w:right w:val="single" w:sz="12" w:space="0" w:color="000080"/>
            </w:tcBorders>
          </w:tcPr>
          <w:p w14:paraId="5CFC3230" w14:textId="507E9F3A" w:rsidR="00F555E2" w:rsidRPr="00E13085" w:rsidRDefault="00F555E2" w:rsidP="000F44E5">
            <w:pPr>
              <w:pStyle w:val="AralkYok"/>
              <w:jc w:val="both"/>
              <w:rPr>
                <w:rFonts w:ascii="Times New Roman" w:hAnsi="Times New Roman"/>
                <w:sz w:val="24"/>
                <w:szCs w:val="24"/>
              </w:rPr>
            </w:pPr>
            <w:r w:rsidRPr="00E13085">
              <w:rPr>
                <w:rFonts w:ascii="Times New Roman" w:hAnsi="Times New Roman"/>
                <w:sz w:val="24"/>
                <w:szCs w:val="24"/>
              </w:rPr>
              <w:t>Metal atık kabul edecek tesislerde, Türkiye Enerji, Nükleer ve Maden Araştırma Kurumundan teknik uygunluğuna ilişkin onay alınmış</w:t>
            </w:r>
            <w:r w:rsidR="000F44E5">
              <w:rPr>
                <w:rFonts w:ascii="Times New Roman" w:hAnsi="Times New Roman"/>
                <w:sz w:val="24"/>
                <w:szCs w:val="24"/>
              </w:rPr>
              <w:t>, kullanıma hazır</w:t>
            </w:r>
            <w:r w:rsidRPr="00E13085">
              <w:rPr>
                <w:rFonts w:ascii="Times New Roman" w:hAnsi="Times New Roman"/>
                <w:sz w:val="24"/>
                <w:szCs w:val="24"/>
              </w:rPr>
              <w:t xml:space="preserve"> radyasyon ölçüm cihazı </w:t>
            </w:r>
            <w:r w:rsidR="000F44E5">
              <w:rPr>
                <w:rFonts w:ascii="Times New Roman" w:hAnsi="Times New Roman"/>
                <w:sz w:val="24"/>
                <w:szCs w:val="24"/>
              </w:rPr>
              <w:t xml:space="preserve">ile </w:t>
            </w:r>
            <w:r w:rsidRPr="00E13085">
              <w:rPr>
                <w:rFonts w:ascii="Times New Roman" w:hAnsi="Times New Roman"/>
                <w:sz w:val="24"/>
                <w:szCs w:val="24"/>
              </w:rPr>
              <w:t>cihazın kullanımına yönelik ilgili kurumdan eğitim sertifikası onaylı personel bulunmaktadır.</w:t>
            </w:r>
            <w:r w:rsidRPr="00E13085">
              <w:rPr>
                <w:rFonts w:ascii="Times New Roman" w:hAnsi="Times New Roman"/>
                <w:sz w:val="24"/>
                <w:szCs w:val="24"/>
                <w:vertAlign w:val="superscript"/>
              </w:rPr>
              <w:t>(4),</w:t>
            </w:r>
            <w:r w:rsidR="00371D89">
              <w:rPr>
                <w:rFonts w:ascii="Times New Roman" w:hAnsi="Times New Roman"/>
                <w:sz w:val="24"/>
                <w:szCs w:val="24"/>
                <w:vertAlign w:val="superscript"/>
              </w:rPr>
              <w:t>(5)</w:t>
            </w:r>
          </w:p>
        </w:tc>
        <w:tc>
          <w:tcPr>
            <w:tcW w:w="1275" w:type="dxa"/>
            <w:tcBorders>
              <w:top w:val="single" w:sz="12" w:space="0" w:color="000080"/>
              <w:left w:val="single" w:sz="12" w:space="0" w:color="000080"/>
              <w:bottom w:val="single" w:sz="12" w:space="0" w:color="000080"/>
              <w:right w:val="single" w:sz="12" w:space="0" w:color="000080"/>
            </w:tcBorders>
            <w:vAlign w:val="center"/>
          </w:tcPr>
          <w:p w14:paraId="521E3C05" w14:textId="77777777" w:rsidR="00F555E2" w:rsidRPr="00E13085" w:rsidRDefault="00F555E2" w:rsidP="00E13085">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14:paraId="6CF16AD3" w14:textId="77777777" w:rsidR="00F555E2" w:rsidRPr="00E13085" w:rsidRDefault="00F555E2" w:rsidP="00E13085">
            <w:pPr>
              <w:pStyle w:val="AralkYok"/>
              <w:jc w:val="both"/>
              <w:rPr>
                <w:rFonts w:ascii="Times New Roman" w:hAnsi="Times New Roman"/>
                <w:bCs/>
                <w:sz w:val="24"/>
                <w:szCs w:val="24"/>
              </w:rPr>
            </w:pPr>
          </w:p>
        </w:tc>
      </w:tr>
      <w:tr w:rsidR="00F555E2" w:rsidRPr="00E13085" w14:paraId="320BEB76" w14:textId="77777777" w:rsidTr="005C5F36">
        <w:trPr>
          <w:trHeight w:val="1101"/>
        </w:trPr>
        <w:tc>
          <w:tcPr>
            <w:tcW w:w="694" w:type="dxa"/>
            <w:tcBorders>
              <w:top w:val="single" w:sz="12" w:space="0" w:color="000080"/>
              <w:left w:val="single" w:sz="12" w:space="0" w:color="000080"/>
              <w:bottom w:val="single" w:sz="12" w:space="0" w:color="000080"/>
              <w:right w:val="single" w:sz="12" w:space="0" w:color="000080"/>
            </w:tcBorders>
            <w:vAlign w:val="center"/>
          </w:tcPr>
          <w:p w14:paraId="70BCF04F" w14:textId="3C7815EC" w:rsidR="00F555E2" w:rsidRPr="00E13085" w:rsidDel="00B95D27" w:rsidRDefault="00EC779D" w:rsidP="00E13085">
            <w:pPr>
              <w:pStyle w:val="AralkYok"/>
              <w:jc w:val="both"/>
              <w:rPr>
                <w:rFonts w:ascii="Times New Roman" w:hAnsi="Times New Roman"/>
                <w:b/>
                <w:sz w:val="24"/>
                <w:szCs w:val="24"/>
              </w:rPr>
            </w:pPr>
            <w:r>
              <w:rPr>
                <w:rFonts w:ascii="Times New Roman" w:hAnsi="Times New Roman"/>
                <w:b/>
                <w:sz w:val="24"/>
                <w:szCs w:val="24"/>
              </w:rPr>
              <w:t>(7</w:t>
            </w:r>
            <w:r w:rsidR="00371D89">
              <w:rPr>
                <w:rFonts w:ascii="Times New Roman" w:hAnsi="Times New Roman"/>
                <w:b/>
                <w:sz w:val="24"/>
                <w:szCs w:val="24"/>
              </w:rPr>
              <w:t>)</w:t>
            </w:r>
          </w:p>
        </w:tc>
        <w:tc>
          <w:tcPr>
            <w:tcW w:w="6521" w:type="dxa"/>
            <w:gridSpan w:val="3"/>
            <w:tcBorders>
              <w:top w:val="single" w:sz="12" w:space="0" w:color="000080"/>
              <w:left w:val="single" w:sz="12" w:space="0" w:color="000080"/>
              <w:bottom w:val="single" w:sz="12" w:space="0" w:color="000080"/>
              <w:right w:val="single" w:sz="12" w:space="0" w:color="000080"/>
            </w:tcBorders>
          </w:tcPr>
          <w:p w14:paraId="1B5BF5BF" w14:textId="77777777" w:rsidR="00F555E2" w:rsidRPr="00E13085" w:rsidRDefault="00F555E2" w:rsidP="00E13085">
            <w:pPr>
              <w:spacing w:line="240" w:lineRule="atLeast"/>
              <w:jc w:val="both"/>
            </w:pPr>
            <w:r w:rsidRPr="00E13085">
              <w:t>Tesise kabul edilen ve tesisten gönderilen atıkların takibi için tesis giriş ve çıkış noktalarına uzaktan erişim imkânı da sağlayan kamera kayıt sistemi kurulmuştur, kayıtların en az 30 gün saklanmasına ilişkin teknik altyapı oluşturulmuştur.</w:t>
            </w:r>
          </w:p>
        </w:tc>
        <w:tc>
          <w:tcPr>
            <w:tcW w:w="1275" w:type="dxa"/>
            <w:tcBorders>
              <w:top w:val="single" w:sz="12" w:space="0" w:color="000080"/>
              <w:left w:val="single" w:sz="12" w:space="0" w:color="000080"/>
              <w:bottom w:val="single" w:sz="12" w:space="0" w:color="000080"/>
              <w:right w:val="single" w:sz="12" w:space="0" w:color="000080"/>
            </w:tcBorders>
            <w:vAlign w:val="center"/>
          </w:tcPr>
          <w:p w14:paraId="31EF5B5B" w14:textId="77777777" w:rsidR="00F555E2" w:rsidRPr="00E13085" w:rsidRDefault="00F555E2" w:rsidP="00E13085">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14:paraId="46908A06" w14:textId="77777777" w:rsidR="00F555E2" w:rsidRPr="00E13085" w:rsidRDefault="00F555E2" w:rsidP="00E13085">
            <w:pPr>
              <w:pStyle w:val="AralkYok"/>
              <w:jc w:val="both"/>
              <w:rPr>
                <w:rFonts w:ascii="Times New Roman" w:hAnsi="Times New Roman"/>
                <w:bCs/>
                <w:sz w:val="24"/>
                <w:szCs w:val="24"/>
              </w:rPr>
            </w:pPr>
          </w:p>
        </w:tc>
      </w:tr>
      <w:tr w:rsidR="00F555E2" w:rsidRPr="00E13085" w14:paraId="7312CDD8" w14:textId="77777777" w:rsidTr="005C5F36">
        <w:trPr>
          <w:trHeight w:val="962"/>
        </w:trPr>
        <w:tc>
          <w:tcPr>
            <w:tcW w:w="694" w:type="dxa"/>
            <w:tcBorders>
              <w:top w:val="single" w:sz="12" w:space="0" w:color="000080"/>
              <w:left w:val="single" w:sz="12" w:space="0" w:color="000080"/>
              <w:bottom w:val="single" w:sz="12" w:space="0" w:color="000080"/>
              <w:right w:val="single" w:sz="12" w:space="0" w:color="000080"/>
            </w:tcBorders>
            <w:vAlign w:val="center"/>
          </w:tcPr>
          <w:p w14:paraId="0E54DB32" w14:textId="77777777" w:rsidR="00F555E2" w:rsidRPr="00E13085" w:rsidDel="00B95D27" w:rsidRDefault="0077338F" w:rsidP="00E13085">
            <w:pPr>
              <w:pStyle w:val="AralkYok"/>
              <w:jc w:val="both"/>
              <w:rPr>
                <w:rFonts w:ascii="Times New Roman" w:hAnsi="Times New Roman"/>
                <w:b/>
                <w:sz w:val="24"/>
                <w:szCs w:val="24"/>
              </w:rPr>
            </w:pPr>
            <w:r w:rsidRPr="00E13085">
              <w:rPr>
                <w:rFonts w:ascii="Times New Roman" w:hAnsi="Times New Roman"/>
                <w:b/>
                <w:sz w:val="24"/>
                <w:szCs w:val="24"/>
              </w:rPr>
              <w:t>(8)</w:t>
            </w:r>
          </w:p>
        </w:tc>
        <w:tc>
          <w:tcPr>
            <w:tcW w:w="6521" w:type="dxa"/>
            <w:gridSpan w:val="3"/>
            <w:tcBorders>
              <w:top w:val="single" w:sz="12" w:space="0" w:color="000080"/>
              <w:left w:val="single" w:sz="12" w:space="0" w:color="000080"/>
              <w:bottom w:val="single" w:sz="12" w:space="0" w:color="000080"/>
              <w:right w:val="single" w:sz="12" w:space="0" w:color="000080"/>
            </w:tcBorders>
          </w:tcPr>
          <w:p w14:paraId="6869D205" w14:textId="5A2744B9" w:rsidR="00F555E2" w:rsidRPr="00E13085" w:rsidRDefault="003E1019" w:rsidP="000D4809">
            <w:pPr>
              <w:spacing w:line="240" w:lineRule="atLeast"/>
              <w:jc w:val="both"/>
            </w:pPr>
            <w:r>
              <w:t>Tesise gelen,  kabulü gerçekleşen ve işl</w:t>
            </w:r>
            <w:r w:rsidR="00B13B9D">
              <w:t xml:space="preserve">enen atıklar ile </w:t>
            </w:r>
            <w:r>
              <w:t>tesisten çıkan atıklara ilişkin bilgilerin elektronik ortamda kaydedildiği veri kayıt sistemi bulunmaktadır.</w:t>
            </w:r>
          </w:p>
        </w:tc>
        <w:tc>
          <w:tcPr>
            <w:tcW w:w="1275" w:type="dxa"/>
            <w:tcBorders>
              <w:top w:val="single" w:sz="12" w:space="0" w:color="000080"/>
              <w:left w:val="single" w:sz="12" w:space="0" w:color="000080"/>
              <w:bottom w:val="single" w:sz="12" w:space="0" w:color="000080"/>
              <w:right w:val="single" w:sz="12" w:space="0" w:color="000080"/>
            </w:tcBorders>
            <w:vAlign w:val="center"/>
          </w:tcPr>
          <w:p w14:paraId="3EAB073F" w14:textId="77777777" w:rsidR="00F555E2" w:rsidRPr="00E13085" w:rsidRDefault="00F555E2" w:rsidP="00E13085">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14:paraId="4241D846" w14:textId="77777777" w:rsidR="00F555E2" w:rsidRPr="00E13085" w:rsidRDefault="00F555E2" w:rsidP="00E13085">
            <w:pPr>
              <w:pStyle w:val="AralkYok"/>
              <w:jc w:val="both"/>
              <w:rPr>
                <w:rFonts w:ascii="Times New Roman" w:hAnsi="Times New Roman"/>
                <w:bCs/>
                <w:sz w:val="24"/>
                <w:szCs w:val="24"/>
              </w:rPr>
            </w:pPr>
          </w:p>
        </w:tc>
      </w:tr>
      <w:tr w:rsidR="00FB277C" w:rsidRPr="00E13085" w14:paraId="3F97DCDD" w14:textId="77777777" w:rsidTr="0098660D">
        <w:trPr>
          <w:trHeight w:val="2112"/>
        </w:trPr>
        <w:tc>
          <w:tcPr>
            <w:tcW w:w="694" w:type="dxa"/>
            <w:tcBorders>
              <w:top w:val="single" w:sz="12" w:space="0" w:color="000080"/>
              <w:left w:val="single" w:sz="12" w:space="0" w:color="000080"/>
              <w:bottom w:val="single" w:sz="12" w:space="0" w:color="000080"/>
              <w:right w:val="single" w:sz="12" w:space="0" w:color="000080"/>
            </w:tcBorders>
            <w:vAlign w:val="center"/>
          </w:tcPr>
          <w:p w14:paraId="336FBE32" w14:textId="37FE5E23" w:rsidR="00FB277C" w:rsidRPr="00E13085" w:rsidDel="00B95D27" w:rsidRDefault="00EC779D" w:rsidP="00FB277C">
            <w:pPr>
              <w:pStyle w:val="AralkYok"/>
              <w:jc w:val="both"/>
              <w:rPr>
                <w:rFonts w:ascii="Times New Roman" w:hAnsi="Times New Roman"/>
                <w:b/>
                <w:sz w:val="24"/>
                <w:szCs w:val="24"/>
              </w:rPr>
            </w:pPr>
            <w:r>
              <w:rPr>
                <w:rFonts w:ascii="Times New Roman" w:hAnsi="Times New Roman"/>
                <w:b/>
                <w:sz w:val="24"/>
                <w:szCs w:val="24"/>
              </w:rPr>
              <w:t>(9</w:t>
            </w:r>
            <w:r w:rsidR="00371D89">
              <w:rPr>
                <w:rFonts w:ascii="Times New Roman" w:hAnsi="Times New Roman"/>
                <w:b/>
                <w:sz w:val="24"/>
                <w:szCs w:val="24"/>
              </w:rPr>
              <w:t>)</w:t>
            </w:r>
          </w:p>
        </w:tc>
        <w:tc>
          <w:tcPr>
            <w:tcW w:w="6521" w:type="dxa"/>
            <w:gridSpan w:val="3"/>
            <w:tcBorders>
              <w:top w:val="single" w:sz="12" w:space="0" w:color="000080"/>
              <w:left w:val="single" w:sz="12" w:space="0" w:color="000080"/>
              <w:bottom w:val="single" w:sz="12" w:space="0" w:color="000080"/>
              <w:right w:val="single" w:sz="12" w:space="0" w:color="000080"/>
            </w:tcBorders>
          </w:tcPr>
          <w:p w14:paraId="60E05F33" w14:textId="16498686" w:rsidR="00FB277C" w:rsidRPr="00E13085" w:rsidRDefault="00FB277C" w:rsidP="0098660D">
            <w:pPr>
              <w:jc w:val="both"/>
            </w:pPr>
            <w:r w:rsidRPr="00E13085">
              <w:t xml:space="preserve">Kapasiteyi karşılayacak şekilde platformlu ayırma bandı ile malzeme cinsine göre ayrılacak atıkları için, ayırma bandının kenarlarında belirli aralıklar ile ayırma gözleri ve bu gözlerin altında, cinslerine göre ayrılan atıkların biriktirilmesi maksadıyla tesis içerisinde kolayca hareket ettirilebilecek (tekerlekli vb.) konteynerler veya </w:t>
            </w:r>
            <w:proofErr w:type="gramStart"/>
            <w:r w:rsidRPr="00E13085">
              <w:t>pres</w:t>
            </w:r>
            <w:proofErr w:type="gramEnd"/>
            <w:r w:rsidRPr="00E13085">
              <w:t xml:space="preserve"> hattını besleyen atık bölmeleri bulunmaktadır.</w:t>
            </w:r>
            <w:r w:rsidRPr="00E13085">
              <w:rPr>
                <w:vertAlign w:val="superscript"/>
              </w:rPr>
              <w:t>(2)</w:t>
            </w:r>
          </w:p>
        </w:tc>
        <w:tc>
          <w:tcPr>
            <w:tcW w:w="1275" w:type="dxa"/>
            <w:tcBorders>
              <w:top w:val="single" w:sz="12" w:space="0" w:color="000080"/>
              <w:left w:val="single" w:sz="12" w:space="0" w:color="000080"/>
              <w:bottom w:val="single" w:sz="12" w:space="0" w:color="000080"/>
              <w:right w:val="single" w:sz="12" w:space="0" w:color="000080"/>
            </w:tcBorders>
            <w:vAlign w:val="center"/>
          </w:tcPr>
          <w:p w14:paraId="1AB11BF8" w14:textId="77777777" w:rsidR="00FB277C" w:rsidRPr="00E13085" w:rsidRDefault="00FB277C" w:rsidP="00E13085">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14:paraId="178AB6EA" w14:textId="77777777" w:rsidR="00FB277C" w:rsidRPr="00E13085" w:rsidRDefault="00FB277C" w:rsidP="00E13085">
            <w:pPr>
              <w:pStyle w:val="AralkYok"/>
              <w:jc w:val="both"/>
              <w:rPr>
                <w:rFonts w:ascii="Times New Roman" w:hAnsi="Times New Roman"/>
                <w:bCs/>
                <w:sz w:val="24"/>
                <w:szCs w:val="24"/>
              </w:rPr>
            </w:pPr>
          </w:p>
        </w:tc>
      </w:tr>
      <w:tr w:rsidR="00FB277C" w:rsidRPr="00E13085" w14:paraId="234B04AA" w14:textId="77777777" w:rsidTr="0098660D">
        <w:trPr>
          <w:trHeight w:val="712"/>
        </w:trPr>
        <w:tc>
          <w:tcPr>
            <w:tcW w:w="694" w:type="dxa"/>
            <w:tcBorders>
              <w:top w:val="single" w:sz="12" w:space="0" w:color="000080"/>
              <w:left w:val="single" w:sz="12" w:space="0" w:color="000080"/>
              <w:bottom w:val="single" w:sz="12" w:space="0" w:color="000080"/>
              <w:right w:val="single" w:sz="12" w:space="0" w:color="000080"/>
            </w:tcBorders>
            <w:vAlign w:val="center"/>
          </w:tcPr>
          <w:p w14:paraId="4000EA6B" w14:textId="683600A5" w:rsidR="00FB277C" w:rsidRPr="00E13085" w:rsidDel="00B95D27" w:rsidRDefault="00FB277C" w:rsidP="00FB277C">
            <w:pPr>
              <w:pStyle w:val="AralkYok"/>
              <w:jc w:val="both"/>
              <w:rPr>
                <w:rFonts w:ascii="Times New Roman" w:hAnsi="Times New Roman"/>
                <w:b/>
                <w:sz w:val="24"/>
                <w:szCs w:val="24"/>
              </w:rPr>
            </w:pPr>
            <w:r w:rsidRPr="00E13085">
              <w:rPr>
                <w:rFonts w:ascii="Times New Roman" w:hAnsi="Times New Roman"/>
                <w:b/>
                <w:sz w:val="24"/>
                <w:szCs w:val="24"/>
              </w:rPr>
              <w:t>(1</w:t>
            </w:r>
            <w:r>
              <w:rPr>
                <w:rFonts w:ascii="Times New Roman" w:hAnsi="Times New Roman"/>
                <w:b/>
                <w:sz w:val="24"/>
                <w:szCs w:val="24"/>
              </w:rPr>
              <w:t>0</w:t>
            </w:r>
            <w:r w:rsidRPr="00E13085">
              <w:rPr>
                <w:rFonts w:ascii="Times New Roman" w:hAnsi="Times New Roman"/>
                <w:b/>
                <w:sz w:val="24"/>
                <w:szCs w:val="24"/>
              </w:rPr>
              <w:t>)</w:t>
            </w:r>
          </w:p>
        </w:tc>
        <w:tc>
          <w:tcPr>
            <w:tcW w:w="6521" w:type="dxa"/>
            <w:gridSpan w:val="3"/>
            <w:tcBorders>
              <w:top w:val="single" w:sz="12" w:space="0" w:color="000080"/>
              <w:left w:val="single" w:sz="12" w:space="0" w:color="000080"/>
              <w:bottom w:val="single" w:sz="12" w:space="0" w:color="000080"/>
              <w:right w:val="single" w:sz="12" w:space="0" w:color="000080"/>
            </w:tcBorders>
          </w:tcPr>
          <w:p w14:paraId="41EE08D1" w14:textId="0E5A6B65" w:rsidR="00FB277C" w:rsidRPr="00E13085" w:rsidRDefault="00FB277C" w:rsidP="00E13085">
            <w:pPr>
              <w:jc w:val="both"/>
            </w:pPr>
            <w:r w:rsidRPr="00E13085">
              <w:t xml:space="preserve">Tesiste bulunması gereken asgari </w:t>
            </w:r>
            <w:proofErr w:type="gramStart"/>
            <w:r w:rsidRPr="00E13085">
              <w:t>ekipmanlar</w:t>
            </w:r>
            <w:proofErr w:type="gramEnd"/>
            <w:r w:rsidRPr="00E13085">
              <w:t xml:space="preserve"> ile diğer tüm ekipmanların firma demirbaşlarına kaydı bulunmaktadır.</w:t>
            </w:r>
          </w:p>
        </w:tc>
        <w:tc>
          <w:tcPr>
            <w:tcW w:w="1275" w:type="dxa"/>
            <w:tcBorders>
              <w:top w:val="single" w:sz="12" w:space="0" w:color="000080"/>
              <w:left w:val="single" w:sz="12" w:space="0" w:color="000080"/>
              <w:bottom w:val="single" w:sz="12" w:space="0" w:color="000080"/>
              <w:right w:val="single" w:sz="12" w:space="0" w:color="000080"/>
            </w:tcBorders>
            <w:vAlign w:val="center"/>
          </w:tcPr>
          <w:p w14:paraId="63D50155" w14:textId="77777777" w:rsidR="00FB277C" w:rsidRPr="00E13085" w:rsidRDefault="00FB277C" w:rsidP="00E13085">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14:paraId="7DA0F7B0" w14:textId="77777777" w:rsidR="00FB277C" w:rsidRPr="00E13085" w:rsidRDefault="00FB277C" w:rsidP="00E13085">
            <w:pPr>
              <w:pStyle w:val="AralkYok"/>
              <w:jc w:val="both"/>
              <w:rPr>
                <w:rFonts w:ascii="Times New Roman" w:hAnsi="Times New Roman"/>
                <w:bCs/>
                <w:sz w:val="24"/>
                <w:szCs w:val="24"/>
              </w:rPr>
            </w:pPr>
          </w:p>
        </w:tc>
      </w:tr>
      <w:tr w:rsidR="00FB277C" w:rsidRPr="00E13085" w14:paraId="7714F4C4" w14:textId="77777777" w:rsidTr="0098660D">
        <w:trPr>
          <w:trHeight w:val="963"/>
        </w:trPr>
        <w:tc>
          <w:tcPr>
            <w:tcW w:w="694" w:type="dxa"/>
            <w:tcBorders>
              <w:top w:val="single" w:sz="12" w:space="0" w:color="000080"/>
              <w:left w:val="single" w:sz="12" w:space="0" w:color="000080"/>
              <w:bottom w:val="single" w:sz="12" w:space="0" w:color="000080"/>
              <w:right w:val="single" w:sz="12" w:space="0" w:color="000080"/>
            </w:tcBorders>
            <w:vAlign w:val="center"/>
          </w:tcPr>
          <w:p w14:paraId="0FFEACA0" w14:textId="3CC1290D" w:rsidR="00FB277C" w:rsidRPr="00E13085" w:rsidRDefault="00FB277C" w:rsidP="00FB277C">
            <w:pPr>
              <w:pStyle w:val="AralkYok"/>
              <w:jc w:val="both"/>
              <w:rPr>
                <w:rFonts w:ascii="Times New Roman" w:hAnsi="Times New Roman"/>
                <w:b/>
                <w:sz w:val="24"/>
                <w:szCs w:val="24"/>
              </w:rPr>
            </w:pPr>
            <w:r w:rsidRPr="00E13085">
              <w:rPr>
                <w:rFonts w:ascii="Times New Roman" w:hAnsi="Times New Roman"/>
                <w:b/>
                <w:sz w:val="24"/>
                <w:szCs w:val="24"/>
              </w:rPr>
              <w:t>(1</w:t>
            </w:r>
            <w:r>
              <w:rPr>
                <w:rFonts w:ascii="Times New Roman" w:hAnsi="Times New Roman"/>
                <w:b/>
                <w:sz w:val="24"/>
                <w:szCs w:val="24"/>
              </w:rPr>
              <w:t>1</w:t>
            </w:r>
            <w:r w:rsidRPr="00E13085">
              <w:rPr>
                <w:rFonts w:ascii="Times New Roman" w:hAnsi="Times New Roman"/>
                <w:b/>
                <w:sz w:val="24"/>
                <w:szCs w:val="24"/>
              </w:rPr>
              <w:t>)</w:t>
            </w:r>
          </w:p>
        </w:tc>
        <w:tc>
          <w:tcPr>
            <w:tcW w:w="6521" w:type="dxa"/>
            <w:gridSpan w:val="3"/>
            <w:tcBorders>
              <w:top w:val="single" w:sz="12" w:space="0" w:color="000080"/>
              <w:left w:val="single" w:sz="12" w:space="0" w:color="000080"/>
              <w:bottom w:val="single" w:sz="12" w:space="0" w:color="000080"/>
              <w:right w:val="single" w:sz="12" w:space="0" w:color="000080"/>
            </w:tcBorders>
          </w:tcPr>
          <w:p w14:paraId="383138D0" w14:textId="0C74D840" w:rsidR="00FB277C" w:rsidRPr="00E13085" w:rsidRDefault="00FB277C" w:rsidP="00C81EBE">
            <w:pPr>
              <w:jc w:val="both"/>
            </w:pPr>
            <w:r w:rsidRPr="00E13085">
              <w:t>İşletmede …/…/</w:t>
            </w:r>
            <w:proofErr w:type="gramStart"/>
            <w:r w:rsidRPr="00E13085">
              <w:t>……</w:t>
            </w:r>
            <w:proofErr w:type="gramEnd"/>
            <w:r w:rsidRPr="00E13085">
              <w:t xml:space="preserve"> tarihli ve </w:t>
            </w:r>
            <w:proofErr w:type="gramStart"/>
            <w:r w:rsidRPr="00E13085">
              <w:t>…………..</w:t>
            </w:r>
            <w:proofErr w:type="gramEnd"/>
            <w:r w:rsidRPr="00E13085">
              <w:t xml:space="preserve">rapor </w:t>
            </w:r>
            <w:proofErr w:type="spellStart"/>
            <w:r w:rsidRPr="00E13085">
              <w:t>nolu</w:t>
            </w:r>
            <w:proofErr w:type="spellEnd"/>
            <w:r w:rsidRPr="00E13085">
              <w:t xml:space="preserve"> Kapasite Raporunda yer alan makine ve ekipmanlar </w:t>
            </w:r>
            <w:r w:rsidR="00C81EBE">
              <w:t xml:space="preserve">kullanıma hazır olarak </w:t>
            </w:r>
            <w:r w:rsidRPr="00E13085">
              <w:t>bulunmaktadır.</w:t>
            </w:r>
            <w:r w:rsidR="00371D89">
              <w:rPr>
                <w:vertAlign w:val="superscript"/>
              </w:rPr>
              <w:t>(6)</w:t>
            </w:r>
          </w:p>
        </w:tc>
        <w:tc>
          <w:tcPr>
            <w:tcW w:w="1275" w:type="dxa"/>
            <w:tcBorders>
              <w:top w:val="single" w:sz="12" w:space="0" w:color="000080"/>
              <w:left w:val="single" w:sz="12" w:space="0" w:color="000080"/>
              <w:bottom w:val="single" w:sz="12" w:space="0" w:color="000080"/>
              <w:right w:val="single" w:sz="12" w:space="0" w:color="000080"/>
            </w:tcBorders>
            <w:vAlign w:val="center"/>
          </w:tcPr>
          <w:p w14:paraId="535D505D" w14:textId="77777777" w:rsidR="00FB277C" w:rsidRPr="00E13085" w:rsidRDefault="00FB277C" w:rsidP="00E13085">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14:paraId="3DE0E098" w14:textId="77777777" w:rsidR="00FB277C" w:rsidRPr="00E13085" w:rsidRDefault="00FB277C" w:rsidP="00E13085">
            <w:pPr>
              <w:pStyle w:val="AralkYok"/>
              <w:jc w:val="both"/>
              <w:rPr>
                <w:rFonts w:ascii="Times New Roman" w:hAnsi="Times New Roman"/>
                <w:bCs/>
                <w:sz w:val="24"/>
                <w:szCs w:val="24"/>
              </w:rPr>
            </w:pPr>
          </w:p>
        </w:tc>
      </w:tr>
      <w:tr w:rsidR="00C81EBE" w:rsidRPr="00E13085" w14:paraId="23232189" w14:textId="77777777" w:rsidTr="00761691">
        <w:trPr>
          <w:trHeight w:val="716"/>
        </w:trPr>
        <w:tc>
          <w:tcPr>
            <w:tcW w:w="694" w:type="dxa"/>
            <w:vMerge w:val="restart"/>
            <w:tcBorders>
              <w:top w:val="single" w:sz="12" w:space="0" w:color="000080"/>
              <w:left w:val="single" w:sz="12" w:space="0" w:color="000080"/>
              <w:right w:val="single" w:sz="12" w:space="0" w:color="000080"/>
            </w:tcBorders>
            <w:vAlign w:val="center"/>
          </w:tcPr>
          <w:p w14:paraId="63D885A4" w14:textId="7DFBD2A4" w:rsidR="00C81EBE" w:rsidRPr="00E13085" w:rsidDel="00C95B7B" w:rsidRDefault="00C81EBE" w:rsidP="00E13085">
            <w:pPr>
              <w:pStyle w:val="AralkYok"/>
              <w:jc w:val="both"/>
              <w:rPr>
                <w:rFonts w:ascii="Times New Roman" w:hAnsi="Times New Roman"/>
                <w:b/>
                <w:sz w:val="24"/>
                <w:szCs w:val="24"/>
              </w:rPr>
            </w:pPr>
            <w:r w:rsidRPr="00E13085">
              <w:rPr>
                <w:rFonts w:ascii="Times New Roman" w:hAnsi="Times New Roman"/>
                <w:b/>
                <w:sz w:val="24"/>
                <w:szCs w:val="24"/>
              </w:rPr>
              <w:t>(1</w:t>
            </w:r>
            <w:r>
              <w:rPr>
                <w:rFonts w:ascii="Times New Roman" w:hAnsi="Times New Roman"/>
                <w:b/>
                <w:sz w:val="24"/>
                <w:szCs w:val="24"/>
              </w:rPr>
              <w:t>2</w:t>
            </w:r>
            <w:r w:rsidRPr="00E13085">
              <w:rPr>
                <w:rFonts w:ascii="Times New Roman" w:hAnsi="Times New Roman"/>
                <w:b/>
                <w:sz w:val="24"/>
                <w:szCs w:val="24"/>
              </w:rPr>
              <w:t>)</w:t>
            </w:r>
          </w:p>
          <w:p w14:paraId="79FF0354" w14:textId="367BED35" w:rsidR="00C81EBE" w:rsidRPr="00E13085" w:rsidRDefault="00C81EBE" w:rsidP="00E13085">
            <w:pPr>
              <w:pStyle w:val="AralkYok"/>
              <w:jc w:val="both"/>
              <w:rPr>
                <w:rFonts w:ascii="Times New Roman" w:hAnsi="Times New Roman"/>
                <w:b/>
                <w:sz w:val="24"/>
                <w:szCs w:val="24"/>
              </w:rPr>
            </w:pPr>
          </w:p>
        </w:tc>
        <w:tc>
          <w:tcPr>
            <w:tcW w:w="6521" w:type="dxa"/>
            <w:gridSpan w:val="3"/>
            <w:tcBorders>
              <w:top w:val="single" w:sz="12" w:space="0" w:color="000080"/>
              <w:left w:val="single" w:sz="12" w:space="0" w:color="000080"/>
              <w:bottom w:val="single" w:sz="4" w:space="0" w:color="auto"/>
              <w:right w:val="single" w:sz="12" w:space="0" w:color="000080"/>
            </w:tcBorders>
            <w:vAlign w:val="center"/>
          </w:tcPr>
          <w:p w14:paraId="41FF2DB2" w14:textId="77777777" w:rsidR="00C81EBE" w:rsidRPr="00E13085" w:rsidRDefault="00C81EBE" w:rsidP="00E13085">
            <w:pPr>
              <w:ind w:hanging="108"/>
            </w:pPr>
            <w:r w:rsidRPr="00E13085">
              <w:t>Atık kabul biriminde aşağıdaki şartlar sağlanmıştır:</w:t>
            </w:r>
          </w:p>
          <w:p w14:paraId="472F9EBB" w14:textId="695A230A" w:rsidR="00C81EBE" w:rsidRPr="00E13085" w:rsidRDefault="00C81EBE" w:rsidP="00E13085">
            <w:pPr>
              <w:jc w:val="both"/>
            </w:pPr>
          </w:p>
        </w:tc>
        <w:tc>
          <w:tcPr>
            <w:tcW w:w="1275" w:type="dxa"/>
            <w:tcBorders>
              <w:top w:val="single" w:sz="12" w:space="0" w:color="000080"/>
              <w:left w:val="single" w:sz="12" w:space="0" w:color="000080"/>
              <w:bottom w:val="single" w:sz="4" w:space="0" w:color="auto"/>
              <w:right w:val="single" w:sz="12" w:space="0" w:color="000080"/>
            </w:tcBorders>
            <w:vAlign w:val="center"/>
          </w:tcPr>
          <w:p w14:paraId="08E95776" w14:textId="77777777" w:rsidR="00C81EBE" w:rsidRPr="00E13085" w:rsidRDefault="00C81EBE" w:rsidP="00E13085">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4" w:space="0" w:color="auto"/>
              <w:right w:val="single" w:sz="12" w:space="0" w:color="000080"/>
            </w:tcBorders>
            <w:vAlign w:val="center"/>
          </w:tcPr>
          <w:p w14:paraId="7ACCF014" w14:textId="77777777" w:rsidR="00C81EBE" w:rsidRPr="00E13085" w:rsidRDefault="00C81EBE" w:rsidP="00E13085">
            <w:pPr>
              <w:pStyle w:val="AralkYok"/>
              <w:jc w:val="both"/>
              <w:rPr>
                <w:rFonts w:ascii="Times New Roman" w:hAnsi="Times New Roman"/>
                <w:bCs/>
                <w:sz w:val="24"/>
                <w:szCs w:val="24"/>
              </w:rPr>
            </w:pPr>
          </w:p>
        </w:tc>
      </w:tr>
      <w:tr w:rsidR="00C81EBE" w:rsidRPr="00E13085" w14:paraId="557ED124" w14:textId="77777777" w:rsidTr="006607C4">
        <w:trPr>
          <w:trHeight w:val="287"/>
        </w:trPr>
        <w:tc>
          <w:tcPr>
            <w:tcW w:w="694" w:type="dxa"/>
            <w:vMerge/>
            <w:tcBorders>
              <w:left w:val="single" w:sz="12" w:space="0" w:color="000080"/>
              <w:right w:val="single" w:sz="12" w:space="0" w:color="000080"/>
            </w:tcBorders>
            <w:vAlign w:val="center"/>
          </w:tcPr>
          <w:p w14:paraId="15CA3866" w14:textId="057F52E2" w:rsidR="00C81EBE" w:rsidRPr="00E13085" w:rsidDel="00C95B7B" w:rsidRDefault="00C81EBE" w:rsidP="00E13085">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4BAF0D1F" w14:textId="1FA5D13A" w:rsidR="00C81EBE" w:rsidRPr="00E13085" w:rsidRDefault="00C81EBE" w:rsidP="00F571A5">
            <w:pPr>
              <w:pStyle w:val="ListeParagraf"/>
              <w:ind w:left="0"/>
              <w:jc w:val="both"/>
            </w:pPr>
            <w:r w:rsidRPr="00E13085">
              <w:t>-Atıkların bekletileceği alanlar me</w:t>
            </w:r>
            <w:r w:rsidR="008D4546">
              <w:t xml:space="preserve">teorolojik olayların etkilerine </w:t>
            </w:r>
            <w:r w:rsidRPr="00E13085">
              <w:t xml:space="preserve">karşı en az üç tarafı yapı malzemesi ile kalıcı olacak şekilde kapalıdır. </w:t>
            </w:r>
          </w:p>
        </w:tc>
        <w:tc>
          <w:tcPr>
            <w:tcW w:w="1275" w:type="dxa"/>
            <w:tcBorders>
              <w:top w:val="single" w:sz="4" w:space="0" w:color="auto"/>
              <w:left w:val="single" w:sz="12" w:space="0" w:color="000080"/>
              <w:bottom w:val="single" w:sz="4" w:space="0" w:color="auto"/>
              <w:right w:val="single" w:sz="12" w:space="0" w:color="000080"/>
            </w:tcBorders>
            <w:vAlign w:val="center"/>
          </w:tcPr>
          <w:p w14:paraId="15972D3D" w14:textId="77777777" w:rsidR="00C81EBE" w:rsidRPr="00E13085" w:rsidRDefault="00C81EBE" w:rsidP="00E13085">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4" w:space="0" w:color="auto"/>
              <w:right w:val="single" w:sz="12" w:space="0" w:color="000080"/>
            </w:tcBorders>
            <w:vAlign w:val="center"/>
          </w:tcPr>
          <w:p w14:paraId="63AF41DE" w14:textId="77777777" w:rsidR="00C81EBE" w:rsidRPr="00E13085" w:rsidRDefault="00C81EBE" w:rsidP="00E13085">
            <w:pPr>
              <w:pStyle w:val="AralkYok"/>
              <w:jc w:val="both"/>
              <w:rPr>
                <w:rFonts w:ascii="Times New Roman" w:hAnsi="Times New Roman"/>
                <w:bCs/>
                <w:sz w:val="24"/>
                <w:szCs w:val="24"/>
              </w:rPr>
            </w:pPr>
          </w:p>
        </w:tc>
      </w:tr>
      <w:tr w:rsidR="00732989" w:rsidRPr="00E13085" w14:paraId="618C5D5D" w14:textId="77777777" w:rsidTr="005C5F36">
        <w:trPr>
          <w:trHeight w:val="241"/>
        </w:trPr>
        <w:tc>
          <w:tcPr>
            <w:tcW w:w="694" w:type="dxa"/>
            <w:vMerge/>
            <w:tcBorders>
              <w:left w:val="single" w:sz="12" w:space="0" w:color="000080"/>
              <w:right w:val="single" w:sz="12" w:space="0" w:color="000080"/>
            </w:tcBorders>
            <w:vAlign w:val="center"/>
          </w:tcPr>
          <w:p w14:paraId="53771267" w14:textId="77777777" w:rsidR="00732989" w:rsidRPr="00E13085" w:rsidRDefault="00732989" w:rsidP="00732989">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1A09E58B" w14:textId="20F72269" w:rsidR="00732989" w:rsidRPr="00E13085" w:rsidRDefault="00732989" w:rsidP="00732989">
            <w:r>
              <w:t>-Yangına acil müdahale durumunda itfaiye araçlarının engellenmeden geçmesine yetecek genişlikte alan bırakılmıştır.</w:t>
            </w:r>
          </w:p>
        </w:tc>
        <w:tc>
          <w:tcPr>
            <w:tcW w:w="1275" w:type="dxa"/>
            <w:tcBorders>
              <w:top w:val="single" w:sz="4" w:space="0" w:color="auto"/>
              <w:left w:val="single" w:sz="12" w:space="0" w:color="000080"/>
              <w:bottom w:val="single" w:sz="4" w:space="0" w:color="auto"/>
              <w:right w:val="single" w:sz="12" w:space="0" w:color="000080"/>
            </w:tcBorders>
            <w:vAlign w:val="center"/>
          </w:tcPr>
          <w:p w14:paraId="08B7BD19" w14:textId="77777777" w:rsidR="00732989" w:rsidRPr="00E13085" w:rsidRDefault="00732989" w:rsidP="00732989">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4" w:space="0" w:color="auto"/>
              <w:right w:val="single" w:sz="12" w:space="0" w:color="000080"/>
            </w:tcBorders>
            <w:vAlign w:val="center"/>
          </w:tcPr>
          <w:p w14:paraId="0BDE1305" w14:textId="77777777" w:rsidR="00732989" w:rsidRPr="00E13085" w:rsidRDefault="00732989" w:rsidP="00732989">
            <w:pPr>
              <w:pStyle w:val="AralkYok"/>
              <w:jc w:val="both"/>
              <w:rPr>
                <w:rFonts w:ascii="Times New Roman" w:hAnsi="Times New Roman"/>
                <w:bCs/>
                <w:sz w:val="24"/>
                <w:szCs w:val="24"/>
              </w:rPr>
            </w:pPr>
          </w:p>
        </w:tc>
      </w:tr>
      <w:tr w:rsidR="00C81EBE" w:rsidRPr="00E13085" w14:paraId="5953AF78" w14:textId="77777777" w:rsidTr="005C5F36">
        <w:trPr>
          <w:trHeight w:val="241"/>
        </w:trPr>
        <w:tc>
          <w:tcPr>
            <w:tcW w:w="694" w:type="dxa"/>
            <w:vMerge/>
            <w:tcBorders>
              <w:left w:val="single" w:sz="12" w:space="0" w:color="000080"/>
              <w:right w:val="single" w:sz="12" w:space="0" w:color="000080"/>
            </w:tcBorders>
            <w:vAlign w:val="center"/>
          </w:tcPr>
          <w:p w14:paraId="7D2A36B4" w14:textId="77777777" w:rsidR="00C81EBE" w:rsidRPr="00E13085" w:rsidRDefault="00C81EBE" w:rsidP="00E13085">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5781956B" w14:textId="00529BD7" w:rsidR="00C81EBE" w:rsidRPr="00E13085" w:rsidRDefault="00C81EBE" w:rsidP="00761691">
            <w:r w:rsidRPr="00E13085">
              <w:t>-Tabanı, sızdırmazlığı sağlayacak şekilde geçirimsiz beton ve tutuşmaz malzemeden yapılmıştır. Atıktan kaynaklanabilecek sızıntıların yer altı suyu, kanalizasyon veya yer üstü suyuyla temasını veya sızmasını engelleyecek şekilde toplanabilmesi için tabanda uygun eğimler verilmiş ve ayrı toplama mekanizması oluşturulmuştur.</w:t>
            </w:r>
          </w:p>
        </w:tc>
        <w:tc>
          <w:tcPr>
            <w:tcW w:w="1275" w:type="dxa"/>
            <w:tcBorders>
              <w:top w:val="single" w:sz="4" w:space="0" w:color="auto"/>
              <w:left w:val="single" w:sz="12" w:space="0" w:color="000080"/>
              <w:bottom w:val="single" w:sz="4" w:space="0" w:color="auto"/>
              <w:right w:val="single" w:sz="12" w:space="0" w:color="000080"/>
            </w:tcBorders>
            <w:vAlign w:val="center"/>
          </w:tcPr>
          <w:p w14:paraId="214E17CB" w14:textId="77777777" w:rsidR="00C81EBE" w:rsidRPr="00E13085" w:rsidRDefault="00C81EBE" w:rsidP="00E13085">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4" w:space="0" w:color="auto"/>
              <w:right w:val="single" w:sz="12" w:space="0" w:color="000080"/>
            </w:tcBorders>
            <w:vAlign w:val="center"/>
          </w:tcPr>
          <w:p w14:paraId="4BF38C21" w14:textId="77777777" w:rsidR="00C81EBE" w:rsidRPr="00E13085" w:rsidRDefault="00C81EBE" w:rsidP="00E13085">
            <w:pPr>
              <w:pStyle w:val="AralkYok"/>
              <w:jc w:val="both"/>
              <w:rPr>
                <w:rFonts w:ascii="Times New Roman" w:hAnsi="Times New Roman"/>
                <w:bCs/>
                <w:sz w:val="24"/>
                <w:szCs w:val="24"/>
              </w:rPr>
            </w:pPr>
          </w:p>
        </w:tc>
      </w:tr>
      <w:tr w:rsidR="00C81EBE" w:rsidRPr="00E13085" w14:paraId="2C2B169F" w14:textId="77777777" w:rsidTr="005C5F36">
        <w:trPr>
          <w:trHeight w:val="749"/>
        </w:trPr>
        <w:tc>
          <w:tcPr>
            <w:tcW w:w="694" w:type="dxa"/>
            <w:vMerge/>
            <w:tcBorders>
              <w:left w:val="single" w:sz="12" w:space="0" w:color="000080"/>
              <w:right w:val="single" w:sz="12" w:space="0" w:color="000080"/>
            </w:tcBorders>
            <w:vAlign w:val="center"/>
          </w:tcPr>
          <w:p w14:paraId="7A7F747E" w14:textId="77777777" w:rsidR="00C81EBE" w:rsidRPr="00E13085" w:rsidRDefault="00C81EBE" w:rsidP="00E13085">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06A5072E" w14:textId="008C0AE6" w:rsidR="00C81EBE" w:rsidRPr="00E13085" w:rsidRDefault="00C81EBE" w:rsidP="00761691">
            <w:r w:rsidRPr="00E13085">
              <w:t>-Yağmur ve yüzey sularının drenajı için gerekli tedbirler alın</w:t>
            </w:r>
            <w:r w:rsidR="00761691">
              <w:t>mış</w:t>
            </w:r>
            <w:r w:rsidRPr="00E13085">
              <w:t xml:space="preserve"> ve drenaj kanallarına bağlı yağ tutucular bulundurulmaktadır.</w:t>
            </w:r>
          </w:p>
        </w:tc>
        <w:tc>
          <w:tcPr>
            <w:tcW w:w="1275" w:type="dxa"/>
            <w:tcBorders>
              <w:top w:val="single" w:sz="4" w:space="0" w:color="auto"/>
              <w:left w:val="single" w:sz="12" w:space="0" w:color="000080"/>
              <w:bottom w:val="single" w:sz="4" w:space="0" w:color="auto"/>
              <w:right w:val="single" w:sz="12" w:space="0" w:color="000080"/>
            </w:tcBorders>
            <w:vAlign w:val="center"/>
          </w:tcPr>
          <w:p w14:paraId="04111780" w14:textId="77777777" w:rsidR="00C81EBE" w:rsidRPr="00E13085" w:rsidRDefault="00C81EBE" w:rsidP="00E13085">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4" w:space="0" w:color="auto"/>
              <w:right w:val="single" w:sz="12" w:space="0" w:color="000080"/>
            </w:tcBorders>
            <w:vAlign w:val="center"/>
          </w:tcPr>
          <w:p w14:paraId="1EBF4E49" w14:textId="77777777" w:rsidR="00C81EBE" w:rsidRPr="00E13085" w:rsidRDefault="00C81EBE" w:rsidP="00E13085">
            <w:pPr>
              <w:pStyle w:val="AralkYok"/>
              <w:jc w:val="both"/>
              <w:rPr>
                <w:rFonts w:ascii="Times New Roman" w:hAnsi="Times New Roman"/>
                <w:bCs/>
                <w:sz w:val="24"/>
                <w:szCs w:val="24"/>
              </w:rPr>
            </w:pPr>
          </w:p>
        </w:tc>
      </w:tr>
      <w:tr w:rsidR="00C81EBE" w:rsidRPr="00E13085" w14:paraId="03A68058" w14:textId="77777777" w:rsidTr="005C5F36">
        <w:trPr>
          <w:trHeight w:val="856"/>
        </w:trPr>
        <w:tc>
          <w:tcPr>
            <w:tcW w:w="694" w:type="dxa"/>
            <w:vMerge/>
            <w:tcBorders>
              <w:left w:val="single" w:sz="12" w:space="0" w:color="000080"/>
              <w:right w:val="single" w:sz="12" w:space="0" w:color="000080"/>
            </w:tcBorders>
            <w:vAlign w:val="center"/>
          </w:tcPr>
          <w:p w14:paraId="0C0F8BE9" w14:textId="77777777" w:rsidR="00C81EBE" w:rsidRPr="00E13085" w:rsidRDefault="00C81EBE" w:rsidP="00E13085">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4B771B52" w14:textId="77F425B5" w:rsidR="00C81EBE" w:rsidRPr="00E13085" w:rsidRDefault="00C81EBE" w:rsidP="008D4546">
            <w:r w:rsidRPr="00E13085">
              <w:t>-Sızma veya dökülmelere karşı atığın türüne uygun absorban malzeme bulundurulmaktadır.</w:t>
            </w:r>
          </w:p>
        </w:tc>
        <w:tc>
          <w:tcPr>
            <w:tcW w:w="1275" w:type="dxa"/>
            <w:tcBorders>
              <w:top w:val="single" w:sz="4" w:space="0" w:color="auto"/>
              <w:left w:val="single" w:sz="12" w:space="0" w:color="000080"/>
              <w:bottom w:val="single" w:sz="4" w:space="0" w:color="auto"/>
              <w:right w:val="single" w:sz="12" w:space="0" w:color="000080"/>
            </w:tcBorders>
            <w:vAlign w:val="center"/>
          </w:tcPr>
          <w:p w14:paraId="3360030A" w14:textId="77777777" w:rsidR="00C81EBE" w:rsidRPr="00E13085" w:rsidRDefault="00C81EBE" w:rsidP="00E13085">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4" w:space="0" w:color="auto"/>
              <w:right w:val="single" w:sz="12" w:space="0" w:color="000080"/>
            </w:tcBorders>
            <w:vAlign w:val="center"/>
          </w:tcPr>
          <w:p w14:paraId="05615FD7" w14:textId="77777777" w:rsidR="00C81EBE" w:rsidRPr="00E13085" w:rsidRDefault="00C81EBE" w:rsidP="00E13085">
            <w:pPr>
              <w:pStyle w:val="AralkYok"/>
              <w:jc w:val="both"/>
              <w:rPr>
                <w:rFonts w:ascii="Times New Roman" w:hAnsi="Times New Roman"/>
                <w:bCs/>
                <w:sz w:val="24"/>
                <w:szCs w:val="24"/>
              </w:rPr>
            </w:pPr>
          </w:p>
        </w:tc>
      </w:tr>
      <w:tr w:rsidR="00C81EBE" w:rsidRPr="00E13085" w14:paraId="7C97B1C5" w14:textId="77777777" w:rsidTr="005C5F36">
        <w:trPr>
          <w:trHeight w:val="749"/>
        </w:trPr>
        <w:tc>
          <w:tcPr>
            <w:tcW w:w="694" w:type="dxa"/>
            <w:vMerge/>
            <w:tcBorders>
              <w:left w:val="single" w:sz="12" w:space="0" w:color="000080"/>
              <w:right w:val="single" w:sz="12" w:space="0" w:color="000080"/>
            </w:tcBorders>
            <w:vAlign w:val="center"/>
          </w:tcPr>
          <w:p w14:paraId="25965D27" w14:textId="77777777" w:rsidR="00C81EBE" w:rsidRPr="00E13085" w:rsidRDefault="00C81EBE" w:rsidP="00E13085">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148068F4" w14:textId="76527978" w:rsidR="00C81EBE" w:rsidRPr="00E13085" w:rsidRDefault="00C81EBE" w:rsidP="008D4546">
            <w:r w:rsidRPr="00E13085">
              <w:t xml:space="preserve">-Atıkların özelliklerine, atığa uygulanacak fiziksel, kimyasal, biyolojik işlemlere, bekletme sürelerine göre yeterli sayıda ve </w:t>
            </w:r>
            <w:r w:rsidRPr="00E13085">
              <w:lastRenderedPageBreak/>
              <w:t xml:space="preserve">kapasitede bölümler/ konteyner ve benzeri </w:t>
            </w:r>
            <w:proofErr w:type="gramStart"/>
            <w:r w:rsidRPr="00E13085">
              <w:t>ekipmanlar</w:t>
            </w:r>
            <w:proofErr w:type="gramEnd"/>
            <w:r w:rsidRPr="00E13085">
              <w:t xml:space="preserve"> bulunmaktadır.</w:t>
            </w:r>
          </w:p>
        </w:tc>
        <w:tc>
          <w:tcPr>
            <w:tcW w:w="1275" w:type="dxa"/>
            <w:tcBorders>
              <w:top w:val="single" w:sz="4" w:space="0" w:color="auto"/>
              <w:left w:val="single" w:sz="12" w:space="0" w:color="000080"/>
              <w:bottom w:val="single" w:sz="4" w:space="0" w:color="auto"/>
              <w:right w:val="single" w:sz="12" w:space="0" w:color="000080"/>
            </w:tcBorders>
            <w:vAlign w:val="center"/>
          </w:tcPr>
          <w:p w14:paraId="1D470C92" w14:textId="77777777" w:rsidR="00C81EBE" w:rsidRPr="00E13085" w:rsidRDefault="00C81EBE" w:rsidP="00E13085">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4" w:space="0" w:color="auto"/>
              <w:right w:val="single" w:sz="12" w:space="0" w:color="000080"/>
            </w:tcBorders>
            <w:vAlign w:val="center"/>
          </w:tcPr>
          <w:p w14:paraId="49B9EBCB" w14:textId="77777777" w:rsidR="00C81EBE" w:rsidRPr="00E13085" w:rsidRDefault="00C81EBE" w:rsidP="00E13085">
            <w:pPr>
              <w:pStyle w:val="AralkYok"/>
              <w:jc w:val="both"/>
              <w:rPr>
                <w:rFonts w:ascii="Times New Roman" w:hAnsi="Times New Roman"/>
                <w:bCs/>
                <w:sz w:val="24"/>
                <w:szCs w:val="24"/>
              </w:rPr>
            </w:pPr>
          </w:p>
        </w:tc>
      </w:tr>
      <w:tr w:rsidR="00C81EBE" w:rsidRPr="00E13085" w14:paraId="53781BCF" w14:textId="77777777" w:rsidTr="005C5F36">
        <w:trPr>
          <w:trHeight w:val="1015"/>
        </w:trPr>
        <w:tc>
          <w:tcPr>
            <w:tcW w:w="694" w:type="dxa"/>
            <w:vMerge/>
            <w:tcBorders>
              <w:left w:val="single" w:sz="12" w:space="0" w:color="000080"/>
              <w:right w:val="single" w:sz="12" w:space="0" w:color="000080"/>
            </w:tcBorders>
            <w:vAlign w:val="center"/>
          </w:tcPr>
          <w:p w14:paraId="628BC967" w14:textId="77777777" w:rsidR="00C81EBE" w:rsidRPr="00E13085" w:rsidRDefault="00C81EBE" w:rsidP="00E13085">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27BA518E" w14:textId="3F30DB1E" w:rsidR="00C81EBE" w:rsidRPr="00E13085" w:rsidRDefault="00C81EBE" w:rsidP="00761691">
            <w:r w:rsidRPr="00E13085">
              <w:t xml:space="preserve">-Atıkların ayrımı için, araya paneller konularak bölmeler oluşturulmuş veya atığın özelliklerine uygun tank, konteyner ve benzeri </w:t>
            </w:r>
            <w:proofErr w:type="gramStart"/>
            <w:r w:rsidRPr="00E13085">
              <w:t>ekipman</w:t>
            </w:r>
            <w:proofErr w:type="gramEnd"/>
            <w:r w:rsidRPr="00E13085">
              <w:t xml:space="preserve"> bulunmaktadır.</w:t>
            </w:r>
          </w:p>
        </w:tc>
        <w:tc>
          <w:tcPr>
            <w:tcW w:w="1275" w:type="dxa"/>
            <w:tcBorders>
              <w:top w:val="single" w:sz="4" w:space="0" w:color="auto"/>
              <w:left w:val="single" w:sz="12" w:space="0" w:color="000080"/>
              <w:bottom w:val="single" w:sz="4" w:space="0" w:color="auto"/>
              <w:right w:val="single" w:sz="12" w:space="0" w:color="000080"/>
            </w:tcBorders>
            <w:vAlign w:val="center"/>
          </w:tcPr>
          <w:p w14:paraId="31D785F6" w14:textId="77777777" w:rsidR="00C81EBE" w:rsidRPr="00E13085" w:rsidRDefault="00C81EBE" w:rsidP="00E13085">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4" w:space="0" w:color="auto"/>
              <w:right w:val="single" w:sz="12" w:space="0" w:color="000080"/>
            </w:tcBorders>
            <w:vAlign w:val="center"/>
          </w:tcPr>
          <w:p w14:paraId="343AEBE2" w14:textId="77777777" w:rsidR="00C81EBE" w:rsidRPr="00E13085" w:rsidRDefault="00C81EBE" w:rsidP="00E13085">
            <w:pPr>
              <w:pStyle w:val="AralkYok"/>
              <w:jc w:val="both"/>
              <w:rPr>
                <w:rFonts w:ascii="Times New Roman" w:hAnsi="Times New Roman"/>
                <w:bCs/>
                <w:sz w:val="24"/>
                <w:szCs w:val="24"/>
              </w:rPr>
            </w:pPr>
          </w:p>
        </w:tc>
      </w:tr>
      <w:tr w:rsidR="00C81EBE" w:rsidRPr="00E13085" w14:paraId="1CAADFD3" w14:textId="77777777" w:rsidTr="005C5F36">
        <w:trPr>
          <w:trHeight w:val="1113"/>
        </w:trPr>
        <w:tc>
          <w:tcPr>
            <w:tcW w:w="694" w:type="dxa"/>
            <w:vMerge/>
            <w:tcBorders>
              <w:left w:val="single" w:sz="12" w:space="0" w:color="000080"/>
              <w:right w:val="single" w:sz="12" w:space="0" w:color="000080"/>
            </w:tcBorders>
            <w:vAlign w:val="center"/>
          </w:tcPr>
          <w:p w14:paraId="41CFC4D1" w14:textId="77777777" w:rsidR="00C81EBE" w:rsidRPr="00E13085" w:rsidRDefault="00C81EBE" w:rsidP="00E13085">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24C22CC9" w14:textId="77777777" w:rsidR="00C81EBE" w:rsidRPr="00E13085" w:rsidRDefault="00C81EBE" w:rsidP="008D4546">
            <w:r w:rsidRPr="00E13085">
              <w:t>-Atıkların birbiri ile reaksiyona girmeyecek şekilde</w:t>
            </w:r>
          </w:p>
          <w:p w14:paraId="5475537C" w14:textId="15286C23" w:rsidR="00C81EBE" w:rsidRPr="00E13085" w:rsidRDefault="00761691" w:rsidP="008D4546">
            <w:proofErr w:type="gramStart"/>
            <w:r>
              <w:t>b</w:t>
            </w:r>
            <w:r w:rsidR="00C81EBE" w:rsidRPr="00E13085">
              <w:t>iriktirilmesi</w:t>
            </w:r>
            <w:proofErr w:type="gramEnd"/>
            <w:r w:rsidR="00C81EBE" w:rsidRPr="00E13085">
              <w:t xml:space="preserve"> için gerekli düzenleme yapılmıştır.</w:t>
            </w:r>
          </w:p>
        </w:tc>
        <w:tc>
          <w:tcPr>
            <w:tcW w:w="1275" w:type="dxa"/>
            <w:tcBorders>
              <w:top w:val="single" w:sz="4" w:space="0" w:color="auto"/>
              <w:left w:val="single" w:sz="12" w:space="0" w:color="000080"/>
              <w:bottom w:val="single" w:sz="4" w:space="0" w:color="auto"/>
              <w:right w:val="single" w:sz="12" w:space="0" w:color="000080"/>
            </w:tcBorders>
            <w:vAlign w:val="center"/>
          </w:tcPr>
          <w:p w14:paraId="3410AF70" w14:textId="77777777" w:rsidR="00C81EBE" w:rsidRPr="00E13085" w:rsidRDefault="00C81EBE" w:rsidP="00E13085">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4" w:space="0" w:color="auto"/>
              <w:right w:val="single" w:sz="12" w:space="0" w:color="000080"/>
            </w:tcBorders>
            <w:vAlign w:val="center"/>
          </w:tcPr>
          <w:p w14:paraId="7F272B08" w14:textId="77777777" w:rsidR="00C81EBE" w:rsidRPr="00E13085" w:rsidRDefault="00C81EBE" w:rsidP="00E13085">
            <w:pPr>
              <w:pStyle w:val="AralkYok"/>
              <w:jc w:val="both"/>
              <w:rPr>
                <w:rFonts w:ascii="Times New Roman" w:hAnsi="Times New Roman"/>
                <w:bCs/>
                <w:sz w:val="24"/>
                <w:szCs w:val="24"/>
              </w:rPr>
            </w:pPr>
          </w:p>
        </w:tc>
      </w:tr>
      <w:tr w:rsidR="00761691" w:rsidRPr="00E13085" w14:paraId="48662F22" w14:textId="77777777" w:rsidTr="00761691">
        <w:trPr>
          <w:trHeight w:val="762"/>
        </w:trPr>
        <w:tc>
          <w:tcPr>
            <w:tcW w:w="694" w:type="dxa"/>
            <w:vMerge/>
            <w:tcBorders>
              <w:left w:val="single" w:sz="12" w:space="0" w:color="000080"/>
              <w:right w:val="single" w:sz="12" w:space="0" w:color="000080"/>
            </w:tcBorders>
            <w:vAlign w:val="center"/>
          </w:tcPr>
          <w:p w14:paraId="62595653" w14:textId="77777777" w:rsidR="00761691" w:rsidRPr="00E13085" w:rsidRDefault="00761691" w:rsidP="00E13085">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right w:val="single" w:sz="12" w:space="0" w:color="000080"/>
            </w:tcBorders>
            <w:vAlign w:val="center"/>
          </w:tcPr>
          <w:p w14:paraId="0ED75F0A" w14:textId="55CBCE9A" w:rsidR="00761691" w:rsidRPr="00E13085" w:rsidRDefault="00761691" w:rsidP="008D4546">
            <w:r w:rsidRPr="00E13085">
              <w:t>-Her bir bölmede/konteynerde bekletilecek atığın kodu belirtilmektedir.</w:t>
            </w:r>
          </w:p>
        </w:tc>
        <w:tc>
          <w:tcPr>
            <w:tcW w:w="1275" w:type="dxa"/>
            <w:tcBorders>
              <w:top w:val="single" w:sz="4" w:space="0" w:color="auto"/>
              <w:left w:val="single" w:sz="12" w:space="0" w:color="000080"/>
              <w:right w:val="single" w:sz="12" w:space="0" w:color="000080"/>
            </w:tcBorders>
            <w:vAlign w:val="center"/>
          </w:tcPr>
          <w:p w14:paraId="7765B07C" w14:textId="77777777" w:rsidR="00761691" w:rsidRPr="00E13085" w:rsidRDefault="00761691" w:rsidP="00E13085">
            <w:pPr>
              <w:pStyle w:val="AralkYok"/>
              <w:jc w:val="both"/>
              <w:rPr>
                <w:rFonts w:ascii="Times New Roman" w:hAnsi="Times New Roman"/>
                <w:sz w:val="24"/>
                <w:szCs w:val="24"/>
              </w:rPr>
            </w:pPr>
          </w:p>
        </w:tc>
        <w:tc>
          <w:tcPr>
            <w:tcW w:w="1134" w:type="dxa"/>
            <w:tcBorders>
              <w:top w:val="single" w:sz="4" w:space="0" w:color="auto"/>
              <w:left w:val="single" w:sz="12" w:space="0" w:color="000080"/>
              <w:right w:val="single" w:sz="12" w:space="0" w:color="000080"/>
            </w:tcBorders>
            <w:vAlign w:val="center"/>
          </w:tcPr>
          <w:p w14:paraId="13308B8C" w14:textId="77777777" w:rsidR="00761691" w:rsidRPr="00E13085" w:rsidRDefault="00761691" w:rsidP="00E13085">
            <w:pPr>
              <w:pStyle w:val="AralkYok"/>
              <w:jc w:val="both"/>
              <w:rPr>
                <w:rFonts w:ascii="Times New Roman" w:hAnsi="Times New Roman"/>
                <w:bCs/>
                <w:sz w:val="24"/>
                <w:szCs w:val="24"/>
              </w:rPr>
            </w:pPr>
          </w:p>
        </w:tc>
      </w:tr>
      <w:tr w:rsidR="008D4546" w:rsidRPr="00E13085" w14:paraId="3857126A" w14:textId="77777777" w:rsidTr="0098660D">
        <w:trPr>
          <w:trHeight w:val="1053"/>
        </w:trPr>
        <w:tc>
          <w:tcPr>
            <w:tcW w:w="694" w:type="dxa"/>
            <w:tcBorders>
              <w:top w:val="single" w:sz="12" w:space="0" w:color="000080"/>
              <w:left w:val="single" w:sz="12" w:space="0" w:color="000080"/>
              <w:right w:val="single" w:sz="12" w:space="0" w:color="000080"/>
            </w:tcBorders>
            <w:vAlign w:val="center"/>
          </w:tcPr>
          <w:p w14:paraId="254FD90B" w14:textId="049594BD" w:rsidR="008D4546" w:rsidRPr="00E13085" w:rsidRDefault="00761691" w:rsidP="00E13085">
            <w:pPr>
              <w:pStyle w:val="AralkYok"/>
              <w:jc w:val="both"/>
              <w:rPr>
                <w:rFonts w:ascii="Times New Roman" w:hAnsi="Times New Roman"/>
                <w:b/>
                <w:sz w:val="24"/>
                <w:szCs w:val="24"/>
              </w:rPr>
            </w:pPr>
            <w:r>
              <w:rPr>
                <w:rFonts w:ascii="Times New Roman" w:hAnsi="Times New Roman"/>
                <w:b/>
                <w:sz w:val="24"/>
                <w:szCs w:val="24"/>
              </w:rPr>
              <w:t>(13)</w:t>
            </w:r>
          </w:p>
        </w:tc>
        <w:tc>
          <w:tcPr>
            <w:tcW w:w="6521" w:type="dxa"/>
            <w:gridSpan w:val="3"/>
            <w:tcBorders>
              <w:top w:val="single" w:sz="12" w:space="0" w:color="000080"/>
              <w:left w:val="single" w:sz="12" w:space="0" w:color="000080"/>
              <w:bottom w:val="single" w:sz="12" w:space="0" w:color="000080"/>
              <w:right w:val="single" w:sz="12" w:space="0" w:color="000080"/>
            </w:tcBorders>
            <w:vAlign w:val="center"/>
          </w:tcPr>
          <w:p w14:paraId="2676EC0A" w14:textId="77777777" w:rsidR="00761691" w:rsidRPr="00732989" w:rsidRDefault="00761691" w:rsidP="00761691">
            <w:pPr>
              <w:rPr>
                <w:vertAlign w:val="superscript"/>
              </w:rPr>
            </w:pPr>
            <w:r w:rsidRPr="00761691">
              <w:t xml:space="preserve">Geçici depolama alanı Atık Yönetimi Yönetmeliği şartlarına uygun olarak oluşturulmuştur. </w:t>
            </w:r>
            <w:r w:rsidRPr="00732989">
              <w:rPr>
                <w:vertAlign w:val="superscript"/>
              </w:rPr>
              <w:t>(4)</w:t>
            </w:r>
          </w:p>
          <w:p w14:paraId="03464002" w14:textId="77777777" w:rsidR="008D4546" w:rsidRPr="00003C97" w:rsidRDefault="008D4546" w:rsidP="00E13085"/>
        </w:tc>
        <w:tc>
          <w:tcPr>
            <w:tcW w:w="1275" w:type="dxa"/>
            <w:tcBorders>
              <w:top w:val="single" w:sz="12" w:space="0" w:color="000080"/>
              <w:left w:val="single" w:sz="12" w:space="0" w:color="000080"/>
              <w:bottom w:val="single" w:sz="4" w:space="0" w:color="auto"/>
              <w:right w:val="single" w:sz="12" w:space="0" w:color="000080"/>
            </w:tcBorders>
            <w:vAlign w:val="center"/>
          </w:tcPr>
          <w:p w14:paraId="39124B5E" w14:textId="77777777" w:rsidR="008D4546" w:rsidRPr="00E13085" w:rsidRDefault="008D4546" w:rsidP="00E13085">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4" w:space="0" w:color="auto"/>
              <w:right w:val="single" w:sz="12" w:space="0" w:color="000080"/>
            </w:tcBorders>
            <w:vAlign w:val="center"/>
          </w:tcPr>
          <w:p w14:paraId="0DE2294C" w14:textId="77777777" w:rsidR="008D4546" w:rsidRPr="00E13085" w:rsidRDefault="008D4546" w:rsidP="00E13085">
            <w:pPr>
              <w:pStyle w:val="AralkYok"/>
              <w:jc w:val="both"/>
              <w:rPr>
                <w:rFonts w:ascii="Times New Roman" w:hAnsi="Times New Roman"/>
                <w:bCs/>
                <w:sz w:val="24"/>
                <w:szCs w:val="24"/>
              </w:rPr>
            </w:pPr>
          </w:p>
        </w:tc>
      </w:tr>
      <w:tr w:rsidR="00FB277C" w:rsidRPr="00E13085" w14:paraId="1D74DD43" w14:textId="77777777" w:rsidTr="006E7CC3">
        <w:trPr>
          <w:trHeight w:val="1053"/>
        </w:trPr>
        <w:tc>
          <w:tcPr>
            <w:tcW w:w="694" w:type="dxa"/>
            <w:tcBorders>
              <w:top w:val="single" w:sz="12" w:space="0" w:color="000080"/>
              <w:left w:val="single" w:sz="12" w:space="0" w:color="000080"/>
              <w:right w:val="single" w:sz="12" w:space="0" w:color="000080"/>
            </w:tcBorders>
            <w:vAlign w:val="center"/>
          </w:tcPr>
          <w:p w14:paraId="62435959" w14:textId="00EC10E9" w:rsidR="00FB277C" w:rsidRPr="00E13085" w:rsidDel="00C95B7B" w:rsidRDefault="00FB277C" w:rsidP="00761691">
            <w:pPr>
              <w:pStyle w:val="AralkYok"/>
              <w:jc w:val="both"/>
              <w:rPr>
                <w:rFonts w:ascii="Times New Roman" w:hAnsi="Times New Roman"/>
                <w:b/>
                <w:sz w:val="24"/>
                <w:szCs w:val="24"/>
              </w:rPr>
            </w:pPr>
            <w:r w:rsidRPr="00E13085">
              <w:rPr>
                <w:rFonts w:ascii="Times New Roman" w:hAnsi="Times New Roman"/>
                <w:b/>
                <w:sz w:val="24"/>
                <w:szCs w:val="24"/>
              </w:rPr>
              <w:t>(1</w:t>
            </w:r>
            <w:r w:rsidR="00761691">
              <w:rPr>
                <w:rFonts w:ascii="Times New Roman" w:hAnsi="Times New Roman"/>
                <w:b/>
                <w:sz w:val="24"/>
                <w:szCs w:val="24"/>
              </w:rPr>
              <w:t>4</w:t>
            </w:r>
            <w:r w:rsidRPr="00E13085">
              <w:rPr>
                <w:rFonts w:ascii="Times New Roman" w:hAnsi="Times New Roman"/>
                <w:b/>
                <w:sz w:val="24"/>
                <w:szCs w:val="24"/>
              </w:rPr>
              <w:t>)</w:t>
            </w:r>
          </w:p>
        </w:tc>
        <w:tc>
          <w:tcPr>
            <w:tcW w:w="6521" w:type="dxa"/>
            <w:gridSpan w:val="3"/>
            <w:tcBorders>
              <w:top w:val="single" w:sz="12" w:space="0" w:color="000080"/>
              <w:left w:val="single" w:sz="12" w:space="0" w:color="000080"/>
              <w:bottom w:val="single" w:sz="12" w:space="0" w:color="000080"/>
              <w:right w:val="single" w:sz="12" w:space="0" w:color="000080"/>
            </w:tcBorders>
            <w:vAlign w:val="center"/>
          </w:tcPr>
          <w:p w14:paraId="4CC7A59D" w14:textId="57421FB9" w:rsidR="00FB277C" w:rsidRPr="00E13085" w:rsidRDefault="00FB277C" w:rsidP="00F571A5">
            <w:r w:rsidRPr="00003C97">
              <w:t xml:space="preserve">İşletmenin </w:t>
            </w:r>
            <w:r>
              <w:t>g</w:t>
            </w:r>
            <w:r w:rsidRPr="00003C97">
              <w:t xml:space="preserve">eçici </w:t>
            </w:r>
            <w:r>
              <w:t>d</w:t>
            </w:r>
            <w:r w:rsidRPr="00003C97">
              <w:t>epolama alanında 6 aydan fazla bekleyen tehlikeli atık ile 1 yıldan fazla bekleyen tehlikesiz atık bulunmamaktadır.</w:t>
            </w:r>
            <w:r>
              <w:rPr>
                <w:vertAlign w:val="superscript"/>
              </w:rPr>
              <w:t xml:space="preserve"> </w:t>
            </w:r>
            <w:r w:rsidR="00371D89">
              <w:rPr>
                <w:vertAlign w:val="superscript"/>
              </w:rPr>
              <w:t>(</w:t>
            </w:r>
            <w:r w:rsidR="00F571A5">
              <w:rPr>
                <w:vertAlign w:val="superscript"/>
              </w:rPr>
              <w:t>7</w:t>
            </w:r>
            <w:r w:rsidR="00371D89">
              <w:rPr>
                <w:vertAlign w:val="superscript"/>
              </w:rPr>
              <w:t>)</w:t>
            </w:r>
          </w:p>
        </w:tc>
        <w:tc>
          <w:tcPr>
            <w:tcW w:w="1275" w:type="dxa"/>
            <w:tcBorders>
              <w:top w:val="single" w:sz="12" w:space="0" w:color="000080"/>
              <w:left w:val="single" w:sz="12" w:space="0" w:color="000080"/>
              <w:bottom w:val="single" w:sz="12" w:space="0" w:color="000080"/>
              <w:right w:val="single" w:sz="12" w:space="0" w:color="000080"/>
            </w:tcBorders>
            <w:vAlign w:val="center"/>
          </w:tcPr>
          <w:p w14:paraId="222962A9" w14:textId="77777777" w:rsidR="00FB277C" w:rsidRPr="00E13085" w:rsidRDefault="00FB277C" w:rsidP="00E13085">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14:paraId="28BAB314" w14:textId="77777777" w:rsidR="00FB277C" w:rsidRPr="00E13085" w:rsidRDefault="00FB277C" w:rsidP="00E13085">
            <w:pPr>
              <w:pStyle w:val="AralkYok"/>
              <w:jc w:val="both"/>
              <w:rPr>
                <w:rFonts w:ascii="Times New Roman" w:hAnsi="Times New Roman"/>
                <w:bCs/>
                <w:sz w:val="24"/>
                <w:szCs w:val="24"/>
              </w:rPr>
            </w:pPr>
          </w:p>
        </w:tc>
      </w:tr>
      <w:tr w:rsidR="00FB277C" w:rsidRPr="00E13085" w14:paraId="38306D40" w14:textId="77777777" w:rsidTr="006E7CC3">
        <w:trPr>
          <w:trHeight w:val="243"/>
        </w:trPr>
        <w:tc>
          <w:tcPr>
            <w:tcW w:w="694" w:type="dxa"/>
            <w:vMerge w:val="restart"/>
            <w:tcBorders>
              <w:left w:val="single" w:sz="12" w:space="0" w:color="000080"/>
              <w:right w:val="single" w:sz="12" w:space="0" w:color="000080"/>
            </w:tcBorders>
            <w:vAlign w:val="center"/>
          </w:tcPr>
          <w:p w14:paraId="488EE752" w14:textId="77777777" w:rsidR="00FB277C" w:rsidRPr="00E13085" w:rsidRDefault="00FB277C" w:rsidP="004A3BF9">
            <w:pPr>
              <w:pStyle w:val="AralkYok"/>
              <w:jc w:val="both"/>
              <w:rPr>
                <w:rFonts w:ascii="Times New Roman" w:hAnsi="Times New Roman"/>
                <w:b/>
                <w:sz w:val="24"/>
                <w:szCs w:val="24"/>
              </w:rPr>
            </w:pPr>
            <w:r w:rsidRPr="00E13085">
              <w:rPr>
                <w:rFonts w:ascii="Times New Roman" w:hAnsi="Times New Roman"/>
                <w:b/>
                <w:sz w:val="24"/>
                <w:szCs w:val="24"/>
              </w:rPr>
              <w:t>(1</w:t>
            </w:r>
            <w:r>
              <w:rPr>
                <w:rFonts w:ascii="Times New Roman" w:hAnsi="Times New Roman"/>
                <w:b/>
                <w:sz w:val="24"/>
                <w:szCs w:val="24"/>
              </w:rPr>
              <w:t>5</w:t>
            </w:r>
            <w:r w:rsidRPr="00E13085">
              <w:rPr>
                <w:rFonts w:ascii="Times New Roman" w:hAnsi="Times New Roman"/>
                <w:b/>
                <w:sz w:val="24"/>
                <w:szCs w:val="24"/>
              </w:rPr>
              <w:t>)</w:t>
            </w:r>
          </w:p>
          <w:p w14:paraId="58540F28" w14:textId="5A8B6A0D" w:rsidR="00FB277C" w:rsidRPr="00E13085" w:rsidRDefault="00FB277C" w:rsidP="004A3BF9">
            <w:pPr>
              <w:pStyle w:val="AralkYok"/>
              <w:jc w:val="both"/>
              <w:rPr>
                <w:rFonts w:ascii="Times New Roman" w:hAnsi="Times New Roman"/>
                <w:b/>
                <w:sz w:val="24"/>
                <w:szCs w:val="24"/>
              </w:rPr>
            </w:pPr>
          </w:p>
        </w:tc>
        <w:tc>
          <w:tcPr>
            <w:tcW w:w="6521" w:type="dxa"/>
            <w:gridSpan w:val="3"/>
            <w:tcBorders>
              <w:top w:val="single" w:sz="12" w:space="0" w:color="000080"/>
              <w:left w:val="single" w:sz="12" w:space="0" w:color="000080"/>
              <w:bottom w:val="single" w:sz="4" w:space="0" w:color="auto"/>
              <w:right w:val="single" w:sz="12" w:space="0" w:color="000080"/>
            </w:tcBorders>
            <w:vAlign w:val="center"/>
          </w:tcPr>
          <w:p w14:paraId="2BD645C1" w14:textId="73403DF8" w:rsidR="00FB277C" w:rsidRPr="00E13085" w:rsidRDefault="00FB277C" w:rsidP="00F571A5">
            <w:r w:rsidRPr="00003C97">
              <w:t xml:space="preserve">İşletmeye kabul edilen atıklar içerisinde 1 yıldan fazla süredir işlenmemiş atık bulunmamaktadır. </w:t>
            </w:r>
            <w:r w:rsidR="00371D89">
              <w:rPr>
                <w:vertAlign w:val="superscript"/>
              </w:rPr>
              <w:t>(</w:t>
            </w:r>
            <w:r w:rsidR="00F571A5">
              <w:rPr>
                <w:vertAlign w:val="superscript"/>
              </w:rPr>
              <w:t>7</w:t>
            </w:r>
            <w:r w:rsidR="00371D89">
              <w:rPr>
                <w:vertAlign w:val="superscript"/>
              </w:rPr>
              <w:t>)</w:t>
            </w:r>
          </w:p>
        </w:tc>
        <w:tc>
          <w:tcPr>
            <w:tcW w:w="1275" w:type="dxa"/>
            <w:tcBorders>
              <w:top w:val="single" w:sz="12" w:space="0" w:color="000080"/>
              <w:left w:val="single" w:sz="12" w:space="0" w:color="000080"/>
              <w:bottom w:val="single" w:sz="4" w:space="0" w:color="auto"/>
              <w:right w:val="single" w:sz="12" w:space="0" w:color="000080"/>
            </w:tcBorders>
            <w:vAlign w:val="center"/>
          </w:tcPr>
          <w:p w14:paraId="563EB6E2" w14:textId="77777777" w:rsidR="00FB277C" w:rsidRPr="00E13085" w:rsidRDefault="00FB277C" w:rsidP="00E13085">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4" w:space="0" w:color="auto"/>
              <w:right w:val="single" w:sz="12" w:space="0" w:color="000080"/>
            </w:tcBorders>
            <w:vAlign w:val="center"/>
          </w:tcPr>
          <w:p w14:paraId="3EFAD7AA" w14:textId="77777777" w:rsidR="00FB277C" w:rsidRPr="00E13085" w:rsidRDefault="00FB277C" w:rsidP="00E13085">
            <w:pPr>
              <w:pStyle w:val="AralkYok"/>
              <w:jc w:val="both"/>
              <w:rPr>
                <w:rFonts w:ascii="Times New Roman" w:hAnsi="Times New Roman"/>
                <w:bCs/>
                <w:sz w:val="24"/>
                <w:szCs w:val="24"/>
              </w:rPr>
            </w:pPr>
          </w:p>
        </w:tc>
      </w:tr>
      <w:tr w:rsidR="00761691" w:rsidRPr="00E13085" w14:paraId="35B2F31F" w14:textId="77777777" w:rsidTr="00355181">
        <w:trPr>
          <w:trHeight w:val="1104"/>
        </w:trPr>
        <w:tc>
          <w:tcPr>
            <w:tcW w:w="694" w:type="dxa"/>
            <w:vMerge/>
            <w:tcBorders>
              <w:left w:val="single" w:sz="12" w:space="0" w:color="000080"/>
              <w:right w:val="single" w:sz="12" w:space="0" w:color="000080"/>
            </w:tcBorders>
            <w:vAlign w:val="center"/>
          </w:tcPr>
          <w:p w14:paraId="613DC013" w14:textId="77777777" w:rsidR="00761691" w:rsidRPr="00E13085" w:rsidRDefault="00761691" w:rsidP="00E13085">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right w:val="single" w:sz="12" w:space="0" w:color="000080"/>
            </w:tcBorders>
            <w:vAlign w:val="center"/>
          </w:tcPr>
          <w:p w14:paraId="18FE7657" w14:textId="59B916F1" w:rsidR="00761691" w:rsidRPr="00E13085" w:rsidRDefault="00761691" w:rsidP="00F571A5">
            <w:r w:rsidRPr="00003C97">
              <w:t>İşletmenin atık kabul birimlerinde anlık olarak kapasite raporunda/</w:t>
            </w:r>
            <w:r>
              <w:t xml:space="preserve"> </w:t>
            </w:r>
            <w:r w:rsidRPr="00003C97">
              <w:t>yetkili makamlardan alınmış diğer kapasite raporunda/kurumsal akademik raporda yer alan yıllık atık tüketim miktarından daha fazla atık bulunmamaktadır.</w:t>
            </w:r>
            <w:r>
              <w:t xml:space="preserve"> </w:t>
            </w:r>
            <w:r w:rsidR="00371D89">
              <w:rPr>
                <w:vertAlign w:val="superscript"/>
              </w:rPr>
              <w:t>(</w:t>
            </w:r>
            <w:r w:rsidR="00F571A5">
              <w:rPr>
                <w:vertAlign w:val="superscript"/>
              </w:rPr>
              <w:t>7</w:t>
            </w:r>
            <w:r w:rsidR="00371D89">
              <w:rPr>
                <w:vertAlign w:val="superscript"/>
              </w:rPr>
              <w:t>)</w:t>
            </w:r>
          </w:p>
        </w:tc>
        <w:tc>
          <w:tcPr>
            <w:tcW w:w="1275" w:type="dxa"/>
            <w:tcBorders>
              <w:top w:val="single" w:sz="4" w:space="0" w:color="auto"/>
              <w:left w:val="single" w:sz="12" w:space="0" w:color="000080"/>
              <w:right w:val="single" w:sz="12" w:space="0" w:color="000080"/>
            </w:tcBorders>
            <w:vAlign w:val="center"/>
          </w:tcPr>
          <w:p w14:paraId="750EAE7C" w14:textId="77777777" w:rsidR="00761691" w:rsidRPr="00E13085" w:rsidRDefault="00761691" w:rsidP="00E13085">
            <w:pPr>
              <w:pStyle w:val="AralkYok"/>
              <w:jc w:val="both"/>
              <w:rPr>
                <w:rFonts w:ascii="Times New Roman" w:hAnsi="Times New Roman"/>
                <w:sz w:val="24"/>
                <w:szCs w:val="24"/>
              </w:rPr>
            </w:pPr>
          </w:p>
        </w:tc>
        <w:tc>
          <w:tcPr>
            <w:tcW w:w="1134" w:type="dxa"/>
            <w:tcBorders>
              <w:top w:val="single" w:sz="4" w:space="0" w:color="auto"/>
              <w:left w:val="single" w:sz="12" w:space="0" w:color="000080"/>
              <w:right w:val="single" w:sz="12" w:space="0" w:color="000080"/>
            </w:tcBorders>
            <w:vAlign w:val="center"/>
          </w:tcPr>
          <w:p w14:paraId="4F48C4CE" w14:textId="77777777" w:rsidR="00761691" w:rsidRPr="00E13085" w:rsidRDefault="00761691" w:rsidP="00E13085">
            <w:pPr>
              <w:pStyle w:val="AralkYok"/>
              <w:jc w:val="both"/>
              <w:rPr>
                <w:rFonts w:ascii="Times New Roman" w:hAnsi="Times New Roman"/>
                <w:bCs/>
                <w:sz w:val="24"/>
                <w:szCs w:val="24"/>
              </w:rPr>
            </w:pPr>
          </w:p>
        </w:tc>
      </w:tr>
      <w:tr w:rsidR="00761691" w:rsidRPr="00E13085" w14:paraId="770CF94A" w14:textId="77777777" w:rsidTr="006607C4">
        <w:trPr>
          <w:trHeight w:val="541"/>
        </w:trPr>
        <w:tc>
          <w:tcPr>
            <w:tcW w:w="694" w:type="dxa"/>
            <w:vMerge w:val="restart"/>
            <w:tcBorders>
              <w:left w:val="single" w:sz="12" w:space="0" w:color="000080"/>
              <w:right w:val="single" w:sz="12" w:space="0" w:color="000080"/>
            </w:tcBorders>
            <w:vAlign w:val="center"/>
          </w:tcPr>
          <w:p w14:paraId="0CF27193" w14:textId="77777777" w:rsidR="00761691" w:rsidRPr="00E13085" w:rsidRDefault="00761691" w:rsidP="00761691">
            <w:pPr>
              <w:pStyle w:val="AralkYok"/>
              <w:jc w:val="both"/>
              <w:rPr>
                <w:rFonts w:ascii="Times New Roman" w:hAnsi="Times New Roman"/>
                <w:b/>
                <w:sz w:val="24"/>
                <w:szCs w:val="24"/>
              </w:rPr>
            </w:pPr>
            <w:r w:rsidRPr="00E13085">
              <w:rPr>
                <w:rFonts w:ascii="Times New Roman" w:hAnsi="Times New Roman"/>
                <w:b/>
                <w:sz w:val="24"/>
                <w:szCs w:val="24"/>
              </w:rPr>
              <w:t>(1</w:t>
            </w:r>
            <w:r>
              <w:rPr>
                <w:rFonts w:ascii="Times New Roman" w:hAnsi="Times New Roman"/>
                <w:b/>
                <w:sz w:val="24"/>
                <w:szCs w:val="24"/>
              </w:rPr>
              <w:t>6</w:t>
            </w:r>
            <w:r w:rsidRPr="00E13085">
              <w:rPr>
                <w:rFonts w:ascii="Times New Roman" w:hAnsi="Times New Roman"/>
                <w:b/>
                <w:sz w:val="24"/>
                <w:szCs w:val="24"/>
              </w:rPr>
              <w:t>)</w:t>
            </w:r>
          </w:p>
          <w:p w14:paraId="37B45AB5" w14:textId="43F9FF69" w:rsidR="00761691" w:rsidRPr="00E13085" w:rsidRDefault="00761691" w:rsidP="00761691">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1D08ACF2" w14:textId="17262A8D" w:rsidR="00761691" w:rsidRPr="00E13085" w:rsidRDefault="00761691" w:rsidP="00761691">
            <w:pPr>
              <w:ind w:firstLine="34"/>
              <w:jc w:val="both"/>
            </w:pPr>
            <w:r w:rsidRPr="00E13085">
              <w:t>Atık işleme faaliyetinin gerçekleştiği alan ve atıkla temasta olan alanlarda aşağıdaki şartlar sağlanmıştır:</w:t>
            </w:r>
          </w:p>
        </w:tc>
        <w:tc>
          <w:tcPr>
            <w:tcW w:w="1275" w:type="dxa"/>
            <w:tcBorders>
              <w:top w:val="single" w:sz="4" w:space="0" w:color="auto"/>
              <w:left w:val="single" w:sz="12" w:space="0" w:color="000080"/>
              <w:bottom w:val="single" w:sz="4" w:space="0" w:color="auto"/>
              <w:right w:val="single" w:sz="12" w:space="0" w:color="000080"/>
            </w:tcBorders>
            <w:vAlign w:val="center"/>
          </w:tcPr>
          <w:p w14:paraId="70DF758F" w14:textId="77777777" w:rsidR="00761691" w:rsidRPr="00E13085" w:rsidRDefault="00761691" w:rsidP="00761691">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4" w:space="0" w:color="auto"/>
              <w:right w:val="single" w:sz="12" w:space="0" w:color="000080"/>
            </w:tcBorders>
            <w:vAlign w:val="center"/>
          </w:tcPr>
          <w:p w14:paraId="47ADF140" w14:textId="77777777" w:rsidR="00761691" w:rsidRPr="00E13085" w:rsidRDefault="00761691" w:rsidP="00761691">
            <w:pPr>
              <w:pStyle w:val="AralkYok"/>
              <w:jc w:val="both"/>
              <w:rPr>
                <w:rFonts w:ascii="Times New Roman" w:hAnsi="Times New Roman"/>
                <w:bCs/>
                <w:sz w:val="24"/>
                <w:szCs w:val="24"/>
              </w:rPr>
            </w:pPr>
          </w:p>
        </w:tc>
      </w:tr>
      <w:tr w:rsidR="00761691" w:rsidRPr="00E13085" w14:paraId="6DB5A0AD" w14:textId="77777777" w:rsidTr="006607C4">
        <w:trPr>
          <w:trHeight w:val="541"/>
        </w:trPr>
        <w:tc>
          <w:tcPr>
            <w:tcW w:w="694" w:type="dxa"/>
            <w:vMerge/>
            <w:tcBorders>
              <w:left w:val="single" w:sz="12" w:space="0" w:color="000080"/>
              <w:right w:val="single" w:sz="12" w:space="0" w:color="000080"/>
            </w:tcBorders>
            <w:vAlign w:val="center"/>
          </w:tcPr>
          <w:p w14:paraId="2F455504" w14:textId="5DB89329" w:rsidR="00761691" w:rsidRPr="00E13085" w:rsidRDefault="00761691" w:rsidP="00761691">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11DB398C" w14:textId="1FB79BF9" w:rsidR="00761691" w:rsidRPr="00E13085" w:rsidRDefault="00761691" w:rsidP="00761691">
            <w:pPr>
              <w:ind w:firstLine="34"/>
              <w:jc w:val="both"/>
            </w:pPr>
            <w:r w:rsidRPr="00E13085">
              <w:t xml:space="preserve">-Tabanı, sızdırmazlığı sağlayacak şekilde geçirimsiz beton ve tutuşmaz malzemeden yapılmıştır. </w:t>
            </w:r>
          </w:p>
        </w:tc>
        <w:tc>
          <w:tcPr>
            <w:tcW w:w="1275" w:type="dxa"/>
            <w:tcBorders>
              <w:top w:val="single" w:sz="4" w:space="0" w:color="auto"/>
              <w:left w:val="single" w:sz="12" w:space="0" w:color="000080"/>
              <w:bottom w:val="single" w:sz="4" w:space="0" w:color="auto"/>
              <w:right w:val="single" w:sz="12" w:space="0" w:color="000080"/>
            </w:tcBorders>
            <w:vAlign w:val="center"/>
          </w:tcPr>
          <w:p w14:paraId="223B6117" w14:textId="77777777" w:rsidR="00761691" w:rsidRPr="00E13085" w:rsidRDefault="00761691" w:rsidP="00761691">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4" w:space="0" w:color="auto"/>
              <w:right w:val="single" w:sz="12" w:space="0" w:color="000080"/>
            </w:tcBorders>
            <w:vAlign w:val="center"/>
          </w:tcPr>
          <w:p w14:paraId="5B086FCB" w14:textId="77777777" w:rsidR="00761691" w:rsidRPr="00E13085" w:rsidRDefault="00761691" w:rsidP="00761691">
            <w:pPr>
              <w:pStyle w:val="AralkYok"/>
              <w:jc w:val="both"/>
              <w:rPr>
                <w:rFonts w:ascii="Times New Roman" w:hAnsi="Times New Roman"/>
                <w:bCs/>
                <w:sz w:val="24"/>
                <w:szCs w:val="24"/>
              </w:rPr>
            </w:pPr>
          </w:p>
        </w:tc>
      </w:tr>
      <w:tr w:rsidR="006D703F" w:rsidRPr="00E13085" w14:paraId="167FA411" w14:textId="77777777" w:rsidTr="006E7CC3">
        <w:trPr>
          <w:trHeight w:val="1224"/>
        </w:trPr>
        <w:tc>
          <w:tcPr>
            <w:tcW w:w="694" w:type="dxa"/>
            <w:vMerge/>
            <w:tcBorders>
              <w:left w:val="single" w:sz="12" w:space="0" w:color="000080"/>
              <w:right w:val="single" w:sz="12" w:space="0" w:color="000080"/>
            </w:tcBorders>
            <w:vAlign w:val="center"/>
          </w:tcPr>
          <w:p w14:paraId="6BE1F632" w14:textId="77777777" w:rsidR="006D703F" w:rsidRPr="00E13085" w:rsidRDefault="006D703F" w:rsidP="00761691">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right w:val="single" w:sz="12" w:space="0" w:color="000080"/>
            </w:tcBorders>
            <w:vAlign w:val="center"/>
          </w:tcPr>
          <w:p w14:paraId="56AEC4FD" w14:textId="0C1CFFEF" w:rsidR="006D703F" w:rsidRPr="00E13085" w:rsidRDefault="006D703F" w:rsidP="006D703F">
            <w:r w:rsidRPr="00E13085">
              <w:t>-Atıktan kaynaklanabilecek sızıntıların yer altı suyu, kanalizasyon veya yer üstü suyuyla temasını veya sızmasını engelleyecek şekilde toplanabilmesi için tabanda uygun eğimler verilmiş ve ayrı toplama mekanizması oluşturulmuştur.</w:t>
            </w:r>
          </w:p>
        </w:tc>
        <w:tc>
          <w:tcPr>
            <w:tcW w:w="1275" w:type="dxa"/>
            <w:tcBorders>
              <w:top w:val="single" w:sz="4" w:space="0" w:color="auto"/>
              <w:left w:val="single" w:sz="12" w:space="0" w:color="000080"/>
              <w:bottom w:val="single" w:sz="12" w:space="0" w:color="000080"/>
              <w:right w:val="single" w:sz="12" w:space="0" w:color="000080"/>
            </w:tcBorders>
            <w:vAlign w:val="center"/>
          </w:tcPr>
          <w:p w14:paraId="09C7FC40" w14:textId="77777777" w:rsidR="006D703F" w:rsidRPr="00E13085" w:rsidRDefault="006D703F" w:rsidP="00761691">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12" w:space="0" w:color="000080"/>
              <w:right w:val="single" w:sz="12" w:space="0" w:color="000080"/>
            </w:tcBorders>
            <w:vAlign w:val="center"/>
          </w:tcPr>
          <w:p w14:paraId="5824CAA9" w14:textId="77777777" w:rsidR="006D703F" w:rsidRPr="00E13085" w:rsidRDefault="006D703F" w:rsidP="00761691">
            <w:pPr>
              <w:pStyle w:val="AralkYok"/>
              <w:jc w:val="both"/>
              <w:rPr>
                <w:rFonts w:ascii="Times New Roman" w:hAnsi="Times New Roman"/>
                <w:bCs/>
                <w:sz w:val="24"/>
                <w:szCs w:val="24"/>
              </w:rPr>
            </w:pPr>
          </w:p>
        </w:tc>
      </w:tr>
      <w:tr w:rsidR="006D703F" w:rsidRPr="00E13085" w14:paraId="38C0C539" w14:textId="77777777" w:rsidTr="006E7CC3">
        <w:trPr>
          <w:trHeight w:val="333"/>
        </w:trPr>
        <w:tc>
          <w:tcPr>
            <w:tcW w:w="694" w:type="dxa"/>
            <w:vMerge w:val="restart"/>
            <w:tcBorders>
              <w:left w:val="single" w:sz="12" w:space="0" w:color="000080"/>
              <w:right w:val="single" w:sz="12" w:space="0" w:color="000080"/>
            </w:tcBorders>
            <w:vAlign w:val="center"/>
          </w:tcPr>
          <w:p w14:paraId="2CC62577" w14:textId="77777777" w:rsidR="006D703F" w:rsidRPr="00E13085" w:rsidDel="00C95B7B" w:rsidRDefault="006D703F" w:rsidP="006D703F">
            <w:pPr>
              <w:pStyle w:val="AralkYok"/>
              <w:jc w:val="both"/>
              <w:rPr>
                <w:rFonts w:ascii="Times New Roman" w:hAnsi="Times New Roman"/>
                <w:b/>
                <w:sz w:val="24"/>
                <w:szCs w:val="24"/>
              </w:rPr>
            </w:pPr>
            <w:r>
              <w:rPr>
                <w:rFonts w:ascii="Times New Roman" w:hAnsi="Times New Roman"/>
                <w:b/>
                <w:sz w:val="24"/>
                <w:szCs w:val="24"/>
              </w:rPr>
              <w:t>(17</w:t>
            </w:r>
            <w:r w:rsidRPr="00E13085">
              <w:rPr>
                <w:rFonts w:ascii="Times New Roman" w:hAnsi="Times New Roman"/>
                <w:b/>
                <w:sz w:val="24"/>
                <w:szCs w:val="24"/>
              </w:rPr>
              <w:t>)</w:t>
            </w:r>
          </w:p>
          <w:p w14:paraId="169B5893" w14:textId="35571709" w:rsidR="006D703F" w:rsidRDefault="006D703F" w:rsidP="006D703F">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3233B652" w14:textId="77777777" w:rsidR="006D703F" w:rsidRPr="00E13085" w:rsidRDefault="006D703F" w:rsidP="006D703F">
            <w:pPr>
              <w:rPr>
                <w:bCs/>
              </w:rPr>
            </w:pPr>
            <w:r w:rsidRPr="00E13085">
              <w:rPr>
                <w:bCs/>
              </w:rPr>
              <w:t>Ayrıştırılmış atık stok sahasında aşağıdaki şartlar sağlanmıştır:</w:t>
            </w:r>
          </w:p>
          <w:p w14:paraId="60A1AE28" w14:textId="77777777" w:rsidR="006D703F" w:rsidRPr="00E13085" w:rsidRDefault="006D703F" w:rsidP="006D703F">
            <w:pPr>
              <w:ind w:left="459"/>
              <w:rPr>
                <w:bCs/>
              </w:rPr>
            </w:pPr>
          </w:p>
        </w:tc>
        <w:tc>
          <w:tcPr>
            <w:tcW w:w="1275" w:type="dxa"/>
            <w:tcBorders>
              <w:top w:val="single" w:sz="12" w:space="0" w:color="000080"/>
              <w:left w:val="single" w:sz="12" w:space="0" w:color="000080"/>
              <w:bottom w:val="single" w:sz="4" w:space="0" w:color="auto"/>
              <w:right w:val="single" w:sz="4" w:space="0" w:color="auto"/>
            </w:tcBorders>
            <w:vAlign w:val="center"/>
          </w:tcPr>
          <w:p w14:paraId="35A31B8F" w14:textId="77777777" w:rsidR="006D703F" w:rsidRPr="00E13085" w:rsidRDefault="006D703F" w:rsidP="006D703F">
            <w:pPr>
              <w:pStyle w:val="AralkYok"/>
              <w:jc w:val="both"/>
              <w:rPr>
                <w:rFonts w:ascii="Times New Roman" w:hAnsi="Times New Roman"/>
                <w:sz w:val="24"/>
                <w:szCs w:val="24"/>
              </w:rPr>
            </w:pPr>
          </w:p>
        </w:tc>
        <w:tc>
          <w:tcPr>
            <w:tcW w:w="1134" w:type="dxa"/>
            <w:tcBorders>
              <w:top w:val="single" w:sz="12" w:space="0" w:color="000080"/>
              <w:left w:val="single" w:sz="4" w:space="0" w:color="auto"/>
              <w:bottom w:val="single" w:sz="4" w:space="0" w:color="auto"/>
              <w:right w:val="single" w:sz="12" w:space="0" w:color="000080"/>
            </w:tcBorders>
            <w:vAlign w:val="center"/>
          </w:tcPr>
          <w:p w14:paraId="4D650D6C" w14:textId="77777777" w:rsidR="006D703F" w:rsidRPr="00E13085" w:rsidRDefault="006D703F" w:rsidP="006D703F">
            <w:pPr>
              <w:pStyle w:val="AralkYok"/>
              <w:jc w:val="both"/>
              <w:rPr>
                <w:rFonts w:ascii="Times New Roman" w:hAnsi="Times New Roman"/>
                <w:bCs/>
                <w:sz w:val="24"/>
                <w:szCs w:val="24"/>
              </w:rPr>
            </w:pPr>
          </w:p>
        </w:tc>
      </w:tr>
      <w:tr w:rsidR="006D703F" w:rsidRPr="00E13085" w14:paraId="2D0B6312" w14:textId="77777777" w:rsidTr="006E7CC3">
        <w:trPr>
          <w:trHeight w:val="333"/>
        </w:trPr>
        <w:tc>
          <w:tcPr>
            <w:tcW w:w="694" w:type="dxa"/>
            <w:vMerge/>
            <w:tcBorders>
              <w:left w:val="single" w:sz="12" w:space="0" w:color="000080"/>
              <w:right w:val="single" w:sz="12" w:space="0" w:color="000080"/>
            </w:tcBorders>
            <w:vAlign w:val="center"/>
          </w:tcPr>
          <w:p w14:paraId="41EA43D3" w14:textId="690981D1" w:rsidR="006D703F" w:rsidRPr="00E13085" w:rsidDel="00C95B7B" w:rsidRDefault="006D703F" w:rsidP="006D703F">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471DB3B1" w14:textId="55173FC4" w:rsidR="006D703F" w:rsidRPr="00E13085" w:rsidRDefault="006D703F" w:rsidP="00F571A5">
            <w:pPr>
              <w:rPr>
                <w:bCs/>
              </w:rPr>
            </w:pPr>
            <w:r w:rsidRPr="00E13085">
              <w:rPr>
                <w:bCs/>
              </w:rPr>
              <w:t>-</w:t>
            </w:r>
            <w:r w:rsidRPr="00E13085">
              <w:t xml:space="preserve">Ayrılan </w:t>
            </w:r>
            <w:proofErr w:type="gramStart"/>
            <w:r w:rsidRPr="00E13085">
              <w:t>kağıt</w:t>
            </w:r>
            <w:proofErr w:type="gramEnd"/>
            <w:r w:rsidRPr="00E13085">
              <w:t>, plastik, cam, metal ve benzeri ayrıştırılmış atıkların bekletileceği alanlar meteorolojik olayların etkilerine karşı en az üç tarafı yapı malzemesi ile kalıcı olacak şekilde kapalıdır.</w:t>
            </w:r>
          </w:p>
        </w:tc>
        <w:tc>
          <w:tcPr>
            <w:tcW w:w="1275" w:type="dxa"/>
            <w:tcBorders>
              <w:top w:val="single" w:sz="4" w:space="0" w:color="auto"/>
              <w:left w:val="single" w:sz="12" w:space="0" w:color="000080"/>
              <w:bottom w:val="single" w:sz="4" w:space="0" w:color="auto"/>
              <w:right w:val="single" w:sz="4" w:space="0" w:color="auto"/>
            </w:tcBorders>
            <w:vAlign w:val="center"/>
          </w:tcPr>
          <w:p w14:paraId="598376F3" w14:textId="77777777" w:rsidR="006D703F" w:rsidRPr="00E13085" w:rsidRDefault="006D703F" w:rsidP="006D703F">
            <w:pPr>
              <w:pStyle w:val="AralkYok"/>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12" w:space="0" w:color="000080"/>
            </w:tcBorders>
            <w:vAlign w:val="center"/>
          </w:tcPr>
          <w:p w14:paraId="23772677" w14:textId="77777777" w:rsidR="006D703F" w:rsidRPr="00E13085" w:rsidRDefault="006D703F" w:rsidP="006D703F">
            <w:pPr>
              <w:pStyle w:val="AralkYok"/>
              <w:jc w:val="both"/>
              <w:rPr>
                <w:rFonts w:ascii="Times New Roman" w:hAnsi="Times New Roman"/>
                <w:bCs/>
                <w:sz w:val="24"/>
                <w:szCs w:val="24"/>
              </w:rPr>
            </w:pPr>
          </w:p>
        </w:tc>
      </w:tr>
      <w:tr w:rsidR="00732989" w:rsidRPr="00E13085" w14:paraId="094F6F6A" w14:textId="77777777" w:rsidTr="002D5EB0">
        <w:trPr>
          <w:trHeight w:val="941"/>
        </w:trPr>
        <w:tc>
          <w:tcPr>
            <w:tcW w:w="694" w:type="dxa"/>
            <w:vMerge/>
            <w:tcBorders>
              <w:left w:val="single" w:sz="12" w:space="0" w:color="000080"/>
              <w:right w:val="single" w:sz="12" w:space="0" w:color="000080"/>
            </w:tcBorders>
            <w:vAlign w:val="center"/>
          </w:tcPr>
          <w:p w14:paraId="229F382A" w14:textId="77777777" w:rsidR="00732989" w:rsidRPr="00E13085" w:rsidRDefault="00732989" w:rsidP="00732989">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513A7B00" w14:textId="4BB5FD5B" w:rsidR="00732989" w:rsidRPr="00E13085" w:rsidRDefault="00732989" w:rsidP="00732989">
            <w:r>
              <w:t>-Yangına acil müdahale durumunda itfaiye araçlarının engellenmeden geçmesine yetecek genişlikte alan bırakılmıştır.</w:t>
            </w:r>
          </w:p>
        </w:tc>
        <w:tc>
          <w:tcPr>
            <w:tcW w:w="1275" w:type="dxa"/>
            <w:tcBorders>
              <w:top w:val="single" w:sz="4" w:space="0" w:color="auto"/>
              <w:left w:val="single" w:sz="12" w:space="0" w:color="000080"/>
              <w:bottom w:val="single" w:sz="4" w:space="0" w:color="auto"/>
              <w:right w:val="single" w:sz="12" w:space="0" w:color="000080"/>
            </w:tcBorders>
            <w:vAlign w:val="center"/>
          </w:tcPr>
          <w:p w14:paraId="4B8D7D60" w14:textId="77777777" w:rsidR="00732989" w:rsidRPr="00E13085" w:rsidRDefault="00732989" w:rsidP="00732989">
            <w:pPr>
              <w:pStyle w:val="AralkYok"/>
              <w:jc w:val="both"/>
              <w:rPr>
                <w:rFonts w:ascii="Times New Roman" w:hAnsi="Times New Roman"/>
                <w:sz w:val="24"/>
                <w:szCs w:val="24"/>
              </w:rPr>
            </w:pPr>
          </w:p>
        </w:tc>
        <w:tc>
          <w:tcPr>
            <w:tcW w:w="1134" w:type="dxa"/>
            <w:tcBorders>
              <w:top w:val="single" w:sz="4" w:space="0" w:color="auto"/>
              <w:left w:val="single" w:sz="12" w:space="0" w:color="000080"/>
              <w:bottom w:val="single" w:sz="4" w:space="0" w:color="auto"/>
              <w:right w:val="single" w:sz="12" w:space="0" w:color="000080"/>
            </w:tcBorders>
            <w:vAlign w:val="center"/>
          </w:tcPr>
          <w:p w14:paraId="0E0FA591" w14:textId="77777777" w:rsidR="00732989" w:rsidRPr="00E13085" w:rsidRDefault="00732989" w:rsidP="00732989">
            <w:pPr>
              <w:pStyle w:val="AralkYok"/>
              <w:jc w:val="both"/>
              <w:rPr>
                <w:rFonts w:ascii="Times New Roman" w:hAnsi="Times New Roman"/>
                <w:bCs/>
                <w:sz w:val="24"/>
                <w:szCs w:val="24"/>
              </w:rPr>
            </w:pPr>
          </w:p>
        </w:tc>
      </w:tr>
      <w:tr w:rsidR="006D703F" w:rsidRPr="00E13085" w14:paraId="72774622" w14:textId="77777777" w:rsidTr="006E7CC3">
        <w:trPr>
          <w:trHeight w:val="941"/>
        </w:trPr>
        <w:tc>
          <w:tcPr>
            <w:tcW w:w="694" w:type="dxa"/>
            <w:vMerge/>
            <w:tcBorders>
              <w:left w:val="single" w:sz="12" w:space="0" w:color="000080"/>
              <w:right w:val="single" w:sz="12" w:space="0" w:color="000080"/>
            </w:tcBorders>
            <w:vAlign w:val="center"/>
          </w:tcPr>
          <w:p w14:paraId="28E47A17" w14:textId="77777777" w:rsidR="006D703F" w:rsidRPr="00E13085" w:rsidRDefault="006D703F" w:rsidP="006D703F">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602C81F2" w14:textId="7E271329" w:rsidR="006D703F" w:rsidRPr="00E13085" w:rsidRDefault="006D703F" w:rsidP="006D703F">
            <w:r w:rsidRPr="00E13085">
              <w:t xml:space="preserve">-Tabanı, sızdırmazlığı sağlayacak şekilde geçirimsiz beton ve tutuşmaz malzemeden yapılmıştır. </w:t>
            </w:r>
          </w:p>
        </w:tc>
        <w:tc>
          <w:tcPr>
            <w:tcW w:w="1275" w:type="dxa"/>
            <w:tcBorders>
              <w:top w:val="single" w:sz="4" w:space="0" w:color="auto"/>
              <w:left w:val="single" w:sz="12" w:space="0" w:color="000080"/>
              <w:bottom w:val="single" w:sz="4" w:space="0" w:color="auto"/>
              <w:right w:val="single" w:sz="4" w:space="0" w:color="auto"/>
            </w:tcBorders>
            <w:vAlign w:val="center"/>
          </w:tcPr>
          <w:p w14:paraId="26820698" w14:textId="77777777" w:rsidR="006D703F" w:rsidRPr="00E13085" w:rsidRDefault="006D703F" w:rsidP="006D703F">
            <w:pPr>
              <w:pStyle w:val="AralkYok"/>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12" w:space="0" w:color="000080"/>
            </w:tcBorders>
            <w:vAlign w:val="center"/>
          </w:tcPr>
          <w:p w14:paraId="26FDFBC0" w14:textId="77777777" w:rsidR="006D703F" w:rsidRPr="00E13085" w:rsidRDefault="006D703F" w:rsidP="006D703F">
            <w:pPr>
              <w:pStyle w:val="AralkYok"/>
              <w:jc w:val="both"/>
              <w:rPr>
                <w:rFonts w:ascii="Times New Roman" w:hAnsi="Times New Roman"/>
                <w:bCs/>
                <w:sz w:val="24"/>
                <w:szCs w:val="24"/>
              </w:rPr>
            </w:pPr>
          </w:p>
          <w:p w14:paraId="6543BB5A" w14:textId="54CF124D" w:rsidR="006D703F" w:rsidRPr="00E13085" w:rsidRDefault="006D703F" w:rsidP="006D703F">
            <w:pPr>
              <w:pStyle w:val="AralkYok"/>
              <w:jc w:val="both"/>
              <w:rPr>
                <w:rFonts w:ascii="Times New Roman" w:hAnsi="Times New Roman"/>
                <w:bCs/>
                <w:sz w:val="24"/>
                <w:szCs w:val="24"/>
              </w:rPr>
            </w:pPr>
          </w:p>
        </w:tc>
      </w:tr>
      <w:tr w:rsidR="006D703F" w:rsidRPr="00E13085" w14:paraId="42C0A87E" w14:textId="77777777" w:rsidTr="006E7CC3">
        <w:trPr>
          <w:trHeight w:val="658"/>
        </w:trPr>
        <w:tc>
          <w:tcPr>
            <w:tcW w:w="694" w:type="dxa"/>
            <w:vMerge/>
            <w:tcBorders>
              <w:left w:val="single" w:sz="12" w:space="0" w:color="000080"/>
              <w:right w:val="single" w:sz="12" w:space="0" w:color="000080"/>
            </w:tcBorders>
            <w:vAlign w:val="center"/>
          </w:tcPr>
          <w:p w14:paraId="64CA6968" w14:textId="77777777" w:rsidR="006D703F" w:rsidRPr="00E13085" w:rsidRDefault="006D703F" w:rsidP="006D703F">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443A99B7" w14:textId="27DAB30E" w:rsidR="006D703F" w:rsidRPr="00E13085" w:rsidRDefault="006D703F" w:rsidP="006D703F">
            <w:r>
              <w:t xml:space="preserve">- </w:t>
            </w:r>
            <w:r w:rsidRPr="00E13085">
              <w:t>Atıktan kaynaklanabilecek sızıntıların yer altı suyu, kanalizasyon veya yer üstü suyuyla temasını veya sızmasını engelleyecek şekilde toplanabilmesi için tabanda uygun eğimler verilmiş ve ayrı toplama mekanizması oluşturulmuştur.</w:t>
            </w:r>
          </w:p>
        </w:tc>
        <w:tc>
          <w:tcPr>
            <w:tcW w:w="1275" w:type="dxa"/>
            <w:tcBorders>
              <w:top w:val="single" w:sz="4" w:space="0" w:color="auto"/>
              <w:left w:val="single" w:sz="12" w:space="0" w:color="000080"/>
              <w:bottom w:val="single" w:sz="4" w:space="0" w:color="auto"/>
              <w:right w:val="single" w:sz="4" w:space="0" w:color="auto"/>
            </w:tcBorders>
            <w:vAlign w:val="center"/>
          </w:tcPr>
          <w:p w14:paraId="1727E0A4" w14:textId="77777777" w:rsidR="006D703F" w:rsidRPr="00E13085" w:rsidRDefault="006D703F" w:rsidP="006D703F">
            <w:pPr>
              <w:pStyle w:val="AralkYok"/>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12" w:space="0" w:color="000080"/>
            </w:tcBorders>
            <w:vAlign w:val="center"/>
          </w:tcPr>
          <w:p w14:paraId="6FE1C147" w14:textId="77777777" w:rsidR="006D703F" w:rsidRPr="00E13085" w:rsidRDefault="006D703F" w:rsidP="006D703F">
            <w:pPr>
              <w:pStyle w:val="AralkYok"/>
              <w:jc w:val="both"/>
              <w:rPr>
                <w:rFonts w:ascii="Times New Roman" w:hAnsi="Times New Roman"/>
                <w:bCs/>
                <w:sz w:val="24"/>
                <w:szCs w:val="24"/>
              </w:rPr>
            </w:pPr>
          </w:p>
        </w:tc>
      </w:tr>
      <w:tr w:rsidR="006D703F" w:rsidRPr="00E13085" w14:paraId="05C94275" w14:textId="77777777" w:rsidTr="006E7CC3">
        <w:trPr>
          <w:trHeight w:val="525"/>
        </w:trPr>
        <w:tc>
          <w:tcPr>
            <w:tcW w:w="694" w:type="dxa"/>
            <w:vMerge/>
            <w:tcBorders>
              <w:left w:val="single" w:sz="12" w:space="0" w:color="000080"/>
              <w:right w:val="single" w:sz="12" w:space="0" w:color="000080"/>
            </w:tcBorders>
            <w:vAlign w:val="center"/>
          </w:tcPr>
          <w:p w14:paraId="740CD298" w14:textId="77777777" w:rsidR="006D703F" w:rsidRPr="00E13085" w:rsidRDefault="006D703F" w:rsidP="006D703F">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2AF815D8" w14:textId="2E79A244" w:rsidR="006D703F" w:rsidRPr="00E13085" w:rsidRDefault="006D703F" w:rsidP="006D703F">
            <w:r w:rsidRPr="00E13085">
              <w:t>-Yağmur ve yüzey sularının drenajı için gerekli tedbirler alınmış ve drenaj kanallarına bağlı yağ tutucular bulundurulmaktadır.</w:t>
            </w:r>
          </w:p>
        </w:tc>
        <w:tc>
          <w:tcPr>
            <w:tcW w:w="1275" w:type="dxa"/>
            <w:tcBorders>
              <w:top w:val="single" w:sz="4" w:space="0" w:color="auto"/>
              <w:left w:val="single" w:sz="12" w:space="0" w:color="000080"/>
              <w:bottom w:val="single" w:sz="4" w:space="0" w:color="auto"/>
              <w:right w:val="single" w:sz="4" w:space="0" w:color="auto"/>
            </w:tcBorders>
            <w:vAlign w:val="center"/>
          </w:tcPr>
          <w:p w14:paraId="0A6AC66E" w14:textId="77777777" w:rsidR="006D703F" w:rsidRPr="00E13085" w:rsidRDefault="006D703F" w:rsidP="006D703F">
            <w:pPr>
              <w:pStyle w:val="AralkYok"/>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12" w:space="0" w:color="000080"/>
            </w:tcBorders>
            <w:vAlign w:val="center"/>
          </w:tcPr>
          <w:p w14:paraId="3D4B1DF6" w14:textId="77777777" w:rsidR="006D703F" w:rsidRPr="00E13085" w:rsidRDefault="006D703F" w:rsidP="006D703F">
            <w:pPr>
              <w:pStyle w:val="AralkYok"/>
              <w:jc w:val="both"/>
              <w:rPr>
                <w:rFonts w:ascii="Times New Roman" w:hAnsi="Times New Roman"/>
                <w:bCs/>
                <w:sz w:val="24"/>
                <w:szCs w:val="24"/>
              </w:rPr>
            </w:pPr>
          </w:p>
        </w:tc>
      </w:tr>
      <w:tr w:rsidR="006D703F" w:rsidRPr="00E13085" w14:paraId="18D52958" w14:textId="77777777" w:rsidTr="006E7CC3">
        <w:trPr>
          <w:trHeight w:val="574"/>
        </w:trPr>
        <w:tc>
          <w:tcPr>
            <w:tcW w:w="694" w:type="dxa"/>
            <w:vMerge/>
            <w:tcBorders>
              <w:top w:val="single" w:sz="4" w:space="0" w:color="auto"/>
              <w:left w:val="single" w:sz="12" w:space="0" w:color="000080"/>
              <w:right w:val="single" w:sz="12" w:space="0" w:color="000080"/>
            </w:tcBorders>
            <w:vAlign w:val="center"/>
          </w:tcPr>
          <w:p w14:paraId="15073F0D" w14:textId="77777777" w:rsidR="006D703F" w:rsidRPr="00E13085" w:rsidRDefault="006D703F" w:rsidP="006D703F">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bottom w:val="single" w:sz="4" w:space="0" w:color="auto"/>
              <w:right w:val="single" w:sz="12" w:space="0" w:color="000080"/>
            </w:tcBorders>
            <w:vAlign w:val="center"/>
          </w:tcPr>
          <w:p w14:paraId="520A8035" w14:textId="13318004" w:rsidR="006D703F" w:rsidRPr="00E13085" w:rsidRDefault="006D703F" w:rsidP="006D703F">
            <w:r w:rsidRPr="00E13085">
              <w:t>-Sızma veya dökülmelere karşı atığın türüne uygun absorban malzeme bulundurulmaktadır.</w:t>
            </w:r>
          </w:p>
        </w:tc>
        <w:tc>
          <w:tcPr>
            <w:tcW w:w="1275" w:type="dxa"/>
            <w:tcBorders>
              <w:top w:val="single" w:sz="4" w:space="0" w:color="auto"/>
              <w:left w:val="single" w:sz="12" w:space="0" w:color="000080"/>
              <w:bottom w:val="single" w:sz="4" w:space="0" w:color="auto"/>
              <w:right w:val="single" w:sz="4" w:space="0" w:color="auto"/>
            </w:tcBorders>
            <w:vAlign w:val="center"/>
          </w:tcPr>
          <w:p w14:paraId="77E54AB7" w14:textId="77777777" w:rsidR="006D703F" w:rsidRPr="00E13085" w:rsidRDefault="006D703F" w:rsidP="006D703F">
            <w:pPr>
              <w:pStyle w:val="AralkYok"/>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12" w:space="0" w:color="000080"/>
            </w:tcBorders>
            <w:vAlign w:val="center"/>
          </w:tcPr>
          <w:p w14:paraId="32704A0A" w14:textId="77777777" w:rsidR="006D703F" w:rsidRPr="00E13085" w:rsidRDefault="006D703F" w:rsidP="006D703F">
            <w:pPr>
              <w:pStyle w:val="AralkYok"/>
              <w:jc w:val="both"/>
              <w:rPr>
                <w:rFonts w:ascii="Times New Roman" w:hAnsi="Times New Roman"/>
                <w:bCs/>
                <w:sz w:val="24"/>
                <w:szCs w:val="24"/>
              </w:rPr>
            </w:pPr>
          </w:p>
        </w:tc>
      </w:tr>
      <w:tr w:rsidR="006D703F" w:rsidRPr="00E13085" w14:paraId="2703A0BE" w14:textId="77777777" w:rsidTr="006E7CC3">
        <w:trPr>
          <w:trHeight w:val="917"/>
        </w:trPr>
        <w:tc>
          <w:tcPr>
            <w:tcW w:w="694" w:type="dxa"/>
            <w:vMerge/>
            <w:tcBorders>
              <w:left w:val="single" w:sz="12" w:space="0" w:color="000080"/>
              <w:right w:val="single" w:sz="12" w:space="0" w:color="000080"/>
            </w:tcBorders>
            <w:vAlign w:val="center"/>
          </w:tcPr>
          <w:p w14:paraId="449FC1ED" w14:textId="77777777" w:rsidR="006D703F" w:rsidRPr="00E13085" w:rsidRDefault="006D703F" w:rsidP="006D703F">
            <w:pPr>
              <w:pStyle w:val="AralkYok"/>
              <w:jc w:val="both"/>
              <w:rPr>
                <w:rFonts w:ascii="Times New Roman" w:hAnsi="Times New Roman"/>
                <w:b/>
                <w:sz w:val="24"/>
                <w:szCs w:val="24"/>
              </w:rPr>
            </w:pPr>
          </w:p>
        </w:tc>
        <w:tc>
          <w:tcPr>
            <w:tcW w:w="6521" w:type="dxa"/>
            <w:gridSpan w:val="3"/>
            <w:tcBorders>
              <w:top w:val="single" w:sz="4" w:space="0" w:color="auto"/>
              <w:left w:val="single" w:sz="12" w:space="0" w:color="000080"/>
              <w:right w:val="single" w:sz="12" w:space="0" w:color="000080"/>
            </w:tcBorders>
            <w:vAlign w:val="center"/>
          </w:tcPr>
          <w:p w14:paraId="3FDF7A56" w14:textId="09482E7E" w:rsidR="006D703F" w:rsidRPr="00E13085" w:rsidRDefault="006D703F" w:rsidP="006D703F">
            <w:r w:rsidRPr="006D703F">
              <w:rPr>
                <w:bCs/>
              </w:rPr>
              <w:t xml:space="preserve">-Ayrıştırılmış atıklar özellikleri dikkate alınarak yeterli alanda, uygun bölme/kap/konteyner ve benzeri içerisinde atık kodu belirtilerek bekletilmektedir.  </w:t>
            </w:r>
          </w:p>
        </w:tc>
        <w:tc>
          <w:tcPr>
            <w:tcW w:w="1275" w:type="dxa"/>
            <w:tcBorders>
              <w:top w:val="single" w:sz="4" w:space="0" w:color="auto"/>
              <w:left w:val="single" w:sz="12" w:space="0" w:color="000080"/>
              <w:bottom w:val="single" w:sz="12" w:space="0" w:color="000080"/>
              <w:right w:val="single" w:sz="4" w:space="0" w:color="auto"/>
            </w:tcBorders>
            <w:vAlign w:val="center"/>
          </w:tcPr>
          <w:p w14:paraId="7B651BE4" w14:textId="77777777" w:rsidR="006D703F" w:rsidRPr="00E13085" w:rsidRDefault="006D703F" w:rsidP="006D703F">
            <w:pPr>
              <w:pStyle w:val="AralkYok"/>
              <w:jc w:val="both"/>
              <w:rPr>
                <w:rFonts w:ascii="Times New Roman" w:hAnsi="Times New Roman"/>
                <w:sz w:val="24"/>
                <w:szCs w:val="24"/>
              </w:rPr>
            </w:pPr>
          </w:p>
        </w:tc>
        <w:tc>
          <w:tcPr>
            <w:tcW w:w="1134" w:type="dxa"/>
            <w:tcBorders>
              <w:top w:val="single" w:sz="4" w:space="0" w:color="auto"/>
              <w:left w:val="single" w:sz="4" w:space="0" w:color="auto"/>
              <w:bottom w:val="single" w:sz="12" w:space="0" w:color="000080"/>
              <w:right w:val="single" w:sz="12" w:space="0" w:color="000080"/>
            </w:tcBorders>
            <w:vAlign w:val="center"/>
          </w:tcPr>
          <w:p w14:paraId="70EBF42F" w14:textId="77777777" w:rsidR="006D703F" w:rsidRPr="00E13085" w:rsidRDefault="006D703F" w:rsidP="006D703F">
            <w:pPr>
              <w:pStyle w:val="AralkYok"/>
              <w:jc w:val="both"/>
              <w:rPr>
                <w:rFonts w:ascii="Times New Roman" w:hAnsi="Times New Roman"/>
                <w:bCs/>
                <w:sz w:val="24"/>
                <w:szCs w:val="24"/>
              </w:rPr>
            </w:pPr>
          </w:p>
        </w:tc>
      </w:tr>
      <w:tr w:rsidR="006D703F" w:rsidRPr="00E13085" w14:paraId="0D50BD59" w14:textId="77777777" w:rsidTr="006E7CC3">
        <w:trPr>
          <w:trHeight w:val="1104"/>
        </w:trPr>
        <w:tc>
          <w:tcPr>
            <w:tcW w:w="694" w:type="dxa"/>
            <w:tcBorders>
              <w:top w:val="single" w:sz="12" w:space="0" w:color="000080"/>
              <w:left w:val="single" w:sz="12" w:space="0" w:color="000080"/>
              <w:bottom w:val="single" w:sz="12" w:space="0" w:color="000080"/>
              <w:right w:val="single" w:sz="12" w:space="0" w:color="000080"/>
            </w:tcBorders>
            <w:vAlign w:val="center"/>
          </w:tcPr>
          <w:p w14:paraId="3F275042" w14:textId="331ED62A" w:rsidR="006D703F" w:rsidRPr="00E13085" w:rsidRDefault="0098660D" w:rsidP="006D703F">
            <w:pPr>
              <w:pStyle w:val="AralkYok"/>
              <w:jc w:val="both"/>
              <w:rPr>
                <w:rFonts w:ascii="Times New Roman" w:hAnsi="Times New Roman"/>
                <w:b/>
                <w:sz w:val="24"/>
                <w:szCs w:val="24"/>
              </w:rPr>
            </w:pPr>
            <w:r>
              <w:rPr>
                <w:rFonts w:ascii="Times New Roman" w:hAnsi="Times New Roman"/>
                <w:b/>
                <w:sz w:val="24"/>
                <w:szCs w:val="24"/>
              </w:rPr>
              <w:t>(18)</w:t>
            </w:r>
          </w:p>
        </w:tc>
        <w:tc>
          <w:tcPr>
            <w:tcW w:w="6521" w:type="dxa"/>
            <w:gridSpan w:val="3"/>
            <w:tcBorders>
              <w:top w:val="single" w:sz="12" w:space="0" w:color="000080"/>
              <w:left w:val="single" w:sz="12" w:space="0" w:color="000080"/>
              <w:bottom w:val="single" w:sz="12" w:space="0" w:color="000080"/>
              <w:right w:val="single" w:sz="12" w:space="0" w:color="000080"/>
            </w:tcBorders>
            <w:vAlign w:val="center"/>
          </w:tcPr>
          <w:p w14:paraId="623ECF8A" w14:textId="54059DEA" w:rsidR="006D703F" w:rsidRPr="00E13085" w:rsidRDefault="006D703F" w:rsidP="006D703F">
            <w:pPr>
              <w:ind w:firstLine="34"/>
              <w:jc w:val="both"/>
            </w:pPr>
            <w:r w:rsidRPr="00E13085">
              <w:t>Tesis genelinde oluşacak yağmur sularının, yıkama ve benzeri atık sulardan ayrı toplanması</w:t>
            </w:r>
            <w:r>
              <w:t>na yönelik</w:t>
            </w:r>
            <w:r w:rsidRPr="00E13085">
              <w:t xml:space="preserve"> gerekli tedbirler alınmıştır.</w:t>
            </w:r>
          </w:p>
        </w:tc>
        <w:tc>
          <w:tcPr>
            <w:tcW w:w="1275" w:type="dxa"/>
            <w:tcBorders>
              <w:top w:val="single" w:sz="12" w:space="0" w:color="000080"/>
              <w:left w:val="single" w:sz="12" w:space="0" w:color="000080"/>
              <w:bottom w:val="single" w:sz="12" w:space="0" w:color="000080"/>
              <w:right w:val="single" w:sz="12" w:space="0" w:color="000080"/>
            </w:tcBorders>
            <w:vAlign w:val="center"/>
          </w:tcPr>
          <w:p w14:paraId="1EACB9A0" w14:textId="77777777" w:rsidR="006D703F" w:rsidRPr="00E13085" w:rsidRDefault="006D703F" w:rsidP="006D703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14:paraId="6359F674" w14:textId="77777777" w:rsidR="006D703F" w:rsidRPr="00E13085" w:rsidRDefault="006D703F" w:rsidP="006D703F">
            <w:pPr>
              <w:pStyle w:val="AralkYok"/>
              <w:jc w:val="both"/>
              <w:rPr>
                <w:rFonts w:ascii="Times New Roman" w:hAnsi="Times New Roman"/>
                <w:bCs/>
                <w:sz w:val="24"/>
                <w:szCs w:val="24"/>
              </w:rPr>
            </w:pPr>
          </w:p>
        </w:tc>
      </w:tr>
      <w:tr w:rsidR="006D703F" w:rsidRPr="00E13085" w14:paraId="7BA7E8C5" w14:textId="77777777" w:rsidTr="005C5F36">
        <w:trPr>
          <w:trHeight w:val="1104"/>
        </w:trPr>
        <w:tc>
          <w:tcPr>
            <w:tcW w:w="694" w:type="dxa"/>
            <w:tcBorders>
              <w:top w:val="single" w:sz="12" w:space="0" w:color="000080"/>
              <w:left w:val="single" w:sz="12" w:space="0" w:color="000080"/>
              <w:bottom w:val="single" w:sz="12" w:space="0" w:color="000080"/>
              <w:right w:val="single" w:sz="12" w:space="0" w:color="000080"/>
            </w:tcBorders>
            <w:vAlign w:val="center"/>
          </w:tcPr>
          <w:p w14:paraId="2D9233D2" w14:textId="23138102" w:rsidR="006D703F" w:rsidRPr="00E13085" w:rsidDel="00C95B7B" w:rsidRDefault="006D703F" w:rsidP="006D703F">
            <w:pPr>
              <w:pStyle w:val="AralkYok"/>
              <w:jc w:val="both"/>
              <w:rPr>
                <w:rFonts w:ascii="Times New Roman" w:hAnsi="Times New Roman"/>
                <w:b/>
                <w:sz w:val="24"/>
                <w:szCs w:val="24"/>
              </w:rPr>
            </w:pPr>
            <w:r w:rsidRPr="00E13085">
              <w:rPr>
                <w:rFonts w:ascii="Times New Roman" w:hAnsi="Times New Roman"/>
                <w:b/>
                <w:sz w:val="24"/>
                <w:szCs w:val="24"/>
              </w:rPr>
              <w:t>(1</w:t>
            </w:r>
            <w:r>
              <w:rPr>
                <w:rFonts w:ascii="Times New Roman" w:hAnsi="Times New Roman"/>
                <w:b/>
                <w:sz w:val="24"/>
                <w:szCs w:val="24"/>
              </w:rPr>
              <w:t>9</w:t>
            </w:r>
            <w:r w:rsidRPr="00E13085">
              <w:rPr>
                <w:rFonts w:ascii="Times New Roman" w:hAnsi="Times New Roman"/>
                <w:b/>
                <w:sz w:val="24"/>
                <w:szCs w:val="24"/>
              </w:rPr>
              <w:t>)</w:t>
            </w:r>
          </w:p>
        </w:tc>
        <w:tc>
          <w:tcPr>
            <w:tcW w:w="6521" w:type="dxa"/>
            <w:gridSpan w:val="3"/>
            <w:tcBorders>
              <w:top w:val="single" w:sz="12" w:space="0" w:color="000080"/>
              <w:left w:val="single" w:sz="12" w:space="0" w:color="000080"/>
              <w:bottom w:val="single" w:sz="12" w:space="0" w:color="000080"/>
              <w:right w:val="single" w:sz="12" w:space="0" w:color="000080"/>
            </w:tcBorders>
            <w:vAlign w:val="center"/>
          </w:tcPr>
          <w:p w14:paraId="0DAB41F0" w14:textId="77777777" w:rsidR="006D703F" w:rsidRPr="00E13085" w:rsidRDefault="006D703F" w:rsidP="006D703F">
            <w:pPr>
              <w:ind w:firstLine="34"/>
              <w:jc w:val="both"/>
            </w:pPr>
            <w:r w:rsidRPr="00E13085">
              <w:t>Tesiste gürültü, toz, koku gibi kirleticilere karşı ilgili mevzuatta tanımlanan her türlü önleyici tedbir alınmıştır.</w:t>
            </w:r>
          </w:p>
          <w:p w14:paraId="78824A04" w14:textId="3E48E5F8" w:rsidR="006D703F" w:rsidRPr="00E13085" w:rsidRDefault="006D703F" w:rsidP="006D703F">
            <w:pPr>
              <w:spacing w:line="240" w:lineRule="atLeast"/>
              <w:ind w:left="-108"/>
              <w:jc w:val="both"/>
            </w:pPr>
          </w:p>
        </w:tc>
        <w:tc>
          <w:tcPr>
            <w:tcW w:w="1275" w:type="dxa"/>
            <w:tcBorders>
              <w:top w:val="single" w:sz="12" w:space="0" w:color="000080"/>
              <w:left w:val="single" w:sz="12" w:space="0" w:color="000080"/>
              <w:bottom w:val="single" w:sz="12" w:space="0" w:color="000080"/>
              <w:right w:val="single" w:sz="12" w:space="0" w:color="000080"/>
            </w:tcBorders>
            <w:vAlign w:val="center"/>
          </w:tcPr>
          <w:p w14:paraId="395E72AA" w14:textId="77777777" w:rsidR="006D703F" w:rsidRPr="00E13085" w:rsidRDefault="006D703F" w:rsidP="006D703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14:paraId="7761BD4B" w14:textId="77777777" w:rsidR="006D703F" w:rsidRPr="00E13085" w:rsidRDefault="006D703F" w:rsidP="006D703F">
            <w:pPr>
              <w:pStyle w:val="AralkYok"/>
              <w:jc w:val="both"/>
              <w:rPr>
                <w:rFonts w:ascii="Times New Roman" w:hAnsi="Times New Roman"/>
                <w:bCs/>
                <w:sz w:val="24"/>
                <w:szCs w:val="24"/>
              </w:rPr>
            </w:pPr>
          </w:p>
        </w:tc>
      </w:tr>
      <w:tr w:rsidR="006D703F" w:rsidRPr="00E13085" w14:paraId="48D14D1A" w14:textId="77777777" w:rsidTr="00CB378E">
        <w:trPr>
          <w:trHeight w:val="1104"/>
        </w:trPr>
        <w:tc>
          <w:tcPr>
            <w:tcW w:w="9624" w:type="dxa"/>
            <w:gridSpan w:val="6"/>
            <w:tcBorders>
              <w:top w:val="single" w:sz="12" w:space="0" w:color="000080"/>
              <w:left w:val="single" w:sz="12" w:space="0" w:color="000080"/>
              <w:bottom w:val="single" w:sz="12" w:space="0" w:color="000080"/>
              <w:right w:val="single" w:sz="12" w:space="0" w:color="000080"/>
            </w:tcBorders>
            <w:vAlign w:val="center"/>
          </w:tcPr>
          <w:p w14:paraId="25124442" w14:textId="27ED218C" w:rsidR="006D703F" w:rsidRPr="00E13085" w:rsidRDefault="0098660D" w:rsidP="006D703F">
            <w:pPr>
              <w:pStyle w:val="AralkYok"/>
              <w:jc w:val="both"/>
              <w:rPr>
                <w:rFonts w:ascii="Times New Roman" w:hAnsi="Times New Roman"/>
                <w:bCs/>
                <w:sz w:val="24"/>
                <w:szCs w:val="24"/>
              </w:rPr>
            </w:pPr>
            <w:r w:rsidRPr="0098660D">
              <w:rPr>
                <w:rFonts w:ascii="Times New Roman" w:hAnsi="Times New Roman"/>
                <w:bCs/>
                <w:sz w:val="24"/>
                <w:szCs w:val="24"/>
              </w:rPr>
              <w:t>Diğer hususlar: (İnceleme yapanlar tarafından incelemeye esas belirtilmesi uygun görülen hususlar varsa bu alanda belirtilebilir)</w:t>
            </w:r>
          </w:p>
        </w:tc>
      </w:tr>
    </w:tbl>
    <w:p w14:paraId="52B66D3E" w14:textId="77777777" w:rsidR="00AE0A96" w:rsidRPr="00E13085" w:rsidRDefault="00AE0A96" w:rsidP="00E13085">
      <w:pPr>
        <w:pStyle w:val="AralkYok"/>
        <w:rPr>
          <w:rFonts w:ascii="Times New Roman" w:hAnsi="Times New Roman"/>
          <w:sz w:val="24"/>
          <w:szCs w:val="24"/>
        </w:rPr>
      </w:pPr>
    </w:p>
    <w:p w14:paraId="3B89C2C2" w14:textId="410AD5C3" w:rsidR="00AE0A96" w:rsidRPr="00E13085" w:rsidRDefault="00AE0A96" w:rsidP="00E13085">
      <w:pPr>
        <w:pStyle w:val="AralkYok"/>
        <w:rPr>
          <w:rFonts w:ascii="Times New Roman" w:hAnsi="Times New Roman"/>
          <w:sz w:val="24"/>
          <w:szCs w:val="24"/>
        </w:rPr>
      </w:pPr>
      <w:r w:rsidRPr="00E13085">
        <w:rPr>
          <w:rFonts w:ascii="Times New Roman" w:hAnsi="Times New Roman"/>
          <w:sz w:val="24"/>
          <w:szCs w:val="24"/>
        </w:rPr>
        <w:t>Bütün sayfalar paraflı olmalıdır</w:t>
      </w:r>
      <w:r w:rsidR="0098660D">
        <w:rPr>
          <w:rFonts w:ascii="Times New Roman" w:hAnsi="Times New Roman"/>
          <w:sz w:val="24"/>
          <w:szCs w:val="24"/>
        </w:rPr>
        <w:t>.</w:t>
      </w:r>
    </w:p>
    <w:p w14:paraId="2F016126" w14:textId="77777777" w:rsidR="00AE0A96" w:rsidRPr="00E13085" w:rsidRDefault="00AE0A96" w:rsidP="00E13085">
      <w:pPr>
        <w:pStyle w:val="AralkYok"/>
        <w:rPr>
          <w:rFonts w:ascii="Times New Roman" w:hAnsi="Times New Roman"/>
          <w:sz w:val="24"/>
          <w:szCs w:val="24"/>
        </w:rPr>
      </w:pPr>
    </w:p>
    <w:p w14:paraId="62F8AC05" w14:textId="77777777" w:rsidR="00AE0A96" w:rsidRPr="00E13085" w:rsidRDefault="00AE0A96" w:rsidP="00E13085">
      <w:pPr>
        <w:pStyle w:val="AralkYok"/>
        <w:rPr>
          <w:rFonts w:ascii="Times New Roman" w:hAnsi="Times New Roman"/>
          <w:sz w:val="24"/>
          <w:szCs w:val="24"/>
        </w:rPr>
      </w:pPr>
    </w:p>
    <w:p w14:paraId="69845C61" w14:textId="77777777" w:rsidR="00732989" w:rsidRPr="00732989" w:rsidRDefault="00AE0A96" w:rsidP="00732989">
      <w:pPr>
        <w:pStyle w:val="AralkYok"/>
        <w:rPr>
          <w:rFonts w:ascii="Times New Roman" w:hAnsi="Times New Roman"/>
          <w:b/>
          <w:sz w:val="24"/>
          <w:szCs w:val="24"/>
        </w:rPr>
      </w:pPr>
      <w:r w:rsidRPr="00E13085">
        <w:rPr>
          <w:rFonts w:ascii="Times New Roman" w:hAnsi="Times New Roman"/>
          <w:b/>
          <w:sz w:val="24"/>
          <w:szCs w:val="24"/>
        </w:rPr>
        <w:t>İncelemeyi Yapanların</w:t>
      </w:r>
      <w:r w:rsidR="00732989">
        <w:rPr>
          <w:rFonts w:ascii="Times New Roman" w:hAnsi="Times New Roman"/>
          <w:b/>
          <w:sz w:val="24"/>
          <w:szCs w:val="24"/>
        </w:rPr>
        <w:tab/>
      </w:r>
      <w:r w:rsidR="00732989">
        <w:rPr>
          <w:rFonts w:ascii="Times New Roman" w:hAnsi="Times New Roman"/>
          <w:b/>
          <w:sz w:val="24"/>
          <w:szCs w:val="24"/>
        </w:rPr>
        <w:tab/>
      </w:r>
      <w:r w:rsidR="00732989">
        <w:rPr>
          <w:rFonts w:ascii="Times New Roman" w:hAnsi="Times New Roman"/>
          <w:b/>
          <w:sz w:val="24"/>
          <w:szCs w:val="24"/>
        </w:rPr>
        <w:tab/>
      </w:r>
      <w:r w:rsidR="00732989">
        <w:rPr>
          <w:rFonts w:ascii="Times New Roman" w:hAnsi="Times New Roman"/>
          <w:b/>
          <w:sz w:val="24"/>
          <w:szCs w:val="24"/>
        </w:rPr>
        <w:tab/>
      </w:r>
      <w:r w:rsidR="00732989">
        <w:rPr>
          <w:rFonts w:ascii="Times New Roman" w:hAnsi="Times New Roman"/>
          <w:b/>
          <w:sz w:val="24"/>
          <w:szCs w:val="24"/>
        </w:rPr>
        <w:tab/>
      </w:r>
      <w:r w:rsidR="00732989">
        <w:rPr>
          <w:rFonts w:ascii="Times New Roman" w:hAnsi="Times New Roman"/>
          <w:b/>
          <w:sz w:val="24"/>
          <w:szCs w:val="24"/>
        </w:rPr>
        <w:tab/>
      </w:r>
      <w:r w:rsidR="00732989" w:rsidRPr="00732989">
        <w:rPr>
          <w:rFonts w:ascii="Times New Roman" w:hAnsi="Times New Roman"/>
          <w:b/>
          <w:sz w:val="24"/>
          <w:szCs w:val="24"/>
        </w:rPr>
        <w:t>Firma Yetkilisi</w:t>
      </w:r>
    </w:p>
    <w:p w14:paraId="15D8E350" w14:textId="77777777" w:rsidR="00732989" w:rsidRPr="00732989" w:rsidRDefault="00732989" w:rsidP="00732989">
      <w:pPr>
        <w:pStyle w:val="AralkYok"/>
        <w:rPr>
          <w:rFonts w:ascii="Times New Roman" w:hAnsi="Times New Roman"/>
          <w:b/>
          <w:sz w:val="24"/>
          <w:szCs w:val="24"/>
        </w:rPr>
      </w:pPr>
    </w:p>
    <w:p w14:paraId="014C0153" w14:textId="3C952105" w:rsidR="009D3042" w:rsidRDefault="00732989" w:rsidP="00732989">
      <w:pPr>
        <w:pStyle w:val="AralkYok"/>
        <w:rPr>
          <w:rFonts w:ascii="Times New Roman" w:hAnsi="Times New Roman"/>
          <w:b/>
          <w:sz w:val="24"/>
          <w:szCs w:val="24"/>
        </w:rPr>
      </w:pPr>
      <w:r w:rsidRPr="00732989">
        <w:rPr>
          <w:rFonts w:ascii="Times New Roman" w:hAnsi="Times New Roman"/>
          <w:b/>
          <w:sz w:val="24"/>
          <w:szCs w:val="24"/>
        </w:rPr>
        <w:t>Adı</w:t>
      </w:r>
      <w:r w:rsidRPr="00732989">
        <w:rPr>
          <w:rFonts w:ascii="Times New Roman" w:hAnsi="Times New Roman"/>
          <w:b/>
          <w:sz w:val="24"/>
          <w:szCs w:val="24"/>
        </w:rPr>
        <w:tab/>
        <w:t xml:space="preserve"> Soyadı </w:t>
      </w:r>
      <w:r w:rsidRPr="00732989">
        <w:rPr>
          <w:rFonts w:ascii="Times New Roman" w:hAnsi="Times New Roman"/>
          <w:b/>
          <w:sz w:val="24"/>
          <w:szCs w:val="24"/>
        </w:rPr>
        <w:tab/>
        <w:t xml:space="preserve">Unvanı </w:t>
      </w:r>
      <w:r w:rsidRPr="00732989">
        <w:rPr>
          <w:rFonts w:ascii="Times New Roman" w:hAnsi="Times New Roman"/>
          <w:b/>
          <w:sz w:val="24"/>
          <w:szCs w:val="24"/>
        </w:rPr>
        <w:tab/>
        <w:t>İmza</w:t>
      </w:r>
      <w:r w:rsidRPr="00732989">
        <w:rPr>
          <w:rFonts w:ascii="Times New Roman" w:hAnsi="Times New Roman"/>
          <w:b/>
          <w:sz w:val="24"/>
          <w:szCs w:val="24"/>
        </w:rPr>
        <w:tab/>
      </w:r>
      <w:r w:rsidRPr="00732989">
        <w:rPr>
          <w:rFonts w:ascii="Times New Roman" w:hAnsi="Times New Roman"/>
          <w:b/>
          <w:sz w:val="24"/>
          <w:szCs w:val="24"/>
        </w:rPr>
        <w:tab/>
      </w:r>
      <w:r w:rsidRPr="00732989">
        <w:rPr>
          <w:rFonts w:ascii="Times New Roman" w:hAnsi="Times New Roman"/>
          <w:b/>
          <w:sz w:val="24"/>
          <w:szCs w:val="24"/>
        </w:rPr>
        <w:tab/>
        <w:t>Adı</w:t>
      </w:r>
      <w:r w:rsidRPr="00732989">
        <w:rPr>
          <w:rFonts w:ascii="Times New Roman" w:hAnsi="Times New Roman"/>
          <w:b/>
          <w:sz w:val="24"/>
          <w:szCs w:val="24"/>
        </w:rPr>
        <w:tab/>
        <w:t xml:space="preserve"> </w:t>
      </w:r>
      <w:proofErr w:type="gramStart"/>
      <w:r w:rsidRPr="00732989">
        <w:rPr>
          <w:rFonts w:ascii="Times New Roman" w:hAnsi="Times New Roman"/>
          <w:b/>
          <w:sz w:val="24"/>
          <w:szCs w:val="24"/>
        </w:rPr>
        <w:t>Soyadı    Unvanı</w:t>
      </w:r>
      <w:proofErr w:type="gramEnd"/>
      <w:r w:rsidRPr="00732989">
        <w:rPr>
          <w:rFonts w:ascii="Times New Roman" w:hAnsi="Times New Roman"/>
          <w:b/>
          <w:sz w:val="24"/>
          <w:szCs w:val="24"/>
        </w:rPr>
        <w:t xml:space="preserve">     İmza</w:t>
      </w:r>
    </w:p>
    <w:p w14:paraId="30BBAFF7" w14:textId="2B5A6EFF" w:rsidR="0098660D" w:rsidRDefault="0098660D" w:rsidP="00E13085">
      <w:pPr>
        <w:pStyle w:val="AralkYok"/>
        <w:rPr>
          <w:rFonts w:ascii="Times New Roman" w:hAnsi="Times New Roman"/>
          <w:b/>
          <w:sz w:val="24"/>
          <w:szCs w:val="24"/>
        </w:rPr>
      </w:pPr>
    </w:p>
    <w:p w14:paraId="4761056D" w14:textId="20B61924" w:rsidR="0098660D" w:rsidRDefault="0098660D" w:rsidP="00E13085">
      <w:pPr>
        <w:pStyle w:val="AralkYok"/>
        <w:rPr>
          <w:rFonts w:ascii="Times New Roman" w:hAnsi="Times New Roman"/>
          <w:b/>
          <w:sz w:val="24"/>
          <w:szCs w:val="24"/>
        </w:rPr>
      </w:pPr>
    </w:p>
    <w:p w14:paraId="04EF2B03" w14:textId="6651B6A7" w:rsidR="00732989" w:rsidRDefault="00732989" w:rsidP="00E13085">
      <w:pPr>
        <w:pStyle w:val="AralkYok"/>
        <w:rPr>
          <w:rFonts w:ascii="Times New Roman" w:hAnsi="Times New Roman"/>
          <w:b/>
          <w:sz w:val="24"/>
          <w:szCs w:val="24"/>
        </w:rPr>
      </w:pPr>
    </w:p>
    <w:p w14:paraId="67D91715" w14:textId="0E57687C" w:rsidR="00732989" w:rsidRDefault="00732989" w:rsidP="00E13085">
      <w:pPr>
        <w:pStyle w:val="AralkYok"/>
        <w:rPr>
          <w:rFonts w:ascii="Times New Roman" w:hAnsi="Times New Roman"/>
          <w:b/>
          <w:sz w:val="24"/>
          <w:szCs w:val="24"/>
        </w:rPr>
      </w:pPr>
    </w:p>
    <w:p w14:paraId="4A500715" w14:textId="77777777" w:rsidR="00732989" w:rsidRDefault="00732989" w:rsidP="00E13085">
      <w:pPr>
        <w:pStyle w:val="AralkYok"/>
        <w:rPr>
          <w:rFonts w:ascii="Times New Roman" w:hAnsi="Times New Roman"/>
          <w:b/>
          <w:sz w:val="24"/>
          <w:szCs w:val="24"/>
        </w:rPr>
      </w:pPr>
    </w:p>
    <w:p w14:paraId="31F6EA32" w14:textId="77777777" w:rsidR="0098660D" w:rsidRPr="00E13085" w:rsidRDefault="0098660D" w:rsidP="00E13085">
      <w:pPr>
        <w:pStyle w:val="AralkYok"/>
        <w:rPr>
          <w:rFonts w:ascii="Times New Roman" w:hAnsi="Times New Roman"/>
          <w:b/>
          <w:sz w:val="24"/>
          <w:szCs w:val="24"/>
        </w:rPr>
      </w:pPr>
    </w:p>
    <w:p w14:paraId="5BDB7563" w14:textId="735AE18B" w:rsidR="00AB0C10" w:rsidRPr="00F96285" w:rsidRDefault="009D3042" w:rsidP="00E13085">
      <w:pPr>
        <w:pStyle w:val="metin"/>
        <w:spacing w:before="0" w:beforeAutospacing="0" w:after="0" w:afterAutospacing="0" w:line="240" w:lineRule="atLeast"/>
        <w:ind w:firstLine="566"/>
        <w:jc w:val="both"/>
      </w:pPr>
      <w:r w:rsidRPr="00E13085">
        <w:rPr>
          <w:vertAlign w:val="superscript"/>
        </w:rPr>
        <w:t>(1)</w:t>
      </w:r>
      <w:r w:rsidR="00103A82" w:rsidRPr="00E13085">
        <w:t xml:space="preserve">Bu şart, </w:t>
      </w:r>
      <w:r w:rsidR="00AB0C10" w:rsidRPr="00E13085">
        <w:t>Yönetmelik</w:t>
      </w:r>
      <w:r w:rsidR="00AB0C10" w:rsidRPr="00E13085">
        <w:rPr>
          <w:vertAlign w:val="superscript"/>
        </w:rPr>
        <w:t xml:space="preserve"> </w:t>
      </w:r>
      <w:r w:rsidR="00AB0C10" w:rsidRPr="00E13085">
        <w:t xml:space="preserve">EK-1’de yer alan metal, </w:t>
      </w:r>
      <w:proofErr w:type="gramStart"/>
      <w:r w:rsidR="00AB0C10" w:rsidRPr="00E13085">
        <w:t>kağıt</w:t>
      </w:r>
      <w:proofErr w:type="gramEnd"/>
      <w:r w:rsidR="00AB0C10" w:rsidRPr="00E13085">
        <w:t xml:space="preserve">-karton, plastik, cam, ahşap, tekstil kategorilerden sadece tek bir kategoride atık kabul eden </w:t>
      </w:r>
      <w:r w:rsidR="00822B26">
        <w:t xml:space="preserve">toplama ayırma </w:t>
      </w:r>
      <w:r w:rsidR="00FC5435" w:rsidRPr="00E13085">
        <w:t>tesisler</w:t>
      </w:r>
      <w:r w:rsidR="00822B26">
        <w:t>i</w:t>
      </w:r>
      <w:r w:rsidR="00AB0C10" w:rsidRPr="00E13085">
        <w:t xml:space="preserve"> ile organize sanayi bölgeleri, sanayi siteleri ve benzeri yönetim alanları</w:t>
      </w:r>
      <w:r w:rsidR="00F571A5">
        <w:t xml:space="preserve"> gibi giriş çıkışları kontrol altına alınmış alanlarda</w:t>
      </w:r>
      <w:r w:rsidR="00AB0C10" w:rsidRPr="00E13085">
        <w:t xml:space="preserve"> kurulu bulunan </w:t>
      </w:r>
      <w:r w:rsidR="00FC5435" w:rsidRPr="00E13085">
        <w:t>tesisler</w:t>
      </w:r>
      <w:r w:rsidR="00AB0C10" w:rsidRPr="00E13085">
        <w:t xml:space="preserve">de aranmaz. </w:t>
      </w:r>
      <w:r w:rsidR="00795EAE" w:rsidRPr="00E13085">
        <w:t>Yönetmelik EK-</w:t>
      </w:r>
      <w:r w:rsidR="00795EAE" w:rsidRPr="00F96285">
        <w:t>1’de yer alan karışık ambalaj atıklarını ve/veya Sıfır Atık Yönetmeliğinin EK-5’ine göre birlikte biriktirilen</w:t>
      </w:r>
      <w:r w:rsidR="00795EAE" w:rsidRPr="00E13085">
        <w:t xml:space="preserve"> (karışık olarak biriktirilen) </w:t>
      </w:r>
      <w:proofErr w:type="gramStart"/>
      <w:r w:rsidR="00795EAE" w:rsidRPr="00E13085">
        <w:t>kağıt</w:t>
      </w:r>
      <w:proofErr w:type="gramEnd"/>
      <w:r w:rsidR="00795EAE" w:rsidRPr="00E13085">
        <w:t xml:space="preserve">, karton, cam, plastik ve metal atıkları </w:t>
      </w:r>
      <w:r w:rsidR="00795EAE" w:rsidRPr="00F96285">
        <w:t xml:space="preserve">kabul edecek </w:t>
      </w:r>
      <w:r w:rsidR="00FC5435" w:rsidRPr="00F96285">
        <w:t xml:space="preserve">Tip sınıfına tabi tesisler </w:t>
      </w:r>
      <w:r w:rsidR="00103A82" w:rsidRPr="00F96285">
        <w:t>en az 1000 m</w:t>
      </w:r>
      <w:r w:rsidR="00103A82" w:rsidRPr="00F96285">
        <w:rPr>
          <w:vertAlign w:val="superscript"/>
        </w:rPr>
        <w:t xml:space="preserve">2 </w:t>
      </w:r>
      <w:r w:rsidR="00103A82" w:rsidRPr="00F96285">
        <w:t xml:space="preserve">şartını sağlamak koşuluyla </w:t>
      </w:r>
      <w:r w:rsidR="00FC5435" w:rsidRPr="00F96285">
        <w:t>T</w:t>
      </w:r>
      <w:r w:rsidR="00103A82" w:rsidRPr="00F96285">
        <w:t xml:space="preserve">ablonun 2 </w:t>
      </w:r>
      <w:proofErr w:type="spellStart"/>
      <w:r w:rsidR="00103A82" w:rsidRPr="00F96285">
        <w:t>n</w:t>
      </w:r>
      <w:r w:rsidR="00795EAE" w:rsidRPr="00F96285">
        <w:t>ci</w:t>
      </w:r>
      <w:proofErr w:type="spellEnd"/>
      <w:r w:rsidR="00795EAE" w:rsidRPr="00F96285">
        <w:t xml:space="preserve"> satırında belirtilen alan şartları doğrultusunda değerlendirilir.</w:t>
      </w:r>
    </w:p>
    <w:p w14:paraId="0D334590" w14:textId="48AD2DCA" w:rsidR="00795EAE" w:rsidRPr="00F96285" w:rsidRDefault="00795EAE" w:rsidP="00E13085">
      <w:pPr>
        <w:pStyle w:val="metin"/>
        <w:spacing w:before="0" w:beforeAutospacing="0" w:after="0" w:afterAutospacing="0" w:line="240" w:lineRule="atLeast"/>
        <w:ind w:firstLine="566"/>
        <w:jc w:val="both"/>
      </w:pPr>
      <w:r w:rsidRPr="00E13085">
        <w:rPr>
          <w:vertAlign w:val="superscript"/>
        </w:rPr>
        <w:t>(2)</w:t>
      </w:r>
      <w:r w:rsidRPr="00E13085">
        <w:t>Bu şart</w:t>
      </w:r>
      <w:r w:rsidR="00822B26">
        <w:t>,</w:t>
      </w:r>
      <w:r w:rsidRPr="00E13085">
        <w:t xml:space="preserve"> Yönetmelik EK-1’de yer </w:t>
      </w:r>
      <w:r w:rsidRPr="00F96285">
        <w:t xml:space="preserve">alan karışık ambalaj atıklarını ve/veya Sıfır Atık Yönetmeliğinin EK-5’ine göre birlikte biriktirilen (karışık olarak biriktirilen) </w:t>
      </w:r>
      <w:proofErr w:type="gramStart"/>
      <w:r w:rsidRPr="00F96285">
        <w:t>kağıt</w:t>
      </w:r>
      <w:proofErr w:type="gramEnd"/>
      <w:r w:rsidRPr="00F96285">
        <w:t>, karton, cam, plastik ve metal atıkları kabul etmeyecek tesisler</w:t>
      </w:r>
      <w:r w:rsidR="00FC5435" w:rsidRPr="00F96285">
        <w:t>den</w:t>
      </w:r>
      <w:r w:rsidRPr="00F96285">
        <w:t xml:space="preserve"> aranmaz.</w:t>
      </w:r>
    </w:p>
    <w:p w14:paraId="03006827" w14:textId="77777777" w:rsidR="005D4FE3" w:rsidRPr="00E13085" w:rsidRDefault="00AB0C10" w:rsidP="00E13085">
      <w:pPr>
        <w:pStyle w:val="metin"/>
        <w:spacing w:before="0" w:beforeAutospacing="0" w:after="0" w:afterAutospacing="0" w:line="240" w:lineRule="atLeast"/>
        <w:ind w:firstLine="566"/>
        <w:jc w:val="both"/>
      </w:pPr>
      <w:r w:rsidRPr="00F96285">
        <w:rPr>
          <w:vertAlign w:val="superscript"/>
        </w:rPr>
        <w:t>(</w:t>
      </w:r>
      <w:r w:rsidR="00391B56" w:rsidRPr="00F96285">
        <w:rPr>
          <w:vertAlign w:val="superscript"/>
        </w:rPr>
        <w:t>3</w:t>
      </w:r>
      <w:r w:rsidRPr="00F96285">
        <w:rPr>
          <w:vertAlign w:val="superscript"/>
        </w:rPr>
        <w:t>)</w:t>
      </w:r>
      <w:r w:rsidRPr="00F96285">
        <w:t>Organize sanayi bölgeleri, sanayi siteleri ve benzeri yönetim</w:t>
      </w:r>
      <w:r w:rsidRPr="00E13085">
        <w:t xml:space="preserve"> alanları gibi giriş çıkışları kontrol altına alınmış alanlarda kurulu olanlardan bu şart aranmaz.</w:t>
      </w:r>
    </w:p>
    <w:p w14:paraId="41A8548B" w14:textId="77777777" w:rsidR="00CE0C4C" w:rsidRPr="00E13085" w:rsidRDefault="00AB0C10" w:rsidP="00E13085">
      <w:pPr>
        <w:pStyle w:val="metin"/>
        <w:spacing w:before="0" w:beforeAutospacing="0" w:after="0" w:afterAutospacing="0" w:line="240" w:lineRule="atLeast"/>
        <w:ind w:firstLine="566"/>
        <w:jc w:val="both"/>
      </w:pPr>
      <w:r w:rsidRPr="00E13085">
        <w:rPr>
          <w:vertAlign w:val="superscript"/>
        </w:rPr>
        <w:lastRenderedPageBreak/>
        <w:t>(</w:t>
      </w:r>
      <w:r w:rsidR="00FC5435" w:rsidRPr="00E13085">
        <w:rPr>
          <w:vertAlign w:val="superscript"/>
        </w:rPr>
        <w:t>4</w:t>
      </w:r>
      <w:r w:rsidRPr="00E13085">
        <w:rPr>
          <w:vertAlign w:val="superscript"/>
        </w:rPr>
        <w:t>)</w:t>
      </w:r>
      <w:r w:rsidRPr="00E13085">
        <w:t xml:space="preserve">Aynı adreste, aynı işletmeye ait birden fazla atık işleme tesisine sahip </w:t>
      </w:r>
      <w:proofErr w:type="gramStart"/>
      <w:r w:rsidRPr="00E13085">
        <w:t>entegre</w:t>
      </w:r>
      <w:proofErr w:type="gramEnd"/>
      <w:r w:rsidRPr="00E13085">
        <w:t xml:space="preserve"> tesislerde </w:t>
      </w:r>
      <w:r w:rsidR="00FC5435" w:rsidRPr="00E13085">
        <w:t>ortak kullanılabilir.</w:t>
      </w:r>
    </w:p>
    <w:p w14:paraId="2DDAEF9B" w14:textId="77777777" w:rsidR="00F571A5" w:rsidRDefault="00716D79" w:rsidP="00F571A5">
      <w:pPr>
        <w:pStyle w:val="metin"/>
        <w:spacing w:before="0" w:beforeAutospacing="0" w:after="0" w:afterAutospacing="0" w:line="240" w:lineRule="atLeast"/>
        <w:ind w:firstLine="566"/>
        <w:jc w:val="both"/>
      </w:pPr>
      <w:r>
        <w:rPr>
          <w:vertAlign w:val="superscript"/>
        </w:rPr>
        <w:t xml:space="preserve"> </w:t>
      </w:r>
      <w:proofErr w:type="gramStart"/>
      <w:r w:rsidR="00371D89">
        <w:rPr>
          <w:vertAlign w:val="superscript"/>
        </w:rPr>
        <w:t>(5)</w:t>
      </w:r>
      <w:r w:rsidR="00F571A5" w:rsidRPr="00F571A5">
        <w:t xml:space="preserve"> </w:t>
      </w:r>
      <w:r w:rsidR="00F571A5" w:rsidRPr="003909CC">
        <w:t xml:space="preserve">Organize sanayi bölgeleri, sanayi siteleri ve benzeri yönetim alanları gibi giriş çıkışları kontrol altına alınmış alanlarda kurulu olmaları halinde etrafının yapı malzemesi ile kalıcı olarak çevrili olması şartı, </w:t>
      </w:r>
      <w:r w:rsidR="00F571A5">
        <w:t xml:space="preserve">bu alanların </w:t>
      </w:r>
      <w:r w:rsidR="00F571A5" w:rsidRPr="003909CC">
        <w:t xml:space="preserve">girişlerinde radyasyon kontrol sistemi ile yeterlik sahibi personel bulunması durumunda radyasyon ölçüm cihazı bulundurma şartı ve girişlerinde veya </w:t>
      </w:r>
      <w:r w:rsidR="00F571A5">
        <w:t>sınırları içerisinde</w:t>
      </w:r>
      <w:r w:rsidR="00F571A5" w:rsidRPr="003909CC">
        <w:t xml:space="preserve"> tesislere hizmet vermek amacıyla kantar olması durumunda ise kantar bulundurma şartı aranmaz. </w:t>
      </w:r>
      <w:proofErr w:type="gramEnd"/>
    </w:p>
    <w:p w14:paraId="2452A2E2" w14:textId="113F8894" w:rsidR="00D03839" w:rsidRDefault="00822B26" w:rsidP="00D03839">
      <w:pPr>
        <w:ind w:firstLine="567"/>
        <w:jc w:val="both"/>
      </w:pPr>
      <w:r w:rsidRPr="00E13085">
        <w:rPr>
          <w:vertAlign w:val="superscript"/>
        </w:rPr>
        <w:t xml:space="preserve"> </w:t>
      </w:r>
      <w:r w:rsidR="00371D89">
        <w:rPr>
          <w:vertAlign w:val="superscript"/>
        </w:rPr>
        <w:t>(6)</w:t>
      </w:r>
      <w:r w:rsidR="00D03839" w:rsidRPr="00D03839">
        <w:t xml:space="preserve"> </w:t>
      </w:r>
      <w:r w:rsidR="00D03839">
        <w:t>Kapasite raporu düzenlenemeyen durumlarda kapasite raporu yerine geçen yetkili makamlardan alınmış belge, Kapasite raporundan muaf olduğuna dair yetkili makamlardan alınmış belge sunan tesisler için ise kapasite bilgilerinin yer aldığı kurumsal akademik rapor esas alınır.</w:t>
      </w:r>
    </w:p>
    <w:p w14:paraId="66431338" w14:textId="2F63D798" w:rsidR="004A3BF9" w:rsidRPr="00B22C85" w:rsidRDefault="00F571A5" w:rsidP="004A3BF9">
      <w:pPr>
        <w:pStyle w:val="metin"/>
        <w:spacing w:before="0" w:beforeAutospacing="0" w:after="0" w:afterAutospacing="0" w:line="240" w:lineRule="atLeast"/>
        <w:ind w:firstLine="566"/>
        <w:jc w:val="both"/>
      </w:pPr>
      <w:bookmarkStart w:id="0" w:name="_GoBack"/>
      <w:bookmarkEnd w:id="0"/>
      <w:r>
        <w:rPr>
          <w:vertAlign w:val="superscript"/>
        </w:rPr>
        <w:t xml:space="preserve"> </w:t>
      </w:r>
      <w:r w:rsidR="00371D89">
        <w:rPr>
          <w:vertAlign w:val="superscript"/>
        </w:rPr>
        <w:t>(</w:t>
      </w:r>
      <w:r>
        <w:rPr>
          <w:vertAlign w:val="superscript"/>
        </w:rPr>
        <w:t>7</w:t>
      </w:r>
      <w:r w:rsidR="00371D89">
        <w:rPr>
          <w:vertAlign w:val="superscript"/>
        </w:rPr>
        <w:t>)</w:t>
      </w:r>
      <w:r w:rsidR="004A3BF9">
        <w:t xml:space="preserve"> </w:t>
      </w:r>
      <w:r w:rsidR="004A3BF9">
        <w:rPr>
          <w:rFonts w:eastAsia="ヒラギノ明朝 Pro W3"/>
        </w:rPr>
        <w:t>İlk kez Geçici Faaliyet Belgesi başvurusunda bulunacak yeni tesislerde bu şart aranmaz.</w:t>
      </w:r>
    </w:p>
    <w:p w14:paraId="608EEDBB" w14:textId="77777777" w:rsidR="004A3BF9" w:rsidRPr="006E3D53" w:rsidRDefault="004A3BF9" w:rsidP="00E13085">
      <w:pPr>
        <w:pStyle w:val="metin"/>
        <w:spacing w:before="0" w:beforeAutospacing="0" w:after="0" w:afterAutospacing="0" w:line="240" w:lineRule="atLeast"/>
        <w:ind w:firstLine="566"/>
        <w:jc w:val="both"/>
        <w:rPr>
          <w:b/>
        </w:rPr>
      </w:pPr>
    </w:p>
    <w:sectPr w:rsidR="004A3BF9" w:rsidRPr="006E3D53" w:rsidSect="00D0014D">
      <w:footerReference w:type="first" r:id="rId8"/>
      <w:pgSz w:w="11906" w:h="16838" w:code="9"/>
      <w:pgMar w:top="1418" w:right="1418"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5A965" w14:textId="77777777" w:rsidR="004246AE" w:rsidRDefault="004246AE" w:rsidP="00DB271F">
      <w:r>
        <w:separator/>
      </w:r>
    </w:p>
  </w:endnote>
  <w:endnote w:type="continuationSeparator" w:id="0">
    <w:p w14:paraId="771D6AE7" w14:textId="77777777" w:rsidR="004246AE" w:rsidRDefault="004246AE" w:rsidP="00DB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A182" w14:textId="77777777" w:rsidR="00DC6284" w:rsidRDefault="00DC6284">
    <w:pPr>
      <w:pStyle w:val="AltBilgi"/>
    </w:pPr>
  </w:p>
  <w:p w14:paraId="21C0D5F7" w14:textId="77777777" w:rsidR="00DC6284" w:rsidRDefault="00DC62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915C9" w14:textId="77777777" w:rsidR="004246AE" w:rsidRDefault="004246AE" w:rsidP="00DB271F">
      <w:r>
        <w:separator/>
      </w:r>
    </w:p>
  </w:footnote>
  <w:footnote w:type="continuationSeparator" w:id="0">
    <w:p w14:paraId="3997D7ED" w14:textId="77777777" w:rsidR="004246AE" w:rsidRDefault="004246AE" w:rsidP="00DB2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38B"/>
    <w:multiLevelType w:val="hybridMultilevel"/>
    <w:tmpl w:val="B57E187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8F70D09"/>
    <w:multiLevelType w:val="hybridMultilevel"/>
    <w:tmpl w:val="11D211A0"/>
    <w:lvl w:ilvl="0" w:tplc="56D0C1A2">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F3C8F"/>
    <w:multiLevelType w:val="hybridMultilevel"/>
    <w:tmpl w:val="DF9033A4"/>
    <w:lvl w:ilvl="0" w:tplc="ADE2282E">
      <w:start w:val="17"/>
      <w:numFmt w:val="bullet"/>
      <w:lvlText w:val="-"/>
      <w:lvlJc w:val="left"/>
      <w:pPr>
        <w:ind w:left="252" w:hanging="360"/>
      </w:pPr>
      <w:rPr>
        <w:rFonts w:ascii="Times New Roman" w:eastAsia="Times New Roman" w:hAnsi="Times New Roman" w:cs="Times New Roman" w:hint="default"/>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3" w15:restartNumberingAfterBreak="0">
    <w:nsid w:val="1AEC13D6"/>
    <w:multiLevelType w:val="hybridMultilevel"/>
    <w:tmpl w:val="BDC84768"/>
    <w:lvl w:ilvl="0" w:tplc="B25C25DC">
      <w:start w:val="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5B2B7C"/>
    <w:multiLevelType w:val="hybridMultilevel"/>
    <w:tmpl w:val="E794DFBC"/>
    <w:lvl w:ilvl="0" w:tplc="CA5CBFE2">
      <w:start w:val="17"/>
      <w:numFmt w:val="bullet"/>
      <w:lvlText w:val="-"/>
      <w:lvlJc w:val="left"/>
      <w:pPr>
        <w:ind w:left="252" w:hanging="360"/>
      </w:pPr>
      <w:rPr>
        <w:rFonts w:ascii="Times New Roman" w:eastAsia="Times New Roman" w:hAnsi="Times New Roman" w:cs="Times New Roman" w:hint="default"/>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5" w15:restartNumberingAfterBreak="0">
    <w:nsid w:val="2BB9049F"/>
    <w:multiLevelType w:val="hybridMultilevel"/>
    <w:tmpl w:val="65D62D58"/>
    <w:lvl w:ilvl="0" w:tplc="56D0C1A2">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C96B95"/>
    <w:multiLevelType w:val="hybridMultilevel"/>
    <w:tmpl w:val="1524827E"/>
    <w:lvl w:ilvl="0" w:tplc="9BB29624">
      <w:start w:val="1"/>
      <w:numFmt w:val="decimal"/>
      <w:pStyle w:val="Balk2"/>
      <w:lvlText w:val="%1."/>
      <w:lvlJc w:val="left"/>
      <w:pPr>
        <w:tabs>
          <w:tab w:val="num" w:pos="720"/>
        </w:tabs>
        <w:ind w:left="720" w:hanging="360"/>
      </w:pPr>
      <w:rPr>
        <w:rFonts w:hint="default"/>
        <w:b/>
        <w:i w:val="0"/>
        <w:color w:val="auto"/>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07022BA"/>
    <w:multiLevelType w:val="hybridMultilevel"/>
    <w:tmpl w:val="09F68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5249ED"/>
    <w:multiLevelType w:val="hybridMultilevel"/>
    <w:tmpl w:val="538ED252"/>
    <w:lvl w:ilvl="0" w:tplc="64E0833E">
      <w:start w:val="17"/>
      <w:numFmt w:val="bullet"/>
      <w:lvlText w:val="-"/>
      <w:lvlJc w:val="left"/>
      <w:pPr>
        <w:ind w:left="252" w:hanging="360"/>
      </w:pPr>
      <w:rPr>
        <w:rFonts w:ascii="Times New Roman" w:eastAsia="Times New Roman" w:hAnsi="Times New Roman" w:cs="Times New Roman" w:hint="default"/>
      </w:rPr>
    </w:lvl>
    <w:lvl w:ilvl="1" w:tplc="041F0003" w:tentative="1">
      <w:start w:val="1"/>
      <w:numFmt w:val="bullet"/>
      <w:lvlText w:val="o"/>
      <w:lvlJc w:val="left"/>
      <w:pPr>
        <w:ind w:left="972" w:hanging="360"/>
      </w:pPr>
      <w:rPr>
        <w:rFonts w:ascii="Courier New" w:hAnsi="Courier New" w:cs="Courier New" w:hint="default"/>
      </w:rPr>
    </w:lvl>
    <w:lvl w:ilvl="2" w:tplc="041F0005" w:tentative="1">
      <w:start w:val="1"/>
      <w:numFmt w:val="bullet"/>
      <w:lvlText w:val=""/>
      <w:lvlJc w:val="left"/>
      <w:pPr>
        <w:ind w:left="1692" w:hanging="360"/>
      </w:pPr>
      <w:rPr>
        <w:rFonts w:ascii="Wingdings" w:hAnsi="Wingdings" w:hint="default"/>
      </w:rPr>
    </w:lvl>
    <w:lvl w:ilvl="3" w:tplc="041F0001" w:tentative="1">
      <w:start w:val="1"/>
      <w:numFmt w:val="bullet"/>
      <w:lvlText w:val=""/>
      <w:lvlJc w:val="left"/>
      <w:pPr>
        <w:ind w:left="2412" w:hanging="360"/>
      </w:pPr>
      <w:rPr>
        <w:rFonts w:ascii="Symbol" w:hAnsi="Symbol" w:hint="default"/>
      </w:rPr>
    </w:lvl>
    <w:lvl w:ilvl="4" w:tplc="041F0003" w:tentative="1">
      <w:start w:val="1"/>
      <w:numFmt w:val="bullet"/>
      <w:lvlText w:val="o"/>
      <w:lvlJc w:val="left"/>
      <w:pPr>
        <w:ind w:left="3132" w:hanging="360"/>
      </w:pPr>
      <w:rPr>
        <w:rFonts w:ascii="Courier New" w:hAnsi="Courier New" w:cs="Courier New" w:hint="default"/>
      </w:rPr>
    </w:lvl>
    <w:lvl w:ilvl="5" w:tplc="041F0005" w:tentative="1">
      <w:start w:val="1"/>
      <w:numFmt w:val="bullet"/>
      <w:lvlText w:val=""/>
      <w:lvlJc w:val="left"/>
      <w:pPr>
        <w:ind w:left="3852" w:hanging="360"/>
      </w:pPr>
      <w:rPr>
        <w:rFonts w:ascii="Wingdings" w:hAnsi="Wingdings" w:hint="default"/>
      </w:rPr>
    </w:lvl>
    <w:lvl w:ilvl="6" w:tplc="041F0001" w:tentative="1">
      <w:start w:val="1"/>
      <w:numFmt w:val="bullet"/>
      <w:lvlText w:val=""/>
      <w:lvlJc w:val="left"/>
      <w:pPr>
        <w:ind w:left="4572" w:hanging="360"/>
      </w:pPr>
      <w:rPr>
        <w:rFonts w:ascii="Symbol" w:hAnsi="Symbol" w:hint="default"/>
      </w:rPr>
    </w:lvl>
    <w:lvl w:ilvl="7" w:tplc="041F0003" w:tentative="1">
      <w:start w:val="1"/>
      <w:numFmt w:val="bullet"/>
      <w:lvlText w:val="o"/>
      <w:lvlJc w:val="left"/>
      <w:pPr>
        <w:ind w:left="5292" w:hanging="360"/>
      </w:pPr>
      <w:rPr>
        <w:rFonts w:ascii="Courier New" w:hAnsi="Courier New" w:cs="Courier New" w:hint="default"/>
      </w:rPr>
    </w:lvl>
    <w:lvl w:ilvl="8" w:tplc="041F0005" w:tentative="1">
      <w:start w:val="1"/>
      <w:numFmt w:val="bullet"/>
      <w:lvlText w:val=""/>
      <w:lvlJc w:val="left"/>
      <w:pPr>
        <w:ind w:left="6012" w:hanging="360"/>
      </w:pPr>
      <w:rPr>
        <w:rFonts w:ascii="Wingdings" w:hAnsi="Wingdings" w:hint="default"/>
      </w:rPr>
    </w:lvl>
  </w:abstractNum>
  <w:abstractNum w:abstractNumId="9" w15:restartNumberingAfterBreak="0">
    <w:nsid w:val="7F913651"/>
    <w:multiLevelType w:val="hybridMultilevel"/>
    <w:tmpl w:val="ED662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9"/>
  </w:num>
  <w:num w:numId="6">
    <w:abstractNumId w:val="7"/>
  </w:num>
  <w:num w:numId="7">
    <w:abstractNumId w:val="3"/>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46"/>
    <w:rsid w:val="00000DBC"/>
    <w:rsid w:val="000214CA"/>
    <w:rsid w:val="00022EF1"/>
    <w:rsid w:val="00040EBC"/>
    <w:rsid w:val="00080038"/>
    <w:rsid w:val="000805F6"/>
    <w:rsid w:val="0008177F"/>
    <w:rsid w:val="00081AAC"/>
    <w:rsid w:val="000B0FE8"/>
    <w:rsid w:val="000C7FD8"/>
    <w:rsid w:val="000D258E"/>
    <w:rsid w:val="000D4809"/>
    <w:rsid w:val="000E6C31"/>
    <w:rsid w:val="000F44E5"/>
    <w:rsid w:val="00103A82"/>
    <w:rsid w:val="00105783"/>
    <w:rsid w:val="00106A90"/>
    <w:rsid w:val="001072DC"/>
    <w:rsid w:val="00126B9E"/>
    <w:rsid w:val="00126CEF"/>
    <w:rsid w:val="001338D4"/>
    <w:rsid w:val="001361E1"/>
    <w:rsid w:val="00141AEE"/>
    <w:rsid w:val="00146F6F"/>
    <w:rsid w:val="00165C6A"/>
    <w:rsid w:val="001C4FD3"/>
    <w:rsid w:val="001D722A"/>
    <w:rsid w:val="001F1426"/>
    <w:rsid w:val="00222D09"/>
    <w:rsid w:val="0023165B"/>
    <w:rsid w:val="0023205D"/>
    <w:rsid w:val="0023596F"/>
    <w:rsid w:val="0026689F"/>
    <w:rsid w:val="002B6423"/>
    <w:rsid w:val="00311061"/>
    <w:rsid w:val="0031300A"/>
    <w:rsid w:val="00324802"/>
    <w:rsid w:val="00335650"/>
    <w:rsid w:val="00337FF7"/>
    <w:rsid w:val="0034035A"/>
    <w:rsid w:val="00343B0E"/>
    <w:rsid w:val="003560A2"/>
    <w:rsid w:val="00371D89"/>
    <w:rsid w:val="003872A8"/>
    <w:rsid w:val="00391B56"/>
    <w:rsid w:val="003A45F8"/>
    <w:rsid w:val="003C29E6"/>
    <w:rsid w:val="003E1019"/>
    <w:rsid w:val="004134DA"/>
    <w:rsid w:val="00424146"/>
    <w:rsid w:val="004246AE"/>
    <w:rsid w:val="00430957"/>
    <w:rsid w:val="004452DA"/>
    <w:rsid w:val="00463A09"/>
    <w:rsid w:val="00492032"/>
    <w:rsid w:val="004A3BF9"/>
    <w:rsid w:val="004A7716"/>
    <w:rsid w:val="004B60A0"/>
    <w:rsid w:val="004E34FC"/>
    <w:rsid w:val="004E4B04"/>
    <w:rsid w:val="004F2735"/>
    <w:rsid w:val="004F43BE"/>
    <w:rsid w:val="00513A24"/>
    <w:rsid w:val="0052544B"/>
    <w:rsid w:val="005367C5"/>
    <w:rsid w:val="00550C83"/>
    <w:rsid w:val="005736E6"/>
    <w:rsid w:val="0058295F"/>
    <w:rsid w:val="005B4D37"/>
    <w:rsid w:val="005C5571"/>
    <w:rsid w:val="005C5F36"/>
    <w:rsid w:val="005D4FE3"/>
    <w:rsid w:val="00612A11"/>
    <w:rsid w:val="00612F86"/>
    <w:rsid w:val="00614891"/>
    <w:rsid w:val="00623280"/>
    <w:rsid w:val="00624DA3"/>
    <w:rsid w:val="00644453"/>
    <w:rsid w:val="0065747D"/>
    <w:rsid w:val="00693BBC"/>
    <w:rsid w:val="006B54EB"/>
    <w:rsid w:val="006C39B5"/>
    <w:rsid w:val="006D703F"/>
    <w:rsid w:val="006E22DB"/>
    <w:rsid w:val="006E3D53"/>
    <w:rsid w:val="006E7CC3"/>
    <w:rsid w:val="00716D79"/>
    <w:rsid w:val="0072276A"/>
    <w:rsid w:val="00732989"/>
    <w:rsid w:val="007416A9"/>
    <w:rsid w:val="007575D5"/>
    <w:rsid w:val="00761691"/>
    <w:rsid w:val="007618E0"/>
    <w:rsid w:val="0077338F"/>
    <w:rsid w:val="00793ADA"/>
    <w:rsid w:val="00795EAE"/>
    <w:rsid w:val="007A1BF1"/>
    <w:rsid w:val="007B12D8"/>
    <w:rsid w:val="007D6376"/>
    <w:rsid w:val="00801C51"/>
    <w:rsid w:val="00802FF3"/>
    <w:rsid w:val="00803133"/>
    <w:rsid w:val="00822B26"/>
    <w:rsid w:val="008516B7"/>
    <w:rsid w:val="008A53EB"/>
    <w:rsid w:val="008C2A21"/>
    <w:rsid w:val="008D0425"/>
    <w:rsid w:val="008D4546"/>
    <w:rsid w:val="0090010A"/>
    <w:rsid w:val="0092579F"/>
    <w:rsid w:val="0093442F"/>
    <w:rsid w:val="00945BB7"/>
    <w:rsid w:val="009464B8"/>
    <w:rsid w:val="00955187"/>
    <w:rsid w:val="009649FA"/>
    <w:rsid w:val="009854B7"/>
    <w:rsid w:val="0098660D"/>
    <w:rsid w:val="00991039"/>
    <w:rsid w:val="00996F25"/>
    <w:rsid w:val="009D3042"/>
    <w:rsid w:val="009D7B4C"/>
    <w:rsid w:val="009F6ED8"/>
    <w:rsid w:val="00A05CE2"/>
    <w:rsid w:val="00A26A4F"/>
    <w:rsid w:val="00AA4AC7"/>
    <w:rsid w:val="00AB0C10"/>
    <w:rsid w:val="00AB447C"/>
    <w:rsid w:val="00AC245D"/>
    <w:rsid w:val="00AC5271"/>
    <w:rsid w:val="00AD2FE4"/>
    <w:rsid w:val="00AD554E"/>
    <w:rsid w:val="00AE0A96"/>
    <w:rsid w:val="00AE337A"/>
    <w:rsid w:val="00AE485B"/>
    <w:rsid w:val="00B13B9D"/>
    <w:rsid w:val="00B15A64"/>
    <w:rsid w:val="00B162E5"/>
    <w:rsid w:val="00B54B9E"/>
    <w:rsid w:val="00B6174C"/>
    <w:rsid w:val="00B80F1E"/>
    <w:rsid w:val="00B86FD6"/>
    <w:rsid w:val="00B95D27"/>
    <w:rsid w:val="00BB173C"/>
    <w:rsid w:val="00BB51D9"/>
    <w:rsid w:val="00BC1BA9"/>
    <w:rsid w:val="00BC1F66"/>
    <w:rsid w:val="00BE1372"/>
    <w:rsid w:val="00BF5469"/>
    <w:rsid w:val="00BF5A3A"/>
    <w:rsid w:val="00C220B7"/>
    <w:rsid w:val="00C760B8"/>
    <w:rsid w:val="00C81EBE"/>
    <w:rsid w:val="00C9587E"/>
    <w:rsid w:val="00C95B7B"/>
    <w:rsid w:val="00CB378E"/>
    <w:rsid w:val="00CE0C4C"/>
    <w:rsid w:val="00D0014D"/>
    <w:rsid w:val="00D02026"/>
    <w:rsid w:val="00D03839"/>
    <w:rsid w:val="00D03915"/>
    <w:rsid w:val="00D1198D"/>
    <w:rsid w:val="00D203F1"/>
    <w:rsid w:val="00D2530F"/>
    <w:rsid w:val="00DB271F"/>
    <w:rsid w:val="00DC592A"/>
    <w:rsid w:val="00DC6284"/>
    <w:rsid w:val="00DD57CC"/>
    <w:rsid w:val="00DE1AF8"/>
    <w:rsid w:val="00DF021E"/>
    <w:rsid w:val="00E10E57"/>
    <w:rsid w:val="00E13085"/>
    <w:rsid w:val="00E246C1"/>
    <w:rsid w:val="00E52701"/>
    <w:rsid w:val="00E53D27"/>
    <w:rsid w:val="00E83D6D"/>
    <w:rsid w:val="00E85056"/>
    <w:rsid w:val="00E9362A"/>
    <w:rsid w:val="00EB6701"/>
    <w:rsid w:val="00EC1AF2"/>
    <w:rsid w:val="00EC779D"/>
    <w:rsid w:val="00EF0252"/>
    <w:rsid w:val="00F201DF"/>
    <w:rsid w:val="00F236B0"/>
    <w:rsid w:val="00F33B0F"/>
    <w:rsid w:val="00F40801"/>
    <w:rsid w:val="00F555E2"/>
    <w:rsid w:val="00F571A5"/>
    <w:rsid w:val="00F6032D"/>
    <w:rsid w:val="00F67707"/>
    <w:rsid w:val="00F71912"/>
    <w:rsid w:val="00F72919"/>
    <w:rsid w:val="00F74C32"/>
    <w:rsid w:val="00F75232"/>
    <w:rsid w:val="00F76BA2"/>
    <w:rsid w:val="00F9468D"/>
    <w:rsid w:val="00F96285"/>
    <w:rsid w:val="00F97088"/>
    <w:rsid w:val="00FB277C"/>
    <w:rsid w:val="00FC47DA"/>
    <w:rsid w:val="00FC5435"/>
    <w:rsid w:val="00FC76BE"/>
    <w:rsid w:val="00FE047B"/>
    <w:rsid w:val="00FF0A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6E761"/>
  <w15:docId w15:val="{A956C0A1-DE8C-458E-A2A3-091C0EC2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2">
    <w:name w:val="heading 2"/>
    <w:basedOn w:val="Normal"/>
    <w:qFormat/>
    <w:rsid w:val="003872A8"/>
    <w:pPr>
      <w:keepNext/>
      <w:numPr>
        <w:numId w:val="1"/>
      </w:numPr>
      <w:suppressLineNumbers/>
      <w:spacing w:before="240" w:after="60" w:line="360" w:lineRule="auto"/>
      <w:outlineLvl w:val="1"/>
    </w:pPr>
    <w:rPr>
      <w:rFonts w:cs="Arial"/>
      <w:bCs/>
      <w:i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zelge">
    <w:name w:val="çizelge"/>
    <w:basedOn w:val="Normal"/>
    <w:rsid w:val="008D0425"/>
    <w:pPr>
      <w:spacing w:line="360" w:lineRule="auto"/>
      <w:jc w:val="center"/>
    </w:pPr>
  </w:style>
  <w:style w:type="paragraph" w:styleId="ekillerTablosu">
    <w:name w:val="table of figures"/>
    <w:basedOn w:val="Normal"/>
    <w:next w:val="izelge"/>
    <w:autoRedefine/>
    <w:semiHidden/>
    <w:rsid w:val="008D0425"/>
  </w:style>
  <w:style w:type="paragraph" w:customStyle="1" w:styleId="AralkYok1">
    <w:name w:val="Aralık Yok1"/>
    <w:rsid w:val="00FC76BE"/>
    <w:rPr>
      <w:rFonts w:ascii="Calibri" w:hAnsi="Calibri"/>
      <w:sz w:val="22"/>
      <w:szCs w:val="22"/>
    </w:rPr>
  </w:style>
  <w:style w:type="paragraph" w:styleId="AralkYok">
    <w:name w:val="No Spacing"/>
    <w:uiPriority w:val="1"/>
    <w:qFormat/>
    <w:rsid w:val="009649FA"/>
    <w:rPr>
      <w:rFonts w:ascii="Calibri" w:hAnsi="Calibri"/>
      <w:sz w:val="22"/>
      <w:szCs w:val="22"/>
    </w:rPr>
  </w:style>
  <w:style w:type="paragraph" w:styleId="KonuBal">
    <w:name w:val="Title"/>
    <w:basedOn w:val="Normal"/>
    <w:link w:val="KonuBalChar"/>
    <w:qFormat/>
    <w:rsid w:val="009649FA"/>
    <w:pPr>
      <w:jc w:val="center"/>
    </w:pPr>
    <w:rPr>
      <w:b/>
      <w:bCs/>
      <w:lang w:val="x-none" w:eastAsia="x-none"/>
    </w:rPr>
  </w:style>
  <w:style w:type="character" w:customStyle="1" w:styleId="KonuBalChar">
    <w:name w:val="Konu Başlığı Char"/>
    <w:link w:val="KonuBal"/>
    <w:rsid w:val="009649FA"/>
    <w:rPr>
      <w:b/>
      <w:bCs/>
      <w:sz w:val="24"/>
      <w:szCs w:val="24"/>
    </w:rPr>
  </w:style>
  <w:style w:type="paragraph" w:styleId="stBilgi">
    <w:name w:val="header"/>
    <w:basedOn w:val="Normal"/>
    <w:link w:val="stBilgiChar"/>
    <w:rsid w:val="00DB271F"/>
    <w:pPr>
      <w:tabs>
        <w:tab w:val="center" w:pos="4536"/>
        <w:tab w:val="right" w:pos="9072"/>
      </w:tabs>
    </w:pPr>
    <w:rPr>
      <w:lang w:val="x-none"/>
    </w:rPr>
  </w:style>
  <w:style w:type="character" w:customStyle="1" w:styleId="stBilgiChar">
    <w:name w:val="Üst Bilgi Char"/>
    <w:link w:val="stBilgi"/>
    <w:rsid w:val="00DB271F"/>
    <w:rPr>
      <w:sz w:val="24"/>
      <w:szCs w:val="24"/>
      <w:lang w:eastAsia="tr-TR"/>
    </w:rPr>
  </w:style>
  <w:style w:type="paragraph" w:styleId="AltBilgi">
    <w:name w:val="footer"/>
    <w:basedOn w:val="Normal"/>
    <w:link w:val="AltBilgiChar"/>
    <w:uiPriority w:val="99"/>
    <w:rsid w:val="00DB271F"/>
    <w:pPr>
      <w:tabs>
        <w:tab w:val="center" w:pos="4536"/>
        <w:tab w:val="right" w:pos="9072"/>
      </w:tabs>
    </w:pPr>
    <w:rPr>
      <w:lang w:val="x-none"/>
    </w:rPr>
  </w:style>
  <w:style w:type="character" w:customStyle="1" w:styleId="AltBilgiChar">
    <w:name w:val="Alt Bilgi Char"/>
    <w:link w:val="AltBilgi"/>
    <w:uiPriority w:val="99"/>
    <w:rsid w:val="00DB271F"/>
    <w:rPr>
      <w:sz w:val="24"/>
      <w:szCs w:val="24"/>
      <w:lang w:eastAsia="tr-TR"/>
    </w:rPr>
  </w:style>
  <w:style w:type="paragraph" w:styleId="BalonMetni">
    <w:name w:val="Balloon Text"/>
    <w:basedOn w:val="Normal"/>
    <w:link w:val="BalonMetniChar"/>
    <w:rsid w:val="00BF5A3A"/>
    <w:rPr>
      <w:rFonts w:ascii="Tahoma" w:hAnsi="Tahoma"/>
      <w:sz w:val="16"/>
      <w:szCs w:val="16"/>
      <w:lang w:val="x-none" w:eastAsia="x-none"/>
    </w:rPr>
  </w:style>
  <w:style w:type="character" w:customStyle="1" w:styleId="BalonMetniChar">
    <w:name w:val="Balon Metni Char"/>
    <w:link w:val="BalonMetni"/>
    <w:rsid w:val="00BF5A3A"/>
    <w:rPr>
      <w:rFonts w:ascii="Tahoma" w:hAnsi="Tahoma" w:cs="Tahoma"/>
      <w:sz w:val="16"/>
      <w:szCs w:val="16"/>
    </w:rPr>
  </w:style>
  <w:style w:type="table" w:styleId="TabloKlavuzu">
    <w:name w:val="Table Grid"/>
    <w:basedOn w:val="NormalTablo"/>
    <w:uiPriority w:val="59"/>
    <w:rsid w:val="006C39B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040EBC"/>
    <w:rPr>
      <w:sz w:val="24"/>
      <w:szCs w:val="24"/>
    </w:rPr>
  </w:style>
  <w:style w:type="paragraph" w:customStyle="1" w:styleId="metin">
    <w:name w:val="metin"/>
    <w:basedOn w:val="Normal"/>
    <w:rsid w:val="00AB0C10"/>
    <w:pPr>
      <w:spacing w:before="100" w:beforeAutospacing="1" w:after="100" w:afterAutospacing="1"/>
    </w:pPr>
  </w:style>
  <w:style w:type="paragraph" w:styleId="ListeParagraf">
    <w:name w:val="List Paragraph"/>
    <w:basedOn w:val="Normal"/>
    <w:uiPriority w:val="34"/>
    <w:qFormat/>
    <w:rsid w:val="00E52701"/>
    <w:pPr>
      <w:ind w:left="720"/>
      <w:contextualSpacing/>
    </w:pPr>
  </w:style>
  <w:style w:type="character" w:styleId="AklamaBavurusu">
    <w:name w:val="annotation reference"/>
    <w:basedOn w:val="VarsaylanParagrafYazTipi"/>
    <w:semiHidden/>
    <w:unhideWhenUsed/>
    <w:rsid w:val="00E10E57"/>
    <w:rPr>
      <w:sz w:val="16"/>
      <w:szCs w:val="16"/>
    </w:rPr>
  </w:style>
  <w:style w:type="paragraph" w:styleId="AklamaMetni">
    <w:name w:val="annotation text"/>
    <w:basedOn w:val="Normal"/>
    <w:link w:val="AklamaMetniChar"/>
    <w:semiHidden/>
    <w:unhideWhenUsed/>
    <w:rsid w:val="00E10E57"/>
    <w:rPr>
      <w:sz w:val="20"/>
      <w:szCs w:val="20"/>
    </w:rPr>
  </w:style>
  <w:style w:type="character" w:customStyle="1" w:styleId="AklamaMetniChar">
    <w:name w:val="Açıklama Metni Char"/>
    <w:basedOn w:val="VarsaylanParagrafYazTipi"/>
    <w:link w:val="AklamaMetni"/>
    <w:semiHidden/>
    <w:rsid w:val="00E10E57"/>
  </w:style>
  <w:style w:type="paragraph" w:styleId="AklamaKonusu">
    <w:name w:val="annotation subject"/>
    <w:basedOn w:val="AklamaMetni"/>
    <w:next w:val="AklamaMetni"/>
    <w:link w:val="AklamaKonusuChar"/>
    <w:semiHidden/>
    <w:unhideWhenUsed/>
    <w:rsid w:val="00E10E57"/>
    <w:rPr>
      <w:b/>
      <w:bCs/>
    </w:rPr>
  </w:style>
  <w:style w:type="character" w:customStyle="1" w:styleId="AklamaKonusuChar">
    <w:name w:val="Açıklama Konusu Char"/>
    <w:basedOn w:val="AklamaMetniChar"/>
    <w:link w:val="AklamaKonusu"/>
    <w:semiHidden/>
    <w:rsid w:val="00E10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74840">
      <w:bodyDiv w:val="1"/>
      <w:marLeft w:val="0"/>
      <w:marRight w:val="0"/>
      <w:marTop w:val="0"/>
      <w:marBottom w:val="0"/>
      <w:divBdr>
        <w:top w:val="none" w:sz="0" w:space="0" w:color="auto"/>
        <w:left w:val="none" w:sz="0" w:space="0" w:color="auto"/>
        <w:bottom w:val="none" w:sz="0" w:space="0" w:color="auto"/>
        <w:right w:val="none" w:sz="0" w:space="0" w:color="auto"/>
      </w:divBdr>
    </w:div>
    <w:div w:id="938757119">
      <w:bodyDiv w:val="1"/>
      <w:marLeft w:val="0"/>
      <w:marRight w:val="0"/>
      <w:marTop w:val="0"/>
      <w:marBottom w:val="0"/>
      <w:divBdr>
        <w:top w:val="none" w:sz="0" w:space="0" w:color="auto"/>
        <w:left w:val="none" w:sz="0" w:space="0" w:color="auto"/>
        <w:bottom w:val="none" w:sz="0" w:space="0" w:color="auto"/>
        <w:right w:val="none" w:sz="0" w:space="0" w:color="auto"/>
      </w:divBdr>
    </w:div>
    <w:div w:id="1195970347">
      <w:bodyDiv w:val="1"/>
      <w:marLeft w:val="0"/>
      <w:marRight w:val="0"/>
      <w:marTop w:val="0"/>
      <w:marBottom w:val="0"/>
      <w:divBdr>
        <w:top w:val="none" w:sz="0" w:space="0" w:color="auto"/>
        <w:left w:val="none" w:sz="0" w:space="0" w:color="auto"/>
        <w:bottom w:val="none" w:sz="0" w:space="0" w:color="auto"/>
        <w:right w:val="none" w:sz="0" w:space="0" w:color="auto"/>
      </w:divBdr>
    </w:div>
    <w:div w:id="1530216041">
      <w:bodyDiv w:val="1"/>
      <w:marLeft w:val="0"/>
      <w:marRight w:val="0"/>
      <w:marTop w:val="0"/>
      <w:marBottom w:val="0"/>
      <w:divBdr>
        <w:top w:val="none" w:sz="0" w:space="0" w:color="auto"/>
        <w:left w:val="none" w:sz="0" w:space="0" w:color="auto"/>
        <w:bottom w:val="none" w:sz="0" w:space="0" w:color="auto"/>
        <w:right w:val="none" w:sz="0" w:space="0" w:color="auto"/>
      </w:divBdr>
    </w:div>
    <w:div w:id="1612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58C7C-903A-472E-8C89-AE1619A1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1377</Words>
  <Characters>7849</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Tesisin yazışma adresinde yer alıp almadığı,</vt:lpstr>
      <vt:lpstr>Tesisin yazışma adresinde yer alıp almadığı,</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Tesisin yazışma adresinde yer alıp almadığı,</dc:title>
  <dc:creator>derdogan</dc:creator>
  <cp:lastModifiedBy>Fırat Mete</cp:lastModifiedBy>
  <cp:revision>3</cp:revision>
  <cp:lastPrinted>2010-05-25T07:26:00Z</cp:lastPrinted>
  <dcterms:created xsi:type="dcterms:W3CDTF">2022-09-29T07:35:00Z</dcterms:created>
  <dcterms:modified xsi:type="dcterms:W3CDTF">2022-09-29T07:39:00Z</dcterms:modified>
</cp:coreProperties>
</file>