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47" w:rsidRDefault="00DF1547" w:rsidP="00E45040">
      <w:pPr>
        <w:pStyle w:val="KonuBal"/>
        <w:ind w:firstLine="708"/>
        <w:rPr>
          <w:color w:val="FF0000"/>
          <w:sz w:val="28"/>
          <w:szCs w:val="28"/>
          <w:lang w:val="tr-TR"/>
        </w:rPr>
      </w:pPr>
      <w:bookmarkStart w:id="0" w:name="_GoBack"/>
      <w:bookmarkEnd w:id="0"/>
    </w:p>
    <w:p w:rsidR="008615A3" w:rsidRPr="004A4B42" w:rsidRDefault="008615A3" w:rsidP="00E45040">
      <w:pPr>
        <w:pStyle w:val="KonuBal"/>
        <w:ind w:firstLine="708"/>
        <w:rPr>
          <w:color w:val="FF0000"/>
          <w:sz w:val="28"/>
          <w:szCs w:val="28"/>
        </w:rPr>
      </w:pPr>
      <w:r w:rsidRPr="004A4B42">
        <w:rPr>
          <w:color w:val="FF0000"/>
          <w:sz w:val="28"/>
          <w:szCs w:val="28"/>
        </w:rPr>
        <w:t>ÇEVRE LİSANSI</w:t>
      </w:r>
    </w:p>
    <w:p w:rsidR="008615A3" w:rsidRPr="004A4B42" w:rsidRDefault="008615A3" w:rsidP="00E45040">
      <w:pPr>
        <w:pStyle w:val="KonuBal"/>
        <w:ind w:firstLine="708"/>
        <w:rPr>
          <w:color w:val="FF0000"/>
          <w:sz w:val="28"/>
          <w:szCs w:val="28"/>
        </w:rPr>
      </w:pPr>
      <w:r w:rsidRPr="004A4B42">
        <w:rPr>
          <w:color w:val="FF0000"/>
          <w:sz w:val="28"/>
          <w:szCs w:val="28"/>
        </w:rPr>
        <w:t>BAŞVURUSUNDA BULUNACAK İŞLETMELERİN</w:t>
      </w:r>
    </w:p>
    <w:p w:rsidR="008615A3" w:rsidRDefault="008615A3" w:rsidP="00E45040">
      <w:pPr>
        <w:pStyle w:val="KonuBal"/>
        <w:ind w:firstLine="708"/>
        <w:rPr>
          <w:color w:val="FF0000"/>
          <w:sz w:val="28"/>
          <w:szCs w:val="28"/>
          <w:lang w:val="tr-TR"/>
        </w:rPr>
      </w:pPr>
      <w:r w:rsidRPr="004A4B42">
        <w:rPr>
          <w:color w:val="FF0000"/>
          <w:sz w:val="28"/>
          <w:szCs w:val="28"/>
        </w:rPr>
        <w:t>SAĞLAMASI GEREKEN FİZİKİ ŞARTLAR</w:t>
      </w:r>
    </w:p>
    <w:p w:rsidR="00DF1547" w:rsidRDefault="00DF1547" w:rsidP="00E45040">
      <w:pPr>
        <w:pStyle w:val="KonuBal"/>
        <w:ind w:firstLine="708"/>
        <w:rPr>
          <w:color w:val="FF0000"/>
          <w:sz w:val="28"/>
          <w:szCs w:val="28"/>
          <w:lang w:val="tr-TR"/>
        </w:rPr>
      </w:pPr>
    </w:p>
    <w:p w:rsidR="00DF1547" w:rsidRPr="00DF1547" w:rsidRDefault="00DF1547" w:rsidP="00E45040">
      <w:pPr>
        <w:pStyle w:val="KonuBal"/>
        <w:ind w:firstLine="708"/>
        <w:rPr>
          <w:color w:val="FF0000"/>
          <w:sz w:val="28"/>
          <w:szCs w:val="28"/>
          <w:lang w:val="tr-TR"/>
        </w:rPr>
      </w:pPr>
    </w:p>
    <w:p w:rsidR="008D16E7" w:rsidRDefault="008D16E7" w:rsidP="00D937E0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8D16E7" w:rsidRPr="00684E7B" w:rsidRDefault="008D16E7" w:rsidP="008D16E7">
      <w:pPr>
        <w:pStyle w:val="AralkYok"/>
        <w:rPr>
          <w:rFonts w:ascii="Times New Roman" w:hAnsi="Times New Roman"/>
          <w:b/>
          <w:sz w:val="24"/>
          <w:szCs w:val="24"/>
        </w:rPr>
      </w:pPr>
      <w:r w:rsidRPr="00684E7B">
        <w:rPr>
          <w:rFonts w:ascii="Times New Roman" w:hAnsi="Times New Roman"/>
          <w:b/>
          <w:sz w:val="24"/>
          <w:szCs w:val="24"/>
        </w:rPr>
        <w:t>Tesisin Adı</w:t>
      </w:r>
      <w:r w:rsidR="00150013">
        <w:rPr>
          <w:rFonts w:ascii="Times New Roman" w:hAnsi="Times New Roman"/>
          <w:b/>
          <w:sz w:val="24"/>
          <w:szCs w:val="24"/>
        </w:rPr>
        <w:tab/>
      </w:r>
      <w:r w:rsidR="00150013">
        <w:rPr>
          <w:rFonts w:ascii="Times New Roman" w:hAnsi="Times New Roman"/>
          <w:b/>
          <w:sz w:val="24"/>
          <w:szCs w:val="24"/>
        </w:rPr>
        <w:tab/>
      </w:r>
      <w:r w:rsidR="00150013">
        <w:rPr>
          <w:rFonts w:ascii="Times New Roman" w:hAnsi="Times New Roman"/>
          <w:b/>
          <w:sz w:val="24"/>
          <w:szCs w:val="24"/>
        </w:rPr>
        <w:tab/>
      </w:r>
      <w:r w:rsidRPr="00684E7B">
        <w:rPr>
          <w:rFonts w:ascii="Times New Roman" w:hAnsi="Times New Roman"/>
          <w:b/>
          <w:sz w:val="24"/>
          <w:szCs w:val="24"/>
        </w:rPr>
        <w:t>:</w:t>
      </w:r>
    </w:p>
    <w:p w:rsidR="008D16E7" w:rsidRPr="00684E7B" w:rsidRDefault="008D16E7" w:rsidP="008D16E7">
      <w:pPr>
        <w:pStyle w:val="AralkYok"/>
        <w:rPr>
          <w:rFonts w:ascii="Times New Roman" w:hAnsi="Times New Roman"/>
          <w:b/>
          <w:sz w:val="24"/>
          <w:szCs w:val="24"/>
        </w:rPr>
      </w:pPr>
      <w:r w:rsidRPr="00684E7B">
        <w:rPr>
          <w:rFonts w:ascii="Times New Roman" w:hAnsi="Times New Roman"/>
          <w:b/>
          <w:sz w:val="24"/>
          <w:szCs w:val="24"/>
        </w:rPr>
        <w:t>Tesisin Adresi</w:t>
      </w:r>
      <w:r w:rsidR="00150013">
        <w:rPr>
          <w:rFonts w:ascii="Times New Roman" w:hAnsi="Times New Roman"/>
          <w:b/>
          <w:sz w:val="24"/>
          <w:szCs w:val="24"/>
        </w:rPr>
        <w:tab/>
      </w:r>
      <w:r w:rsidR="00150013">
        <w:rPr>
          <w:rFonts w:ascii="Times New Roman" w:hAnsi="Times New Roman"/>
          <w:b/>
          <w:sz w:val="24"/>
          <w:szCs w:val="24"/>
        </w:rPr>
        <w:tab/>
      </w:r>
      <w:r w:rsidRPr="00684E7B">
        <w:rPr>
          <w:rFonts w:ascii="Times New Roman" w:hAnsi="Times New Roman"/>
          <w:b/>
          <w:sz w:val="24"/>
          <w:szCs w:val="24"/>
        </w:rPr>
        <w:t>:</w:t>
      </w:r>
    </w:p>
    <w:p w:rsidR="008D16E7" w:rsidRPr="00684E7B" w:rsidRDefault="008D16E7" w:rsidP="008D16E7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8D16E7" w:rsidRPr="00684E7B" w:rsidRDefault="008D16E7" w:rsidP="008D16E7">
      <w:pPr>
        <w:pStyle w:val="Default"/>
      </w:pPr>
      <w:r w:rsidRPr="00684E7B">
        <w:rPr>
          <w:b/>
        </w:rPr>
        <w:t>Çevre Lisansının Konusu</w:t>
      </w:r>
      <w:r w:rsidRPr="00684E7B">
        <w:rPr>
          <w:b/>
        </w:rPr>
        <w:tab/>
        <w:t>:</w:t>
      </w:r>
      <w:r w:rsidRPr="008D16E7">
        <w:t xml:space="preserve"> </w:t>
      </w:r>
      <w:r>
        <w:t>Ömrünü Tamamlamış Araç Geçici Depolama</w:t>
      </w:r>
    </w:p>
    <w:p w:rsidR="008D16E7" w:rsidRPr="004A4B42" w:rsidRDefault="008D16E7" w:rsidP="008D16E7">
      <w:pPr>
        <w:pStyle w:val="AralkYok"/>
        <w:rPr>
          <w:rFonts w:ascii="Times New Roman" w:hAnsi="Times New Roman"/>
          <w:sz w:val="24"/>
          <w:szCs w:val="24"/>
        </w:rPr>
      </w:pPr>
      <w:r w:rsidRPr="004A4B42">
        <w:rPr>
          <w:rFonts w:ascii="Times New Roman" w:hAnsi="Times New Roman"/>
          <w:b/>
          <w:sz w:val="24"/>
          <w:szCs w:val="24"/>
        </w:rPr>
        <w:t>İlgili Yönetmelik</w:t>
      </w:r>
      <w:r w:rsidRPr="004A4B42">
        <w:rPr>
          <w:rFonts w:ascii="Times New Roman" w:hAnsi="Times New Roman"/>
          <w:b/>
          <w:sz w:val="24"/>
          <w:szCs w:val="24"/>
        </w:rPr>
        <w:tab/>
      </w:r>
      <w:r w:rsidRPr="004A4B42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4A4B42">
        <w:rPr>
          <w:rFonts w:ascii="Times New Roman" w:hAnsi="Times New Roman"/>
          <w:sz w:val="24"/>
          <w:szCs w:val="24"/>
        </w:rPr>
        <w:t xml:space="preserve">Ömrünü Tamamlamış Araçların Kontrolü Yönetmeliği </w:t>
      </w:r>
    </w:p>
    <w:p w:rsidR="008D16E7" w:rsidRDefault="008D16E7" w:rsidP="00150013">
      <w:pPr>
        <w:pStyle w:val="AralkYok"/>
        <w:ind w:left="2832" w:hanging="2832"/>
        <w:rPr>
          <w:rFonts w:ascii="Times New Roman" w:hAnsi="Times New Roman"/>
          <w:sz w:val="24"/>
          <w:szCs w:val="24"/>
        </w:rPr>
      </w:pPr>
      <w:r w:rsidRPr="00D7680D">
        <w:rPr>
          <w:rFonts w:ascii="Times New Roman" w:hAnsi="Times New Roman"/>
          <w:b/>
          <w:sz w:val="24"/>
          <w:szCs w:val="24"/>
        </w:rPr>
        <w:t>İlgili Tebliğ</w:t>
      </w:r>
      <w:r w:rsidR="001500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 w:rsidRPr="00D7680D">
        <w:rPr>
          <w:sz w:val="27"/>
          <w:szCs w:val="27"/>
        </w:rPr>
        <w:t xml:space="preserve"> </w:t>
      </w:r>
      <w:r w:rsidRPr="00D7680D">
        <w:rPr>
          <w:rFonts w:ascii="Times New Roman" w:hAnsi="Times New Roman"/>
          <w:sz w:val="24"/>
          <w:szCs w:val="24"/>
        </w:rPr>
        <w:t>Ömrünü Tamamlamış Araçların Depolanması, Arındırılması, Sökümü ve İşlenmesine İlişkin Teknik Usuller Tebliği</w:t>
      </w:r>
    </w:p>
    <w:p w:rsidR="008D16E7" w:rsidRDefault="008D16E7" w:rsidP="008D16E7">
      <w:pPr>
        <w:pStyle w:val="AralkYok"/>
        <w:rPr>
          <w:rFonts w:ascii="Times New Roman" w:hAnsi="Times New Roman"/>
          <w:b/>
          <w:sz w:val="24"/>
          <w:szCs w:val="24"/>
        </w:rPr>
      </w:pPr>
      <w:r w:rsidRPr="00684E7B">
        <w:rPr>
          <w:rFonts w:ascii="Times New Roman" w:hAnsi="Times New Roman"/>
          <w:b/>
          <w:sz w:val="24"/>
          <w:szCs w:val="24"/>
        </w:rPr>
        <w:t>İnceleme Tarihi</w:t>
      </w:r>
      <w:r w:rsidR="00150013">
        <w:rPr>
          <w:rFonts w:ascii="Times New Roman" w:hAnsi="Times New Roman"/>
          <w:b/>
          <w:sz w:val="24"/>
          <w:szCs w:val="24"/>
        </w:rPr>
        <w:tab/>
      </w:r>
      <w:r w:rsidR="00150013">
        <w:rPr>
          <w:rFonts w:ascii="Times New Roman" w:hAnsi="Times New Roman"/>
          <w:b/>
          <w:sz w:val="24"/>
          <w:szCs w:val="24"/>
        </w:rPr>
        <w:tab/>
      </w:r>
      <w:r w:rsidRPr="00684E7B">
        <w:rPr>
          <w:rFonts w:ascii="Times New Roman" w:hAnsi="Times New Roman"/>
          <w:b/>
          <w:sz w:val="24"/>
          <w:szCs w:val="24"/>
        </w:rPr>
        <w:t>:</w:t>
      </w:r>
    </w:p>
    <w:p w:rsidR="00DF1547" w:rsidRDefault="00DF1547" w:rsidP="008D16E7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DF1547" w:rsidRPr="00684E7B" w:rsidRDefault="00DF1547" w:rsidP="008D16E7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8D16E7" w:rsidRPr="00D7680D" w:rsidRDefault="008D16E7" w:rsidP="00D937E0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9884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7435"/>
        <w:gridCol w:w="900"/>
        <w:gridCol w:w="1080"/>
      </w:tblGrid>
      <w:tr w:rsidR="008615A3" w:rsidRPr="007E32E3" w:rsidTr="003B4719">
        <w:tc>
          <w:tcPr>
            <w:tcW w:w="7904" w:type="dxa"/>
            <w:gridSpan w:val="2"/>
            <w:shd w:val="clear" w:color="auto" w:fill="99CCFF"/>
            <w:vAlign w:val="center"/>
          </w:tcPr>
          <w:p w:rsidR="008615A3" w:rsidRPr="004A4B42" w:rsidRDefault="008615A3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  <w:p w:rsidR="008615A3" w:rsidRPr="007E32E3" w:rsidRDefault="008615A3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İşletmenin Sağlaması Zorunlu Fiziksel Şartlar</w:t>
            </w:r>
          </w:p>
          <w:p w:rsidR="008615A3" w:rsidRPr="007E32E3" w:rsidRDefault="008615A3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900" w:type="dxa"/>
            <w:shd w:val="clear" w:color="auto" w:fill="99CCFF"/>
            <w:vAlign w:val="center"/>
          </w:tcPr>
          <w:p w:rsidR="008615A3" w:rsidRPr="007E32E3" w:rsidRDefault="008615A3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80" w:type="dxa"/>
            <w:shd w:val="clear" w:color="auto" w:fill="99CCFF"/>
            <w:vAlign w:val="center"/>
          </w:tcPr>
          <w:p w:rsidR="008615A3" w:rsidRPr="007E32E3" w:rsidRDefault="008615A3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002C8F" w:rsidRPr="007E32E3" w:rsidTr="003B4719">
        <w:trPr>
          <w:trHeight w:val="410"/>
        </w:trPr>
        <w:tc>
          <w:tcPr>
            <w:tcW w:w="469" w:type="dxa"/>
            <w:vAlign w:val="center"/>
          </w:tcPr>
          <w:p w:rsidR="00002C8F" w:rsidRPr="007E32E3" w:rsidRDefault="002806CA" w:rsidP="006A1284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35" w:type="dxa"/>
            <w:vAlign w:val="center"/>
          </w:tcPr>
          <w:p w:rsidR="00002C8F" w:rsidRPr="008D16E7" w:rsidRDefault="00002C8F" w:rsidP="006A1284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Tesis ömrünü tamamlamış araç deposu, idari büro, atölye, yeniden kullanılabilir parça deposu, atık deposu, soyunma odası, duş ve tuvalet bölümlerinden oluşur</w:t>
            </w:r>
            <w:r w:rsidR="00EE7E17" w:rsidRPr="008D16E7">
              <w:rPr>
                <w:b w:val="0"/>
                <w:lang w:val="tr-TR" w:eastAsia="tr-TR"/>
              </w:rPr>
              <w:t xml:space="preserve">. </w:t>
            </w:r>
            <w:r w:rsidR="00EE7E17" w:rsidRPr="008D16E7">
              <w:rPr>
                <w:i/>
                <w:lang w:val="tr-TR" w:eastAsia="tr-TR"/>
              </w:rPr>
              <w:t>(Cevabın “HAYIR” olması durumunda başvuru reddelir.)</w:t>
            </w:r>
          </w:p>
        </w:tc>
        <w:tc>
          <w:tcPr>
            <w:tcW w:w="900" w:type="dxa"/>
            <w:vAlign w:val="center"/>
          </w:tcPr>
          <w:p w:rsidR="00002C8F" w:rsidRPr="007E32E3" w:rsidRDefault="00002C8F" w:rsidP="00D937E0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80" w:type="dxa"/>
            <w:vAlign w:val="center"/>
          </w:tcPr>
          <w:p w:rsidR="00002C8F" w:rsidRPr="007E32E3" w:rsidRDefault="00002C8F" w:rsidP="00D937E0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</w:tbl>
    <w:p w:rsidR="00E76A30" w:rsidRDefault="00E76A30" w:rsidP="004A4B42">
      <w:pPr>
        <w:pStyle w:val="AralkYok"/>
        <w:jc w:val="both"/>
        <w:rPr>
          <w:rFonts w:ascii="Times New Roman" w:hAnsi="Times New Roman"/>
        </w:rPr>
      </w:pPr>
    </w:p>
    <w:p w:rsidR="00E76A30" w:rsidRDefault="00E76A30" w:rsidP="004A4B42">
      <w:pPr>
        <w:pStyle w:val="AralkYok"/>
        <w:jc w:val="both"/>
        <w:rPr>
          <w:rFonts w:ascii="Times New Roman" w:hAnsi="Times New Roman"/>
        </w:rPr>
      </w:pPr>
    </w:p>
    <w:p w:rsidR="00522BE2" w:rsidRDefault="00522BE2" w:rsidP="004A4B42">
      <w:pPr>
        <w:pStyle w:val="AralkYok"/>
        <w:jc w:val="both"/>
        <w:rPr>
          <w:rFonts w:ascii="Times New Roman" w:hAnsi="Times New Roman"/>
        </w:rPr>
        <w:sectPr w:rsidR="00522BE2" w:rsidSect="00362069">
          <w:footerReference w:type="default" r:id="rId9"/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tbl>
      <w:tblPr>
        <w:tblW w:w="16086" w:type="dxa"/>
        <w:jc w:val="center"/>
        <w:tblInd w:w="-220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1129"/>
        <w:gridCol w:w="2267"/>
        <w:gridCol w:w="2834"/>
        <w:gridCol w:w="1134"/>
        <w:gridCol w:w="1701"/>
        <w:gridCol w:w="1563"/>
        <w:gridCol w:w="1473"/>
        <w:gridCol w:w="1465"/>
        <w:gridCol w:w="1758"/>
      </w:tblGrid>
      <w:tr w:rsidR="00522BE2" w:rsidRPr="007E32E3" w:rsidTr="00522BE2">
        <w:trPr>
          <w:trHeight w:val="156"/>
          <w:jc w:val="center"/>
        </w:trPr>
        <w:tc>
          <w:tcPr>
            <w:tcW w:w="12863" w:type="dxa"/>
            <w:gridSpan w:val="8"/>
            <w:shd w:val="clear" w:color="auto" w:fill="99CCFF"/>
            <w:vAlign w:val="center"/>
          </w:tcPr>
          <w:p w:rsidR="00522BE2" w:rsidRPr="004A4B42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  <w:p w:rsidR="00522BE2" w:rsidRPr="007E32E3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İşletmenin Sağlaması Zorunlu Fiziksel Şartlar</w:t>
            </w:r>
          </w:p>
          <w:p w:rsidR="00522BE2" w:rsidRPr="007E32E3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465" w:type="dxa"/>
            <w:shd w:val="clear" w:color="auto" w:fill="99CCFF"/>
            <w:vAlign w:val="center"/>
          </w:tcPr>
          <w:p w:rsidR="00522BE2" w:rsidRPr="007E32E3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758" w:type="dxa"/>
            <w:shd w:val="clear" w:color="auto" w:fill="99CCFF"/>
            <w:vAlign w:val="center"/>
          </w:tcPr>
          <w:p w:rsidR="00522BE2" w:rsidRPr="007E32E3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522BE2" w:rsidRPr="00522BE2" w:rsidTr="00BD00DC">
        <w:trPr>
          <w:trHeight w:val="156"/>
          <w:jc w:val="center"/>
        </w:trPr>
        <w:tc>
          <w:tcPr>
            <w:tcW w:w="11390" w:type="dxa"/>
            <w:gridSpan w:val="7"/>
            <w:tcBorders>
              <w:right w:val="single" w:sz="12" w:space="0" w:color="1F497D"/>
            </w:tcBorders>
            <w:shd w:val="clear" w:color="auto" w:fill="FFFFFF"/>
            <w:vAlign w:val="center"/>
          </w:tcPr>
          <w:p w:rsidR="00522BE2" w:rsidRPr="00522BE2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2" w:space="0" w:color="1F497D"/>
              <w:right w:val="single" w:sz="12" w:space="0" w:color="1F497D"/>
            </w:tcBorders>
            <w:shd w:val="clear" w:color="auto" w:fill="FFFFFF"/>
            <w:vAlign w:val="center"/>
          </w:tcPr>
          <w:p w:rsidR="00CB3B4F" w:rsidRPr="00522BE2" w:rsidRDefault="00522BE2" w:rsidP="00CB3B4F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</w:t>
            </w:r>
            <w:r w:rsidRPr="00522BE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evcut</w:t>
            </w:r>
            <w:r w:rsidR="00CB3B4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Durum</w:t>
            </w:r>
          </w:p>
        </w:tc>
        <w:tc>
          <w:tcPr>
            <w:tcW w:w="3223" w:type="dxa"/>
            <w:gridSpan w:val="2"/>
            <w:tcBorders>
              <w:left w:val="single" w:sz="12" w:space="0" w:color="1F497D"/>
            </w:tcBorders>
            <w:shd w:val="clear" w:color="auto" w:fill="FFFFFF"/>
            <w:vAlign w:val="center"/>
          </w:tcPr>
          <w:p w:rsidR="00522BE2" w:rsidRPr="00522BE2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22BE2" w:rsidRPr="007E32E3" w:rsidTr="00BD00DC">
        <w:trPr>
          <w:trHeight w:val="441"/>
          <w:jc w:val="center"/>
        </w:trPr>
        <w:tc>
          <w:tcPr>
            <w:tcW w:w="762" w:type="dxa"/>
            <w:vMerge w:val="restart"/>
            <w:vAlign w:val="center"/>
          </w:tcPr>
          <w:p w:rsidR="00522BE2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 xml:space="preserve">Asgari Alan </w:t>
            </w:r>
            <w:bookmarkStart w:id="1" w:name="OLE_LINK5"/>
            <w:bookmarkStart w:id="2" w:name="OLE_LINK6"/>
            <w:r w:rsidRPr="008D16E7">
              <w:rPr>
                <w:lang w:val="tr-TR" w:eastAsia="tr-TR"/>
              </w:rPr>
              <w:t>(</w:t>
            </w:r>
            <w:smartTag w:uri="urn:schemas-microsoft-com:office:smarttags" w:element="metricconverter">
              <w:smartTagPr>
                <w:attr w:name="ProductID" w:val="225 m2"/>
              </w:smartTagPr>
              <w:r w:rsidRPr="008D16E7">
                <w:rPr>
                  <w:lang w:val="tr-TR" w:eastAsia="tr-TR"/>
                </w:rPr>
                <w:t>m</w:t>
              </w:r>
              <w:r w:rsidRPr="008D16E7">
                <w:rPr>
                  <w:vertAlign w:val="superscript"/>
                  <w:lang w:val="tr-TR" w:eastAsia="tr-TR"/>
                </w:rPr>
                <w:t>2</w:t>
              </w:r>
            </w:smartTag>
            <w:r w:rsidRPr="008D16E7">
              <w:rPr>
                <w:lang w:val="tr-TR" w:eastAsia="tr-TR"/>
              </w:rPr>
              <w:t>)</w:t>
            </w:r>
            <w:bookmarkEnd w:id="1"/>
            <w:bookmarkEnd w:id="2"/>
          </w:p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Yeni Tesisler İçin Toplam Alan</w:t>
            </w:r>
          </w:p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(</w:t>
            </w:r>
            <w:smartTag w:uri="urn:schemas-microsoft-com:office:smarttags" w:element="metricconverter">
              <w:smartTagPr>
                <w:attr w:name="ProductID" w:val="225 m2"/>
              </w:smartTagPr>
              <w:r w:rsidRPr="008D16E7">
                <w:rPr>
                  <w:lang w:val="tr-TR" w:eastAsia="tr-TR"/>
                </w:rPr>
                <w:t>m</w:t>
              </w:r>
              <w:r w:rsidRPr="008D16E7">
                <w:rPr>
                  <w:vertAlign w:val="superscript"/>
                  <w:lang w:val="tr-TR" w:eastAsia="tr-TR"/>
                </w:rPr>
                <w:t>2</w:t>
              </w:r>
            </w:smartTag>
            <w:r w:rsidRPr="008D16E7">
              <w:rPr>
                <w:lang w:val="tr-TR" w:eastAsia="tr-TR"/>
              </w:rPr>
              <w:t>)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  <w:r w:rsidRPr="008D16E7">
              <w:rPr>
                <w:b w:val="0"/>
                <w:sz w:val="18"/>
                <w:szCs w:val="18"/>
                <w:lang w:val="tr-TR" w:eastAsia="tr-TR"/>
              </w:rPr>
              <w:t>M1 ve N1</w:t>
            </w:r>
          </w:p>
        </w:tc>
        <w:tc>
          <w:tcPr>
            <w:tcW w:w="439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430</w:t>
            </w:r>
          </w:p>
        </w:tc>
        <w:tc>
          <w:tcPr>
            <w:tcW w:w="1473" w:type="dxa"/>
            <w:tcBorders>
              <w:left w:val="single" w:sz="12" w:space="0" w:color="1F497D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8D16E7" w:rsidRDefault="00522BE2" w:rsidP="00522BE2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465" w:type="dxa"/>
            <w:tcBorders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8D16E7" w:rsidRDefault="00522BE2" w:rsidP="00BD00DC">
            <w:pPr>
              <w:pStyle w:val="KonuBal"/>
              <w:rPr>
                <w:color w:val="00B050"/>
                <w:lang w:val="tr-TR" w:eastAsia="tr-TR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587"/>
          <w:jc w:val="center"/>
        </w:trPr>
        <w:tc>
          <w:tcPr>
            <w:tcW w:w="762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  <w:r w:rsidRPr="008D16E7">
              <w:rPr>
                <w:b w:val="0"/>
                <w:sz w:val="18"/>
                <w:szCs w:val="18"/>
                <w:lang w:val="tr-TR" w:eastAsia="tr-TR"/>
              </w:rPr>
              <w:t>Otobüs, Kamyon ve İş Makineleri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530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8D16E7" w:rsidRDefault="00522BE2" w:rsidP="00522BE2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8D16E7" w:rsidRDefault="00522BE2" w:rsidP="00BD00DC">
            <w:pPr>
              <w:pStyle w:val="KonuBal"/>
              <w:rPr>
                <w:color w:val="00B050"/>
                <w:lang w:val="tr-TR" w:eastAsia="tr-TR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572"/>
          <w:jc w:val="center"/>
        </w:trPr>
        <w:tc>
          <w:tcPr>
            <w:tcW w:w="762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Pr="00B4655A" w:rsidRDefault="00522BE2" w:rsidP="009646C7">
            <w:pPr>
              <w:spacing w:after="0" w:line="240" w:lineRule="exact"/>
              <w:ind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55A">
              <w:rPr>
                <w:rFonts w:ascii="Times New Roman" w:hAnsi="Times New Roman"/>
                <w:sz w:val="18"/>
                <w:szCs w:val="18"/>
              </w:rPr>
              <w:t>M1 ve N1, Otobüs, Kamyon ve İş Makineleri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B4655A" w:rsidRDefault="00522BE2" w:rsidP="00EA667F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B4655A">
              <w:rPr>
                <w:lang w:val="tr-TR" w:eastAsia="tr-TR"/>
              </w:rPr>
              <w:t>5</w:t>
            </w:r>
            <w:r w:rsidR="00EA667F" w:rsidRPr="00B4655A">
              <w:rPr>
                <w:lang w:val="tr-TR" w:eastAsia="tr-TR"/>
              </w:rPr>
              <w:t>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8D16E7" w:rsidRDefault="00522BE2" w:rsidP="00522BE2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8D16E7" w:rsidRDefault="00522BE2" w:rsidP="00BD00DC">
            <w:pPr>
              <w:pStyle w:val="KonuBal"/>
              <w:rPr>
                <w:color w:val="00B050"/>
                <w:lang w:val="tr-TR" w:eastAsia="tr-TR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685"/>
          <w:jc w:val="center"/>
        </w:trPr>
        <w:tc>
          <w:tcPr>
            <w:tcW w:w="762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Tesis Bölümleri</w:t>
            </w:r>
          </w:p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(Yalnızca Yeni Tesisler İçin)</w:t>
            </w:r>
          </w:p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(</w:t>
            </w:r>
            <w:smartTag w:uri="urn:schemas-microsoft-com:office:smarttags" w:element="metricconverter">
              <w:smartTagPr>
                <w:attr w:name="ProductID" w:val="225 m2"/>
              </w:smartTagPr>
              <w:r w:rsidRPr="008D16E7">
                <w:rPr>
                  <w:lang w:val="tr-TR" w:eastAsia="tr-TR"/>
                </w:rPr>
                <w:t>m</w:t>
              </w:r>
              <w:r w:rsidRPr="008D16E7">
                <w:rPr>
                  <w:vertAlign w:val="superscript"/>
                  <w:lang w:val="tr-TR" w:eastAsia="tr-TR"/>
                </w:rPr>
                <w:t>2</w:t>
              </w:r>
            </w:smartTag>
            <w:r w:rsidRPr="008D16E7">
              <w:rPr>
                <w:lang w:val="tr-TR" w:eastAsia="tr-TR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Pr="00EE7E17" w:rsidRDefault="00522BE2" w:rsidP="009646C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E17">
              <w:rPr>
                <w:rFonts w:ascii="Times New Roman" w:hAnsi="Times New Roman"/>
                <w:sz w:val="18"/>
                <w:szCs w:val="18"/>
              </w:rPr>
              <w:t>Ömrünü tamamlamış araç deposu</w:t>
            </w:r>
          </w:p>
          <w:p w:rsidR="00522BE2" w:rsidRPr="00EE7E17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512B2E" w:rsidRDefault="00522BE2" w:rsidP="009646C7">
            <w:pPr>
              <w:tabs>
                <w:tab w:val="left" w:pos="25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512B2E" w:rsidRDefault="00522BE2" w:rsidP="00522BE2">
            <w:pPr>
              <w:tabs>
                <w:tab w:val="left" w:pos="25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E2" w:rsidRPr="007E32E3" w:rsidRDefault="00522BE2" w:rsidP="00BD00DC">
            <w:pPr>
              <w:jc w:val="center"/>
              <w:rPr>
                <w:color w:val="00B05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308"/>
          <w:jc w:val="center"/>
        </w:trPr>
        <w:tc>
          <w:tcPr>
            <w:tcW w:w="762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Pr="00EE7E17" w:rsidRDefault="00522BE2" w:rsidP="009646C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E17">
              <w:rPr>
                <w:rFonts w:ascii="Times New Roman" w:hAnsi="Times New Roman"/>
                <w:sz w:val="18"/>
                <w:szCs w:val="18"/>
              </w:rPr>
              <w:t>İdari büro</w:t>
            </w:r>
          </w:p>
          <w:p w:rsidR="00522BE2" w:rsidRPr="00EE7E17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512B2E" w:rsidRDefault="00522BE2" w:rsidP="009646C7">
            <w:pPr>
              <w:tabs>
                <w:tab w:val="left" w:pos="25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2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512B2E" w:rsidRDefault="00522BE2" w:rsidP="00522BE2">
            <w:pPr>
              <w:tabs>
                <w:tab w:val="left" w:pos="25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7E32E3" w:rsidRDefault="00522BE2" w:rsidP="00BD00DC">
            <w:pPr>
              <w:jc w:val="center"/>
              <w:rPr>
                <w:color w:val="00B05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568"/>
          <w:jc w:val="center"/>
        </w:trPr>
        <w:tc>
          <w:tcPr>
            <w:tcW w:w="762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BE2" w:rsidRPr="003B4719" w:rsidRDefault="00522BE2" w:rsidP="009646C7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19">
              <w:rPr>
                <w:rFonts w:ascii="Times New Roman" w:hAnsi="Times New Roman"/>
                <w:sz w:val="24"/>
                <w:szCs w:val="24"/>
              </w:rPr>
              <w:t>Atölye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  <w:r w:rsidRPr="008D16E7">
              <w:rPr>
                <w:b w:val="0"/>
                <w:sz w:val="18"/>
                <w:szCs w:val="18"/>
                <w:lang w:val="tr-TR" w:eastAsia="tr-TR"/>
              </w:rPr>
              <w:t>Peron Sayısı</w:t>
            </w:r>
            <w:r w:rsidRPr="008D16E7">
              <w:rPr>
                <w:sz w:val="18"/>
                <w:szCs w:val="18"/>
                <w:lang w:val="tr-TR" w:eastAsia="tr-TR"/>
              </w:rPr>
              <w:t>(*)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8D16E7" w:rsidRDefault="00522BE2" w:rsidP="00522BE2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7E32E3" w:rsidRDefault="00522BE2" w:rsidP="00BD00DC">
            <w:pPr>
              <w:jc w:val="center"/>
              <w:rPr>
                <w:color w:val="00B05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568"/>
          <w:jc w:val="center"/>
        </w:trPr>
        <w:tc>
          <w:tcPr>
            <w:tcW w:w="762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EE7E17" w:rsidRDefault="00522BE2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  <w:r w:rsidRPr="008D16E7">
              <w:rPr>
                <w:b w:val="0"/>
                <w:sz w:val="18"/>
                <w:szCs w:val="18"/>
                <w:lang w:val="tr-TR" w:eastAsia="tr-TR"/>
              </w:rPr>
              <w:t>M1 ve N1</w:t>
            </w:r>
          </w:p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</w:p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</w:p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sz w:val="18"/>
                <w:szCs w:val="18"/>
                <w:lang w:val="tr-TR" w:eastAsia="tr-TR"/>
              </w:rPr>
            </w:pPr>
            <w:r w:rsidRPr="008D16E7">
              <w:rPr>
                <w:b w:val="0"/>
                <w:sz w:val="18"/>
                <w:szCs w:val="18"/>
                <w:lang w:val="tr-TR" w:eastAsia="tr-TR"/>
              </w:rPr>
              <w:t xml:space="preserve">Toplam </w:t>
            </w:r>
            <w:r w:rsidRPr="008D16E7">
              <w:rPr>
                <w:lang w:val="tr-TR" w:eastAsia="tr-TR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6"/>
                <w:szCs w:val="16"/>
                <w:lang w:val="tr-TR" w:eastAsia="tr-TR"/>
              </w:rPr>
            </w:pPr>
            <w:r w:rsidRPr="008D16E7">
              <w:rPr>
                <w:b w:val="0"/>
                <w:sz w:val="16"/>
                <w:szCs w:val="16"/>
                <w:lang w:val="tr-TR" w:eastAsia="tr-TR"/>
              </w:rPr>
              <w:t>Malzeme ve ekipman alanı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8D16E7" w:rsidRDefault="00522BE2" w:rsidP="00522BE2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8D16E7" w:rsidRDefault="00522BE2" w:rsidP="00BD00DC">
            <w:pPr>
              <w:pStyle w:val="KonuBal"/>
              <w:rPr>
                <w:color w:val="00B050"/>
                <w:lang w:val="tr-TR" w:eastAsia="tr-TR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568"/>
          <w:jc w:val="center"/>
        </w:trPr>
        <w:tc>
          <w:tcPr>
            <w:tcW w:w="762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EE7E17" w:rsidRDefault="00522BE2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b w:val="0"/>
                <w:sz w:val="16"/>
                <w:szCs w:val="16"/>
                <w:lang w:val="tr-TR" w:eastAsia="tr-TR"/>
              </w:rPr>
              <w:t>Her bir peron alanı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8D16E7" w:rsidRDefault="00522BE2" w:rsidP="00522BE2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8D16E7" w:rsidRDefault="00522BE2" w:rsidP="009646C7">
            <w:pPr>
              <w:pStyle w:val="KonuBal"/>
              <w:rPr>
                <w:color w:val="00B050"/>
                <w:lang w:val="tr-TR" w:eastAsia="tr-TR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568"/>
          <w:jc w:val="center"/>
        </w:trPr>
        <w:tc>
          <w:tcPr>
            <w:tcW w:w="762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EE7E17" w:rsidRDefault="00522BE2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000080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b w:val="0"/>
                <w:sz w:val="16"/>
                <w:szCs w:val="16"/>
                <w:lang w:val="tr-TR" w:eastAsia="tr-TR"/>
              </w:rPr>
              <w:t>Her  bir yıkama ve taşıma alanı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1F497D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12" w:space="0" w:color="000080"/>
            </w:tcBorders>
            <w:vAlign w:val="center"/>
          </w:tcPr>
          <w:p w:rsidR="00522BE2" w:rsidRPr="008D16E7" w:rsidRDefault="00522BE2" w:rsidP="00522BE2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000080"/>
            </w:tcBorders>
            <w:shd w:val="clear" w:color="auto" w:fill="FFFFFF"/>
            <w:vAlign w:val="center"/>
          </w:tcPr>
          <w:p w:rsidR="00522BE2" w:rsidRPr="008D16E7" w:rsidRDefault="00522BE2" w:rsidP="009646C7">
            <w:pPr>
              <w:pStyle w:val="KonuBal"/>
              <w:rPr>
                <w:color w:val="00B050"/>
                <w:lang w:val="tr-TR" w:eastAsia="tr-TR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2" w:space="0" w:color="000080"/>
            </w:tcBorders>
            <w:shd w:val="clear" w:color="auto" w:fill="FFFFFF"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716"/>
          <w:jc w:val="center"/>
        </w:trPr>
        <w:tc>
          <w:tcPr>
            <w:tcW w:w="762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B37A4F" w:rsidRDefault="00522BE2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80"/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  <w:r w:rsidRPr="008D16E7">
              <w:rPr>
                <w:b w:val="0"/>
                <w:sz w:val="18"/>
                <w:szCs w:val="18"/>
                <w:lang w:val="tr-TR" w:eastAsia="tr-TR"/>
              </w:rPr>
              <w:t>Otobüs, Kamyon ve İş Makineleri</w:t>
            </w:r>
          </w:p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</w:p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</w:p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  <w:r w:rsidRPr="008D16E7">
              <w:rPr>
                <w:b w:val="0"/>
                <w:sz w:val="18"/>
                <w:szCs w:val="18"/>
                <w:lang w:val="tr-TR" w:eastAsia="tr-TR"/>
              </w:rPr>
              <w:t xml:space="preserve">Toplam </w:t>
            </w:r>
            <w:r w:rsidRPr="008D16E7">
              <w:rPr>
                <w:lang w:val="tr-TR" w:eastAsia="tr-TR"/>
              </w:rPr>
              <w:t>225</w:t>
            </w:r>
          </w:p>
        </w:tc>
        <w:tc>
          <w:tcPr>
            <w:tcW w:w="1701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6"/>
                <w:szCs w:val="16"/>
                <w:lang w:val="tr-TR" w:eastAsia="tr-TR"/>
              </w:rPr>
            </w:pPr>
            <w:r w:rsidRPr="008D16E7">
              <w:rPr>
                <w:b w:val="0"/>
                <w:sz w:val="16"/>
                <w:szCs w:val="16"/>
                <w:lang w:val="tr-TR" w:eastAsia="tr-TR"/>
              </w:rPr>
              <w:t>Malzeme ve ekipman alanı</w:t>
            </w:r>
          </w:p>
        </w:tc>
        <w:tc>
          <w:tcPr>
            <w:tcW w:w="1563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25</w:t>
            </w:r>
          </w:p>
        </w:tc>
        <w:tc>
          <w:tcPr>
            <w:tcW w:w="1473" w:type="dxa"/>
            <w:tcBorders>
              <w:top w:val="single" w:sz="12" w:space="0" w:color="000080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8D16E7" w:rsidRDefault="00522BE2" w:rsidP="00522BE2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465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8D16E7" w:rsidRDefault="00522BE2" w:rsidP="009646C7">
            <w:pPr>
              <w:pStyle w:val="KonuBal"/>
              <w:rPr>
                <w:color w:val="00B050"/>
                <w:lang w:val="tr-TR" w:eastAsia="tr-TR"/>
              </w:rPr>
            </w:pPr>
          </w:p>
        </w:tc>
        <w:tc>
          <w:tcPr>
            <w:tcW w:w="1758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716"/>
          <w:jc w:val="center"/>
        </w:trPr>
        <w:tc>
          <w:tcPr>
            <w:tcW w:w="762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B37A4F" w:rsidRDefault="00522BE2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b w:val="0"/>
                <w:sz w:val="16"/>
                <w:szCs w:val="16"/>
                <w:lang w:val="tr-TR" w:eastAsia="tr-TR"/>
              </w:rPr>
              <w:t>Her bir peron alanı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8D16E7" w:rsidRDefault="00522BE2" w:rsidP="009646C7">
            <w:pPr>
              <w:pStyle w:val="KonuBal"/>
              <w:rPr>
                <w:color w:val="00B050"/>
                <w:lang w:val="tr-TR" w:eastAsia="tr-TR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716"/>
          <w:jc w:val="center"/>
        </w:trPr>
        <w:tc>
          <w:tcPr>
            <w:tcW w:w="762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B37A4F" w:rsidRDefault="00522BE2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000080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b w:val="0"/>
                <w:sz w:val="16"/>
                <w:szCs w:val="16"/>
                <w:lang w:val="tr-TR" w:eastAsia="tr-TR"/>
              </w:rPr>
              <w:t>Her  bir yıkama ve taşıma alanı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80"/>
              <w:right w:val="single" w:sz="12" w:space="0" w:color="1F497D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12" w:space="0" w:color="000080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000080"/>
            </w:tcBorders>
            <w:shd w:val="clear" w:color="auto" w:fill="FFFFFF"/>
            <w:vAlign w:val="center"/>
          </w:tcPr>
          <w:p w:rsidR="00522BE2" w:rsidRPr="008D16E7" w:rsidRDefault="00522BE2" w:rsidP="009646C7">
            <w:pPr>
              <w:pStyle w:val="KonuBal"/>
              <w:rPr>
                <w:color w:val="00B050"/>
                <w:lang w:val="tr-TR" w:eastAsia="tr-TR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2" w:space="0" w:color="000080"/>
            </w:tcBorders>
            <w:shd w:val="clear" w:color="auto" w:fill="FFFFFF"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</w:tbl>
    <w:p w:rsidR="00E76A30" w:rsidRDefault="00E76A30" w:rsidP="004A4B42">
      <w:pPr>
        <w:pStyle w:val="AralkYok"/>
        <w:jc w:val="both"/>
        <w:rPr>
          <w:rFonts w:ascii="Times New Roman" w:hAnsi="Times New Roman"/>
        </w:rPr>
      </w:pPr>
    </w:p>
    <w:tbl>
      <w:tblPr>
        <w:tblW w:w="16086" w:type="dxa"/>
        <w:jc w:val="center"/>
        <w:tblInd w:w="-220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130"/>
        <w:gridCol w:w="2268"/>
        <w:gridCol w:w="2835"/>
        <w:gridCol w:w="1134"/>
        <w:gridCol w:w="1701"/>
        <w:gridCol w:w="441"/>
        <w:gridCol w:w="1118"/>
        <w:gridCol w:w="1473"/>
        <w:gridCol w:w="1465"/>
        <w:gridCol w:w="1758"/>
      </w:tblGrid>
      <w:tr w:rsidR="00522BE2" w:rsidRPr="007E32E3" w:rsidTr="009646C7">
        <w:trPr>
          <w:trHeight w:val="156"/>
          <w:jc w:val="center"/>
        </w:trPr>
        <w:tc>
          <w:tcPr>
            <w:tcW w:w="12863" w:type="dxa"/>
            <w:gridSpan w:val="9"/>
            <w:shd w:val="clear" w:color="auto" w:fill="99CCFF"/>
            <w:vAlign w:val="center"/>
          </w:tcPr>
          <w:p w:rsidR="00522BE2" w:rsidRPr="004A4B42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  <w:p w:rsidR="00522BE2" w:rsidRPr="007E32E3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İşletmenin Sağlaması Zorunlu Fiziksel Şartlar</w:t>
            </w:r>
          </w:p>
          <w:p w:rsidR="00522BE2" w:rsidRPr="007E32E3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465" w:type="dxa"/>
            <w:shd w:val="clear" w:color="auto" w:fill="99CCFF"/>
            <w:vAlign w:val="center"/>
          </w:tcPr>
          <w:p w:rsidR="00522BE2" w:rsidRPr="007E32E3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758" w:type="dxa"/>
            <w:shd w:val="clear" w:color="auto" w:fill="99CCFF"/>
            <w:vAlign w:val="center"/>
          </w:tcPr>
          <w:p w:rsidR="00522BE2" w:rsidRPr="007E32E3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522BE2" w:rsidRPr="007E32E3" w:rsidTr="00BD00DC">
        <w:trPr>
          <w:trHeight w:val="156"/>
          <w:jc w:val="center"/>
        </w:trPr>
        <w:tc>
          <w:tcPr>
            <w:tcW w:w="11390" w:type="dxa"/>
            <w:gridSpan w:val="8"/>
            <w:tcBorders>
              <w:right w:val="single" w:sz="12" w:space="0" w:color="1F497D"/>
            </w:tcBorders>
            <w:shd w:val="clear" w:color="auto" w:fill="FFFFFF"/>
            <w:vAlign w:val="center"/>
          </w:tcPr>
          <w:p w:rsidR="00522BE2" w:rsidRPr="004A4B42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473" w:type="dxa"/>
            <w:tcBorders>
              <w:left w:val="single" w:sz="12" w:space="0" w:color="1F497D"/>
            </w:tcBorders>
            <w:shd w:val="clear" w:color="auto" w:fill="FFFFFF"/>
            <w:vAlign w:val="center"/>
          </w:tcPr>
          <w:p w:rsidR="00522BE2" w:rsidRPr="00B4655A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B4655A">
              <w:rPr>
                <w:rFonts w:ascii="Times New Roman" w:hAnsi="Times New Roman"/>
                <w:b/>
                <w:bCs/>
              </w:rPr>
              <w:t xml:space="preserve">Mevcut </w:t>
            </w:r>
            <w:r w:rsidR="00CB3B4F" w:rsidRPr="00B4655A">
              <w:rPr>
                <w:rFonts w:ascii="Times New Roman" w:hAnsi="Times New Roman"/>
                <w:b/>
                <w:bCs/>
              </w:rPr>
              <w:t>Durum</w:t>
            </w:r>
          </w:p>
        </w:tc>
        <w:tc>
          <w:tcPr>
            <w:tcW w:w="3223" w:type="dxa"/>
            <w:gridSpan w:val="2"/>
            <w:shd w:val="clear" w:color="auto" w:fill="FFFFFF"/>
            <w:vAlign w:val="center"/>
          </w:tcPr>
          <w:p w:rsidR="00522BE2" w:rsidRPr="007E32E3" w:rsidRDefault="00522BE2" w:rsidP="009646C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522BE2" w:rsidRPr="007E32E3" w:rsidTr="00BD00DC">
        <w:trPr>
          <w:trHeight w:val="1022"/>
          <w:jc w:val="center"/>
        </w:trPr>
        <w:tc>
          <w:tcPr>
            <w:tcW w:w="763" w:type="dxa"/>
            <w:vMerge w:val="restart"/>
            <w:vAlign w:val="center"/>
          </w:tcPr>
          <w:p w:rsidR="00522BE2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vMerge w:val="restart"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BD00DC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B37A4F" w:rsidRDefault="00522BE2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80"/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Default="00522BE2" w:rsidP="009646C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56AF2">
              <w:rPr>
                <w:rFonts w:ascii="Times New Roman" w:hAnsi="Times New Roman"/>
                <w:sz w:val="18"/>
                <w:szCs w:val="18"/>
              </w:rPr>
              <w:t>M1 ve N1, Otobüs, Kamyon ve İş Makineleri</w:t>
            </w:r>
          </w:p>
          <w:p w:rsidR="00522BE2" w:rsidRDefault="00522BE2" w:rsidP="009646C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22BE2" w:rsidRDefault="00522BE2" w:rsidP="009646C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F1547" w:rsidRPr="00DF1547" w:rsidRDefault="00522BE2" w:rsidP="009646C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DF1547">
              <w:rPr>
                <w:rFonts w:ascii="Times New Roman" w:hAnsi="Times New Roman"/>
                <w:sz w:val="18"/>
                <w:szCs w:val="18"/>
              </w:rPr>
              <w:t xml:space="preserve">Toplam </w:t>
            </w:r>
          </w:p>
          <w:p w:rsidR="00DF1547" w:rsidRDefault="00DF1547" w:rsidP="009646C7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  <w:p w:rsidR="00522BE2" w:rsidRPr="00156AF2" w:rsidRDefault="00522BE2" w:rsidP="009646C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DF1547">
              <w:rPr>
                <w:rFonts w:ascii="Times New Roman" w:hAnsi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12" w:space="0" w:color="000080"/>
              <w:left w:val="single" w:sz="4" w:space="0" w:color="auto"/>
              <w:bottom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b w:val="0"/>
                <w:sz w:val="16"/>
                <w:szCs w:val="16"/>
                <w:lang w:val="tr-TR" w:eastAsia="tr-TR"/>
              </w:rPr>
            </w:pPr>
            <w:r w:rsidRPr="008D16E7">
              <w:rPr>
                <w:b w:val="0"/>
                <w:sz w:val="16"/>
                <w:szCs w:val="16"/>
                <w:lang w:val="tr-TR" w:eastAsia="tr-TR"/>
              </w:rPr>
              <w:t>Malzeme ve ekipman alanı</w:t>
            </w:r>
          </w:p>
        </w:tc>
        <w:tc>
          <w:tcPr>
            <w:tcW w:w="1559" w:type="dxa"/>
            <w:gridSpan w:val="2"/>
            <w:tcBorders>
              <w:top w:val="single" w:sz="12" w:space="0" w:color="000080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25</w:t>
            </w:r>
          </w:p>
        </w:tc>
        <w:tc>
          <w:tcPr>
            <w:tcW w:w="1473" w:type="dxa"/>
            <w:tcBorders>
              <w:top w:val="single" w:sz="12" w:space="0" w:color="000080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465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8D16E7" w:rsidRDefault="00522BE2" w:rsidP="009646C7">
            <w:pPr>
              <w:pStyle w:val="KonuBal"/>
              <w:rPr>
                <w:color w:val="00B050"/>
                <w:lang w:val="tr-TR" w:eastAsia="tr-TR"/>
              </w:rPr>
            </w:pPr>
          </w:p>
        </w:tc>
        <w:tc>
          <w:tcPr>
            <w:tcW w:w="1758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1022"/>
          <w:jc w:val="center"/>
        </w:trPr>
        <w:tc>
          <w:tcPr>
            <w:tcW w:w="763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B37A4F" w:rsidRDefault="00522BE2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156AF2" w:rsidRDefault="00522BE2" w:rsidP="009646C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b w:val="0"/>
                <w:sz w:val="16"/>
                <w:szCs w:val="16"/>
                <w:lang w:val="tr-TR" w:eastAsia="tr-TR"/>
              </w:rPr>
              <w:t>Her bir peron alanı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150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8D16E7" w:rsidRDefault="00522BE2" w:rsidP="009646C7">
            <w:pPr>
              <w:pStyle w:val="KonuBal"/>
              <w:rPr>
                <w:color w:val="00B050"/>
                <w:lang w:val="tr-TR" w:eastAsia="tr-TR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1022"/>
          <w:jc w:val="center"/>
        </w:trPr>
        <w:tc>
          <w:tcPr>
            <w:tcW w:w="763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Pr="00B37A4F" w:rsidRDefault="00522BE2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Pr="00156AF2" w:rsidRDefault="00522BE2" w:rsidP="009646C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BE2" w:rsidRPr="008D16E7" w:rsidRDefault="004154E9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>
              <w:rPr>
                <w:b w:val="0"/>
                <w:sz w:val="16"/>
                <w:szCs w:val="16"/>
                <w:lang w:val="tr-TR" w:eastAsia="tr-TR"/>
              </w:rPr>
              <w:t xml:space="preserve">Her </w:t>
            </w:r>
            <w:r w:rsidR="00522BE2" w:rsidRPr="008D16E7">
              <w:rPr>
                <w:b w:val="0"/>
                <w:sz w:val="16"/>
                <w:szCs w:val="16"/>
                <w:lang w:val="tr-TR" w:eastAsia="tr-TR"/>
              </w:rPr>
              <w:t>bir yıkama ve taşıma alanı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  <w:r w:rsidRPr="008D16E7">
              <w:rPr>
                <w:lang w:val="tr-TR" w:eastAsia="tr-TR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8D16E7" w:rsidRDefault="00522BE2" w:rsidP="009646C7">
            <w:pPr>
              <w:pStyle w:val="KonuBal"/>
              <w:rPr>
                <w:color w:val="00B050"/>
                <w:lang w:val="tr-TR" w:eastAsia="tr-TR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3D6B8C" w:rsidTr="009646C7">
        <w:trPr>
          <w:trHeight w:val="888"/>
          <w:jc w:val="center"/>
        </w:trPr>
        <w:tc>
          <w:tcPr>
            <w:tcW w:w="763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1192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2BE2" w:rsidRPr="003D6B8C" w:rsidRDefault="00522BE2" w:rsidP="009646C7">
            <w:pPr>
              <w:tabs>
                <w:tab w:val="left" w:pos="2552"/>
              </w:tabs>
              <w:spacing w:after="0" w:line="24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(*)</w:t>
            </w:r>
            <w:r w:rsidRPr="006F2182">
              <w:rPr>
                <w:rFonts w:ascii="Times New Roman" w:hAnsi="Times New Roman"/>
                <w:sz w:val="18"/>
                <w:szCs w:val="18"/>
              </w:rPr>
              <w:t xml:space="preserve">Peron sayısı artıkça toplam alana peron alanı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(M1-N1 için </w:t>
            </w:r>
            <w:smartTag w:uri="urn:schemas-microsoft-com:office:smarttags" w:element="metricconverter">
              <w:smartTagPr>
                <w:attr w:name="ProductID" w:val="50 m2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50 m</w:t>
              </w:r>
              <w:r w:rsidRPr="00793288">
                <w:rPr>
                  <w:rFonts w:ascii="Times New Roman" w:hAnsi="Times New Roman"/>
                  <w:sz w:val="18"/>
                  <w:szCs w:val="18"/>
                  <w:vertAlign w:val="superscript"/>
                </w:rPr>
                <w:t>2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 xml:space="preserve">, Otobüs kamyon için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100 m</w:t>
              </w:r>
              <w:r w:rsidRPr="00793288">
                <w:rPr>
                  <w:rFonts w:ascii="Times New Roman" w:hAnsi="Times New Roman"/>
                  <w:sz w:val="18"/>
                  <w:szCs w:val="18"/>
                  <w:vertAlign w:val="superscript"/>
                </w:rPr>
                <w:t>2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 xml:space="preserve"> ve M1-</w:t>
            </w:r>
            <w:r w:rsidRPr="00156AF2">
              <w:rPr>
                <w:rFonts w:ascii="Times New Roman" w:hAnsi="Times New Roman"/>
                <w:sz w:val="18"/>
                <w:szCs w:val="18"/>
              </w:rPr>
              <w:t>N1, Otobüs, Kamyon ve İş Makineleri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için </w:t>
            </w:r>
            <w:smartTag w:uri="urn:schemas-microsoft-com:office:smarttags" w:element="metricconverter">
              <w:smartTagPr>
                <w:attr w:name="ProductID" w:val="150 m2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150 m</w:t>
              </w:r>
              <w:r w:rsidRPr="00793288">
                <w:rPr>
                  <w:rFonts w:ascii="Times New Roman" w:hAnsi="Times New Roman"/>
                  <w:sz w:val="18"/>
                  <w:szCs w:val="18"/>
                  <w:vertAlign w:val="superscript"/>
                </w:rPr>
                <w:t>2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6F2182">
              <w:rPr>
                <w:rFonts w:ascii="Times New Roman" w:hAnsi="Times New Roman"/>
                <w:sz w:val="18"/>
                <w:szCs w:val="18"/>
              </w:rPr>
              <w:t xml:space="preserve">kadar alan ilave edilir. Her üç peron ilavesinde toplam alana bir yıkama ve taşıma alanı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((M1-N1 için </w:t>
            </w:r>
            <w:smartTag w:uri="urn:schemas-microsoft-com:office:smarttags" w:element="metricconverter">
              <w:smartTagPr>
                <w:attr w:name="ProductID" w:val="50 m2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50 m</w:t>
              </w:r>
              <w:r w:rsidRPr="00793288">
                <w:rPr>
                  <w:rFonts w:ascii="Times New Roman" w:hAnsi="Times New Roman"/>
                  <w:sz w:val="18"/>
                  <w:szCs w:val="18"/>
                  <w:vertAlign w:val="superscript"/>
                </w:rPr>
                <w:t>2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 xml:space="preserve">, Otobüs kamyon için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100 m</w:t>
              </w:r>
              <w:r w:rsidRPr="00793288">
                <w:rPr>
                  <w:rFonts w:ascii="Times New Roman" w:hAnsi="Times New Roman"/>
                  <w:sz w:val="18"/>
                  <w:szCs w:val="18"/>
                  <w:vertAlign w:val="superscript"/>
                </w:rPr>
                <w:t>2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 xml:space="preserve"> ve </w:t>
            </w:r>
            <w:r w:rsidRPr="00156AF2">
              <w:rPr>
                <w:rFonts w:ascii="Times New Roman" w:hAnsi="Times New Roman"/>
                <w:sz w:val="18"/>
                <w:szCs w:val="18"/>
              </w:rPr>
              <w:t>M1 ve N1, Otobüs, Kamyon ve İş Makineleri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için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100 m</w:t>
              </w:r>
              <w:r w:rsidRPr="00793288">
                <w:rPr>
                  <w:rFonts w:ascii="Times New Roman" w:hAnsi="Times New Roman"/>
                  <w:sz w:val="18"/>
                  <w:szCs w:val="18"/>
                  <w:vertAlign w:val="superscript"/>
                </w:rPr>
                <w:t>2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6F2182">
              <w:rPr>
                <w:rFonts w:ascii="Times New Roman" w:hAnsi="Times New Roman"/>
                <w:sz w:val="18"/>
                <w:szCs w:val="18"/>
              </w:rPr>
              <w:t>kadar daha alan ilavesi yapılır.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22BE2" w:rsidRPr="007E32E3" w:rsidTr="00BD00DC">
        <w:trPr>
          <w:trHeight w:val="623"/>
          <w:jc w:val="center"/>
        </w:trPr>
        <w:tc>
          <w:tcPr>
            <w:tcW w:w="763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EE7E17" w:rsidRDefault="00522BE2" w:rsidP="009646C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7E17">
              <w:rPr>
                <w:rFonts w:ascii="Times New Roman" w:hAnsi="Times New Roman"/>
                <w:color w:val="000000"/>
                <w:sz w:val="18"/>
                <w:szCs w:val="18"/>
              </w:rPr>
              <w:t>Yeniden kullanılabilir parça deposu</w:t>
            </w:r>
          </w:p>
          <w:p w:rsidR="00522BE2" w:rsidRPr="00EE7E17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512B2E" w:rsidRDefault="00522BE2" w:rsidP="009646C7">
            <w:pPr>
              <w:tabs>
                <w:tab w:val="left" w:pos="25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512B2E" w:rsidRDefault="00522BE2" w:rsidP="00522BE2">
            <w:pPr>
              <w:tabs>
                <w:tab w:val="left" w:pos="25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E2" w:rsidRPr="007E32E3" w:rsidRDefault="00522BE2" w:rsidP="009646C7">
            <w:pPr>
              <w:rPr>
                <w:color w:val="00B05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317"/>
          <w:jc w:val="center"/>
        </w:trPr>
        <w:tc>
          <w:tcPr>
            <w:tcW w:w="763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EE7E17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22BE2" w:rsidRPr="00EE7E17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22BE2" w:rsidRPr="00EE7E17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22BE2" w:rsidRPr="00EE7E17" w:rsidRDefault="00522BE2" w:rsidP="009646C7">
            <w:pPr>
              <w:tabs>
                <w:tab w:val="left" w:pos="2552"/>
              </w:tabs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E17">
              <w:rPr>
                <w:rFonts w:ascii="Times New Roman" w:hAnsi="Times New Roman"/>
                <w:sz w:val="18"/>
                <w:szCs w:val="18"/>
              </w:rPr>
              <w:t>Atık depoları</w:t>
            </w:r>
          </w:p>
          <w:p w:rsidR="00522BE2" w:rsidRPr="00EE7E17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22BE2" w:rsidRPr="00EE7E17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22BE2" w:rsidRPr="00EE7E17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Pr="00B37A4F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Sıvı atık deposu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ED0326" w:rsidRDefault="00522BE2" w:rsidP="009646C7">
            <w:pPr>
              <w:tabs>
                <w:tab w:val="left" w:pos="25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3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ED0326" w:rsidRDefault="00522BE2" w:rsidP="00522BE2">
            <w:pPr>
              <w:tabs>
                <w:tab w:val="left" w:pos="25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E2" w:rsidRPr="007E32E3" w:rsidRDefault="00522BE2" w:rsidP="009646C7">
            <w:pPr>
              <w:rPr>
                <w:color w:val="00B05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471"/>
          <w:jc w:val="center"/>
        </w:trPr>
        <w:tc>
          <w:tcPr>
            <w:tcW w:w="763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BE2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Pr="00B37A4F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Katı atık deposu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ED0326" w:rsidRDefault="00522BE2" w:rsidP="009646C7">
            <w:pPr>
              <w:tabs>
                <w:tab w:val="left" w:pos="25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3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ED0326" w:rsidRDefault="00522BE2" w:rsidP="00522BE2">
            <w:pPr>
              <w:tabs>
                <w:tab w:val="left" w:pos="25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E2" w:rsidRPr="007E32E3" w:rsidRDefault="00522BE2" w:rsidP="009646C7">
            <w:pPr>
              <w:rPr>
                <w:color w:val="00B05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  <w:tr w:rsidR="00522BE2" w:rsidRPr="007E32E3" w:rsidTr="00BD00DC">
        <w:trPr>
          <w:trHeight w:val="488"/>
          <w:jc w:val="center"/>
        </w:trPr>
        <w:tc>
          <w:tcPr>
            <w:tcW w:w="763" w:type="dxa"/>
            <w:vMerge/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Pr="008D16E7" w:rsidRDefault="00522BE2" w:rsidP="009646C7">
            <w:pPr>
              <w:pStyle w:val="KonuBal"/>
              <w:tabs>
                <w:tab w:val="left" w:pos="360"/>
                <w:tab w:val="left" w:pos="1260"/>
              </w:tabs>
              <w:rPr>
                <w:lang w:val="tr-TR" w:eastAsia="tr-T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E2" w:rsidRPr="00B37A4F" w:rsidRDefault="00522BE2" w:rsidP="009646C7">
            <w:pPr>
              <w:tabs>
                <w:tab w:val="left" w:pos="2552"/>
              </w:tabs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Hurda deposu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/>
            </w:tcBorders>
            <w:vAlign w:val="center"/>
          </w:tcPr>
          <w:p w:rsidR="00522BE2" w:rsidRPr="00ED0326" w:rsidRDefault="00522BE2" w:rsidP="009646C7">
            <w:pPr>
              <w:tabs>
                <w:tab w:val="left" w:pos="25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32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</w:tcBorders>
            <w:vAlign w:val="center"/>
          </w:tcPr>
          <w:p w:rsidR="00522BE2" w:rsidRPr="00ED0326" w:rsidRDefault="00522BE2" w:rsidP="00522BE2">
            <w:pPr>
              <w:tabs>
                <w:tab w:val="left" w:pos="25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E2" w:rsidRPr="007E32E3" w:rsidRDefault="00522BE2" w:rsidP="009646C7">
            <w:pPr>
              <w:rPr>
                <w:color w:val="00B05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BE2" w:rsidRPr="007E32E3" w:rsidRDefault="00522BE2" w:rsidP="009646C7">
            <w:pPr>
              <w:pStyle w:val="AralkYok"/>
              <w:rPr>
                <w:rFonts w:ascii="Times New Roman" w:hAnsi="Times New Roman"/>
                <w:bCs/>
                <w:color w:val="C00000"/>
              </w:rPr>
            </w:pPr>
          </w:p>
        </w:tc>
      </w:tr>
    </w:tbl>
    <w:p w:rsidR="00D938E9" w:rsidRDefault="00D938E9" w:rsidP="00D938E9">
      <w:pPr>
        <w:pStyle w:val="ListeParagraf"/>
        <w:ind w:left="0" w:firstLine="708"/>
        <w:jc w:val="both"/>
      </w:pPr>
    </w:p>
    <w:p w:rsidR="00D938E9" w:rsidRDefault="002806CA" w:rsidP="00280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E56" w:rsidRDefault="004D3E56" w:rsidP="00D938E9">
      <w:pPr>
        <w:pStyle w:val="ListeParagraf"/>
        <w:ind w:left="0" w:firstLine="708"/>
        <w:jc w:val="both"/>
        <w:sectPr w:rsidR="004D3E56" w:rsidSect="00522BE2">
          <w:pgSz w:w="16838" w:h="11906" w:orient="landscape" w:code="9"/>
          <w:pgMar w:top="1418" w:right="1418" w:bottom="709" w:left="1418" w:header="709" w:footer="709" w:gutter="0"/>
          <w:cols w:space="708"/>
          <w:docGrid w:linePitch="360"/>
        </w:sectPr>
      </w:pPr>
    </w:p>
    <w:p w:rsidR="00E76A30" w:rsidRDefault="00E76A30" w:rsidP="004A4B42">
      <w:pPr>
        <w:pStyle w:val="AralkYok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7573"/>
        <w:gridCol w:w="916"/>
        <w:gridCol w:w="1064"/>
      </w:tblGrid>
      <w:tr w:rsidR="00EB1CAD" w:rsidRPr="007E32E3" w:rsidTr="00EB1CAD">
        <w:trPr>
          <w:trHeight w:val="1120"/>
        </w:trPr>
        <w:tc>
          <w:tcPr>
            <w:tcW w:w="8051" w:type="dxa"/>
            <w:gridSpan w:val="2"/>
            <w:shd w:val="clear" w:color="auto" w:fill="99CCFF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left"/>
              <w:rPr>
                <w:color w:val="FFFFFF"/>
                <w:sz w:val="28"/>
                <w:szCs w:val="28"/>
                <w:lang w:val="tr-TR" w:eastAsia="tr-TR"/>
              </w:rPr>
            </w:pPr>
            <w:r w:rsidRPr="008D16E7">
              <w:rPr>
                <w:color w:val="FFFFFF"/>
                <w:sz w:val="28"/>
                <w:szCs w:val="28"/>
                <w:lang w:val="tr-TR" w:eastAsia="tr-TR"/>
              </w:rPr>
              <w:t>Ömrünü tamamlamış araç deposu</w:t>
            </w:r>
          </w:p>
        </w:tc>
        <w:tc>
          <w:tcPr>
            <w:tcW w:w="916" w:type="dxa"/>
            <w:shd w:val="clear" w:color="auto" w:fill="99CCFF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64" w:type="dxa"/>
            <w:shd w:val="clear" w:color="auto" w:fill="99CCFF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EB1CAD" w:rsidRPr="007E32E3" w:rsidTr="00EB1CAD">
        <w:trPr>
          <w:trHeight w:val="934"/>
        </w:trPr>
        <w:tc>
          <w:tcPr>
            <w:tcW w:w="478" w:type="dxa"/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left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Çatı katı, bodrum katı, asma katlar, yan yollar gibi yerler araç deposu olarak kullanılmıyor.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2340"/>
        </w:trPr>
        <w:tc>
          <w:tcPr>
            <w:tcW w:w="478" w:type="dxa"/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 xml:space="preserve">İşletmenin zemini, en az % 0,05 eğimde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8D16E7">
                <w:rPr>
                  <w:b w:val="0"/>
                  <w:lang w:val="tr-TR" w:eastAsia="tr-TR"/>
                </w:rPr>
                <w:t>25 cm</w:t>
              </w:r>
            </w:smartTag>
            <w:r w:rsidRPr="008D16E7">
              <w:rPr>
                <w:b w:val="0"/>
                <w:lang w:val="tr-TR" w:eastAsia="tr-TR"/>
              </w:rPr>
              <w:t xml:space="preserve"> hasırlı beton ile kaplı olmalıdır. Betonun kürlü beton veya bu maksatla kullanılacak çimentonun C30 (STS) standardında olması zorunludur.Bu şartın sağlanamaması durumunda, beton arasına en az 1 mm’lik membran serilerek geçirimsizlik sağlanıyor. </w:t>
            </w:r>
          </w:p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Zemin eğimi, sıvının drenaj kanallarına akmasını sağlayacak şekilde oluşturulmuştur.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884"/>
        </w:trPr>
        <w:tc>
          <w:tcPr>
            <w:tcW w:w="478" w:type="dxa"/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Sızıntı, döküntü ve yıkama sularının toplanmasını sağlayacak ızgaralı drenaj kanalları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888"/>
        </w:trPr>
        <w:tc>
          <w:tcPr>
            <w:tcW w:w="478" w:type="dxa"/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Drenaj kanallarına bağlı yağ tutucu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877"/>
        </w:trPr>
        <w:tc>
          <w:tcPr>
            <w:tcW w:w="478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73" w:type="dxa"/>
            <w:tcBorders>
              <w:bottom w:val="single" w:sz="12" w:space="0" w:color="000080"/>
            </w:tcBorders>
            <w:vAlign w:val="center"/>
          </w:tcPr>
          <w:p w:rsidR="00EB1CAD" w:rsidRPr="008D16E7" w:rsidRDefault="00616EDC" w:rsidP="009646C7">
            <w:pPr>
              <w:pStyle w:val="KonuBal"/>
              <w:tabs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Raflı depolama yapılıyor ise r</w:t>
            </w:r>
            <w:r w:rsidR="00EB1CAD" w:rsidRPr="008D16E7">
              <w:rPr>
                <w:b w:val="0"/>
                <w:lang w:val="tr-TR" w:eastAsia="tr-TR"/>
              </w:rPr>
              <w:t xml:space="preserve">af sistemi, </w:t>
            </w:r>
            <w:r w:rsidR="00EB1CAD" w:rsidRPr="00616EDC">
              <w:rPr>
                <w:lang w:val="tr-TR" w:eastAsia="tr-TR"/>
              </w:rPr>
              <w:t>azami</w:t>
            </w:r>
            <w:r w:rsidR="00EB1CAD" w:rsidRPr="008D16E7">
              <w:rPr>
                <w:b w:val="0"/>
                <w:lang w:val="tr-TR" w:eastAsia="tr-TR"/>
              </w:rPr>
              <w:t xml:space="preserve"> 3 katlı raf sistem özelliklerini sağlıyor.</w:t>
            </w:r>
          </w:p>
        </w:tc>
        <w:tc>
          <w:tcPr>
            <w:tcW w:w="916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211066" w:rsidTr="00EB1CAD">
        <w:trPr>
          <w:trHeight w:val="868"/>
        </w:trPr>
        <w:tc>
          <w:tcPr>
            <w:tcW w:w="8051" w:type="dxa"/>
            <w:gridSpan w:val="2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1260"/>
              </w:tabs>
              <w:jc w:val="both"/>
              <w:rPr>
                <w:color w:val="FFFFFF"/>
                <w:sz w:val="28"/>
                <w:szCs w:val="28"/>
                <w:lang w:val="tr-TR" w:eastAsia="tr-TR"/>
              </w:rPr>
            </w:pPr>
            <w:r w:rsidRPr="008D16E7">
              <w:rPr>
                <w:color w:val="FFFFFF"/>
                <w:sz w:val="28"/>
                <w:szCs w:val="28"/>
                <w:lang w:val="tr-TR" w:eastAsia="tr-TR"/>
              </w:rPr>
              <w:t>İdari Büro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EB1CAD" w:rsidRPr="008D16E7" w:rsidRDefault="00EB1CAD" w:rsidP="009646C7">
            <w:pPr>
              <w:pStyle w:val="KonuBal"/>
              <w:rPr>
                <w:color w:val="FFFFFF"/>
                <w:sz w:val="28"/>
                <w:szCs w:val="28"/>
                <w:lang w:val="tr-TR" w:eastAsia="tr-TR"/>
              </w:rPr>
            </w:pPr>
            <w:r w:rsidRPr="008D16E7">
              <w:rPr>
                <w:b w:val="0"/>
                <w:bCs w:val="0"/>
                <w:color w:val="FFFFFF"/>
                <w:lang w:val="tr-TR" w:eastAsia="tr-TR"/>
              </w:rPr>
              <w:t>EVET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EB1CAD" w:rsidRPr="008D16E7" w:rsidRDefault="00EB1CAD" w:rsidP="009646C7">
            <w:pPr>
              <w:pStyle w:val="KonuBal"/>
              <w:rPr>
                <w:color w:val="FFFFFF"/>
                <w:sz w:val="28"/>
                <w:szCs w:val="28"/>
                <w:lang w:val="tr-TR" w:eastAsia="tr-TR"/>
              </w:rPr>
            </w:pPr>
            <w:r w:rsidRPr="008D16E7">
              <w:rPr>
                <w:b w:val="0"/>
                <w:bCs w:val="0"/>
                <w:color w:val="FFFFFF"/>
                <w:lang w:val="tr-TR" w:eastAsia="tr-TR"/>
              </w:rPr>
              <w:t>HAYIR</w:t>
            </w:r>
          </w:p>
        </w:tc>
      </w:tr>
      <w:tr w:rsidR="00EB1CAD" w:rsidRPr="007E32E3" w:rsidTr="00EB1CAD">
        <w:trPr>
          <w:trHeight w:val="1447"/>
        </w:trPr>
        <w:tc>
          <w:tcPr>
            <w:tcW w:w="478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73" w:type="dxa"/>
            <w:tcBorders>
              <w:bottom w:val="single" w:sz="12" w:space="0" w:color="000080"/>
            </w:tcBorders>
            <w:vAlign w:val="center"/>
          </w:tcPr>
          <w:p w:rsidR="00EB1CAD" w:rsidRPr="008D16E7" w:rsidRDefault="00EB1CAD" w:rsidP="002421B1">
            <w:pPr>
              <w:pStyle w:val="KonuBal"/>
              <w:tabs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 xml:space="preserve">Araç Kayıttan </w:t>
            </w:r>
            <w:r w:rsidRPr="00B4655A">
              <w:rPr>
                <w:b w:val="0"/>
                <w:lang w:val="tr-TR" w:eastAsia="tr-TR"/>
              </w:rPr>
              <w:t xml:space="preserve">Düşme ve Bertaraf Formu işlemlerinin </w:t>
            </w:r>
            <w:r w:rsidR="002421B1" w:rsidRPr="00B4655A">
              <w:rPr>
                <w:b w:val="0"/>
                <w:lang w:val="tr-TR" w:eastAsia="tr-TR"/>
              </w:rPr>
              <w:t>“</w:t>
            </w:r>
            <w:r w:rsidRPr="00B4655A">
              <w:rPr>
                <w:b w:val="0"/>
                <w:lang w:val="tr-TR" w:eastAsia="tr-TR"/>
              </w:rPr>
              <w:t>Ömrünü Tamamlamış Araç Veri</w:t>
            </w:r>
            <w:r w:rsidR="002421B1" w:rsidRPr="00B4655A">
              <w:rPr>
                <w:b w:val="0"/>
                <w:lang w:val="tr-TR" w:eastAsia="tr-TR"/>
              </w:rPr>
              <w:t xml:space="preserve"> </w:t>
            </w:r>
            <w:r w:rsidRPr="00B4655A">
              <w:rPr>
                <w:b w:val="0"/>
                <w:lang w:val="tr-TR" w:eastAsia="tr-TR"/>
              </w:rPr>
              <w:t>Sistemi” üzerinden yapılabilmesi maksadıyla internet erişimli bilgisayar ve buna</w:t>
            </w:r>
            <w:r w:rsidRPr="008D16E7">
              <w:rPr>
                <w:b w:val="0"/>
                <w:lang w:val="tr-TR" w:eastAsia="tr-TR"/>
              </w:rPr>
              <w:t xml:space="preserve"> bağlı yazıcı bulunuyor.</w:t>
            </w:r>
          </w:p>
        </w:tc>
        <w:tc>
          <w:tcPr>
            <w:tcW w:w="916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393418" w:rsidTr="00EB1CAD">
        <w:trPr>
          <w:trHeight w:val="877"/>
        </w:trPr>
        <w:tc>
          <w:tcPr>
            <w:tcW w:w="8051" w:type="dxa"/>
            <w:gridSpan w:val="2"/>
            <w:shd w:val="clear" w:color="auto" w:fill="99CCFF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1260"/>
              </w:tabs>
              <w:jc w:val="both"/>
              <w:rPr>
                <w:color w:val="FFFFFF"/>
                <w:sz w:val="28"/>
                <w:szCs w:val="28"/>
                <w:lang w:val="tr-TR" w:eastAsia="tr-TR"/>
              </w:rPr>
            </w:pPr>
            <w:r w:rsidRPr="008D16E7">
              <w:rPr>
                <w:color w:val="FFFFFF"/>
                <w:sz w:val="28"/>
                <w:szCs w:val="28"/>
                <w:lang w:val="tr-TR" w:eastAsia="tr-TR"/>
              </w:rPr>
              <w:t>Atölye</w:t>
            </w:r>
          </w:p>
        </w:tc>
        <w:tc>
          <w:tcPr>
            <w:tcW w:w="916" w:type="dxa"/>
            <w:shd w:val="clear" w:color="auto" w:fill="99CCFF"/>
            <w:vAlign w:val="center"/>
          </w:tcPr>
          <w:p w:rsidR="00EB1CAD" w:rsidRPr="00393418" w:rsidRDefault="00EB1CAD" w:rsidP="009646C7">
            <w:pPr>
              <w:pStyle w:val="AralkYok"/>
              <w:rPr>
                <w:rFonts w:ascii="Times New Roman" w:hAnsi="Times New Roman"/>
                <w:color w:val="FFFFFF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64" w:type="dxa"/>
            <w:shd w:val="clear" w:color="auto" w:fill="99CCFF"/>
            <w:vAlign w:val="center"/>
          </w:tcPr>
          <w:p w:rsidR="00EB1CAD" w:rsidRPr="00393418" w:rsidRDefault="00EB1CAD" w:rsidP="009646C7">
            <w:pPr>
              <w:pStyle w:val="AralkYok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 xml:space="preserve">İşletmenin zemini, en az % 0,05 eğimde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8D16E7">
                <w:rPr>
                  <w:b w:val="0"/>
                  <w:lang w:val="tr-TR" w:eastAsia="tr-TR"/>
                </w:rPr>
                <w:t>25 cm</w:t>
              </w:r>
            </w:smartTag>
            <w:r w:rsidRPr="008D16E7">
              <w:rPr>
                <w:b w:val="0"/>
                <w:lang w:val="tr-TR" w:eastAsia="tr-TR"/>
              </w:rPr>
              <w:t xml:space="preserve"> hasırlı beton ile kaplı olmalıdır. Betonun kürlü beton veya bu maksatla kullanılacak çimentonun C30 (STS) standardında olması zorunludur. Bu şartın sağlanamaması durumunda, beton arasına en az 1 mm’lik membran serilerek geçirimsizlik sağlanıyor. </w:t>
            </w:r>
          </w:p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Zemin eğimi, sıvının drenaj kanallarına akmasını sağlayacak şekilde oluşturulmuştur.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90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Sızıntı, döküntü ve yıkama sularının toplanmasını sağlayacak ızgaralı drenaj kanalları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876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Drenaj kanallarına bağlı yağ tutucu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894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Peronlarında M1ve N1 araçlar için lift veya forklift, daha büyük araçlar için tavan vinci veya kanalı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87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 xml:space="preserve">Havalandırma sistemi bulunuyor. 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Motor, transmisyon, şanzıman ve hidrolik yağları ile yakıt, soğutma sıvıları, antifriz ve fren sıvılarının boşaltılmasını ve boşaltılacak sıvıların tanklara alınmasını sağlayacak boşaltma sistemi veya ekipmanı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015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Sıvılaştırılmış gaz tankı boşaltma ve depolama sistemi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878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Klima gazları boşaltma ve depolama sistemi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882"/>
        </w:trPr>
        <w:tc>
          <w:tcPr>
            <w:tcW w:w="478" w:type="dxa"/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Hava yastıklarının nötralizasyonu için gerekli ekipman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Seyyar LPG kaçak detektörü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Oksijen kaynağı takımı veya mekanik kesme cihazı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Atölye motor vinci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En az 6 barlık kompresör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Cam ve lastik sökme cihazı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Atıkların biriktirilmesi için gerekli konteyner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3" w:type="dxa"/>
            <w:tcBorders>
              <w:bottom w:val="single" w:sz="12" w:space="0" w:color="000080"/>
            </w:tcBorders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Yağ ile kirlenmiş (kontamine) olmuş yüzeyleri temizlemek maksadıyla kullanılacak emici malzeme ile yağ çözücüler bulunuyor.</w:t>
            </w:r>
          </w:p>
        </w:tc>
        <w:tc>
          <w:tcPr>
            <w:tcW w:w="916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393418" w:rsidTr="00EB1CAD">
        <w:trPr>
          <w:trHeight w:val="1120"/>
        </w:trPr>
        <w:tc>
          <w:tcPr>
            <w:tcW w:w="8051" w:type="dxa"/>
            <w:gridSpan w:val="2"/>
            <w:shd w:val="clear" w:color="auto" w:fill="99CCFF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color w:val="FFFFFF"/>
                <w:sz w:val="28"/>
                <w:szCs w:val="28"/>
                <w:lang w:val="tr-TR" w:eastAsia="tr-TR"/>
              </w:rPr>
            </w:pPr>
            <w:r w:rsidRPr="008D16E7">
              <w:rPr>
                <w:color w:val="FFFFFF"/>
                <w:sz w:val="28"/>
                <w:szCs w:val="28"/>
                <w:lang w:val="tr-TR" w:eastAsia="tr-TR"/>
              </w:rPr>
              <w:t>Yeniden kullanılabilir parça deposu</w:t>
            </w:r>
          </w:p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color w:val="FFFFFF"/>
                <w:sz w:val="28"/>
                <w:szCs w:val="28"/>
                <w:lang w:val="tr-TR" w:eastAsia="tr-TR"/>
              </w:rPr>
            </w:pPr>
          </w:p>
        </w:tc>
        <w:tc>
          <w:tcPr>
            <w:tcW w:w="916" w:type="dxa"/>
            <w:shd w:val="clear" w:color="auto" w:fill="99CCFF"/>
            <w:vAlign w:val="center"/>
          </w:tcPr>
          <w:p w:rsidR="00EB1CAD" w:rsidRPr="00393418" w:rsidRDefault="00EB1CAD" w:rsidP="009646C7">
            <w:pPr>
              <w:pStyle w:val="AralkYok"/>
              <w:rPr>
                <w:rFonts w:ascii="Times New Roman" w:hAnsi="Times New Roman"/>
                <w:color w:val="FFFFFF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64" w:type="dxa"/>
            <w:shd w:val="clear" w:color="auto" w:fill="99CCFF"/>
            <w:vAlign w:val="center"/>
          </w:tcPr>
          <w:p w:rsidR="00EB1CAD" w:rsidRPr="00393418" w:rsidRDefault="00EB1CAD" w:rsidP="009646C7">
            <w:pPr>
              <w:pStyle w:val="AralkYok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EB1CAD" w:rsidRPr="007E32E3" w:rsidTr="00EB1CAD">
        <w:trPr>
          <w:trHeight w:val="843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Yeniden kullanılabilir, temizlenmiş ve barkodlanmış parçaların istif edildiği kapalı depo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89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Depo içinde parçalara uygun raf sistemi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866"/>
        </w:trPr>
        <w:tc>
          <w:tcPr>
            <w:tcW w:w="478" w:type="dxa"/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Betonarme zemin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1260"/>
              </w:tabs>
              <w:jc w:val="both"/>
              <w:rPr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İşletmede yakıt, motor yağı, şanzıman yağı, transmisyon yağları, hidrolik yağlar, soğutma sıvıları, antifiriz, fren sıvıları, klima sıvıları ve ömrünü tamamlamış araçlardan çıkan diğer sıvılar için depolama tankları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573" w:type="dxa"/>
            <w:tcBorders>
              <w:bottom w:val="single" w:sz="12" w:space="0" w:color="000080"/>
            </w:tcBorders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1260"/>
              </w:tabs>
              <w:rPr>
                <w:b w:val="0"/>
                <w:lang w:val="tr-TR" w:eastAsia="tr-TR"/>
              </w:rPr>
            </w:pPr>
          </w:p>
          <w:p w:rsidR="00EB1CAD" w:rsidRPr="008D16E7" w:rsidRDefault="00EB1CAD" w:rsidP="009646C7">
            <w:pPr>
              <w:pStyle w:val="KonuBal"/>
              <w:tabs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Yağ ile kirlenmiş yüzeyleri temizlemek maksadıyla kullanılacak emici malzeme ile yağ çözücüler bulunuyor.</w:t>
            </w:r>
          </w:p>
          <w:p w:rsidR="00EB1CAD" w:rsidRPr="008D16E7" w:rsidRDefault="00EB1CAD" w:rsidP="009646C7">
            <w:pPr>
              <w:pStyle w:val="KonuBal"/>
              <w:tabs>
                <w:tab w:val="left" w:pos="1260"/>
              </w:tabs>
              <w:jc w:val="both"/>
              <w:rPr>
                <w:lang w:val="tr-TR" w:eastAsia="tr-TR"/>
              </w:rPr>
            </w:pPr>
          </w:p>
        </w:tc>
        <w:tc>
          <w:tcPr>
            <w:tcW w:w="916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393418" w:rsidTr="00EB1CAD">
        <w:trPr>
          <w:trHeight w:val="1120"/>
        </w:trPr>
        <w:tc>
          <w:tcPr>
            <w:tcW w:w="8051" w:type="dxa"/>
            <w:gridSpan w:val="2"/>
            <w:shd w:val="clear" w:color="auto" w:fill="99CCFF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color w:val="FFFFFF"/>
                <w:sz w:val="28"/>
                <w:szCs w:val="28"/>
                <w:lang w:val="tr-TR" w:eastAsia="tr-TR"/>
              </w:rPr>
            </w:pPr>
            <w:r w:rsidRPr="008D16E7">
              <w:rPr>
                <w:color w:val="FFFFFF"/>
                <w:sz w:val="28"/>
                <w:szCs w:val="28"/>
                <w:lang w:val="tr-TR" w:eastAsia="tr-TR"/>
              </w:rPr>
              <w:t>Atık depoları</w:t>
            </w:r>
          </w:p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color w:val="FFFFFF"/>
                <w:sz w:val="28"/>
                <w:szCs w:val="28"/>
                <w:lang w:val="tr-TR" w:eastAsia="tr-TR"/>
              </w:rPr>
            </w:pPr>
          </w:p>
        </w:tc>
        <w:tc>
          <w:tcPr>
            <w:tcW w:w="916" w:type="dxa"/>
            <w:shd w:val="clear" w:color="auto" w:fill="99CCFF"/>
            <w:vAlign w:val="center"/>
          </w:tcPr>
          <w:p w:rsidR="00EB1CAD" w:rsidRPr="00393418" w:rsidRDefault="00EB1CAD" w:rsidP="009646C7">
            <w:pPr>
              <w:pStyle w:val="AralkYok"/>
              <w:rPr>
                <w:rFonts w:ascii="Times New Roman" w:hAnsi="Times New Roman"/>
                <w:color w:val="FFFFFF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64" w:type="dxa"/>
            <w:shd w:val="clear" w:color="auto" w:fill="99CCFF"/>
            <w:vAlign w:val="center"/>
          </w:tcPr>
          <w:p w:rsidR="00EB1CAD" w:rsidRPr="00393418" w:rsidRDefault="00EB1CAD" w:rsidP="009646C7">
            <w:pPr>
              <w:pStyle w:val="AralkYok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Sıvı atık deposu, katı atık deposu ve hurda depolama alanı olmak üzere 3 bölümden oluşuyor</w:t>
            </w:r>
            <w:r w:rsidRPr="008D16E7">
              <w:rPr>
                <w:lang w:val="tr-TR" w:eastAsia="tr-TR"/>
              </w:rPr>
              <w:t>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360"/>
                <w:tab w:val="left" w:pos="126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 xml:space="preserve">İşletmenin zemini, en az % 0,05 eğimde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8D16E7">
                <w:rPr>
                  <w:b w:val="0"/>
                  <w:lang w:val="tr-TR" w:eastAsia="tr-TR"/>
                </w:rPr>
                <w:t>25 cm</w:t>
              </w:r>
            </w:smartTag>
            <w:r w:rsidRPr="008D16E7">
              <w:rPr>
                <w:b w:val="0"/>
                <w:lang w:val="tr-TR" w:eastAsia="tr-TR"/>
              </w:rPr>
              <w:t xml:space="preserve"> hasırlı beton ile kaplı olmalıdır. Betonun kürlü beton veya bu maksatla kullanılacak çimentonun C30 (STS) standardında olması zorunludur. Bu şartın sağlanamaması durumunda, beton arasına en az 1 mm’lik membran serilerek geçirimsizlik sağlanıyor. </w:t>
            </w:r>
          </w:p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Zemin eğimi, sıvının drenaj kanallarına akmasını sağlayacak şekilde oluşturulmuştur.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Sızıntı, döküntü ve yıkama suları için ızgaralı drenaj kanalları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Drenaj kanallarına bağlı yağ tutucu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493BA8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93B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Atık depolama alanının kapalı kısımlarında havalandırma yapılıyor.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73" w:type="dxa"/>
            <w:tcBorders>
              <w:bottom w:val="single" w:sz="12" w:space="0" w:color="000080"/>
            </w:tcBorders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Atık deposu diğer bölümlerden ayrı bulunuyor.</w:t>
            </w:r>
          </w:p>
        </w:tc>
        <w:tc>
          <w:tcPr>
            <w:tcW w:w="916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493BA8" w:rsidTr="00EB1CAD">
        <w:trPr>
          <w:trHeight w:val="1120"/>
        </w:trPr>
        <w:tc>
          <w:tcPr>
            <w:tcW w:w="8051" w:type="dxa"/>
            <w:gridSpan w:val="2"/>
            <w:shd w:val="clear" w:color="auto" w:fill="99CCFF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color w:val="FFFFFF"/>
                <w:sz w:val="28"/>
                <w:szCs w:val="28"/>
                <w:lang w:val="tr-TR" w:eastAsia="tr-TR"/>
              </w:rPr>
            </w:pPr>
            <w:r w:rsidRPr="008D16E7">
              <w:rPr>
                <w:b w:val="0"/>
                <w:color w:val="FFFFFF"/>
                <w:sz w:val="28"/>
                <w:szCs w:val="28"/>
                <w:lang w:val="tr-TR" w:eastAsia="tr-TR"/>
              </w:rPr>
              <w:t>Sıvı atık deposu</w:t>
            </w:r>
          </w:p>
        </w:tc>
        <w:tc>
          <w:tcPr>
            <w:tcW w:w="916" w:type="dxa"/>
            <w:shd w:val="clear" w:color="auto" w:fill="99CCFF"/>
            <w:vAlign w:val="center"/>
          </w:tcPr>
          <w:p w:rsidR="00EB1CAD" w:rsidRPr="00493BA8" w:rsidRDefault="00EB1CAD" w:rsidP="009646C7">
            <w:pPr>
              <w:pStyle w:val="AralkYok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64" w:type="dxa"/>
            <w:shd w:val="clear" w:color="auto" w:fill="99CCFF"/>
            <w:vAlign w:val="center"/>
          </w:tcPr>
          <w:p w:rsidR="00EB1CAD" w:rsidRPr="00493BA8" w:rsidRDefault="00EB1CAD" w:rsidP="009646C7">
            <w:pPr>
              <w:pStyle w:val="AralkYok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 xml:space="preserve">Sıvı atık deposunda araçtan boşaltılan </w:t>
            </w:r>
          </w:p>
          <w:p w:rsidR="00EB1CAD" w:rsidRPr="00493BA8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A8">
              <w:rPr>
                <w:rFonts w:ascii="Times New Roman" w:hAnsi="Times New Roman"/>
                <w:sz w:val="24"/>
                <w:szCs w:val="24"/>
              </w:rPr>
              <w:t>a) Motor, diferansiyel, şanzıman ve transmisyon yağları,</w:t>
            </w:r>
          </w:p>
          <w:p w:rsidR="00EB1CAD" w:rsidRPr="00493BA8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A8">
              <w:rPr>
                <w:rFonts w:ascii="Times New Roman" w:hAnsi="Times New Roman"/>
                <w:sz w:val="24"/>
                <w:szCs w:val="24"/>
              </w:rPr>
              <w:t>b) Hidrolik ve fren sıvıları,</w:t>
            </w:r>
          </w:p>
          <w:p w:rsidR="00EB1CAD" w:rsidRPr="00493BA8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A8">
              <w:rPr>
                <w:rFonts w:ascii="Times New Roman" w:hAnsi="Times New Roman"/>
                <w:sz w:val="24"/>
                <w:szCs w:val="24"/>
              </w:rPr>
              <w:t>c) Soğutma ve klima sıvıları,</w:t>
            </w:r>
          </w:p>
          <w:p w:rsidR="00EB1CAD" w:rsidRPr="00493BA8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A8">
              <w:rPr>
                <w:rFonts w:ascii="Times New Roman" w:hAnsi="Times New Roman"/>
                <w:sz w:val="24"/>
                <w:szCs w:val="24"/>
              </w:rPr>
              <w:t>ç) Sıvılaştırılmış yakıt,</w:t>
            </w:r>
          </w:p>
          <w:p w:rsidR="00EB1CAD" w:rsidRPr="00493BA8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A8">
              <w:rPr>
                <w:rFonts w:ascii="Times New Roman" w:hAnsi="Times New Roman"/>
                <w:sz w:val="24"/>
                <w:szCs w:val="24"/>
              </w:rPr>
              <w:t>d) Motorin,</w:t>
            </w:r>
          </w:p>
          <w:p w:rsidR="00EB1CAD" w:rsidRPr="00493BA8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BA8">
              <w:rPr>
                <w:rFonts w:ascii="Times New Roman" w:hAnsi="Times New Roman"/>
                <w:sz w:val="24"/>
                <w:szCs w:val="24"/>
              </w:rPr>
              <w:t>e) Benzin,</w:t>
            </w:r>
          </w:p>
          <w:p w:rsidR="00EB1CAD" w:rsidRPr="008D16E7" w:rsidRDefault="008D16E7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 xml:space="preserve">         </w:t>
            </w:r>
            <w:r w:rsidR="00EB1CAD" w:rsidRPr="008D16E7">
              <w:rPr>
                <w:b w:val="0"/>
                <w:lang w:val="tr-TR" w:eastAsia="tr-TR"/>
              </w:rPr>
              <w:t xml:space="preserve">f) Antifiriz </w:t>
            </w:r>
          </w:p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gruplamalarına göre depolama yapılıyor.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Havuzlama, sıvı atık tank alanındaki tankların toplam hacminin 1/3’ü oranında yapılıyor.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Tank alanının kapalı olması halinde, yapı içinde havalandırma sağlanıyor.</w:t>
            </w:r>
            <w:r w:rsidRPr="008D16E7" w:rsidDel="00493BA8">
              <w:rPr>
                <w:b w:val="0"/>
                <w:lang w:val="tr-TR" w:eastAsia="tr-TR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2806CA" w:rsidP="009646C7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Açık alanda yer alan tanklar, üstü sundurma ile kapalı alanda bulunuyor.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73" w:type="dxa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Sıvı ve gaz tanklarında topraklama yapılıyor.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bottom w:val="single" w:sz="12" w:space="0" w:color="000080"/>
            </w:tcBorders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Tanklarda gösterge bulunuyor.</w:t>
            </w:r>
            <w:r w:rsidRPr="008D16E7" w:rsidDel="00493BA8">
              <w:rPr>
                <w:b w:val="0"/>
                <w:lang w:val="tr-TR" w:eastAsia="tr-TR"/>
              </w:rPr>
              <w:t xml:space="preserve"> </w:t>
            </w:r>
          </w:p>
        </w:tc>
        <w:tc>
          <w:tcPr>
            <w:tcW w:w="916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393418" w:rsidTr="00EB1CAD">
        <w:trPr>
          <w:trHeight w:val="1120"/>
        </w:trPr>
        <w:tc>
          <w:tcPr>
            <w:tcW w:w="8051" w:type="dxa"/>
            <w:gridSpan w:val="2"/>
            <w:shd w:val="clear" w:color="auto" w:fill="99CCFF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color w:val="FFFFFF"/>
                <w:sz w:val="28"/>
                <w:szCs w:val="28"/>
                <w:lang w:val="tr-TR" w:eastAsia="tr-TR"/>
              </w:rPr>
            </w:pPr>
            <w:r w:rsidRPr="008D16E7">
              <w:rPr>
                <w:color w:val="FFFFFF"/>
                <w:sz w:val="28"/>
                <w:szCs w:val="28"/>
                <w:lang w:val="tr-TR" w:eastAsia="tr-TR"/>
              </w:rPr>
              <w:t>Katı atık deposu</w:t>
            </w:r>
          </w:p>
        </w:tc>
        <w:tc>
          <w:tcPr>
            <w:tcW w:w="916" w:type="dxa"/>
            <w:shd w:val="clear" w:color="auto" w:fill="99CCFF"/>
            <w:vAlign w:val="center"/>
          </w:tcPr>
          <w:p w:rsidR="00EB1CAD" w:rsidRPr="00393418" w:rsidRDefault="00EB1CAD" w:rsidP="009646C7">
            <w:pPr>
              <w:pStyle w:val="AralkYok"/>
              <w:rPr>
                <w:rFonts w:ascii="Times New Roman" w:hAnsi="Times New Roman"/>
                <w:color w:val="FFFFFF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64" w:type="dxa"/>
            <w:shd w:val="clear" w:color="auto" w:fill="99CCFF"/>
            <w:vAlign w:val="center"/>
          </w:tcPr>
          <w:p w:rsidR="00EB1CAD" w:rsidRPr="00393418" w:rsidRDefault="00EB1CAD" w:rsidP="009646C7">
            <w:pPr>
              <w:pStyle w:val="AralkYok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3" w:type="dxa"/>
            <w:vAlign w:val="center"/>
          </w:tcPr>
          <w:p w:rsidR="00EB1CAD" w:rsidRPr="001A7934" w:rsidRDefault="00EB1CAD" w:rsidP="009646C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 xml:space="preserve">Araçların sökümü esnasında ortaya çıkan atıklar; 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a) Pil,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b) Akümülatör,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c) Yağ filtresi,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ç) Hava filtresi,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lastRenderedPageBreak/>
              <w:t>d) Katalizör,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e) Cıva içeren parça,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f) Kadmiyum içeren parça,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 xml:space="preserve">g) Kurşun içeren parça, 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ğ) Artı altı değerlikli krom içeren parça,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h) Poliklorlubifenilleri içeren parça,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ı) Nötralize edilmiş hava yastığı,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i) Asbest içeren fren balatası,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j) Yağ tutucu atığı,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k) Elektronik devreler ve bunları içeren parça,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 xml:space="preserve">l) Sprey benzeri maddeleri içeren basınçlı kap, 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m) Boya kutusu ve temizlik malzemesi,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 xml:space="preserve">n) Üstübü, eldiven, önlük, tulum ve benzeri kirlenmiş atık </w:t>
            </w:r>
          </w:p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  <w:r w:rsidRPr="008D16E7">
              <w:rPr>
                <w:b w:val="0"/>
                <w:lang w:val="tr-TR" w:eastAsia="tr-TR"/>
              </w:rPr>
              <w:t>gruplarına göre tesiste ayrı toplanır ve ayrı konteynerler içinde depolanıyor.</w:t>
            </w:r>
          </w:p>
        </w:tc>
        <w:tc>
          <w:tcPr>
            <w:tcW w:w="916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393418" w:rsidTr="00EB1CAD">
        <w:trPr>
          <w:trHeight w:val="1120"/>
        </w:trPr>
        <w:tc>
          <w:tcPr>
            <w:tcW w:w="8051" w:type="dxa"/>
            <w:gridSpan w:val="2"/>
            <w:shd w:val="clear" w:color="auto" w:fill="99CCFF"/>
            <w:vAlign w:val="center"/>
          </w:tcPr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color w:val="FFFFFF"/>
                <w:sz w:val="28"/>
                <w:szCs w:val="28"/>
                <w:highlight w:val="blue"/>
                <w:lang w:val="tr-TR" w:eastAsia="tr-TR"/>
              </w:rPr>
            </w:pPr>
            <w:r w:rsidRPr="008D16E7">
              <w:rPr>
                <w:color w:val="FFFFFF"/>
                <w:sz w:val="28"/>
                <w:szCs w:val="28"/>
                <w:lang w:val="tr-TR" w:eastAsia="tr-TR"/>
              </w:rPr>
              <w:lastRenderedPageBreak/>
              <w:t>Hurda deposu</w:t>
            </w:r>
          </w:p>
        </w:tc>
        <w:tc>
          <w:tcPr>
            <w:tcW w:w="916" w:type="dxa"/>
            <w:shd w:val="clear" w:color="auto" w:fill="99CCFF"/>
            <w:vAlign w:val="center"/>
          </w:tcPr>
          <w:p w:rsidR="00EB1CAD" w:rsidRPr="00393418" w:rsidRDefault="00EB1CAD" w:rsidP="009646C7">
            <w:pPr>
              <w:pStyle w:val="AralkYok"/>
              <w:rPr>
                <w:rFonts w:ascii="Times New Roman" w:hAnsi="Times New Roman"/>
                <w:color w:val="FFFFFF"/>
                <w:highlight w:val="blue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64" w:type="dxa"/>
            <w:shd w:val="clear" w:color="auto" w:fill="99CCFF"/>
            <w:vAlign w:val="center"/>
          </w:tcPr>
          <w:p w:rsidR="00EB1CAD" w:rsidRPr="00393418" w:rsidRDefault="00EB1CAD" w:rsidP="009646C7">
            <w:pPr>
              <w:pStyle w:val="AralkYok"/>
              <w:rPr>
                <w:rFonts w:ascii="Times New Roman" w:hAnsi="Times New Roman"/>
                <w:color w:val="FFFFFF"/>
                <w:highlight w:val="blu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EB1CAD" w:rsidRPr="007E32E3" w:rsidTr="00EB1CAD">
        <w:trPr>
          <w:trHeight w:val="708"/>
        </w:trPr>
        <w:tc>
          <w:tcPr>
            <w:tcW w:w="478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73" w:type="dxa"/>
            <w:tcBorders>
              <w:bottom w:val="single" w:sz="12" w:space="0" w:color="000080"/>
            </w:tcBorders>
            <w:vAlign w:val="center"/>
          </w:tcPr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 xml:space="preserve">Söküm sonucunda hurdaya ayrılan; 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a) Demirli metaller,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b) Demir dışı metaller,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c) Büyük plastik parçalar,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ç) Camlar,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d) Tekstiller,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e) Kauçuklar,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f) Lastikler,</w:t>
            </w:r>
          </w:p>
          <w:p w:rsidR="00EB1CAD" w:rsidRPr="001A7934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g) Kompozit parçalar,</w:t>
            </w:r>
          </w:p>
          <w:p w:rsidR="00EB1CAD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üç yanı kapalı betonarme bölmeler veya konteynerler içinde depolanı</w:t>
            </w:r>
            <w:r>
              <w:rPr>
                <w:rFonts w:ascii="Times New Roman" w:hAnsi="Times New Roman"/>
                <w:sz w:val="24"/>
                <w:szCs w:val="24"/>
              </w:rPr>
              <w:t>yo</w:t>
            </w:r>
            <w:r w:rsidRPr="001A7934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EB1CAD" w:rsidRPr="008D16E7" w:rsidRDefault="00EB1CAD" w:rsidP="009646C7">
            <w:pPr>
              <w:pStyle w:val="KonuBal"/>
              <w:tabs>
                <w:tab w:val="left" w:pos="720"/>
              </w:tabs>
              <w:jc w:val="both"/>
              <w:rPr>
                <w:b w:val="0"/>
                <w:lang w:val="tr-TR" w:eastAsia="tr-TR"/>
              </w:rPr>
            </w:pPr>
          </w:p>
        </w:tc>
        <w:tc>
          <w:tcPr>
            <w:tcW w:w="916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7E32E3" w:rsidTr="00EB1CAD">
        <w:trPr>
          <w:trHeight w:val="1120"/>
        </w:trPr>
        <w:tc>
          <w:tcPr>
            <w:tcW w:w="8051" w:type="dxa"/>
            <w:gridSpan w:val="2"/>
            <w:shd w:val="clear" w:color="auto" w:fill="99CCFF"/>
            <w:vAlign w:val="center"/>
          </w:tcPr>
          <w:p w:rsidR="00EB1CAD" w:rsidRPr="00493BA8" w:rsidRDefault="00EB1CAD" w:rsidP="009646C7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Yangından korunma</w:t>
            </w:r>
          </w:p>
        </w:tc>
        <w:tc>
          <w:tcPr>
            <w:tcW w:w="916" w:type="dxa"/>
            <w:shd w:val="clear" w:color="auto" w:fill="99CCFF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64" w:type="dxa"/>
            <w:shd w:val="clear" w:color="auto" w:fill="99CCFF"/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EB1CAD" w:rsidRPr="007E32E3" w:rsidTr="00EB1CAD">
        <w:trPr>
          <w:trHeight w:val="1120"/>
        </w:trPr>
        <w:tc>
          <w:tcPr>
            <w:tcW w:w="478" w:type="dxa"/>
            <w:tcBorders>
              <w:bottom w:val="single" w:sz="12" w:space="0" w:color="000080"/>
            </w:tcBorders>
            <w:vAlign w:val="center"/>
          </w:tcPr>
          <w:p w:rsidR="00EB1CAD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3" w:type="dxa"/>
            <w:tcBorders>
              <w:bottom w:val="single" w:sz="12" w:space="0" w:color="000080"/>
            </w:tcBorders>
            <w:vAlign w:val="center"/>
          </w:tcPr>
          <w:p w:rsidR="00EB1CAD" w:rsidRPr="001A7934" w:rsidRDefault="00EB1CAD" w:rsidP="009646C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 xml:space="preserve">Geçici depolama alanını oluşturan idari büro, atölye, yeniden kullanılabilir parça deposu ve atık deposunda TS 11827 ve TS EN 54’e uygun yangın algılama ve söndürme sistemi </w:t>
            </w:r>
            <w:r>
              <w:rPr>
                <w:rFonts w:ascii="Times New Roman" w:hAnsi="Times New Roman"/>
                <w:sz w:val="24"/>
                <w:szCs w:val="24"/>
              </w:rPr>
              <w:t>bulunuyor.</w:t>
            </w:r>
          </w:p>
        </w:tc>
        <w:tc>
          <w:tcPr>
            <w:tcW w:w="916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EB1CAD" w:rsidRPr="00493BA8" w:rsidTr="00EB1CAD">
        <w:trPr>
          <w:trHeight w:val="1120"/>
        </w:trPr>
        <w:tc>
          <w:tcPr>
            <w:tcW w:w="8051" w:type="dxa"/>
            <w:gridSpan w:val="2"/>
            <w:shd w:val="clear" w:color="auto" w:fill="99CCFF"/>
            <w:vAlign w:val="center"/>
          </w:tcPr>
          <w:p w:rsidR="00EB1CAD" w:rsidRPr="00493BA8" w:rsidRDefault="00EB1CAD" w:rsidP="009646C7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493BA8">
              <w:rPr>
                <w:rFonts w:ascii="Times New Roman" w:hAnsi="Times New Roman"/>
                <w:color w:val="FFFFFF"/>
                <w:sz w:val="28"/>
                <w:szCs w:val="28"/>
              </w:rPr>
              <w:t>Arıtma tesisleri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(Eğer İşletmede Arıtma Tesisi varsa) ve yağ </w:t>
            </w:r>
            <w:r w:rsidRPr="00493BA8">
              <w:rPr>
                <w:rFonts w:ascii="Times New Roman" w:hAnsi="Times New Roman"/>
                <w:color w:val="FFFFFF"/>
                <w:sz w:val="28"/>
                <w:szCs w:val="28"/>
              </w:rPr>
              <w:t>tutucular</w:t>
            </w:r>
          </w:p>
        </w:tc>
        <w:tc>
          <w:tcPr>
            <w:tcW w:w="916" w:type="dxa"/>
            <w:shd w:val="clear" w:color="auto" w:fill="99CCFF"/>
            <w:vAlign w:val="center"/>
          </w:tcPr>
          <w:p w:rsidR="00EB1CAD" w:rsidRPr="00493BA8" w:rsidRDefault="00EB1CAD" w:rsidP="009646C7">
            <w:pPr>
              <w:pStyle w:val="AralkYok"/>
              <w:rPr>
                <w:rFonts w:ascii="Times New Roman" w:hAnsi="Times New Roman"/>
                <w:color w:val="FFFFFF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64" w:type="dxa"/>
            <w:shd w:val="clear" w:color="auto" w:fill="99CCFF"/>
            <w:vAlign w:val="center"/>
          </w:tcPr>
          <w:p w:rsidR="00EB1CAD" w:rsidRPr="00493BA8" w:rsidRDefault="00EB1CAD" w:rsidP="009646C7">
            <w:pPr>
              <w:pStyle w:val="AralkYok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EB1CAD" w:rsidRPr="007E32E3" w:rsidTr="00DF1547">
        <w:trPr>
          <w:trHeight w:val="1325"/>
        </w:trPr>
        <w:tc>
          <w:tcPr>
            <w:tcW w:w="478" w:type="dxa"/>
            <w:tcBorders>
              <w:bottom w:val="single" w:sz="12" w:space="0" w:color="000080"/>
            </w:tcBorders>
            <w:vAlign w:val="center"/>
          </w:tcPr>
          <w:p w:rsidR="00EB1CAD" w:rsidRDefault="00EB1CAD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73" w:type="dxa"/>
            <w:tcBorders>
              <w:bottom w:val="single" w:sz="12" w:space="0" w:color="000080"/>
            </w:tcBorders>
            <w:vAlign w:val="center"/>
          </w:tcPr>
          <w:p w:rsidR="00EB1CAD" w:rsidRPr="001A7934" w:rsidRDefault="00EB1CAD" w:rsidP="009646C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Atık suların arındırılması için gerekli olan arıtma sistemleri ve yağ tutucular, 20/3/2010 tarihli ve 27527 sayılı Resmi Gazetede yayımlanan Atıksu Arıtma Tesisleri Teknik Usuller Tebliği’nde yer alan kriterlere uygun olarak projelendirilir ve kurulur. Arıtma s</w:t>
            </w:r>
            <w:r>
              <w:rPr>
                <w:rFonts w:ascii="Times New Roman" w:hAnsi="Times New Roman"/>
                <w:sz w:val="24"/>
                <w:szCs w:val="24"/>
              </w:rPr>
              <w:t>istemlerinin uygunluğu, projesi bulunuyor.</w:t>
            </w:r>
          </w:p>
        </w:tc>
        <w:tc>
          <w:tcPr>
            <w:tcW w:w="916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tcBorders>
              <w:bottom w:val="single" w:sz="12" w:space="0" w:color="000080"/>
            </w:tcBorders>
            <w:vAlign w:val="center"/>
          </w:tcPr>
          <w:p w:rsidR="00EB1CAD" w:rsidRPr="007E32E3" w:rsidRDefault="00EB1CAD" w:rsidP="009646C7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</w:tbl>
    <w:p w:rsidR="00E76A30" w:rsidRDefault="00E76A30" w:rsidP="004A4B42">
      <w:pPr>
        <w:pStyle w:val="AralkYok"/>
        <w:jc w:val="both"/>
        <w:rPr>
          <w:rFonts w:ascii="Times New Roman" w:hAnsi="Times New Roman"/>
        </w:rPr>
      </w:pPr>
    </w:p>
    <w:p w:rsidR="00DA73A5" w:rsidRDefault="00DA73A5" w:rsidP="004A4B42">
      <w:pPr>
        <w:pStyle w:val="AralkYok"/>
        <w:jc w:val="both"/>
        <w:rPr>
          <w:rFonts w:ascii="Times New Roman" w:hAnsi="Times New Roman"/>
        </w:rPr>
      </w:pPr>
    </w:p>
    <w:p w:rsidR="00DA73A5" w:rsidRDefault="00DA73A5" w:rsidP="004A4B42">
      <w:pPr>
        <w:pStyle w:val="AralkYok"/>
        <w:jc w:val="both"/>
        <w:rPr>
          <w:rFonts w:ascii="Times New Roman" w:hAnsi="Times New Roman"/>
        </w:rPr>
      </w:pPr>
    </w:p>
    <w:p w:rsidR="00DA73A5" w:rsidRDefault="00DA73A5" w:rsidP="004A4B42">
      <w:pPr>
        <w:pStyle w:val="AralkYok"/>
        <w:jc w:val="both"/>
        <w:rPr>
          <w:rFonts w:ascii="Times New Roman" w:hAnsi="Times New Roman"/>
        </w:rPr>
      </w:pPr>
    </w:p>
    <w:p w:rsidR="00DA73A5" w:rsidRDefault="00DA73A5" w:rsidP="004A4B42">
      <w:pPr>
        <w:pStyle w:val="AralkYok"/>
        <w:jc w:val="both"/>
        <w:rPr>
          <w:rFonts w:ascii="Times New Roman" w:hAnsi="Times New Roman"/>
        </w:rPr>
      </w:pPr>
    </w:p>
    <w:p w:rsidR="00DA73A5" w:rsidRDefault="00DA73A5" w:rsidP="004A4B42">
      <w:pPr>
        <w:pStyle w:val="AralkYok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7573"/>
        <w:gridCol w:w="916"/>
        <w:gridCol w:w="1064"/>
      </w:tblGrid>
      <w:tr w:rsidR="00DA73A5" w:rsidRPr="00493BA8" w:rsidTr="00621F6A">
        <w:trPr>
          <w:trHeight w:val="1120"/>
        </w:trPr>
        <w:tc>
          <w:tcPr>
            <w:tcW w:w="8051" w:type="dxa"/>
            <w:gridSpan w:val="2"/>
            <w:shd w:val="clear" w:color="auto" w:fill="99CCFF"/>
            <w:vAlign w:val="center"/>
          </w:tcPr>
          <w:p w:rsidR="00DA73A5" w:rsidRPr="00493BA8" w:rsidRDefault="00DA73A5" w:rsidP="00621F6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493BA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>Alev sızdırmazlık</w:t>
            </w:r>
          </w:p>
          <w:p w:rsidR="00DA73A5" w:rsidRPr="00493BA8" w:rsidRDefault="00DA73A5" w:rsidP="00621F6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99CCFF"/>
            <w:vAlign w:val="center"/>
          </w:tcPr>
          <w:p w:rsidR="00DA73A5" w:rsidRPr="00493BA8" w:rsidRDefault="00DA73A5" w:rsidP="00621F6A">
            <w:pPr>
              <w:pStyle w:val="AralkYok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64" w:type="dxa"/>
            <w:shd w:val="clear" w:color="auto" w:fill="99CCFF"/>
            <w:vAlign w:val="center"/>
          </w:tcPr>
          <w:p w:rsidR="00DA73A5" w:rsidRPr="00493BA8" w:rsidRDefault="00DA73A5" w:rsidP="00621F6A">
            <w:pPr>
              <w:pStyle w:val="AralkYok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DA73A5" w:rsidRPr="007E32E3" w:rsidTr="00621F6A">
        <w:trPr>
          <w:trHeight w:val="1120"/>
        </w:trPr>
        <w:tc>
          <w:tcPr>
            <w:tcW w:w="478" w:type="dxa"/>
            <w:tcBorders>
              <w:bottom w:val="single" w:sz="12" w:space="0" w:color="000080"/>
            </w:tcBorders>
            <w:vAlign w:val="center"/>
          </w:tcPr>
          <w:p w:rsidR="00DA73A5" w:rsidRDefault="00DA73A5" w:rsidP="002806C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06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73" w:type="dxa"/>
            <w:tcBorders>
              <w:bottom w:val="single" w:sz="12" w:space="0" w:color="000080"/>
            </w:tcBorders>
            <w:vAlign w:val="center"/>
          </w:tcPr>
          <w:p w:rsidR="00DA73A5" w:rsidRPr="001A7934" w:rsidRDefault="00DA73A5" w:rsidP="00621F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A7934">
              <w:rPr>
                <w:rFonts w:ascii="Times New Roman" w:hAnsi="Times New Roman"/>
                <w:sz w:val="24"/>
                <w:szCs w:val="24"/>
              </w:rPr>
              <w:t>tölye ve atık depolama alanında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bulunan</w:t>
            </w:r>
            <w:r w:rsidRPr="001A7934">
              <w:rPr>
                <w:rFonts w:ascii="Times New Roman" w:hAnsi="Times New Roman"/>
                <w:sz w:val="24"/>
                <w:szCs w:val="24"/>
              </w:rPr>
              <w:t xml:space="preserve"> parlayıcı ve patlayıcı sıvı ve gazlar için kullanılan pompalar, vanalar, fanlar, bağlantı kutuları gibi alevle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nme ihtimali bulunan ekipmanlar, </w:t>
            </w:r>
            <w:r w:rsidRPr="001A7934">
              <w:rPr>
                <w:rFonts w:ascii="Times New Roman" w:hAnsi="Times New Roman"/>
                <w:sz w:val="24"/>
                <w:szCs w:val="24"/>
              </w:rPr>
              <w:t>30/12/2006 tarihli ve 26392 sayılı (4 üncü Mükerrer) Resmi Gazetede yayımlanan Muhtemel Patlayıcı Ortamda Kullanılan Teçhizat ve Koruyucu Sistemler ile İlgili Yönetmelikte belirlenen niteliklere uygun olarak seçil</w:t>
            </w:r>
            <w:r>
              <w:rPr>
                <w:rFonts w:ascii="Times New Roman" w:hAnsi="Times New Roman"/>
                <w:sz w:val="24"/>
                <w:szCs w:val="24"/>
              </w:rPr>
              <w:t>mişt</w:t>
            </w:r>
            <w:r w:rsidRPr="001A7934">
              <w:rPr>
                <w:rFonts w:ascii="Times New Roman" w:hAnsi="Times New Roman"/>
                <w:sz w:val="24"/>
                <w:szCs w:val="24"/>
              </w:rPr>
              <w:t>ir.</w:t>
            </w:r>
          </w:p>
        </w:tc>
        <w:tc>
          <w:tcPr>
            <w:tcW w:w="916" w:type="dxa"/>
            <w:tcBorders>
              <w:bottom w:val="single" w:sz="12" w:space="0" w:color="000080"/>
            </w:tcBorders>
            <w:vAlign w:val="center"/>
          </w:tcPr>
          <w:p w:rsidR="00DA73A5" w:rsidRPr="007E32E3" w:rsidRDefault="00DA73A5" w:rsidP="00621F6A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tcBorders>
              <w:bottom w:val="single" w:sz="12" w:space="0" w:color="000080"/>
            </w:tcBorders>
            <w:vAlign w:val="center"/>
          </w:tcPr>
          <w:p w:rsidR="00DA73A5" w:rsidRPr="007E32E3" w:rsidRDefault="00DA73A5" w:rsidP="00621F6A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DA73A5" w:rsidRPr="00E618FB" w:rsidTr="00621F6A">
        <w:trPr>
          <w:trHeight w:val="1120"/>
        </w:trPr>
        <w:tc>
          <w:tcPr>
            <w:tcW w:w="8051" w:type="dxa"/>
            <w:gridSpan w:val="2"/>
            <w:shd w:val="clear" w:color="auto" w:fill="99CCFF"/>
            <w:vAlign w:val="center"/>
          </w:tcPr>
          <w:p w:rsidR="00DA73A5" w:rsidRPr="00E618FB" w:rsidRDefault="00DA73A5" w:rsidP="00621F6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E618FB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İşaretleme ve etiketleme </w:t>
            </w:r>
          </w:p>
          <w:p w:rsidR="00DA73A5" w:rsidRPr="00E618FB" w:rsidRDefault="00DA73A5" w:rsidP="00621F6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99CCFF"/>
            <w:vAlign w:val="center"/>
          </w:tcPr>
          <w:p w:rsidR="00DA73A5" w:rsidRPr="00E618FB" w:rsidRDefault="00DA73A5" w:rsidP="00621F6A">
            <w:pPr>
              <w:pStyle w:val="AralkYok"/>
              <w:rPr>
                <w:rFonts w:ascii="Times New Roman" w:hAnsi="Times New Roman"/>
                <w:color w:val="FFFFFF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64" w:type="dxa"/>
            <w:shd w:val="clear" w:color="auto" w:fill="99CCFF"/>
            <w:vAlign w:val="center"/>
          </w:tcPr>
          <w:p w:rsidR="00DA73A5" w:rsidRPr="00E618FB" w:rsidRDefault="00DA73A5" w:rsidP="00621F6A">
            <w:pPr>
              <w:pStyle w:val="AralkYok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DA73A5" w:rsidRPr="007E32E3" w:rsidTr="00621F6A">
        <w:trPr>
          <w:trHeight w:val="1120"/>
        </w:trPr>
        <w:tc>
          <w:tcPr>
            <w:tcW w:w="478" w:type="dxa"/>
            <w:tcBorders>
              <w:bottom w:val="single" w:sz="12" w:space="0" w:color="000080"/>
            </w:tcBorders>
            <w:vAlign w:val="center"/>
          </w:tcPr>
          <w:p w:rsidR="00DA73A5" w:rsidRDefault="002806CA" w:rsidP="00621F6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573" w:type="dxa"/>
            <w:tcBorders>
              <w:bottom w:val="single" w:sz="12" w:space="0" w:color="000080"/>
            </w:tcBorders>
            <w:vAlign w:val="center"/>
          </w:tcPr>
          <w:p w:rsidR="00DA73A5" w:rsidRPr="001A7934" w:rsidRDefault="00DA73A5" w:rsidP="00621F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Tesisten kaynaklanacak atıkların depolandığı tanklar ve konteynerler, 5/7/2008 tarihli ve 26927 sayılı Resmi Gazetede yayımlanan Atık Yönetiminin Genel Esaslarına İlişkin Yönetmeliğe uygun olarak, içerdiği atıkların kodlarına göre kodlan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mış </w:t>
            </w:r>
            <w:r w:rsidRPr="001A7934">
              <w:rPr>
                <w:rFonts w:ascii="Times New Roman" w:hAnsi="Times New Roman"/>
                <w:sz w:val="24"/>
                <w:szCs w:val="24"/>
              </w:rPr>
              <w:t>ve bu Yönetmeliğe göre atığın tehlikeli özellikleri bu ekipman üzerinde belirtil</w:t>
            </w:r>
            <w:r>
              <w:rPr>
                <w:rFonts w:ascii="Times New Roman" w:hAnsi="Times New Roman"/>
                <w:sz w:val="24"/>
                <w:szCs w:val="24"/>
              </w:rPr>
              <w:t>mişt</w:t>
            </w:r>
            <w:r w:rsidRPr="001A7934">
              <w:rPr>
                <w:rFonts w:ascii="Times New Roman" w:hAnsi="Times New Roman"/>
                <w:sz w:val="24"/>
                <w:szCs w:val="24"/>
              </w:rPr>
              <w:t>ir. Kodlama ve işaretlemede kullanılacak levhalar üzerindeki ibareler, yirmi metre mesafeden kolaylıkla okun</w:t>
            </w:r>
            <w:r>
              <w:rPr>
                <w:rFonts w:ascii="Times New Roman" w:hAnsi="Times New Roman"/>
                <w:sz w:val="24"/>
                <w:szCs w:val="24"/>
              </w:rPr>
              <w:t>maktadır.</w:t>
            </w:r>
          </w:p>
        </w:tc>
        <w:tc>
          <w:tcPr>
            <w:tcW w:w="916" w:type="dxa"/>
            <w:tcBorders>
              <w:bottom w:val="single" w:sz="12" w:space="0" w:color="000080"/>
            </w:tcBorders>
            <w:vAlign w:val="center"/>
          </w:tcPr>
          <w:p w:rsidR="00DA73A5" w:rsidRPr="007E32E3" w:rsidRDefault="00DA73A5" w:rsidP="00621F6A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tcBorders>
              <w:bottom w:val="single" w:sz="12" w:space="0" w:color="000080"/>
            </w:tcBorders>
            <w:vAlign w:val="center"/>
          </w:tcPr>
          <w:p w:rsidR="00DA73A5" w:rsidRPr="007E32E3" w:rsidRDefault="00DA73A5" w:rsidP="00621F6A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  <w:tr w:rsidR="00DA73A5" w:rsidRPr="00E618FB" w:rsidTr="00621F6A">
        <w:trPr>
          <w:trHeight w:val="1120"/>
        </w:trPr>
        <w:tc>
          <w:tcPr>
            <w:tcW w:w="8051" w:type="dxa"/>
            <w:gridSpan w:val="2"/>
            <w:shd w:val="clear" w:color="auto" w:fill="99CCFF"/>
            <w:vAlign w:val="center"/>
          </w:tcPr>
          <w:p w:rsidR="00DA73A5" w:rsidRPr="00E618FB" w:rsidRDefault="00DA73A5" w:rsidP="00621F6A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E618FB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Konteyner özellikleri</w:t>
            </w:r>
          </w:p>
          <w:p w:rsidR="00DA73A5" w:rsidRPr="00E618FB" w:rsidRDefault="00DA73A5" w:rsidP="00621F6A">
            <w:pPr>
              <w:spacing w:after="0" w:line="240" w:lineRule="exact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99CCFF"/>
            <w:vAlign w:val="center"/>
          </w:tcPr>
          <w:p w:rsidR="00DA73A5" w:rsidRPr="00E618FB" w:rsidRDefault="00DA73A5" w:rsidP="00621F6A">
            <w:pPr>
              <w:pStyle w:val="AralkYok"/>
              <w:rPr>
                <w:rFonts w:ascii="Times New Roman" w:hAnsi="Times New Roman"/>
                <w:color w:val="FFFFFF"/>
              </w:rPr>
            </w:pPr>
            <w:r w:rsidRPr="007E32E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064" w:type="dxa"/>
            <w:shd w:val="clear" w:color="auto" w:fill="99CCFF"/>
            <w:vAlign w:val="center"/>
          </w:tcPr>
          <w:p w:rsidR="00DA73A5" w:rsidRPr="00E618FB" w:rsidRDefault="00DA73A5" w:rsidP="00621F6A">
            <w:pPr>
              <w:pStyle w:val="AralkYok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DA73A5" w:rsidRPr="007E32E3" w:rsidTr="00621F6A">
        <w:trPr>
          <w:trHeight w:val="1120"/>
        </w:trPr>
        <w:tc>
          <w:tcPr>
            <w:tcW w:w="478" w:type="dxa"/>
            <w:vAlign w:val="center"/>
          </w:tcPr>
          <w:p w:rsidR="00DA73A5" w:rsidRDefault="002806CA" w:rsidP="00621F6A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573" w:type="dxa"/>
            <w:vAlign w:val="center"/>
          </w:tcPr>
          <w:p w:rsidR="00DA73A5" w:rsidRPr="001A7934" w:rsidRDefault="00DA73A5" w:rsidP="00621F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34">
              <w:rPr>
                <w:rFonts w:ascii="Times New Roman" w:hAnsi="Times New Roman"/>
                <w:sz w:val="24"/>
                <w:szCs w:val="24"/>
              </w:rPr>
              <w:t>Atölye içinde kullanılacak seyyar konteynerlerin tekerlekli, plastik veya paslanmaz malzemeden imal edilmiş</w:t>
            </w:r>
            <w:r>
              <w:rPr>
                <w:rFonts w:ascii="Times New Roman" w:hAnsi="Times New Roman"/>
                <w:sz w:val="24"/>
                <w:szCs w:val="24"/>
              </w:rPr>
              <w:t>tir.(</w:t>
            </w:r>
            <w:r w:rsidRPr="001A7934">
              <w:rPr>
                <w:rFonts w:ascii="Times New Roman" w:hAnsi="Times New Roman"/>
                <w:sz w:val="24"/>
                <w:szCs w:val="24"/>
              </w:rPr>
              <w:t>Tesiste forklift bulunması durumunda konteynerlerde tekerlek şartı aranmaz.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6" w:type="dxa"/>
            <w:vAlign w:val="center"/>
          </w:tcPr>
          <w:p w:rsidR="00DA73A5" w:rsidRPr="007E32E3" w:rsidRDefault="00DA73A5" w:rsidP="00621F6A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064" w:type="dxa"/>
            <w:vAlign w:val="center"/>
          </w:tcPr>
          <w:p w:rsidR="00DA73A5" w:rsidRPr="007E32E3" w:rsidRDefault="00DA73A5" w:rsidP="00621F6A">
            <w:pPr>
              <w:pStyle w:val="AralkYok"/>
              <w:rPr>
                <w:rFonts w:ascii="Times New Roman" w:hAnsi="Times New Roman"/>
                <w:color w:val="00B050"/>
              </w:rPr>
            </w:pPr>
          </w:p>
        </w:tc>
      </w:tr>
    </w:tbl>
    <w:p w:rsidR="00DA73A5" w:rsidRPr="004A4B42" w:rsidRDefault="00DA73A5" w:rsidP="00DA73A5">
      <w:pPr>
        <w:pStyle w:val="AralkYok"/>
        <w:jc w:val="both"/>
        <w:rPr>
          <w:rFonts w:ascii="Times New Roman" w:hAnsi="Times New Roman"/>
        </w:rPr>
      </w:pPr>
    </w:p>
    <w:p w:rsidR="00DA73A5" w:rsidRDefault="00DA73A5" w:rsidP="004A4B42">
      <w:pPr>
        <w:pStyle w:val="AralkYok"/>
        <w:jc w:val="both"/>
        <w:rPr>
          <w:rFonts w:ascii="Times New Roman" w:hAnsi="Times New Roman"/>
        </w:rPr>
      </w:pPr>
    </w:p>
    <w:p w:rsidR="008D16E7" w:rsidRPr="00F17DD0" w:rsidRDefault="008D16E7" w:rsidP="008D16E7">
      <w:pPr>
        <w:pStyle w:val="AralkYok"/>
        <w:rPr>
          <w:rFonts w:ascii="Times New Roman" w:hAnsi="Times New Roman"/>
          <w:sz w:val="24"/>
          <w:szCs w:val="24"/>
        </w:rPr>
      </w:pPr>
      <w:r w:rsidRPr="00F17DD0">
        <w:rPr>
          <w:rFonts w:ascii="Times New Roman" w:hAnsi="Times New Roman"/>
          <w:sz w:val="24"/>
          <w:szCs w:val="24"/>
        </w:rPr>
        <w:t>*Bütün sayfalar paraflı olmalıdır</w:t>
      </w:r>
      <w:r>
        <w:rPr>
          <w:rFonts w:ascii="Times New Roman" w:hAnsi="Times New Roman"/>
          <w:sz w:val="24"/>
          <w:szCs w:val="24"/>
        </w:rPr>
        <w:t>.</w:t>
      </w:r>
    </w:p>
    <w:p w:rsidR="008D16E7" w:rsidRPr="00F17DD0" w:rsidRDefault="008D16E7" w:rsidP="008D16E7">
      <w:pPr>
        <w:pStyle w:val="AralkYok"/>
        <w:rPr>
          <w:rFonts w:ascii="Times New Roman" w:hAnsi="Times New Roman"/>
          <w:sz w:val="24"/>
          <w:szCs w:val="24"/>
        </w:rPr>
      </w:pPr>
    </w:p>
    <w:p w:rsidR="008D16E7" w:rsidRPr="00F17DD0" w:rsidRDefault="008D16E7" w:rsidP="008D16E7">
      <w:pPr>
        <w:pStyle w:val="AralkYok"/>
        <w:rPr>
          <w:rFonts w:ascii="Times New Roman" w:hAnsi="Times New Roman"/>
          <w:sz w:val="24"/>
          <w:szCs w:val="24"/>
        </w:rPr>
      </w:pPr>
    </w:p>
    <w:p w:rsidR="008D16E7" w:rsidRPr="00B861B9" w:rsidRDefault="008D16E7" w:rsidP="008D16E7">
      <w:pPr>
        <w:pStyle w:val="AralkYok"/>
        <w:rPr>
          <w:rFonts w:ascii="Times New Roman" w:hAnsi="Times New Roman"/>
          <w:b/>
          <w:sz w:val="24"/>
          <w:szCs w:val="24"/>
        </w:rPr>
      </w:pPr>
      <w:r w:rsidRPr="00B861B9">
        <w:rPr>
          <w:rFonts w:ascii="Times New Roman" w:hAnsi="Times New Roman"/>
          <w:b/>
          <w:sz w:val="24"/>
          <w:szCs w:val="24"/>
        </w:rPr>
        <w:t xml:space="preserve">İncelemeyi Yapanların </w:t>
      </w:r>
    </w:p>
    <w:p w:rsidR="008D16E7" w:rsidRPr="00B861B9" w:rsidRDefault="008D16E7" w:rsidP="008D16E7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8D16E7" w:rsidRPr="00B861B9" w:rsidRDefault="008D16E7" w:rsidP="008D16E7">
      <w:pPr>
        <w:pStyle w:val="AralkYok"/>
        <w:rPr>
          <w:rFonts w:ascii="Times New Roman" w:hAnsi="Times New Roman"/>
          <w:b/>
          <w:sz w:val="24"/>
          <w:szCs w:val="24"/>
        </w:rPr>
      </w:pPr>
      <w:r w:rsidRPr="00B861B9">
        <w:rPr>
          <w:rFonts w:ascii="Times New Roman" w:hAnsi="Times New Roman"/>
          <w:b/>
          <w:sz w:val="24"/>
          <w:szCs w:val="24"/>
        </w:rPr>
        <w:t>Adı</w:t>
      </w:r>
      <w:r w:rsidR="00616EDC">
        <w:rPr>
          <w:rFonts w:ascii="Times New Roman" w:hAnsi="Times New Roman"/>
          <w:b/>
          <w:sz w:val="24"/>
          <w:szCs w:val="24"/>
        </w:rPr>
        <w:tab/>
      </w:r>
      <w:r w:rsidRPr="00B861B9">
        <w:rPr>
          <w:rFonts w:ascii="Times New Roman" w:hAnsi="Times New Roman"/>
          <w:b/>
          <w:sz w:val="24"/>
          <w:szCs w:val="24"/>
        </w:rPr>
        <w:t>Soyadı</w:t>
      </w:r>
      <w:r w:rsidR="00616EDC">
        <w:rPr>
          <w:rFonts w:ascii="Times New Roman" w:hAnsi="Times New Roman"/>
          <w:b/>
          <w:sz w:val="24"/>
          <w:szCs w:val="24"/>
        </w:rPr>
        <w:tab/>
      </w:r>
      <w:r w:rsidR="00616EDC">
        <w:rPr>
          <w:rFonts w:ascii="Times New Roman" w:hAnsi="Times New Roman"/>
          <w:b/>
          <w:sz w:val="24"/>
          <w:szCs w:val="24"/>
        </w:rPr>
        <w:tab/>
        <w:t>U</w:t>
      </w:r>
      <w:r w:rsidRPr="00B861B9">
        <w:rPr>
          <w:rFonts w:ascii="Times New Roman" w:hAnsi="Times New Roman"/>
          <w:b/>
          <w:sz w:val="24"/>
          <w:szCs w:val="24"/>
        </w:rPr>
        <w:t>nvanı</w:t>
      </w:r>
      <w:r w:rsidR="00616EDC">
        <w:rPr>
          <w:rFonts w:ascii="Times New Roman" w:hAnsi="Times New Roman"/>
          <w:b/>
          <w:sz w:val="24"/>
          <w:szCs w:val="24"/>
        </w:rPr>
        <w:tab/>
      </w:r>
      <w:r w:rsidRPr="00B861B9">
        <w:rPr>
          <w:rFonts w:ascii="Times New Roman" w:hAnsi="Times New Roman"/>
          <w:b/>
          <w:sz w:val="24"/>
          <w:szCs w:val="24"/>
        </w:rPr>
        <w:t>İmza</w:t>
      </w:r>
    </w:p>
    <w:p w:rsidR="008D16E7" w:rsidRPr="004A4B42" w:rsidRDefault="008D16E7" w:rsidP="004A4B42">
      <w:pPr>
        <w:pStyle w:val="AralkYok"/>
        <w:jc w:val="both"/>
        <w:rPr>
          <w:rFonts w:ascii="Times New Roman" w:hAnsi="Times New Roman"/>
        </w:rPr>
      </w:pPr>
    </w:p>
    <w:sectPr w:rsidR="008D16E7" w:rsidRPr="004A4B42" w:rsidSect="004D3E56">
      <w:pgSz w:w="11906" w:h="16838" w:code="9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B9" w:rsidRDefault="00771FB9" w:rsidP="002806CA">
      <w:pPr>
        <w:spacing w:after="0" w:line="240" w:lineRule="auto"/>
      </w:pPr>
      <w:r>
        <w:separator/>
      </w:r>
    </w:p>
  </w:endnote>
  <w:endnote w:type="continuationSeparator" w:id="0">
    <w:p w:rsidR="00771FB9" w:rsidRDefault="00771FB9" w:rsidP="0028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45994"/>
      <w:docPartObj>
        <w:docPartGallery w:val="Page Numbers (Bottom of Page)"/>
        <w:docPartUnique/>
      </w:docPartObj>
    </w:sdtPr>
    <w:sdtEndPr/>
    <w:sdtContent>
      <w:p w:rsidR="002806CA" w:rsidRDefault="002806CA" w:rsidP="002806CA">
        <w:pPr>
          <w:spacing w:after="0" w:line="240" w:lineRule="auto"/>
          <w:jc w:val="center"/>
        </w:pPr>
        <w:r>
          <w:t>İl Müdürlüğü Parafı</w:t>
        </w:r>
      </w:p>
      <w:p w:rsidR="002806CA" w:rsidRDefault="002806CA" w:rsidP="002806C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6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B9" w:rsidRDefault="00771FB9" w:rsidP="002806CA">
      <w:pPr>
        <w:spacing w:after="0" w:line="240" w:lineRule="auto"/>
      </w:pPr>
      <w:r>
        <w:separator/>
      </w:r>
    </w:p>
  </w:footnote>
  <w:footnote w:type="continuationSeparator" w:id="0">
    <w:p w:rsidR="00771FB9" w:rsidRDefault="00771FB9" w:rsidP="0028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9B4"/>
    <w:multiLevelType w:val="hybridMultilevel"/>
    <w:tmpl w:val="FF5ABBB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4AD4A0A"/>
    <w:multiLevelType w:val="hybridMultilevel"/>
    <w:tmpl w:val="DCE82ED4"/>
    <w:lvl w:ilvl="0" w:tplc="F8DE2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0"/>
    <w:rsid w:val="00002C8F"/>
    <w:rsid w:val="0001643B"/>
    <w:rsid w:val="0003106B"/>
    <w:rsid w:val="00035720"/>
    <w:rsid w:val="000456AC"/>
    <w:rsid w:val="0006281D"/>
    <w:rsid w:val="00083E0C"/>
    <w:rsid w:val="000A52F6"/>
    <w:rsid w:val="000A6E03"/>
    <w:rsid w:val="000E3832"/>
    <w:rsid w:val="000E67D7"/>
    <w:rsid w:val="00124420"/>
    <w:rsid w:val="00137328"/>
    <w:rsid w:val="00150013"/>
    <w:rsid w:val="00156AF2"/>
    <w:rsid w:val="00165F3C"/>
    <w:rsid w:val="001904F0"/>
    <w:rsid w:val="001C05DF"/>
    <w:rsid w:val="001C4D64"/>
    <w:rsid w:val="001C5D20"/>
    <w:rsid w:val="001E3DA2"/>
    <w:rsid w:val="001E583F"/>
    <w:rsid w:val="00204D30"/>
    <w:rsid w:val="00211066"/>
    <w:rsid w:val="002421B1"/>
    <w:rsid w:val="002773AB"/>
    <w:rsid w:val="002806CA"/>
    <w:rsid w:val="002A1418"/>
    <w:rsid w:val="002E2A99"/>
    <w:rsid w:val="0030700A"/>
    <w:rsid w:val="00333612"/>
    <w:rsid w:val="003612F7"/>
    <w:rsid w:val="00362069"/>
    <w:rsid w:val="003916B2"/>
    <w:rsid w:val="00393418"/>
    <w:rsid w:val="003A155A"/>
    <w:rsid w:val="003B4719"/>
    <w:rsid w:val="003C6290"/>
    <w:rsid w:val="003D545E"/>
    <w:rsid w:val="003D6B8C"/>
    <w:rsid w:val="003E798A"/>
    <w:rsid w:val="003F635A"/>
    <w:rsid w:val="003F6F2F"/>
    <w:rsid w:val="0041183F"/>
    <w:rsid w:val="004154E9"/>
    <w:rsid w:val="00423852"/>
    <w:rsid w:val="00426604"/>
    <w:rsid w:val="00442421"/>
    <w:rsid w:val="004562C7"/>
    <w:rsid w:val="00482B94"/>
    <w:rsid w:val="00493BA8"/>
    <w:rsid w:val="004A4B42"/>
    <w:rsid w:val="004D2389"/>
    <w:rsid w:val="004D3E56"/>
    <w:rsid w:val="004D4D41"/>
    <w:rsid w:val="004D7963"/>
    <w:rsid w:val="004F261F"/>
    <w:rsid w:val="00510350"/>
    <w:rsid w:val="00512B2E"/>
    <w:rsid w:val="00522BE2"/>
    <w:rsid w:val="00526F70"/>
    <w:rsid w:val="0055301A"/>
    <w:rsid w:val="0057115F"/>
    <w:rsid w:val="005748BB"/>
    <w:rsid w:val="00574A0B"/>
    <w:rsid w:val="00574E1C"/>
    <w:rsid w:val="005A5B40"/>
    <w:rsid w:val="006077AF"/>
    <w:rsid w:val="00616EDC"/>
    <w:rsid w:val="00621F6A"/>
    <w:rsid w:val="0062717E"/>
    <w:rsid w:val="00651F48"/>
    <w:rsid w:val="006625E6"/>
    <w:rsid w:val="0066310B"/>
    <w:rsid w:val="006708CD"/>
    <w:rsid w:val="00674E9F"/>
    <w:rsid w:val="006A1284"/>
    <w:rsid w:val="006E21CA"/>
    <w:rsid w:val="006F2182"/>
    <w:rsid w:val="00706505"/>
    <w:rsid w:val="00732CC6"/>
    <w:rsid w:val="00752D71"/>
    <w:rsid w:val="00771FB9"/>
    <w:rsid w:val="00793288"/>
    <w:rsid w:val="007A03E3"/>
    <w:rsid w:val="007D20BE"/>
    <w:rsid w:val="007E32E3"/>
    <w:rsid w:val="007F27F1"/>
    <w:rsid w:val="008166A5"/>
    <w:rsid w:val="0082110E"/>
    <w:rsid w:val="00832856"/>
    <w:rsid w:val="0084118F"/>
    <w:rsid w:val="00856652"/>
    <w:rsid w:val="008615A3"/>
    <w:rsid w:val="00865065"/>
    <w:rsid w:val="0087137F"/>
    <w:rsid w:val="00891F77"/>
    <w:rsid w:val="00892AE8"/>
    <w:rsid w:val="00892DB7"/>
    <w:rsid w:val="00894382"/>
    <w:rsid w:val="008A2989"/>
    <w:rsid w:val="008D16E7"/>
    <w:rsid w:val="008D59C9"/>
    <w:rsid w:val="008D5FFE"/>
    <w:rsid w:val="008F353D"/>
    <w:rsid w:val="00922E51"/>
    <w:rsid w:val="00941B89"/>
    <w:rsid w:val="00951134"/>
    <w:rsid w:val="009646C7"/>
    <w:rsid w:val="009C47C8"/>
    <w:rsid w:val="009C5844"/>
    <w:rsid w:val="00A72DC9"/>
    <w:rsid w:val="00AB299C"/>
    <w:rsid w:val="00AE16F6"/>
    <w:rsid w:val="00B00085"/>
    <w:rsid w:val="00B1268E"/>
    <w:rsid w:val="00B37A4F"/>
    <w:rsid w:val="00B4655A"/>
    <w:rsid w:val="00B669F2"/>
    <w:rsid w:val="00BC2EB3"/>
    <w:rsid w:val="00BD00DC"/>
    <w:rsid w:val="00BE0B5D"/>
    <w:rsid w:val="00BE4D4C"/>
    <w:rsid w:val="00BE502C"/>
    <w:rsid w:val="00C516C0"/>
    <w:rsid w:val="00C7162A"/>
    <w:rsid w:val="00CB3B4F"/>
    <w:rsid w:val="00CC4FD1"/>
    <w:rsid w:val="00CD3F04"/>
    <w:rsid w:val="00D41DA0"/>
    <w:rsid w:val="00D53F2D"/>
    <w:rsid w:val="00D675EE"/>
    <w:rsid w:val="00D7680D"/>
    <w:rsid w:val="00D937E0"/>
    <w:rsid w:val="00D938E9"/>
    <w:rsid w:val="00DA5071"/>
    <w:rsid w:val="00DA73A5"/>
    <w:rsid w:val="00DB4CB2"/>
    <w:rsid w:val="00DC56EF"/>
    <w:rsid w:val="00DD5E58"/>
    <w:rsid w:val="00DF0A47"/>
    <w:rsid w:val="00DF1547"/>
    <w:rsid w:val="00E264A8"/>
    <w:rsid w:val="00E45040"/>
    <w:rsid w:val="00E5322F"/>
    <w:rsid w:val="00E618FB"/>
    <w:rsid w:val="00E7285E"/>
    <w:rsid w:val="00E75308"/>
    <w:rsid w:val="00E76A30"/>
    <w:rsid w:val="00E879E3"/>
    <w:rsid w:val="00E94D4C"/>
    <w:rsid w:val="00EA0CEF"/>
    <w:rsid w:val="00EA667F"/>
    <w:rsid w:val="00EB1CAD"/>
    <w:rsid w:val="00ED0326"/>
    <w:rsid w:val="00ED3B60"/>
    <w:rsid w:val="00ED569D"/>
    <w:rsid w:val="00EE345C"/>
    <w:rsid w:val="00EE7E17"/>
    <w:rsid w:val="00F21368"/>
    <w:rsid w:val="00FA38F4"/>
    <w:rsid w:val="00FC3D9A"/>
    <w:rsid w:val="00FC69DE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8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rPr>
      <w:sz w:val="22"/>
      <w:szCs w:val="22"/>
    </w:rPr>
  </w:style>
  <w:style w:type="paragraph" w:styleId="KonuBal">
    <w:name w:val="Title"/>
    <w:basedOn w:val="Normal"/>
    <w:link w:val="KonuBalChar"/>
    <w:uiPriority w:val="99"/>
    <w:qFormat/>
    <w:rsid w:val="00E450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link w:val="KonuBal"/>
    <w:uiPriority w:val="99"/>
    <w:locked/>
    <w:rsid w:val="00E45040"/>
    <w:rPr>
      <w:rFonts w:ascii="Times New Roman" w:hAnsi="Times New Roman" w:cs="Times New Roman"/>
      <w:b/>
      <w:bCs/>
      <w:sz w:val="24"/>
      <w:szCs w:val="24"/>
    </w:rPr>
  </w:style>
  <w:style w:type="character" w:customStyle="1" w:styleId="CharChar">
    <w:name w:val="Char Char"/>
    <w:locked/>
    <w:rsid w:val="001E583F"/>
    <w:rPr>
      <w:b/>
      <w:bCs/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393418"/>
    <w:rPr>
      <w:rFonts w:ascii="Tahoma" w:hAnsi="Tahoma" w:cs="Tahoma"/>
      <w:sz w:val="16"/>
      <w:szCs w:val="16"/>
    </w:rPr>
  </w:style>
  <w:style w:type="paragraph" w:customStyle="1" w:styleId="satnalma">
    <w:name w:val="satınalma"/>
    <w:basedOn w:val="Normal"/>
    <w:rsid w:val="00493B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eParagraf">
    <w:name w:val="List Paragraph"/>
    <w:basedOn w:val="Normal"/>
    <w:uiPriority w:val="34"/>
    <w:qFormat/>
    <w:rsid w:val="00D938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D16E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8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6CA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8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6C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8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rPr>
      <w:sz w:val="22"/>
      <w:szCs w:val="22"/>
    </w:rPr>
  </w:style>
  <w:style w:type="paragraph" w:styleId="KonuBal">
    <w:name w:val="Title"/>
    <w:basedOn w:val="Normal"/>
    <w:link w:val="KonuBalChar"/>
    <w:uiPriority w:val="99"/>
    <w:qFormat/>
    <w:rsid w:val="00E450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link w:val="KonuBal"/>
    <w:uiPriority w:val="99"/>
    <w:locked/>
    <w:rsid w:val="00E45040"/>
    <w:rPr>
      <w:rFonts w:ascii="Times New Roman" w:hAnsi="Times New Roman" w:cs="Times New Roman"/>
      <w:b/>
      <w:bCs/>
      <w:sz w:val="24"/>
      <w:szCs w:val="24"/>
    </w:rPr>
  </w:style>
  <w:style w:type="character" w:customStyle="1" w:styleId="CharChar">
    <w:name w:val="Char Char"/>
    <w:locked/>
    <w:rsid w:val="001E583F"/>
    <w:rPr>
      <w:b/>
      <w:bCs/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393418"/>
    <w:rPr>
      <w:rFonts w:ascii="Tahoma" w:hAnsi="Tahoma" w:cs="Tahoma"/>
      <w:sz w:val="16"/>
      <w:szCs w:val="16"/>
    </w:rPr>
  </w:style>
  <w:style w:type="paragraph" w:customStyle="1" w:styleId="satnalma">
    <w:name w:val="satınalma"/>
    <w:basedOn w:val="Normal"/>
    <w:rsid w:val="00493B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eParagraf">
    <w:name w:val="List Paragraph"/>
    <w:basedOn w:val="Normal"/>
    <w:uiPriority w:val="34"/>
    <w:qFormat/>
    <w:rsid w:val="00D938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D16E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8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6CA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8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6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ADEB-01EE-419C-B115-B98FE6FD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1426</Words>
  <Characters>8132</Characters>
  <Application>Microsoft Office Word</Application>
  <DocSecurity>0</DocSecurity>
  <Lines>67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ÇEVRE LİSANSI</vt:lpstr>
      <vt:lpstr>ÇEVRE LİSANSI</vt:lpstr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LİSANSI</dc:title>
  <dc:creator>ykaraca</dc:creator>
  <cp:lastModifiedBy>Ebru Taşçı</cp:lastModifiedBy>
  <cp:revision>2</cp:revision>
  <cp:lastPrinted>2015-01-30T13:11:00Z</cp:lastPrinted>
  <dcterms:created xsi:type="dcterms:W3CDTF">2015-01-30T13:41:00Z</dcterms:created>
  <dcterms:modified xsi:type="dcterms:W3CDTF">2015-01-30T13:41:00Z</dcterms:modified>
</cp:coreProperties>
</file>