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000"/>
      </w:tblGrid>
      <w:tr w:rsidR="00D06123" w:rsidRPr="00D12E46" w:rsidTr="005F6EA4">
        <w:tc>
          <w:tcPr>
            <w:tcW w:w="4606" w:type="dxa"/>
          </w:tcPr>
          <w:p w:rsidR="00D06123" w:rsidRPr="00D12E46" w:rsidRDefault="00D06123" w:rsidP="00392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RAPORU HAZIRLAMASI UYGUN BULUNAN KİŞİ,  KURUM/KURULUŞ:</w:t>
            </w:r>
          </w:p>
        </w:tc>
        <w:tc>
          <w:tcPr>
            <w:tcW w:w="5000" w:type="dxa"/>
          </w:tcPr>
          <w:p w:rsidR="00D06123" w:rsidRPr="00D12E46" w:rsidRDefault="00D06123" w:rsidP="00D63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Teknik Uygunluk Raporu,  çevre yönetim birimi, istihdam edilen çevre görevlisi ya da Bakanlıkça yetkilendirilmiş çevre danışmanlık firmaları veya bilimsel kuruluşlar tarafından aşağıda yer alan formata uygun olarak hazırlanır.</w:t>
            </w:r>
          </w:p>
        </w:tc>
      </w:tr>
    </w:tbl>
    <w:p w:rsidR="00D06123" w:rsidRPr="00D12E46" w:rsidRDefault="00D06123" w:rsidP="00113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E46" w:rsidRDefault="001F5DD1" w:rsidP="00113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12E46">
        <w:rPr>
          <w:rFonts w:ascii="Times New Roman" w:hAnsi="Times New Roman"/>
          <w:b/>
          <w:sz w:val="24"/>
          <w:szCs w:val="24"/>
        </w:rPr>
        <w:t xml:space="preserve">TEKNİK UYGUNLUK </w:t>
      </w:r>
      <w:r w:rsidR="00D06123" w:rsidRPr="00D12E46">
        <w:rPr>
          <w:rFonts w:ascii="Times New Roman" w:hAnsi="Times New Roman"/>
          <w:b/>
          <w:sz w:val="24"/>
          <w:szCs w:val="24"/>
        </w:rPr>
        <w:t>RAPORU</w:t>
      </w:r>
    </w:p>
    <w:p w:rsidR="00D06123" w:rsidRPr="00D12E46" w:rsidRDefault="00D06123" w:rsidP="00113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E46">
        <w:rPr>
          <w:rFonts w:ascii="Times New Roman" w:hAnsi="Times New Roman"/>
          <w:b/>
          <w:sz w:val="24"/>
          <w:szCs w:val="24"/>
        </w:rPr>
        <w:t xml:space="preserve"> (ÖMRÜNÜ TAMAMLAMIŞ LASTİK</w:t>
      </w:r>
      <w:r w:rsidR="00D12E46">
        <w:rPr>
          <w:rFonts w:ascii="Times New Roman" w:hAnsi="Times New Roman"/>
          <w:b/>
          <w:sz w:val="24"/>
          <w:szCs w:val="24"/>
        </w:rPr>
        <w:t xml:space="preserve"> GERİ KAZANIM TESİSİ</w:t>
      </w:r>
      <w:r w:rsidRPr="00D12E46">
        <w:rPr>
          <w:rFonts w:ascii="Times New Roman" w:hAnsi="Times New Roman"/>
          <w:b/>
          <w:sz w:val="24"/>
          <w:szCs w:val="24"/>
        </w:rPr>
        <w:t>)</w:t>
      </w:r>
    </w:p>
    <w:p w:rsidR="00D06123" w:rsidRPr="00D12E46" w:rsidRDefault="00D06123" w:rsidP="00113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D12E46" w:rsidRPr="00D12E46" w:rsidTr="00265329">
        <w:tc>
          <w:tcPr>
            <w:tcW w:w="9606" w:type="dxa"/>
            <w:gridSpan w:val="2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İÇİNDEKİLER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İÇİNDEKİLER TABLOSU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EKLER LİSTESİ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TABLOLAR LİSTESİ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ŞEKİLLER LİSTESİ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RESİMLER LİSTESİ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2E46">
              <w:rPr>
                <w:rFonts w:ascii="Times New Roman" w:hAnsi="Times New Roman"/>
                <w:b/>
              </w:rPr>
              <w:t>RAPORU HAZIRLAYAN KİŞİ, KURUM, KURULUŞ BİLGİLERİ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İletişim Bilgileri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BÖLÜM 2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Faaliyet Hakkında Genel Bilgi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Faaliyet Sahibinin Adı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Tesis Yatırım Maliyeti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BÖLÜM 3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TESİS SAHA BİLGİLERİ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Tesis Çevresinin Çevrili Olup Olmadığına Dair Bilgi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 xml:space="preserve">Tesis Bölümlerinin Tanıtımı (Giriş, atık kabul ünitesi, depolama sahası, </w:t>
            </w:r>
            <w:r w:rsidR="00D12E46" w:rsidRPr="00D12E46">
              <w:rPr>
                <w:rFonts w:ascii="Times New Roman" w:hAnsi="Times New Roman"/>
                <w:sz w:val="24"/>
                <w:szCs w:val="24"/>
              </w:rPr>
              <w:t>laboratuvar</w:t>
            </w:r>
            <w:r w:rsidRPr="00D12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12E46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 w:rsidRPr="00D12E46">
              <w:rPr>
                <w:rFonts w:ascii="Times New Roman" w:hAnsi="Times New Roman"/>
                <w:sz w:val="24"/>
                <w:szCs w:val="24"/>
              </w:rPr>
              <w:t xml:space="preserve"> vb.)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 xml:space="preserve">Tesis Açık ve Kapalı Alanlarındaki Zemin Geçirimsizliği (Beton, </w:t>
            </w:r>
            <w:proofErr w:type="spellStart"/>
            <w:r w:rsidRPr="00D12E46">
              <w:rPr>
                <w:rFonts w:ascii="Times New Roman" w:hAnsi="Times New Roman"/>
                <w:sz w:val="24"/>
                <w:szCs w:val="24"/>
              </w:rPr>
              <w:t>epoksi</w:t>
            </w:r>
            <w:proofErr w:type="spellEnd"/>
            <w:r w:rsidRPr="00D12E46">
              <w:rPr>
                <w:rFonts w:ascii="Times New Roman" w:hAnsi="Times New Roman"/>
                <w:sz w:val="24"/>
                <w:szCs w:val="24"/>
              </w:rPr>
              <w:t xml:space="preserve"> boya, </w:t>
            </w:r>
            <w:proofErr w:type="spellStart"/>
            <w:r w:rsidRPr="00D12E46">
              <w:rPr>
                <w:rFonts w:ascii="Times New Roman" w:hAnsi="Times New Roman"/>
                <w:sz w:val="24"/>
                <w:szCs w:val="24"/>
              </w:rPr>
              <w:t>jeomembran</w:t>
            </w:r>
            <w:proofErr w:type="spellEnd"/>
            <w:r w:rsidRPr="00D12E46">
              <w:rPr>
                <w:rFonts w:ascii="Times New Roman" w:hAnsi="Times New Roman"/>
                <w:sz w:val="24"/>
                <w:szCs w:val="24"/>
              </w:rPr>
              <w:t xml:space="preserve"> vb.)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BÖLÜM 4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GİRİŞ ÜNİTESİ BİLGİLERİ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 xml:space="preserve">Tesise Hammadde Girişi Yapan Araçların Kontrolünün Nasıl Yapıldığı (Görevli sayısı, sorumluluklar </w:t>
            </w:r>
            <w:proofErr w:type="spellStart"/>
            <w:r w:rsidRPr="00D12E46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D12E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 xml:space="preserve">Kantar Ünitesi Hakkında Bilgi (Tesise ait olup olmadığı, </w:t>
            </w:r>
            <w:proofErr w:type="gramStart"/>
            <w:r w:rsidRPr="00D12E46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 w:rsidRPr="00D12E46">
              <w:rPr>
                <w:rFonts w:ascii="Times New Roman" w:hAnsi="Times New Roman"/>
                <w:sz w:val="24"/>
                <w:szCs w:val="24"/>
              </w:rPr>
              <w:t xml:space="preserve"> ünitesine mesafesi, kapasitesi, kalibrasyon periyodu, kayıt tutma ve saklama ortamı </w:t>
            </w:r>
            <w:proofErr w:type="spellStart"/>
            <w:r w:rsidRPr="00D12E46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D12E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BÖLÜM 5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GEÇİCİ DEPOLAMA ÜNİTESİ HAKKINDA BİLGİ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 xml:space="preserve">Geçici Depolama Ünitesinin Fiziksel Durumu (Açık, yarı açık, kapalı, duvar yüksekliği, kullanılan malzeme türü </w:t>
            </w:r>
            <w:proofErr w:type="spellStart"/>
            <w:r w:rsidRPr="00D12E46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D12E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Geçici Depolama Ünitesinin Zemin Özellikleri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 xml:space="preserve">Geçici Depolama Ünitesinin Konumu </w:t>
            </w:r>
            <w:proofErr w:type="gramStart"/>
            <w:r w:rsidRPr="00D12E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12E46">
              <w:rPr>
                <w:rFonts w:ascii="Times New Roman" w:hAnsi="Times New Roman"/>
                <w:sz w:val="24"/>
                <w:szCs w:val="24"/>
              </w:rPr>
              <w:t>Proses ünitesi, idari bina, park alanına olan mesafesi, kapladığı alan (m2) ve hacmi (m3)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63C01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Geçici Depolama Ünitesinde Yangın Yolları Sayısı ve Genişliği Hakkında Bilgi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Geçici Depolama Ünitesinde İlaçlamanın Kim Tarafından Yapıldığı ve Periyodu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BÖLÜM 6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HAMMADDE BİLGİLERİ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663" w:type="dxa"/>
          </w:tcPr>
          <w:p w:rsidR="00D06123" w:rsidRPr="00D12E46" w:rsidRDefault="00D06123" w:rsidP="00D63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Tesiste İşlem Görecek Atık Türleri ve Kodları (Atık Yönetimi Genel Esaslarına İlişkin Yönetmelik Ek-4 Atık Listesi esas alınacaktır) (Kabul edilen ömrünü tamamlamış lastik ebatları hakkında bilgi)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 xml:space="preserve">Hammaddenin Tesise Beslenme Yöntemi (Otomatik konveyör, mekanik </w:t>
            </w:r>
            <w:proofErr w:type="spellStart"/>
            <w:r w:rsidRPr="00D12E46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D12E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 xml:space="preserve">Hammaddenin Temin Edileceği Yerler (LASDER, kendi </w:t>
            </w:r>
            <w:r w:rsidR="00D12E46" w:rsidRPr="00D12E46">
              <w:rPr>
                <w:rFonts w:ascii="Times New Roman" w:hAnsi="Times New Roman"/>
                <w:sz w:val="24"/>
                <w:szCs w:val="24"/>
              </w:rPr>
              <w:t>imkânları</w:t>
            </w:r>
            <w:r w:rsidRPr="00D12E46">
              <w:rPr>
                <w:rFonts w:ascii="Times New Roman" w:hAnsi="Times New Roman"/>
                <w:sz w:val="24"/>
                <w:szCs w:val="24"/>
              </w:rPr>
              <w:t xml:space="preserve">, diğer taşıyıcılar </w:t>
            </w:r>
            <w:proofErr w:type="spellStart"/>
            <w:r w:rsidRPr="00D12E46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D12E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BÖLÜM 7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MAKİNE VE TEÇHİZAT BİLGİLERİ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Hammadde Kabulünden Başlayarak Nihai Ürünün Depolanmasına Kadar Kullanılan Tüm Ekipman, Makine ve Teçhizatın Adı, Sayıları ve Kapasiteleri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BÖLÜM 8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PROSES HAKKINDA BİLGİ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Topuk Teli Çıkarma Ünitesi Bulunup Bulunmadığı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Lastik Parçalama Ünitesi hakkında Bilgi (Kırıcı türü (</w:t>
            </w:r>
            <w:proofErr w:type="spellStart"/>
            <w:r w:rsidRPr="00D12E46">
              <w:rPr>
                <w:rFonts w:ascii="Times New Roman" w:hAnsi="Times New Roman"/>
                <w:sz w:val="24"/>
                <w:szCs w:val="24"/>
              </w:rPr>
              <w:t>primer</w:t>
            </w:r>
            <w:proofErr w:type="spellEnd"/>
            <w:r w:rsidRPr="00D12E4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D12E46">
              <w:rPr>
                <w:rFonts w:ascii="Times New Roman" w:hAnsi="Times New Roman"/>
                <w:sz w:val="24"/>
                <w:szCs w:val="24"/>
              </w:rPr>
              <w:t>sekonder</w:t>
            </w:r>
            <w:proofErr w:type="spellEnd"/>
            <w:r w:rsidRPr="00D12E46">
              <w:rPr>
                <w:rFonts w:ascii="Times New Roman" w:hAnsi="Times New Roman"/>
                <w:sz w:val="24"/>
                <w:szCs w:val="24"/>
              </w:rPr>
              <w:t xml:space="preserve">), sayısı, besleme şekli, </w:t>
            </w:r>
            <w:proofErr w:type="spellStart"/>
            <w:r w:rsidRPr="00D12E46">
              <w:rPr>
                <w:rFonts w:ascii="Times New Roman" w:hAnsi="Times New Roman"/>
                <w:sz w:val="24"/>
                <w:szCs w:val="24"/>
              </w:rPr>
              <w:t>ebatı</w:t>
            </w:r>
            <w:proofErr w:type="spellEnd"/>
            <w:r w:rsidRPr="00D1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E46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D12E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 xml:space="preserve">Lastik Öğütme Ünitesi Hakkında Bilgi (Kapasitesi, sayısı, öğütülmüş ürün boyutları </w:t>
            </w:r>
            <w:proofErr w:type="spellStart"/>
            <w:r w:rsidRPr="00D12E46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D12E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 xml:space="preserve">Üretim Proseslerinin Değerlendirilmesi (Geri kazanım yöntemi ve teknolojisi ile </w:t>
            </w:r>
            <w:proofErr w:type="gramStart"/>
            <w:r w:rsidRPr="00D12E46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 w:rsidRPr="00D12E46">
              <w:rPr>
                <w:rFonts w:ascii="Times New Roman" w:hAnsi="Times New Roman"/>
                <w:sz w:val="24"/>
                <w:szCs w:val="24"/>
              </w:rPr>
              <w:t xml:space="preserve"> akım şemasını içerecek şekilde)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BÖLÜM 9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ÜRÜNLERE İLİŞKİN BİLGİLER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Geri Kazanım Sonucu Elde Edilen/ Edilecek Ürünler/Yarı Ürünler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 xml:space="preserve">Elde Edilen Geri Kazanım Ürünlerinin Değerlendirilme Yöntemi (Firma ihtiyacı, dış/iç piyasaya satış </w:t>
            </w:r>
            <w:proofErr w:type="spellStart"/>
            <w:r w:rsidRPr="00D12E46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D12E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BÖLÜM 10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ATIK KARAKTERİZASYONU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 xml:space="preserve">Geri Kazanım İşlemleri Sonucu Oluşan Atıkların Türleri (Tehlikeli, tehlikesiz, </w:t>
            </w:r>
            <w:proofErr w:type="spellStart"/>
            <w:r w:rsidRPr="00D12E46">
              <w:rPr>
                <w:rFonts w:ascii="Times New Roman" w:hAnsi="Times New Roman"/>
                <w:sz w:val="24"/>
                <w:szCs w:val="24"/>
              </w:rPr>
              <w:t>inert</w:t>
            </w:r>
            <w:proofErr w:type="spellEnd"/>
            <w:r w:rsidRPr="00D12E46">
              <w:rPr>
                <w:rFonts w:ascii="Times New Roman" w:hAnsi="Times New Roman"/>
                <w:sz w:val="24"/>
                <w:szCs w:val="24"/>
              </w:rPr>
              <w:t>), Miktarları ve Bu Atıkların Ne Şekilde Bertaraf Edileceği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F30" w:rsidRPr="00D12E46" w:rsidRDefault="00192F30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F30" w:rsidRPr="00D12E46" w:rsidRDefault="00192F30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663" w:type="dxa"/>
          </w:tcPr>
          <w:p w:rsidR="00D06123" w:rsidRPr="00D12E46" w:rsidRDefault="00192F30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 xml:space="preserve">Geçici Faaliyet Belgesi alınmasından sonraki dönemi kapsayacak şekilde, işletmeye kabul edilen atıklar ile tesisten çıkan tehlikeli atıklar için düzenlenen Ulusal Atık Taşıma Formları tablosu (UATF seri </w:t>
            </w:r>
            <w:proofErr w:type="spellStart"/>
            <w:r w:rsidRPr="00D12E46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D12E46">
              <w:rPr>
                <w:rFonts w:ascii="Times New Roman" w:hAnsi="Times New Roman"/>
                <w:sz w:val="24"/>
                <w:szCs w:val="24"/>
              </w:rPr>
              <w:t>, atık kabul/çıkış tarihi, alım/gönderim yeri, miktarı bilgilerini içerecek şekilde hazırlanacak tablo)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BÖLÜM 11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E46">
              <w:rPr>
                <w:rFonts w:ascii="Times New Roman" w:hAnsi="Times New Roman"/>
                <w:b/>
                <w:sz w:val="24"/>
                <w:szCs w:val="24"/>
              </w:rPr>
              <w:t>SONUÇLAR</w:t>
            </w:r>
          </w:p>
        </w:tc>
      </w:tr>
      <w:tr w:rsidR="00D12E46" w:rsidRPr="00D12E46" w:rsidTr="00265329">
        <w:tc>
          <w:tcPr>
            <w:tcW w:w="2943" w:type="dxa"/>
          </w:tcPr>
          <w:p w:rsidR="00D06123" w:rsidRPr="00D12E46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663" w:type="dxa"/>
          </w:tcPr>
          <w:p w:rsidR="00D06123" w:rsidRPr="00D12E46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Tesis ve Faaliyet İle İlgili Genel Değerlendirme</w:t>
            </w:r>
          </w:p>
        </w:tc>
      </w:tr>
      <w:tr w:rsidR="005E3642" w:rsidRPr="00D12E46" w:rsidTr="00265329">
        <w:tc>
          <w:tcPr>
            <w:tcW w:w="2943" w:type="dxa"/>
          </w:tcPr>
          <w:p w:rsidR="005E3642" w:rsidRPr="00D12E46" w:rsidRDefault="005E3642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663" w:type="dxa"/>
          </w:tcPr>
          <w:p w:rsidR="005E3642" w:rsidRPr="00D12E46" w:rsidRDefault="005E3642" w:rsidP="0019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 xml:space="preserve">Tesis </w:t>
            </w:r>
            <w:r w:rsidR="00192F30" w:rsidRPr="00D12E46">
              <w:rPr>
                <w:rFonts w:ascii="Times New Roman" w:hAnsi="Times New Roman"/>
                <w:sz w:val="24"/>
                <w:szCs w:val="24"/>
              </w:rPr>
              <w:t>Prosesine İlişkin Fotograflar</w:t>
            </w:r>
          </w:p>
        </w:tc>
      </w:tr>
    </w:tbl>
    <w:p w:rsidR="00D06123" w:rsidRPr="00D12E46" w:rsidRDefault="00D06123">
      <w:pPr>
        <w:rPr>
          <w:rFonts w:ascii="Times New Roman" w:hAnsi="Times New Roman"/>
          <w:sz w:val="24"/>
          <w:szCs w:val="24"/>
        </w:rPr>
      </w:pPr>
    </w:p>
    <w:sectPr w:rsidR="00D06123" w:rsidRPr="00D12E46" w:rsidSect="0006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2"/>
    <w:rsid w:val="0004058F"/>
    <w:rsid w:val="000573CE"/>
    <w:rsid w:val="000632C7"/>
    <w:rsid w:val="000B5A36"/>
    <w:rsid w:val="000C0CA7"/>
    <w:rsid w:val="0011351C"/>
    <w:rsid w:val="001804F8"/>
    <w:rsid w:val="0018590E"/>
    <w:rsid w:val="00192F30"/>
    <w:rsid w:val="001C2E76"/>
    <w:rsid w:val="001D04EC"/>
    <w:rsid w:val="001F076E"/>
    <w:rsid w:val="001F5DD1"/>
    <w:rsid w:val="00245F97"/>
    <w:rsid w:val="0025565B"/>
    <w:rsid w:val="00265329"/>
    <w:rsid w:val="002C2061"/>
    <w:rsid w:val="00322D23"/>
    <w:rsid w:val="00333119"/>
    <w:rsid w:val="003447B0"/>
    <w:rsid w:val="00365BCF"/>
    <w:rsid w:val="00392F3F"/>
    <w:rsid w:val="00396C52"/>
    <w:rsid w:val="003A0DB0"/>
    <w:rsid w:val="003A15E9"/>
    <w:rsid w:val="003F5452"/>
    <w:rsid w:val="004E6EA2"/>
    <w:rsid w:val="00553157"/>
    <w:rsid w:val="0056494F"/>
    <w:rsid w:val="00565929"/>
    <w:rsid w:val="0059501C"/>
    <w:rsid w:val="005B69CC"/>
    <w:rsid w:val="005E3642"/>
    <w:rsid w:val="005F3BA5"/>
    <w:rsid w:val="005F6EA4"/>
    <w:rsid w:val="0061410E"/>
    <w:rsid w:val="00623CEC"/>
    <w:rsid w:val="00656E83"/>
    <w:rsid w:val="006D4D83"/>
    <w:rsid w:val="006E567A"/>
    <w:rsid w:val="00755F0C"/>
    <w:rsid w:val="00773D24"/>
    <w:rsid w:val="00790F3F"/>
    <w:rsid w:val="00794693"/>
    <w:rsid w:val="007D7CB6"/>
    <w:rsid w:val="008B2BA0"/>
    <w:rsid w:val="008F1C53"/>
    <w:rsid w:val="009D62E6"/>
    <w:rsid w:val="009E2337"/>
    <w:rsid w:val="009F6D02"/>
    <w:rsid w:val="00A11E36"/>
    <w:rsid w:val="00A42635"/>
    <w:rsid w:val="00A71507"/>
    <w:rsid w:val="00AE3C46"/>
    <w:rsid w:val="00AF3358"/>
    <w:rsid w:val="00B04F6A"/>
    <w:rsid w:val="00B30D7C"/>
    <w:rsid w:val="00BC3ACC"/>
    <w:rsid w:val="00BE2B1D"/>
    <w:rsid w:val="00C10112"/>
    <w:rsid w:val="00C63042"/>
    <w:rsid w:val="00CB45AC"/>
    <w:rsid w:val="00CC3420"/>
    <w:rsid w:val="00D06123"/>
    <w:rsid w:val="00D12E46"/>
    <w:rsid w:val="00D169C9"/>
    <w:rsid w:val="00D250FA"/>
    <w:rsid w:val="00D42C20"/>
    <w:rsid w:val="00D63C01"/>
    <w:rsid w:val="00D87EC3"/>
    <w:rsid w:val="00DD083A"/>
    <w:rsid w:val="00E4011A"/>
    <w:rsid w:val="00E41FE6"/>
    <w:rsid w:val="00E72B98"/>
    <w:rsid w:val="00EC385E"/>
    <w:rsid w:val="00ED392A"/>
    <w:rsid w:val="00ED635A"/>
    <w:rsid w:val="00F507BB"/>
    <w:rsid w:val="00F567B3"/>
    <w:rsid w:val="00F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3A15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AE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3A15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AE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Hasan Seçgin</cp:lastModifiedBy>
  <cp:revision>7</cp:revision>
  <cp:lastPrinted>2011-09-13T12:40:00Z</cp:lastPrinted>
  <dcterms:created xsi:type="dcterms:W3CDTF">2014-10-09T10:51:00Z</dcterms:created>
  <dcterms:modified xsi:type="dcterms:W3CDTF">2014-11-11T10:10:00Z</dcterms:modified>
</cp:coreProperties>
</file>