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27" w:rsidRDefault="00095627" w:rsidP="00095627">
      <w:pPr>
        <w:ind w:firstLine="566"/>
        <w:jc w:val="center"/>
        <w:rPr>
          <w:rFonts w:ascii="Times New Roman" w:eastAsia="Times New Roman" w:hAnsi="Times New Roman" w:cs="Times New Roman"/>
          <w:b/>
          <w:bCs/>
          <w:sz w:val="24"/>
          <w:szCs w:val="24"/>
          <w:lang w:eastAsia="tr-TR"/>
        </w:rPr>
      </w:pPr>
      <w:bookmarkStart w:id="0" w:name="_GoBack"/>
      <w:bookmarkEnd w:id="0"/>
      <w:r w:rsidRPr="00035DA9">
        <w:rPr>
          <w:rFonts w:ascii="Times New Roman" w:hAnsi="Times New Roman" w:cs="Times New Roman"/>
          <w:b/>
          <w:sz w:val="24"/>
          <w:szCs w:val="24"/>
        </w:rPr>
        <w:t>Ç</w:t>
      </w:r>
      <w:r>
        <w:rPr>
          <w:rFonts w:ascii="Times New Roman" w:hAnsi="Times New Roman" w:cs="Times New Roman"/>
          <w:b/>
          <w:sz w:val="24"/>
          <w:szCs w:val="24"/>
        </w:rPr>
        <w:t xml:space="preserve">EVRESEL </w:t>
      </w:r>
      <w:r w:rsidRPr="00035DA9">
        <w:rPr>
          <w:rFonts w:ascii="Times New Roman" w:hAnsi="Times New Roman" w:cs="Times New Roman"/>
          <w:b/>
          <w:sz w:val="24"/>
          <w:szCs w:val="24"/>
        </w:rPr>
        <w:t>E</w:t>
      </w:r>
      <w:r>
        <w:rPr>
          <w:rFonts w:ascii="Times New Roman" w:hAnsi="Times New Roman" w:cs="Times New Roman"/>
          <w:b/>
          <w:sz w:val="24"/>
          <w:szCs w:val="24"/>
        </w:rPr>
        <w:t xml:space="preserve">TKİ </w:t>
      </w:r>
      <w:r w:rsidRPr="00035DA9">
        <w:rPr>
          <w:rFonts w:ascii="Times New Roman" w:hAnsi="Times New Roman" w:cs="Times New Roman"/>
          <w:b/>
          <w:sz w:val="24"/>
          <w:szCs w:val="24"/>
        </w:rPr>
        <w:t>D</w:t>
      </w:r>
      <w:r>
        <w:rPr>
          <w:rFonts w:ascii="Times New Roman" w:hAnsi="Times New Roman" w:cs="Times New Roman"/>
          <w:b/>
          <w:sz w:val="24"/>
          <w:szCs w:val="24"/>
        </w:rPr>
        <w:t>EĞERLENDİRMESİ</w:t>
      </w:r>
      <w:r w:rsidRPr="00035DA9">
        <w:rPr>
          <w:rFonts w:ascii="Times New Roman" w:hAnsi="Times New Roman" w:cs="Times New Roman"/>
          <w:b/>
          <w:sz w:val="24"/>
          <w:szCs w:val="24"/>
        </w:rPr>
        <w:t xml:space="preserve"> YETERLİK BELGESİ TEBLİĞİ TASLAĞI</w:t>
      </w:r>
    </w:p>
    <w:p w:rsidR="0017440F" w:rsidRPr="00D0486D" w:rsidRDefault="0017440F" w:rsidP="0017440F">
      <w:pPr>
        <w:ind w:firstLine="566"/>
        <w:jc w:val="both"/>
        <w:rPr>
          <w:rFonts w:ascii="Times New Roman" w:eastAsia="Times New Roman" w:hAnsi="Times New Roman" w:cs="Times New Roman"/>
          <w:sz w:val="24"/>
          <w:szCs w:val="24"/>
          <w:lang w:eastAsia="tr-TR"/>
        </w:rPr>
      </w:pPr>
      <w:r w:rsidRPr="00D0486D">
        <w:rPr>
          <w:rFonts w:ascii="Times New Roman" w:eastAsia="Times New Roman" w:hAnsi="Times New Roman" w:cs="Times New Roman"/>
          <w:b/>
          <w:bCs/>
          <w:sz w:val="24"/>
          <w:szCs w:val="24"/>
          <w:lang w:eastAsia="tr-TR"/>
        </w:rPr>
        <w:t>Amaç</w:t>
      </w:r>
    </w:p>
    <w:p w:rsidR="0017440F" w:rsidRPr="00D0486D" w:rsidRDefault="0017440F" w:rsidP="0017440F">
      <w:pPr>
        <w:ind w:firstLine="566"/>
        <w:jc w:val="both"/>
        <w:rPr>
          <w:rFonts w:ascii="Times New Roman" w:eastAsia="Times New Roman" w:hAnsi="Times New Roman" w:cs="Times New Roman"/>
          <w:sz w:val="24"/>
          <w:szCs w:val="24"/>
          <w:lang w:eastAsia="tr-TR"/>
        </w:rPr>
      </w:pPr>
      <w:r w:rsidRPr="00D0486D">
        <w:rPr>
          <w:rFonts w:ascii="Times New Roman" w:eastAsia="Times New Roman" w:hAnsi="Times New Roman" w:cs="Times New Roman"/>
          <w:b/>
          <w:bCs/>
          <w:sz w:val="24"/>
          <w:szCs w:val="24"/>
          <w:lang w:eastAsia="tr-TR"/>
        </w:rPr>
        <w:t>MADDE 1 – </w:t>
      </w:r>
      <w:r w:rsidRPr="00D0486D">
        <w:rPr>
          <w:rFonts w:ascii="Times New Roman" w:eastAsia="Times New Roman" w:hAnsi="Times New Roman" w:cs="Times New Roman"/>
          <w:sz w:val="24"/>
          <w:szCs w:val="24"/>
          <w:lang w:eastAsia="tr-TR"/>
        </w:rPr>
        <w:t>(1) Bu Tebliğin amacı,</w:t>
      </w:r>
      <w:r w:rsidRPr="00D0486D">
        <w:rPr>
          <w:rFonts w:ascii="Times New Roman" w:hAnsi="Times New Roman" w:cs="Times New Roman"/>
          <w:sz w:val="24"/>
          <w:szCs w:val="24"/>
        </w:rPr>
        <w:t xml:space="preserve"> </w:t>
      </w:r>
      <w:r w:rsidRPr="00D0486D">
        <w:rPr>
          <w:rFonts w:ascii="Times New Roman" w:eastAsia="Times New Roman" w:hAnsi="Times New Roman" w:cs="Times New Roman"/>
          <w:sz w:val="24"/>
          <w:szCs w:val="24"/>
          <w:lang w:eastAsia="tr-TR"/>
        </w:rPr>
        <w:t xml:space="preserve">29/07/2022 tarihli ve 31907 sayılı Resmî </w:t>
      </w:r>
      <w:proofErr w:type="spellStart"/>
      <w:r w:rsidRPr="00D0486D">
        <w:rPr>
          <w:rFonts w:ascii="Times New Roman" w:eastAsia="Times New Roman" w:hAnsi="Times New Roman" w:cs="Times New Roman"/>
          <w:sz w:val="24"/>
          <w:szCs w:val="24"/>
          <w:lang w:eastAsia="tr-TR"/>
        </w:rPr>
        <w:t>Gazete’de</w:t>
      </w:r>
      <w:proofErr w:type="spellEnd"/>
      <w:r w:rsidRPr="00D0486D">
        <w:rPr>
          <w:rFonts w:ascii="Times New Roman" w:eastAsia="Times New Roman" w:hAnsi="Times New Roman" w:cs="Times New Roman"/>
          <w:sz w:val="24"/>
          <w:szCs w:val="24"/>
          <w:lang w:eastAsia="tr-TR"/>
        </w:rPr>
        <w:t xml:space="preserve"> yayımlanan Çevresel Etki Değerlendirmesi Yönetmeliği kapsamında Proje Tanıtım Dosyası, Çevresel Etki Değerlendirmesi Başvuru Dosyası, Çevresel Etki Değerlendirmesi Raporu ve Proje İlerleme Raporu hazırlayacak kurum ve kuruluşlara ilişkin usul ve esasları düzenlemektir.</w:t>
      </w:r>
    </w:p>
    <w:p w:rsidR="0017440F" w:rsidRPr="00D0486D" w:rsidRDefault="0017440F" w:rsidP="0017440F">
      <w:pPr>
        <w:pStyle w:val="metin"/>
        <w:spacing w:before="0" w:beforeAutospacing="0" w:after="0" w:afterAutospacing="0"/>
        <w:ind w:firstLine="566"/>
        <w:jc w:val="both"/>
      </w:pPr>
      <w:r w:rsidRPr="00D0486D">
        <w:rPr>
          <w:b/>
          <w:bCs/>
        </w:rPr>
        <w:t>Kapsam</w:t>
      </w:r>
    </w:p>
    <w:p w:rsidR="0017440F" w:rsidRPr="00D0486D" w:rsidRDefault="0017440F" w:rsidP="0017440F">
      <w:pPr>
        <w:pStyle w:val="metin"/>
        <w:spacing w:before="0" w:beforeAutospacing="0" w:after="0" w:afterAutospacing="0"/>
        <w:ind w:firstLine="566"/>
        <w:jc w:val="both"/>
      </w:pPr>
      <w:r w:rsidRPr="00D0486D">
        <w:rPr>
          <w:b/>
          <w:bCs/>
        </w:rPr>
        <w:t>MADDE 2 – </w:t>
      </w:r>
      <w:r w:rsidRPr="00D0486D">
        <w:t>(1) Bu Tebliğ; Çevresel Etki Değerlendirmesi Yönetmeliği kapsamında dosya/rapor hazırlayacak kurum/kuruluşlarda aranacak şartlar, başvuruların değerlendirilmesi, Çevresel Etki Değerlendirmesi Yeterlik Belgesinin verilmesi, vize edilmesi, askıya alınması, iptali ve denetimi ile ilgili hususları kapsar.</w:t>
      </w:r>
    </w:p>
    <w:p w:rsidR="0017440F" w:rsidRPr="00D0486D" w:rsidRDefault="0017440F" w:rsidP="0017440F">
      <w:pPr>
        <w:pStyle w:val="metin"/>
        <w:spacing w:before="0" w:beforeAutospacing="0" w:after="0" w:afterAutospacing="0"/>
        <w:ind w:firstLine="566"/>
        <w:jc w:val="both"/>
      </w:pPr>
      <w:r w:rsidRPr="00D0486D">
        <w:rPr>
          <w:b/>
          <w:bCs/>
        </w:rPr>
        <w:t>Dayanak</w:t>
      </w:r>
    </w:p>
    <w:p w:rsidR="0017440F" w:rsidRPr="00D0486D" w:rsidRDefault="0017440F" w:rsidP="0017440F">
      <w:pPr>
        <w:pStyle w:val="metin"/>
        <w:spacing w:before="0" w:beforeAutospacing="0" w:after="0" w:afterAutospacing="0"/>
        <w:ind w:firstLine="566"/>
        <w:jc w:val="both"/>
      </w:pPr>
      <w:r w:rsidRPr="00D0486D">
        <w:rPr>
          <w:b/>
          <w:bCs/>
        </w:rPr>
        <w:t>MADDE 3 – </w:t>
      </w:r>
      <w:r w:rsidRPr="00D0486D">
        <w:t>(1) Bu Tebliğ, Çevresel Etki Değerlendirmesi Yönetmeliğine dayanılarak hazırlanmıştır.</w:t>
      </w:r>
    </w:p>
    <w:p w:rsidR="0017440F" w:rsidRPr="00D0486D" w:rsidRDefault="0017440F" w:rsidP="0017440F">
      <w:pPr>
        <w:pStyle w:val="metin"/>
        <w:spacing w:before="0" w:beforeAutospacing="0" w:after="0" w:afterAutospacing="0"/>
        <w:ind w:firstLine="566"/>
        <w:jc w:val="both"/>
      </w:pPr>
      <w:r w:rsidRPr="00D0486D">
        <w:rPr>
          <w:b/>
          <w:bCs/>
        </w:rPr>
        <w:t>Tanımlar ve kısaltmalar</w:t>
      </w:r>
    </w:p>
    <w:p w:rsidR="0017440F" w:rsidRPr="00D0486D" w:rsidRDefault="0017440F" w:rsidP="0017440F">
      <w:pPr>
        <w:pStyle w:val="metin"/>
        <w:spacing w:before="0" w:beforeAutospacing="0" w:after="0" w:afterAutospacing="0"/>
        <w:ind w:firstLine="566"/>
        <w:jc w:val="both"/>
      </w:pPr>
      <w:r w:rsidRPr="00D0486D">
        <w:rPr>
          <w:b/>
          <w:bCs/>
        </w:rPr>
        <w:t>MADDE 4 – </w:t>
      </w:r>
      <w:r w:rsidRPr="00D0486D">
        <w:t>(1) Bu Tebliğde geçen;</w:t>
      </w:r>
    </w:p>
    <w:p w:rsidR="0017440F" w:rsidRPr="00D0486D" w:rsidRDefault="0017440F" w:rsidP="00D0486D">
      <w:pPr>
        <w:pStyle w:val="metin"/>
        <w:spacing w:before="0" w:beforeAutospacing="0" w:after="0" w:afterAutospacing="0"/>
        <w:ind w:firstLine="566"/>
        <w:jc w:val="both"/>
      </w:pPr>
      <w:r w:rsidRPr="00D0486D">
        <w:t>a)Adli Sicil Kaydı: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veya kaçakçılık suçlarının olmadığını g</w:t>
      </w:r>
      <w:r w:rsidR="00D0486D">
        <w:t>österen güncel tarihli belgeyi,</w:t>
      </w:r>
    </w:p>
    <w:p w:rsidR="0017440F" w:rsidRPr="00D0486D" w:rsidRDefault="0017440F" w:rsidP="00D0486D">
      <w:pPr>
        <w:pStyle w:val="metin"/>
        <w:spacing w:before="0" w:beforeAutospacing="0" w:after="0" w:afterAutospacing="0"/>
        <w:ind w:firstLine="566"/>
        <w:jc w:val="both"/>
      </w:pPr>
      <w:r w:rsidRPr="00D0486D">
        <w:t>b) Bakanlık: Çevre, Şehircilik ve İklim Değişikliği Bakanlığını,</w:t>
      </w:r>
    </w:p>
    <w:p w:rsidR="0017440F" w:rsidRPr="00D0486D" w:rsidRDefault="0017440F" w:rsidP="00D0486D">
      <w:pPr>
        <w:pStyle w:val="metin"/>
        <w:spacing w:before="0" w:beforeAutospacing="0" w:after="0" w:afterAutospacing="0"/>
        <w:ind w:firstLine="566"/>
        <w:jc w:val="both"/>
      </w:pPr>
      <w:r w:rsidRPr="00D0486D">
        <w:t xml:space="preserve">c) Çevresel Etki Değerlendirmesi (ÇED): 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 </w:t>
      </w:r>
    </w:p>
    <w:p w:rsidR="0017440F" w:rsidRPr="00D0486D" w:rsidRDefault="0017440F" w:rsidP="0017440F">
      <w:pPr>
        <w:pStyle w:val="metin"/>
        <w:spacing w:before="0" w:beforeAutospacing="0" w:after="0" w:afterAutospacing="0"/>
        <w:ind w:firstLine="566"/>
        <w:jc w:val="both"/>
      </w:pPr>
      <w:r w:rsidRPr="00D0486D">
        <w:t>ç) Çevresel Etki Değerlendirmesi Başvuru Dosyası: Çevresel Etki Değerlendirmesi Yönetmeliğinin Ek-3’ünde yer alan Genel Format esas alınarak hazırlanan dosyayı,</w:t>
      </w:r>
    </w:p>
    <w:p w:rsidR="0017440F" w:rsidRPr="00D0486D" w:rsidRDefault="0017440F" w:rsidP="00D0486D">
      <w:pPr>
        <w:pStyle w:val="metin"/>
        <w:spacing w:before="0" w:beforeAutospacing="0" w:after="0" w:afterAutospacing="0"/>
        <w:ind w:firstLine="566"/>
        <w:jc w:val="both"/>
      </w:pPr>
      <w:r w:rsidRPr="00D0486D">
        <w:t xml:space="preserve">d) Çevresel Etki Değerlendirmesi Gerekli Değildir Kararı: Çevresel Etkileri Ön İnceleme ve Değerlendirmeye Tabi Projelerin, çevre üzerindeki muhtemel olumsuz etkilerinin, alınacak önlemler sonucunda ilgili mer’i mevzuat ve bilimsel esaslara göre kabul edilebilir düzeyde olduğunun belirlenmesi üzerine, projenin gerçekleşmesinde çevre açısından sakınca görülmediğini belirten Bakanlık kararını, </w:t>
      </w:r>
    </w:p>
    <w:p w:rsidR="0017440F" w:rsidRPr="00D0486D" w:rsidRDefault="0017440F" w:rsidP="0017440F">
      <w:pPr>
        <w:pStyle w:val="metin"/>
        <w:spacing w:before="0" w:beforeAutospacing="0" w:after="0" w:afterAutospacing="0"/>
        <w:ind w:firstLine="566"/>
        <w:jc w:val="both"/>
      </w:pPr>
      <w:r w:rsidRPr="00D0486D">
        <w:t>e) Çevresel Etki Değerlendirmesi Raporu: Çevresel Etki Değerlendirmesi Yönetmeliğinin Ek-1 listesinde yer alan veya Bakanlıkça "Çevresel Etki Değerlendirmesi Gereklidir" kararı verilen bir proje için belirlenen Özel Formata göre hazırlanacak raporu,</w:t>
      </w:r>
    </w:p>
    <w:p w:rsidR="0017440F" w:rsidRPr="00D0486D" w:rsidRDefault="0017440F" w:rsidP="0017440F">
      <w:pPr>
        <w:pStyle w:val="metin"/>
        <w:spacing w:before="0" w:beforeAutospacing="0" w:after="0" w:afterAutospacing="0"/>
        <w:ind w:firstLine="566"/>
        <w:jc w:val="both"/>
      </w:pPr>
      <w:r w:rsidRPr="00D0486D">
        <w:t>f) Çevresel Etki Değerlendirmesi Yeterlik Belgesi: Çevresel Etki Değerlendirmesi Başvuru Dosyası, Çevresel Etki Değerlendirmesi Raporu, Proje Tanıtım Dosyası veya Proje İlerleme Raporu hazırlamak için gerekli şartları taşıyan kurum/kuruluşlara Bakanlık tarafından verilen belgeyi,</w:t>
      </w:r>
    </w:p>
    <w:p w:rsidR="0017440F" w:rsidRPr="00D0486D" w:rsidRDefault="0017440F" w:rsidP="0017440F">
      <w:pPr>
        <w:pStyle w:val="metin"/>
        <w:spacing w:before="0" w:beforeAutospacing="0" w:after="0" w:afterAutospacing="0"/>
        <w:ind w:firstLine="566"/>
        <w:jc w:val="both"/>
      </w:pPr>
      <w:r w:rsidRPr="00D0486D">
        <w:t>g) Genel Müdürlük: Çevresel Etki Değerlendirmesi, İzin ve Denetim Genel Müdürlüğünü,</w:t>
      </w:r>
    </w:p>
    <w:p w:rsidR="0017440F" w:rsidRPr="00D0486D" w:rsidRDefault="0017440F" w:rsidP="0017440F">
      <w:pPr>
        <w:spacing w:line="240" w:lineRule="atLeast"/>
        <w:ind w:firstLine="566"/>
        <w:jc w:val="both"/>
        <w:rPr>
          <w:rFonts w:ascii="Times New Roman" w:eastAsia="Times New Roman" w:hAnsi="Times New Roman" w:cs="Times New Roman"/>
          <w:sz w:val="24"/>
          <w:szCs w:val="24"/>
          <w:lang w:eastAsia="tr-TR"/>
        </w:rPr>
      </w:pPr>
      <w:r w:rsidRPr="00D0486D">
        <w:rPr>
          <w:rFonts w:ascii="Times New Roman" w:eastAsia="Times New Roman" w:hAnsi="Times New Roman" w:cs="Times New Roman"/>
          <w:sz w:val="24"/>
          <w:szCs w:val="24"/>
          <w:lang w:eastAsia="tr-TR"/>
        </w:rPr>
        <w:lastRenderedPageBreak/>
        <w:t xml:space="preserve">ğ) Halkın Bilgilendirilmesi ve Sürece Katılımı: </w:t>
      </w:r>
      <w:r w:rsidRPr="00D0486D">
        <w:rPr>
          <w:rFonts w:ascii="Times New Roman" w:hAnsi="Times New Roman" w:cs="Times New Roman"/>
          <w:sz w:val="24"/>
          <w:szCs w:val="24"/>
        </w:rPr>
        <w:t>Çevresel Etki Değerlendirmesi</w:t>
      </w:r>
      <w:r w:rsidRPr="00D0486D">
        <w:rPr>
          <w:rFonts w:ascii="Times New Roman" w:eastAsia="Times New Roman" w:hAnsi="Times New Roman" w:cs="Times New Roman"/>
          <w:sz w:val="24"/>
          <w:szCs w:val="24"/>
          <w:lang w:eastAsia="tr-TR"/>
        </w:rPr>
        <w:t xml:space="preserve"> sürecinin başlangıcından sonuna kadar, halkı proje hakkında bilgilendirmek, projeye ilişkin görüş ve önerilerini almak üzere Paydaş Katılım Planı’nda detayları belirlenen her türlü etkinliği, </w:t>
      </w:r>
    </w:p>
    <w:p w:rsidR="0017440F" w:rsidRPr="00D0486D" w:rsidRDefault="0017440F" w:rsidP="0017440F">
      <w:pPr>
        <w:pStyle w:val="metin"/>
        <w:spacing w:before="0" w:beforeAutospacing="0" w:after="0" w:afterAutospacing="0"/>
        <w:ind w:firstLine="566"/>
        <w:jc w:val="both"/>
      </w:pPr>
      <w:r w:rsidRPr="00D0486D">
        <w:t xml:space="preserve">h) Komisyon: Çevresel Etki Değerlendirmesi Raporunu inceleyip değerlendirmek üzere Bakanlık tarafından kurulan Komisyonu, </w:t>
      </w:r>
    </w:p>
    <w:p w:rsidR="0017440F" w:rsidRPr="00D0486D" w:rsidRDefault="0017440F" w:rsidP="00D0486D">
      <w:pPr>
        <w:pStyle w:val="metin"/>
        <w:spacing w:before="0" w:beforeAutospacing="0" w:after="0" w:afterAutospacing="0"/>
        <w:ind w:firstLine="566"/>
        <w:jc w:val="both"/>
      </w:pPr>
      <w:r w:rsidRPr="00D0486D">
        <w:t>ı) İl Müdürlüğü: Çevre, Şehircilik ve İklim Değişikliği İl Müdürlüğünü,</w:t>
      </w:r>
    </w:p>
    <w:p w:rsidR="0017440F" w:rsidRPr="00D0486D" w:rsidRDefault="0017440F" w:rsidP="0017440F">
      <w:pPr>
        <w:pStyle w:val="metin"/>
        <w:spacing w:before="0" w:beforeAutospacing="0" w:after="0" w:afterAutospacing="0"/>
        <w:ind w:firstLine="566"/>
        <w:jc w:val="both"/>
      </w:pPr>
      <w:r w:rsidRPr="00D0486D">
        <w:t xml:space="preserve">i) Proje İlerleme Raporu: Çevresel Etki Değerlendirmesi Olumlu Kararı alındıktan sonra, komisyonca belirlenen </w:t>
      </w:r>
      <w:proofErr w:type="gramStart"/>
      <w:r w:rsidRPr="00D0486D">
        <w:t>periyotlarda</w:t>
      </w:r>
      <w:proofErr w:type="gramEnd"/>
      <w:r w:rsidRPr="00D0486D">
        <w:t xml:space="preserve"> yatırımın, inşaat öncesine ve inşaat dönemine ilişkin kaydedilen gelişmeleri içeren raporu, </w:t>
      </w:r>
    </w:p>
    <w:p w:rsidR="0017440F" w:rsidRPr="00D0486D" w:rsidRDefault="0017440F" w:rsidP="0017440F">
      <w:pPr>
        <w:pStyle w:val="metin"/>
        <w:spacing w:before="0" w:beforeAutospacing="0" w:after="0" w:afterAutospacing="0"/>
        <w:ind w:firstLine="566"/>
        <w:jc w:val="both"/>
      </w:pPr>
      <w:r w:rsidRPr="00D0486D">
        <w:t>j) Proje Tanıtım Dosyası (PTD): Çevresel Etkileri Ön İnceleme ve Değerlendirmeye Tabi Projeler için hazırlanan dosyayı,</w:t>
      </w:r>
    </w:p>
    <w:p w:rsidR="0017440F" w:rsidRPr="00D0486D" w:rsidRDefault="0017440F" w:rsidP="0017440F">
      <w:pPr>
        <w:pStyle w:val="metin"/>
        <w:spacing w:before="0" w:beforeAutospacing="0" w:after="0" w:afterAutospacing="0"/>
        <w:ind w:firstLine="566"/>
        <w:jc w:val="both"/>
      </w:pPr>
      <w:r w:rsidRPr="00D0486D">
        <w:t>k) Proje Personeli: Çevresel Etki Değerlendirmesi Yönetmeliği kapsamında sunulan rapor veya dosyalarda, inceleme değerlendirme sürecinde projeye özgü Bakanlık/İl Müdürlüğünce talep edilen, mesleğinde en az beş yıl tecrübeli personeli,</w:t>
      </w:r>
    </w:p>
    <w:p w:rsidR="0017440F" w:rsidRPr="00D0486D" w:rsidRDefault="0017440F" w:rsidP="0017440F">
      <w:pPr>
        <w:pStyle w:val="metin"/>
        <w:spacing w:before="0" w:beforeAutospacing="0" w:after="0" w:afterAutospacing="0"/>
        <w:ind w:firstLine="566"/>
        <w:jc w:val="both"/>
      </w:pPr>
      <w:r w:rsidRPr="00D0486D">
        <w:t>l) Tebliğ: Çevresel Etki Değerlendirmesi Yeterlik Belgesi Tebliğini</w:t>
      </w:r>
    </w:p>
    <w:p w:rsidR="0017440F" w:rsidRPr="00D0486D" w:rsidRDefault="0017440F" w:rsidP="00D0486D">
      <w:pPr>
        <w:pStyle w:val="metin"/>
        <w:spacing w:before="0" w:beforeAutospacing="0" w:after="0" w:afterAutospacing="0"/>
        <w:ind w:firstLine="566"/>
        <w:jc w:val="both"/>
      </w:pPr>
      <w:proofErr w:type="gramStart"/>
      <w:r w:rsidRPr="00D0486D">
        <w:t>m) Yer uygunluk yazısı: Çevresel Etki Değerlendirmesi Yeterlik Belgesi almak isteyen kurum/kuruluşlar için verilen hizmetin özelliğine, personel sayısına ve çalışma şartlarına uygun olacak şekilde çalışma mekânları, toplantı salonu, arşiv alanı ve hizmet aracının bulunduğunu gösteren ve başvuru tarihinden itibaren en geç 60 gün içinde il müdürlükleri tarafından kontrol edilerek hazırlanan, uygunluk yazısını,</w:t>
      </w:r>
      <w:proofErr w:type="gramEnd"/>
    </w:p>
    <w:p w:rsidR="0017440F" w:rsidRPr="00D0486D" w:rsidRDefault="0017440F" w:rsidP="0017440F">
      <w:pPr>
        <w:pStyle w:val="metin"/>
        <w:spacing w:before="0" w:beforeAutospacing="0" w:after="0" w:afterAutospacing="0"/>
        <w:ind w:firstLine="566"/>
        <w:jc w:val="both"/>
      </w:pPr>
      <w:proofErr w:type="gramStart"/>
      <w:r w:rsidRPr="00D0486D">
        <w:t>ifade</w:t>
      </w:r>
      <w:proofErr w:type="gramEnd"/>
      <w:r w:rsidRPr="00D0486D">
        <w:t xml:space="preserve"> eder.</w:t>
      </w:r>
    </w:p>
    <w:p w:rsidR="0017440F" w:rsidRPr="00D0486D" w:rsidRDefault="0017440F" w:rsidP="0017440F">
      <w:pPr>
        <w:pStyle w:val="metin"/>
        <w:spacing w:before="0" w:beforeAutospacing="0" w:after="0" w:afterAutospacing="0"/>
        <w:ind w:firstLine="566"/>
        <w:jc w:val="both"/>
      </w:pPr>
    </w:p>
    <w:p w:rsidR="0017440F" w:rsidRPr="00D0486D" w:rsidRDefault="0017440F" w:rsidP="0017440F">
      <w:pPr>
        <w:pStyle w:val="metin"/>
        <w:spacing w:before="0" w:beforeAutospacing="0" w:after="0" w:afterAutospacing="0"/>
        <w:ind w:firstLine="566"/>
        <w:jc w:val="both"/>
      </w:pPr>
      <w:r w:rsidRPr="00D0486D">
        <w:rPr>
          <w:b/>
          <w:bCs/>
        </w:rPr>
        <w:t>ÇED yeterlik belgesi başvurularında aranacak şartlar</w:t>
      </w:r>
    </w:p>
    <w:p w:rsidR="0017440F" w:rsidRPr="00D0486D" w:rsidRDefault="0017440F" w:rsidP="0017440F">
      <w:pPr>
        <w:pStyle w:val="metin"/>
        <w:spacing w:before="0" w:beforeAutospacing="0" w:after="0" w:afterAutospacing="0"/>
        <w:ind w:firstLine="566"/>
        <w:jc w:val="both"/>
      </w:pPr>
      <w:r w:rsidRPr="00D0486D">
        <w:rPr>
          <w:b/>
          <w:bCs/>
        </w:rPr>
        <w:t>MADDE 5 – </w:t>
      </w:r>
      <w:r w:rsidRPr="00D0486D">
        <w:t>(1) ÇED Yeterlik Belgesi almak isteyen kurum/kuruluşların;</w:t>
      </w:r>
    </w:p>
    <w:p w:rsidR="0017440F" w:rsidRPr="00D0486D" w:rsidRDefault="0017440F" w:rsidP="00D0486D">
      <w:pPr>
        <w:pStyle w:val="metin"/>
        <w:spacing w:before="0" w:beforeAutospacing="0" w:after="0" w:afterAutospacing="0"/>
        <w:ind w:firstLine="566"/>
        <w:jc w:val="both"/>
      </w:pPr>
      <w:r w:rsidRPr="00D0486D">
        <w:t>a) Kamu veya özel sektörde çevre ile ilgili konularda en az beş yıl çalışmış ve bu maddenin birinci fıkrasının (ç) bendi kapsamında en az yirmi beş PTD/nihai ÇED Raporu hazırlanmasında görev almış olan en az iki çevre mühendisini sürekli olarak istihdam etmeleri,</w:t>
      </w:r>
    </w:p>
    <w:p w:rsidR="0017440F" w:rsidRPr="00D0486D" w:rsidRDefault="0017440F" w:rsidP="00D0486D">
      <w:pPr>
        <w:pStyle w:val="metin"/>
        <w:spacing w:before="0" w:beforeAutospacing="0" w:after="0" w:afterAutospacing="0"/>
        <w:ind w:firstLine="566"/>
        <w:jc w:val="both"/>
      </w:pPr>
      <w:proofErr w:type="gramStart"/>
      <w:r w:rsidRPr="00D0486D">
        <w:t>b) Bu bendin birinci, ikinci ve üçüncü alt bentlerinde belirtilen meslek gruplarından, kamu veya özel sektörde çevre ile ilgili konularda en az beş yıl çalışmış ve bu maddenin birinci fıkrasının (ç) bendi kapsamında en az yirmi beş PTD/nihai ÇED Raporu hazırlanmasında görev almış, farklı meslek dallarından olmak üzere lisans düzeyinde mezun olmuş en az iki personeli sürekli olarak istihdam etmeleri,</w:t>
      </w:r>
      <w:proofErr w:type="gramEnd"/>
    </w:p>
    <w:p w:rsidR="0017440F" w:rsidRPr="00D0486D" w:rsidRDefault="0017440F" w:rsidP="0017440F">
      <w:pPr>
        <w:pStyle w:val="metin"/>
        <w:spacing w:before="0" w:beforeAutospacing="0" w:after="0" w:afterAutospacing="0"/>
        <w:ind w:firstLine="566"/>
        <w:jc w:val="both"/>
      </w:pPr>
      <w:r w:rsidRPr="00D0486D">
        <w:t>1) Çevre Mühendisliği bölümü hariç olmak üzere mühendislik veya mimarlık fakültelerinden mezun olanlar,</w:t>
      </w:r>
    </w:p>
    <w:p w:rsidR="0017440F" w:rsidRPr="00D0486D" w:rsidRDefault="0017440F" w:rsidP="0017440F">
      <w:pPr>
        <w:pStyle w:val="metin"/>
        <w:spacing w:before="0" w:beforeAutospacing="0" w:after="0" w:afterAutospacing="0"/>
        <w:ind w:firstLine="566"/>
        <w:jc w:val="both"/>
      </w:pPr>
      <w:r w:rsidRPr="00D0486D">
        <w:t>2) Fakülte, akademi veya dört yıllık yüksekokul veya fen-edebiyat fakültelerinin; fizik, kimya, matematik, istatistik, biyoloji bölümleri ile ziraat, peyzaj mimarlığı, jeoloji, hidrojeoloji, zootekni, veteriner hekim bölümlerinden lisans düzeyinde mezun olanlar,</w:t>
      </w:r>
    </w:p>
    <w:p w:rsidR="0017440F" w:rsidRPr="00D0486D" w:rsidRDefault="0017440F" w:rsidP="0017440F">
      <w:pPr>
        <w:pStyle w:val="metin"/>
        <w:spacing w:before="0" w:beforeAutospacing="0" w:after="0" w:afterAutospacing="0"/>
        <w:ind w:firstLine="566"/>
        <w:jc w:val="both"/>
      </w:pPr>
      <w:r w:rsidRPr="00D0486D">
        <w:t>3) Fakülte, akademi veya dört yıllık yüksekokulların; arkeoloji, kamu yönetimi, uluslararası ilişkiler, çalışma ekonomisi ve endüstri ilişkileri, işletme, ekonomi, maliye, hukuk, iktisat, ekonometri, sosyoloji bölümlerinden lisans düzeyinde mezun olanlar,</w:t>
      </w:r>
    </w:p>
    <w:p w:rsidR="0017440F" w:rsidRPr="00D0486D" w:rsidRDefault="0017440F" w:rsidP="0017440F">
      <w:pPr>
        <w:pStyle w:val="metin"/>
        <w:spacing w:before="0" w:beforeAutospacing="0" w:after="0" w:afterAutospacing="0"/>
        <w:ind w:firstLine="566"/>
        <w:jc w:val="both"/>
      </w:pPr>
      <w:proofErr w:type="gramStart"/>
      <w:r w:rsidRPr="00D0486D">
        <w:t>c) Bu maddenin birinci fıkrasının (a) ve (b) bentlerine göre görevlendirilen personel haricinde, bu maddenin birinci fıkrasının (a) veya (b) bendi kapsamında en az üç yıl çalışmış ve bu bentlerden herhangi birinde en az beş adet nihai ÇED Raporu hazırlanmasında görev almış olan en az bir koordinatörü sürekli olarak istihdam etmeleri zorunludur.</w:t>
      </w:r>
      <w:proofErr w:type="gramEnd"/>
    </w:p>
    <w:p w:rsidR="0017440F" w:rsidRPr="00D0486D" w:rsidRDefault="0017440F" w:rsidP="0017440F">
      <w:pPr>
        <w:pStyle w:val="metin"/>
        <w:spacing w:before="0" w:beforeAutospacing="0" w:after="0" w:afterAutospacing="0"/>
        <w:ind w:firstLine="566"/>
        <w:jc w:val="both"/>
      </w:pPr>
      <w:r w:rsidRPr="00D0486D">
        <w:lastRenderedPageBreak/>
        <w:t>ç) ÇED Yeterlik Belgesi almak isteyen kurum/kuruluşlar bu maddenin birinci fıkrasının (a), (b) ve (c) bentlerinde belirtilen personelin haricinde, bu maddenin birinci fıkrasının (a) veya (b) bendinde belirtilen meslek gruplarından tecrübelerine bakılmaksızın en az bir personeli sürekli olarak istihdam edebilir.</w:t>
      </w:r>
    </w:p>
    <w:p w:rsidR="0017440F" w:rsidRPr="00D0486D" w:rsidRDefault="0017440F" w:rsidP="0017440F">
      <w:pPr>
        <w:pStyle w:val="metin"/>
        <w:spacing w:before="0" w:beforeAutospacing="0" w:after="0" w:afterAutospacing="0"/>
        <w:ind w:firstLine="566"/>
        <w:jc w:val="both"/>
      </w:pPr>
      <w:r w:rsidRPr="00D0486D">
        <w:t>(2) Bakanlık, Mülga Çevre Bakanlığının, Mülga Çevre ve Orman Bakanlığının ve Mülga Çevre ve Şehircilik Bakanlığının merkez veya taşra teşkilatlarının çevre mevzuatı ile ilgili teknik birimlerinde en az sekiz yıl çalışmış personelden;</w:t>
      </w:r>
    </w:p>
    <w:p w:rsidR="0017440F" w:rsidRPr="00D0486D" w:rsidRDefault="0017440F" w:rsidP="0017440F">
      <w:pPr>
        <w:pStyle w:val="metin"/>
        <w:spacing w:before="0" w:beforeAutospacing="0" w:after="0" w:afterAutospacing="0"/>
        <w:ind w:firstLine="566"/>
        <w:jc w:val="both"/>
      </w:pPr>
      <w:r w:rsidRPr="00D0486D">
        <w:t>a) Çevre mühendisi olanlar, bu maddenin birinci fıkrasının (a) veya (c) bendi kapsamında görev alabilir.</w:t>
      </w:r>
    </w:p>
    <w:p w:rsidR="0017440F" w:rsidRPr="00D0486D" w:rsidRDefault="0017440F" w:rsidP="0017440F">
      <w:pPr>
        <w:pStyle w:val="metin"/>
        <w:spacing w:before="0" w:beforeAutospacing="0" w:after="0" w:afterAutospacing="0"/>
        <w:ind w:firstLine="566"/>
        <w:jc w:val="both"/>
      </w:pPr>
      <w:r w:rsidRPr="00D0486D">
        <w:t xml:space="preserve">b) Bu maddenin birinci fıkrasının (b) bendinde belirtilen meslek gruplarına </w:t>
      </w:r>
      <w:proofErr w:type="gramStart"/>
      <w:r w:rsidRPr="00D0486D">
        <w:t>dahil</w:t>
      </w:r>
      <w:proofErr w:type="gramEnd"/>
      <w:r w:rsidRPr="00D0486D">
        <w:t xml:space="preserve"> personel, bu maddenin birinci fıkrasının (b) veya (c) bendi kapsamında görev alabilir.</w:t>
      </w:r>
    </w:p>
    <w:p w:rsidR="0017440F" w:rsidRPr="00D0486D" w:rsidRDefault="0017440F" w:rsidP="0017440F">
      <w:pPr>
        <w:pStyle w:val="metin"/>
        <w:spacing w:before="0" w:beforeAutospacing="0" w:after="0" w:afterAutospacing="0"/>
        <w:ind w:firstLine="566"/>
        <w:jc w:val="both"/>
      </w:pPr>
      <w:r w:rsidRPr="00D0486D">
        <w:t xml:space="preserve"> (3) Bu madde kapsamında görevlendirilen tüm personel, bu Tebliğ kapsamında ÇED Yeterlik Belgesi alan diğer kurum/kuruluşlarda görev alamazlar.</w:t>
      </w:r>
    </w:p>
    <w:p w:rsidR="0017440F" w:rsidRPr="00D0486D" w:rsidRDefault="0017440F" w:rsidP="0017440F">
      <w:pPr>
        <w:pStyle w:val="metin"/>
        <w:spacing w:before="0" w:beforeAutospacing="0" w:after="0" w:afterAutospacing="0"/>
        <w:ind w:firstLine="566"/>
        <w:jc w:val="both"/>
      </w:pPr>
      <w:r w:rsidRPr="00D0486D">
        <w:t xml:space="preserve">(4) Bu maddenin birinci fıkrasının (a) ve (b) bendinde belirtilen </w:t>
      </w:r>
      <w:proofErr w:type="spellStart"/>
      <w:r w:rsidRPr="00D0486D">
        <w:t>PTD’ler</w:t>
      </w:r>
      <w:proofErr w:type="spellEnd"/>
      <w:r w:rsidRPr="00D0486D">
        <w:t xml:space="preserve">, </w:t>
      </w:r>
      <w:proofErr w:type="spellStart"/>
      <w:r w:rsidRPr="00D0486D">
        <w:t>PTD’lerin</w:t>
      </w:r>
      <w:proofErr w:type="spellEnd"/>
      <w:r w:rsidRPr="00D0486D">
        <w:t xml:space="preserve"> Yeterlik Belgesi Tebliği kapsamına alındığı 1/9/2008 tarihinden itibaren Bakanlığa sunulan projelere ilişkin </w:t>
      </w:r>
      <w:proofErr w:type="spellStart"/>
      <w:r w:rsidRPr="00D0486D">
        <w:t>PTD’leri</w:t>
      </w:r>
      <w:proofErr w:type="spellEnd"/>
      <w:r w:rsidRPr="00D0486D">
        <w:t xml:space="preserve"> kapsamaktadır.</w:t>
      </w:r>
    </w:p>
    <w:p w:rsidR="0017440F" w:rsidRPr="00D0486D" w:rsidRDefault="0017440F" w:rsidP="0017440F">
      <w:pPr>
        <w:pStyle w:val="metin"/>
        <w:spacing w:before="0" w:beforeAutospacing="0" w:after="0" w:afterAutospacing="0"/>
        <w:ind w:firstLine="566"/>
        <w:jc w:val="both"/>
      </w:pPr>
      <w:r w:rsidRPr="00D0486D">
        <w:t>(5) Bu madde kapsamında görevlendirilen tüm personel, çevre ile ilgili ölçüm ve analiz hizmetlerinin verildiği laboratuvarlarda görev alamaz.</w:t>
      </w:r>
    </w:p>
    <w:p w:rsidR="0017440F" w:rsidRPr="00D0486D" w:rsidRDefault="0017440F" w:rsidP="0017440F">
      <w:pPr>
        <w:pStyle w:val="metin"/>
        <w:spacing w:before="0" w:beforeAutospacing="0" w:after="0" w:afterAutospacing="0"/>
        <w:ind w:firstLine="566"/>
        <w:jc w:val="both"/>
      </w:pPr>
      <w:r w:rsidRPr="00D0486D">
        <w:t xml:space="preserve"> (6)  Bu madde kapsamında görevlendirilen tüm personel, görev aldığı kurum/kuruluş bünyesinde bulunan çevre mevzuatına ilişkin diğer yetkilendirmeler kapsamında görevlendirilebilir, ancak bu personelin farklı bir firma veya işletmede veya kuruluşta çevre mevzuatı kapsamında elektronik sistemler üzerinden ataması yapılamaz. </w:t>
      </w:r>
    </w:p>
    <w:p w:rsidR="0017440F" w:rsidRPr="00D0486D" w:rsidRDefault="0017440F" w:rsidP="0017440F">
      <w:pPr>
        <w:pStyle w:val="metin"/>
        <w:spacing w:before="0" w:beforeAutospacing="0" w:after="0" w:afterAutospacing="0"/>
        <w:ind w:firstLine="566"/>
        <w:jc w:val="both"/>
      </w:pPr>
      <w:r w:rsidRPr="00D0486D">
        <w:t xml:space="preserve">  (7) Bu madde kapsamında görevlendirilen tüm personel, görev aldığı kurum/kuruluş bünyesinde çevre mevzuatının dışında başka bir mevzuata ilişkin yetkilendirmeler kapsamında elektronik sistemler üzerinden ataması yapılamaz. </w:t>
      </w:r>
    </w:p>
    <w:p w:rsidR="0017440F" w:rsidRPr="00D0486D" w:rsidRDefault="0017440F" w:rsidP="0017440F">
      <w:pPr>
        <w:pStyle w:val="metin"/>
        <w:spacing w:before="0" w:beforeAutospacing="0" w:after="0" w:afterAutospacing="0"/>
        <w:ind w:firstLine="566"/>
        <w:jc w:val="both"/>
      </w:pPr>
    </w:p>
    <w:p w:rsidR="0017440F" w:rsidRPr="00D0486D" w:rsidRDefault="0017440F" w:rsidP="0017440F">
      <w:pPr>
        <w:pStyle w:val="metin"/>
        <w:spacing w:before="0" w:beforeAutospacing="0" w:after="0" w:afterAutospacing="0"/>
        <w:ind w:firstLine="566"/>
        <w:jc w:val="both"/>
      </w:pPr>
      <w:r w:rsidRPr="00D0486D">
        <w:rPr>
          <w:b/>
          <w:bCs/>
        </w:rPr>
        <w:t>ÇED yeterlik belgesi başvurusunda sunulacak belgeler</w:t>
      </w:r>
    </w:p>
    <w:p w:rsidR="0017440F" w:rsidRPr="00D0486D" w:rsidRDefault="0017440F" w:rsidP="0017440F">
      <w:pPr>
        <w:pStyle w:val="metin"/>
        <w:spacing w:before="0" w:beforeAutospacing="0" w:after="0" w:afterAutospacing="0"/>
        <w:ind w:firstLine="566"/>
        <w:jc w:val="both"/>
      </w:pPr>
      <w:r w:rsidRPr="00D0486D">
        <w:rPr>
          <w:b/>
          <w:bCs/>
        </w:rPr>
        <w:t>MADDE 6 –</w:t>
      </w:r>
      <w:r w:rsidRPr="00D0486D">
        <w:t xml:space="preserve"> (1) ÇED Yeterlik Belgesi almak isteyen kurum/kuruluş, </w:t>
      </w:r>
      <w:proofErr w:type="spellStart"/>
      <w:r w:rsidRPr="00D0486D">
        <w:t>ünvan</w:t>
      </w:r>
      <w:proofErr w:type="spellEnd"/>
      <w:r w:rsidRPr="00D0486D">
        <w:t>, adres ve iletişim bilgilerini elektronik ortamda doldurarak başvurur. Başvuru esnasında aşağıdaki belgelerin ilgili resmi kurumlarca onaylanmış örnekleri eklenir. Bakanlık belgeleri elektronik ortamdan alır veya ilgililerden sisteme yüklenmesini ister. Başvuruda;</w:t>
      </w:r>
    </w:p>
    <w:p w:rsidR="0017440F" w:rsidRPr="00D0486D" w:rsidRDefault="0017440F" w:rsidP="0017440F">
      <w:pPr>
        <w:pStyle w:val="metin"/>
        <w:spacing w:before="0" w:beforeAutospacing="0" w:after="0" w:afterAutospacing="0"/>
        <w:ind w:firstLine="566"/>
        <w:jc w:val="both"/>
      </w:pPr>
      <w:r w:rsidRPr="00D0486D">
        <w:t>a) Kurum/kuruluşun, Türkiye Ticaret Sicili Gazetesinde yayımlanan, çevre konusunda mühendislik, müşavirlik, araştırma, geliştirme, etüt, fizibilite, proje, rapor, ÇED ve benzeri çalışma konularını belgeleyen kuruluş senedi veya ana sözleşmesi veya tüzüğü,</w:t>
      </w:r>
    </w:p>
    <w:p w:rsidR="0017440F" w:rsidRPr="00D0486D" w:rsidRDefault="0017440F" w:rsidP="0017440F">
      <w:pPr>
        <w:pStyle w:val="metin"/>
        <w:spacing w:before="0" w:beforeAutospacing="0" w:after="0" w:afterAutospacing="0"/>
        <w:ind w:firstLine="566"/>
        <w:jc w:val="both"/>
      </w:pPr>
      <w:r w:rsidRPr="00D0486D">
        <w:t>b) Başvuru yılına ait ticaret ve sanayi odasından alınacak sicil belgesi veya sicil kaydı,</w:t>
      </w:r>
    </w:p>
    <w:p w:rsidR="0017440F" w:rsidRPr="00D0486D" w:rsidRDefault="0017440F" w:rsidP="0017440F">
      <w:pPr>
        <w:pStyle w:val="metin"/>
        <w:spacing w:before="0" w:beforeAutospacing="0" w:after="0" w:afterAutospacing="0"/>
        <w:ind w:firstLine="566"/>
        <w:jc w:val="both"/>
      </w:pPr>
      <w:r w:rsidRPr="00D0486D">
        <w:t>c) Başvuru tarihi itibari ile ilgili İl Müdürlüğünden en fazla 180 gün önce alınmış yer uygunluk yazısı,</w:t>
      </w:r>
    </w:p>
    <w:p w:rsidR="0017440F" w:rsidRPr="00D0486D" w:rsidRDefault="0017440F" w:rsidP="0017440F">
      <w:pPr>
        <w:pStyle w:val="metin"/>
        <w:spacing w:before="0" w:beforeAutospacing="0" w:after="0" w:afterAutospacing="0"/>
        <w:ind w:firstLine="566"/>
        <w:jc w:val="both"/>
      </w:pPr>
      <w:proofErr w:type="gramStart"/>
      <w:r w:rsidRPr="00D0486D">
        <w:t>ç) Bu Tebliğin 5 inci maddesinin birinci fıkrasının (a) ve (b) bentleri kapsamında istihdam edilen personelin mezuniyet belgesi, çevre ile ilgili konularda iş tecrübesini gösterir belge/belgeler, bu Tebliğin 5 inci maddesinin; birinci fıkrasının (a) veya (b) bendinde belirtilen sayıda Nihai ÇED Raporu/PTD hazırlanmasında görev aldığına dair belge, SGK sigortalı işe giriş bildirgesi veya şirket ortağı ise ortak olduğuna dair belge, güncel tarihli adli sicil kaydı,</w:t>
      </w:r>
      <w:proofErr w:type="gramEnd"/>
    </w:p>
    <w:p w:rsidR="0017440F" w:rsidRPr="00D0486D" w:rsidRDefault="0017440F" w:rsidP="0017440F">
      <w:pPr>
        <w:pStyle w:val="metin"/>
        <w:spacing w:before="0" w:beforeAutospacing="0" w:after="0" w:afterAutospacing="0"/>
        <w:ind w:firstLine="566"/>
        <w:jc w:val="both"/>
      </w:pPr>
      <w:proofErr w:type="gramStart"/>
      <w:r w:rsidRPr="00D0486D">
        <w:lastRenderedPageBreak/>
        <w:t>d) Bu Tebliğin 5 inci maddesinin birinci fıkrasının (c) bendi kapsamında istihdam edilen personelin mezuniyet belgesi, bu Tebliğin 5 inci maddesinin birinci fıkrasının (c) bendinde belirtilen tecrübe belgesi ve aynı fıkrada belirtilen sayıda nihai ÇED Raporu hazırlanmasında görev aldığına dair belge, SGK sigortalı işe giriş bildirgesi veya şirket ortağı ise ortak olduğuna dair belge, güncel tarihli adli sicil kaydı,</w:t>
      </w:r>
      <w:proofErr w:type="gramEnd"/>
    </w:p>
    <w:p w:rsidR="0017440F" w:rsidRPr="00D0486D" w:rsidRDefault="0017440F" w:rsidP="0017440F">
      <w:pPr>
        <w:pStyle w:val="metin"/>
        <w:spacing w:before="0" w:beforeAutospacing="0" w:after="0" w:afterAutospacing="0"/>
        <w:ind w:firstLine="566"/>
        <w:jc w:val="both"/>
      </w:pPr>
      <w:r w:rsidRPr="00D0486D">
        <w:t>e) Bu Tebliğin 5 inci maddesinin birinci fıkrasının (ç) bendi kapsamında istihdam edilen personelin mezuniyet belgesi ve SGK sigortalı işe giriş bildirgesi veya şirket ortağı ise ortak olduğuna dair belge, güncel tarihli adli sicil kaydı,</w:t>
      </w:r>
    </w:p>
    <w:p w:rsidR="0017440F" w:rsidRPr="00D0486D" w:rsidRDefault="0017440F" w:rsidP="0017440F">
      <w:pPr>
        <w:pStyle w:val="metin"/>
        <w:spacing w:before="0" w:beforeAutospacing="0" w:after="0" w:afterAutospacing="0"/>
        <w:ind w:firstLine="566"/>
        <w:jc w:val="both"/>
      </w:pPr>
      <w:r w:rsidRPr="00D0486D">
        <w:t>f) Başvuru bedelinin, Bakanlık Döner Sermaye İşletmesi Müdürlüğü hesabına yatırıldığına dair belge,</w:t>
      </w:r>
    </w:p>
    <w:p w:rsidR="0017440F" w:rsidRPr="00D0486D" w:rsidRDefault="0017440F" w:rsidP="0017440F">
      <w:pPr>
        <w:pStyle w:val="metin"/>
        <w:spacing w:before="0" w:beforeAutospacing="0" w:after="0" w:afterAutospacing="0"/>
        <w:ind w:firstLine="566"/>
        <w:jc w:val="both"/>
      </w:pPr>
      <w:r w:rsidRPr="00D0486D">
        <w:t xml:space="preserve">g) Kurum/kuruluşun SGK ve vergi borcu olmadığına dair güncel tarihli yazı </w:t>
      </w:r>
    </w:p>
    <w:p w:rsidR="0017440F" w:rsidRPr="00D0486D" w:rsidRDefault="0017440F" w:rsidP="0017440F">
      <w:pPr>
        <w:pStyle w:val="metin"/>
        <w:spacing w:before="0" w:beforeAutospacing="0" w:after="0" w:afterAutospacing="0"/>
        <w:ind w:firstLine="566"/>
        <w:jc w:val="both"/>
      </w:pPr>
      <w:r w:rsidRPr="00D0486D">
        <w:t>ğ) Ticaret sicil gazetesinde adı geçen şirket ortaklarına ait güncel tarihli adli sicil kaydı,</w:t>
      </w:r>
    </w:p>
    <w:p w:rsidR="0017440F" w:rsidRPr="00D0486D" w:rsidRDefault="0017440F" w:rsidP="0017440F">
      <w:pPr>
        <w:pStyle w:val="metin"/>
        <w:spacing w:before="0" w:beforeAutospacing="0" w:after="0" w:afterAutospacing="0"/>
        <w:ind w:firstLine="566"/>
        <w:jc w:val="both"/>
      </w:pPr>
      <w:proofErr w:type="gramStart"/>
      <w:r w:rsidRPr="00D0486D">
        <w:t>istenir</w:t>
      </w:r>
      <w:proofErr w:type="gramEnd"/>
      <w:r w:rsidRPr="00D0486D">
        <w:t>.</w:t>
      </w:r>
    </w:p>
    <w:p w:rsidR="0017440F" w:rsidRPr="00D0486D" w:rsidRDefault="0017440F" w:rsidP="0017440F">
      <w:pPr>
        <w:pStyle w:val="metin"/>
        <w:spacing w:before="0" w:beforeAutospacing="0" w:after="0" w:afterAutospacing="0"/>
        <w:ind w:firstLine="566"/>
        <w:jc w:val="both"/>
      </w:pPr>
      <w:r w:rsidRPr="00D0486D">
        <w:t>(2) Kamu kurumlarından başvuru sırasında bu maddenin birinci fıkrasının (ç), (d), (e) ve (f) bendinde belirtilen belgeler istenir. Bakanlık belgeleri elektronik ortamdan alır veya ilgililerden sisteme yüklenmesini ister. Kamu kurumlarında çalışan personelden SGK sigortalı işe giriş bildirgesi ve Adli Sicil Kaydı istenmez. Kamu kurumlarından bu madde kapsamında istenen belgelerde kurum onayı yeterlidir.</w:t>
      </w:r>
    </w:p>
    <w:p w:rsidR="0017440F" w:rsidRPr="00D0486D" w:rsidRDefault="0017440F" w:rsidP="0017440F">
      <w:pPr>
        <w:pStyle w:val="metin"/>
        <w:spacing w:before="0" w:beforeAutospacing="0" w:after="0" w:afterAutospacing="0"/>
        <w:ind w:firstLine="566"/>
        <w:jc w:val="both"/>
      </w:pPr>
    </w:p>
    <w:p w:rsidR="0017440F" w:rsidRPr="00D0486D" w:rsidRDefault="0017440F" w:rsidP="0017440F">
      <w:pPr>
        <w:pStyle w:val="metin"/>
        <w:spacing w:before="0" w:beforeAutospacing="0" w:after="0" w:afterAutospacing="0"/>
        <w:ind w:firstLine="566"/>
        <w:jc w:val="both"/>
      </w:pPr>
      <w:r w:rsidRPr="00D0486D">
        <w:rPr>
          <w:b/>
          <w:bCs/>
        </w:rPr>
        <w:t>Başvuruların değerlendirilmesi</w:t>
      </w:r>
    </w:p>
    <w:p w:rsidR="0017440F" w:rsidRPr="00D0486D" w:rsidRDefault="0017440F" w:rsidP="0017440F">
      <w:pPr>
        <w:pStyle w:val="metin"/>
        <w:spacing w:before="0" w:beforeAutospacing="0" w:after="0" w:afterAutospacing="0"/>
        <w:ind w:firstLine="566"/>
        <w:jc w:val="both"/>
      </w:pPr>
      <w:r w:rsidRPr="00D0486D">
        <w:rPr>
          <w:b/>
          <w:bCs/>
        </w:rPr>
        <w:t>MADDE 7 –</w:t>
      </w:r>
      <w:r w:rsidRPr="00D0486D">
        <w:t> (1) Bakanlık, başvuru dosyasındaki bilgi, belgeleri inceler ve değerlendirir. Başvurunun uygun bulunması durumunda kurum/kuruluşa ÇED Yeterlik Belgesi düzenlenir.</w:t>
      </w:r>
    </w:p>
    <w:p w:rsidR="0017440F" w:rsidRPr="00D0486D" w:rsidRDefault="0017440F" w:rsidP="0017440F">
      <w:pPr>
        <w:pStyle w:val="metin"/>
        <w:spacing w:before="0" w:beforeAutospacing="0" w:after="0" w:afterAutospacing="0"/>
        <w:ind w:firstLine="566"/>
        <w:jc w:val="both"/>
      </w:pPr>
      <w:r w:rsidRPr="00D0486D">
        <w:t xml:space="preserve">(2) Bu Tebliğin 6 </w:t>
      </w:r>
      <w:proofErr w:type="spellStart"/>
      <w:r w:rsidRPr="00D0486D">
        <w:t>ncı</w:t>
      </w:r>
      <w:proofErr w:type="spellEnd"/>
      <w:r w:rsidRPr="00D0486D">
        <w:t xml:space="preserve"> maddesinde istenilen bilgi ve belgelerde eksikliklerin bulunması halinde, eksikliklerin otuz gün içerisinde tamamlanması başvuru sahibinden istenir, tamamlanmaması hâlinde başvuru reddedilir.</w:t>
      </w:r>
    </w:p>
    <w:p w:rsidR="0017440F" w:rsidRPr="00D0486D" w:rsidRDefault="0017440F" w:rsidP="0017440F">
      <w:pPr>
        <w:pStyle w:val="metin"/>
        <w:spacing w:before="0" w:beforeAutospacing="0" w:after="0" w:afterAutospacing="0"/>
        <w:ind w:firstLine="566"/>
        <w:jc w:val="both"/>
      </w:pPr>
      <w:r w:rsidRPr="00D0486D">
        <w:t>(3) Elektronik ortamda sunulan belgelerin doğruluğu hakkında tereddüt oluşması hâlinde Bakanlık asıllarını isteyebilir.</w:t>
      </w:r>
    </w:p>
    <w:p w:rsidR="0017440F" w:rsidRPr="00D0486D" w:rsidRDefault="0017440F" w:rsidP="0017440F">
      <w:pPr>
        <w:spacing w:line="240" w:lineRule="atLeast"/>
        <w:ind w:firstLine="566"/>
        <w:jc w:val="both"/>
        <w:rPr>
          <w:rFonts w:ascii="Times New Roman" w:eastAsia="Times New Roman" w:hAnsi="Times New Roman" w:cs="Times New Roman"/>
          <w:lang w:eastAsia="tr-TR"/>
        </w:rPr>
      </w:pPr>
      <w:r w:rsidRPr="00D0486D">
        <w:rPr>
          <w:rFonts w:ascii="Times New Roman" w:eastAsia="Times New Roman" w:hAnsi="Times New Roman" w:cs="Times New Roman"/>
          <w:sz w:val="24"/>
          <w:szCs w:val="24"/>
          <w:lang w:eastAsia="tr-TR"/>
        </w:rPr>
        <w:t>(4) Bakanlık gerekli gördüğü hallerde kamu hizmetinin yürütülmesine yönelik arz ve talep dengesini dikkate alarak ÇED Yeterlik Belgesi almak isteyen kurum/kuruluşların veya açılacak şubelerinin sayısına ilişkin planlamalar yapabilir</w:t>
      </w:r>
      <w:r w:rsidRPr="00D0486D">
        <w:rPr>
          <w:rFonts w:ascii="Times New Roman" w:eastAsia="Times New Roman" w:hAnsi="Times New Roman" w:cs="Times New Roman"/>
          <w:lang w:eastAsia="tr-TR"/>
        </w:rPr>
        <w:t>.</w:t>
      </w:r>
    </w:p>
    <w:p w:rsidR="0017440F" w:rsidRPr="00D0486D" w:rsidRDefault="0017440F" w:rsidP="0017440F">
      <w:pPr>
        <w:pStyle w:val="metin"/>
        <w:spacing w:before="0" w:beforeAutospacing="0" w:after="0" w:afterAutospacing="0"/>
        <w:ind w:firstLine="566"/>
        <w:jc w:val="both"/>
      </w:pPr>
      <w:r w:rsidRPr="00D0486D">
        <w:rPr>
          <w:b/>
          <w:bCs/>
        </w:rPr>
        <w:t>ÇED yeterlik belgesi alan kurum/kuruluşların yükümlülükleri</w:t>
      </w:r>
    </w:p>
    <w:p w:rsidR="0017440F" w:rsidRPr="00D0486D" w:rsidRDefault="0017440F" w:rsidP="0017440F">
      <w:pPr>
        <w:pStyle w:val="metin"/>
        <w:spacing w:before="0" w:beforeAutospacing="0" w:after="0" w:afterAutospacing="0"/>
        <w:ind w:firstLine="566"/>
        <w:jc w:val="both"/>
      </w:pPr>
      <w:r w:rsidRPr="00D0486D">
        <w:rPr>
          <w:b/>
          <w:bCs/>
        </w:rPr>
        <w:t>MADDE 8 – </w:t>
      </w:r>
      <w:r w:rsidRPr="00D0486D">
        <w:t xml:space="preserve">(1) ÇED Yeterlik Belgesi alan kurum/kuruluşlar, Bakanlık veya İl Müdürlüğünce projenin yeri, türü ve özelliğine göre talep edilen proje personelini görevlendirmek ve sorumlu olduğu bölümü imzalatmakla, istenilmesi halinde Komisyonuna katılımını sağlamakla yükümlüdür. </w:t>
      </w:r>
    </w:p>
    <w:p w:rsidR="0017440F" w:rsidRPr="00D0486D" w:rsidRDefault="0017440F" w:rsidP="0017440F">
      <w:pPr>
        <w:pStyle w:val="metin"/>
        <w:spacing w:before="0" w:beforeAutospacing="0" w:after="0" w:afterAutospacing="0"/>
        <w:ind w:firstLine="566"/>
        <w:jc w:val="both"/>
      </w:pPr>
      <w:r w:rsidRPr="00D0486D">
        <w:t>(2) ÇED Yeterlik Belgesi alan kurum/kuruluşlar, personel sayısının eksilmesi halinde bu Tebliğin 5 inci maddesinde belirtilen asgari sayıdaki personeli, otuz gün içerisinde istihdam ederek Bakanlığa bildirmekle yükümlüdür.</w:t>
      </w:r>
    </w:p>
    <w:p w:rsidR="0017440F" w:rsidRPr="00D0486D" w:rsidRDefault="0017440F" w:rsidP="0017440F">
      <w:pPr>
        <w:pStyle w:val="metin"/>
        <w:spacing w:before="0" w:beforeAutospacing="0" w:after="0" w:afterAutospacing="0"/>
        <w:ind w:firstLine="566"/>
        <w:jc w:val="both"/>
      </w:pPr>
      <w:r w:rsidRPr="00D0486D">
        <w:t xml:space="preserve">(3) ÇED Yeterlik Belgesi alan kurum/kuruluşlar, Tebliğin 6 </w:t>
      </w:r>
      <w:proofErr w:type="spellStart"/>
      <w:r w:rsidRPr="00D0486D">
        <w:t>ncı</w:t>
      </w:r>
      <w:proofErr w:type="spellEnd"/>
      <w:r w:rsidRPr="00D0486D">
        <w:t xml:space="preserve"> maddesinde sayılan belgelerde değişiklik olması durumunda, değişiklik tarihinden itibaren otuz gün içinde Bakanlığa bildirmekle ve asgari şartları sağlamakla yükümlüdür.</w:t>
      </w:r>
    </w:p>
    <w:p w:rsidR="0017440F" w:rsidRPr="00D0486D" w:rsidRDefault="0017440F" w:rsidP="0017440F">
      <w:pPr>
        <w:pStyle w:val="metin"/>
        <w:spacing w:before="0" w:beforeAutospacing="0" w:after="0" w:afterAutospacing="0"/>
        <w:ind w:firstLine="566"/>
        <w:jc w:val="both"/>
      </w:pPr>
      <w:proofErr w:type="gramStart"/>
      <w:r w:rsidRPr="00D0486D">
        <w:t>(4) ÇED Yeterlik Belgesi alan kurum/kuruluşlar bu Tebliğ kapsamında hazırlayacakları tüm PTD, ÇED Başvuru Dosyası, ÇED Raporu için bu Tebliğin Ek-1’inde örneği verilen personel tablosunu bu Tebliğin 5 inci maddesinde belirtilen asgari sayıdaki personel ve varsa proje personeli için doldurup tabloda yer alan kişilerin imzası ile birlikte sunmakla ve personel tablosunu rapora eklemekle yükümlüdür.</w:t>
      </w:r>
      <w:proofErr w:type="gramEnd"/>
    </w:p>
    <w:p w:rsidR="0017440F" w:rsidRPr="00D0486D" w:rsidRDefault="0017440F" w:rsidP="0017440F">
      <w:pPr>
        <w:pStyle w:val="metin"/>
        <w:spacing w:before="0" w:beforeAutospacing="0" w:after="0" w:afterAutospacing="0"/>
        <w:ind w:firstLine="566"/>
        <w:jc w:val="both"/>
      </w:pPr>
      <w:r w:rsidRPr="00D0486D">
        <w:lastRenderedPageBreak/>
        <w:t xml:space="preserve">(5) ÇED Yeterlik Belgesi alan kurum/kuruluşlar, bu Tebliğ kapsamında hazırlayacakları tüm dosya/raporları Çevresel Etki Değerlendirmesi Yönetmeliğinde ve bu Yönetmeliğe bağlı alt düzenlemelerde belirtilen süreler içerisinde gerekli düzenlemeleri yaparak ilgili belgelerle birlikte sunmakla yükümlüdür. . </w:t>
      </w:r>
    </w:p>
    <w:p w:rsidR="0017440F" w:rsidRPr="00D0486D" w:rsidRDefault="0017440F" w:rsidP="0017440F">
      <w:pPr>
        <w:pStyle w:val="metin"/>
        <w:spacing w:before="0" w:beforeAutospacing="0" w:after="0" w:afterAutospacing="0"/>
        <w:ind w:firstLine="566"/>
        <w:jc w:val="both"/>
      </w:pPr>
      <w:r w:rsidRPr="00D0486D">
        <w:t>(6) ÇED Yeterlik Belgesi alan kurum/kuruluşlar, hazırlayacakları tüm dosya/raporlarda yer alan bilgi, belgelere ilişkin kaynak göstermekle, projeye ilişkin sunulacak olan tüm belgelerde doğru ve gerçek bilgi ve/veya belgelere yer vermekle, dosya/rapordaki bölümleri hazırlayan ilgilisi tarafından imzalanmasını sağlamakla yükümlüdür.</w:t>
      </w:r>
    </w:p>
    <w:p w:rsidR="0017440F" w:rsidRPr="00D0486D" w:rsidRDefault="0017440F" w:rsidP="0017440F">
      <w:pPr>
        <w:pStyle w:val="metin"/>
        <w:spacing w:before="0" w:beforeAutospacing="0" w:after="0" w:afterAutospacing="0"/>
        <w:ind w:firstLine="566"/>
        <w:jc w:val="both"/>
      </w:pPr>
      <w:r w:rsidRPr="00D0486D">
        <w:t xml:space="preserve">(7) ÇED Yeterlik Belgesi alan kurum/kuruluşlar, ÇED Başvuru Dosyası/ÇED Raporunda imzaları bulunan ve bu Tebliğin 5 inci maddesinin birinci fıkrasının (a), (b), (c) bentlerinde belirtilen personelden en az birinin Halkın Bilgilendirilmesi ve Sürece Katılımı Toplantısına ve Komisyon toplantısına katılımını sağlamakla yükümlüdür. </w:t>
      </w:r>
    </w:p>
    <w:p w:rsidR="0017440F" w:rsidRPr="00D0486D" w:rsidRDefault="0017440F" w:rsidP="0017440F">
      <w:pPr>
        <w:pStyle w:val="metin"/>
        <w:spacing w:before="0" w:beforeAutospacing="0" w:after="0" w:afterAutospacing="0"/>
        <w:ind w:firstLine="566"/>
        <w:jc w:val="both"/>
      </w:pPr>
      <w:r w:rsidRPr="00D0486D">
        <w:t xml:space="preserve">(8) Koordinatör, ÇED Başvuru Dosyasının veya ÇED Raporunun veya </w:t>
      </w:r>
      <w:proofErr w:type="spellStart"/>
      <w:r w:rsidRPr="00D0486D">
        <w:t>PTD’nin</w:t>
      </w:r>
      <w:proofErr w:type="spellEnd"/>
      <w:r w:rsidRPr="00D0486D">
        <w:t xml:space="preserve"> tamamında yer alan bilgilerin, diğer personel ise sorumlu olduğu bölümdeki bilgilerin doğruluğunu sağlamakla yükümlüdür. </w:t>
      </w:r>
    </w:p>
    <w:p w:rsidR="0017440F" w:rsidRPr="00D0486D" w:rsidRDefault="0017440F" w:rsidP="0017440F">
      <w:pPr>
        <w:pStyle w:val="metin"/>
        <w:spacing w:before="0" w:beforeAutospacing="0" w:after="0" w:afterAutospacing="0"/>
        <w:ind w:firstLine="566"/>
        <w:jc w:val="both"/>
      </w:pPr>
      <w:proofErr w:type="gramStart"/>
      <w:r w:rsidRPr="00D0486D">
        <w:t xml:space="preserve">(9) ÇED Yeterlik Belgesi alan kurum/kuruluşlar, ÇED Başvuru Dosyası, ÇED Raporunu, </w:t>
      </w:r>
      <w:proofErr w:type="spellStart"/>
      <w:r w:rsidRPr="00D0486D">
        <w:t>PTD’yi</w:t>
      </w:r>
      <w:proofErr w:type="spellEnd"/>
      <w:r w:rsidRPr="00D0486D">
        <w:t xml:space="preserve"> hazırlama aşamasında, bu Tebliğin 5 inci maddesinin birinci fıkrasının (a), (b), (c) bentlerinde belirtilen personelden en az birini faaliyet yerini incelemek üzere ve incelemeden en az 5 gün önce İl Müdürlüğüne yazılı bilgi vermek suretiyle proje alanına göndermekle yükümlüdür. </w:t>
      </w:r>
      <w:proofErr w:type="gramEnd"/>
      <w:r w:rsidRPr="00D0486D">
        <w:t>ÇED sürecinde kurum/kuruluş değişikliği olması durumunda süreci devam ettirecek kuruluş bu Tebliğin 5 inci maddesinin birinci fıkrasının (a), (b), (c) bentlerinde belirtilen personelden en az birini faaliyet yerini incelemek üzere ve incelemeden en az 5 gün önce İl Müdürlüğüne yazılı bilgi vermek suretiyle proje alanına göndermekle yükümlüdür.</w:t>
      </w:r>
    </w:p>
    <w:p w:rsidR="0017440F" w:rsidRPr="00D0486D" w:rsidRDefault="0017440F" w:rsidP="0017440F">
      <w:pPr>
        <w:pStyle w:val="metin"/>
        <w:spacing w:before="0" w:beforeAutospacing="0" w:after="0" w:afterAutospacing="0"/>
        <w:ind w:firstLine="566"/>
        <w:jc w:val="both"/>
      </w:pPr>
      <w:r w:rsidRPr="00D0486D">
        <w:t xml:space="preserve">(10) ÇED Yeterlik Belgesi alan kurum/kuruluş, resmi yazışmalarda kullanılmak üzere Kayıtlı Elektronik Posta (KEP) adresini temin etmek, kurum/kuruluşun faaliyetlerinin yer aldığı ve tanıtımının yapıldığı internet sitesi hazırlamakla yükümlüdür.  </w:t>
      </w:r>
    </w:p>
    <w:p w:rsidR="0017440F" w:rsidRPr="00D0486D" w:rsidRDefault="0017440F" w:rsidP="0017440F">
      <w:pPr>
        <w:pStyle w:val="metin"/>
        <w:spacing w:before="0" w:beforeAutospacing="0" w:after="0" w:afterAutospacing="0"/>
        <w:ind w:firstLine="566"/>
        <w:jc w:val="both"/>
      </w:pPr>
      <w:r w:rsidRPr="00D0486D">
        <w:t xml:space="preserve">(11) Genel Müdürlüğün ilgili birimlerinde ÇED sürecini yürüten personel, bağlı olduğu Şube Müdürü ve Daire Başkanı tarafından her bir proje için bu Tebliğin Ek-2’sinde bulunan ÇED Süreci Değerlendirme Formu doldurularak ilgili birime iletilir. ÇED Yeterlik Belgesine sahip kurum/kuruluşlar, hazırlamış olduğu raporlara ait ÇED Süreci Değerlendirme Formlarından en az yetmiş puan almalıdır. </w:t>
      </w:r>
    </w:p>
    <w:p w:rsidR="0017440F" w:rsidRPr="00D0486D" w:rsidRDefault="0017440F" w:rsidP="0017440F">
      <w:pPr>
        <w:pStyle w:val="metin"/>
        <w:spacing w:before="0" w:beforeAutospacing="0" w:after="0" w:afterAutospacing="0"/>
        <w:ind w:firstLine="566"/>
        <w:jc w:val="both"/>
      </w:pPr>
      <w:r w:rsidRPr="00D0486D">
        <w:rPr>
          <w:b/>
          <w:bCs/>
        </w:rPr>
        <w:t>Diğer yükümlülükler ve hususlar</w:t>
      </w:r>
    </w:p>
    <w:p w:rsidR="0017440F" w:rsidRPr="00D0486D" w:rsidRDefault="0017440F" w:rsidP="0017440F">
      <w:pPr>
        <w:pStyle w:val="metin"/>
        <w:spacing w:before="0" w:beforeAutospacing="0" w:after="0" w:afterAutospacing="0"/>
        <w:ind w:firstLine="566"/>
        <w:jc w:val="both"/>
      </w:pPr>
      <w:r w:rsidRPr="00D0486D">
        <w:rPr>
          <w:b/>
          <w:bCs/>
        </w:rPr>
        <w:t>MADDE 9 –</w:t>
      </w:r>
      <w:r w:rsidRPr="00D0486D">
        <w:t> (1) Bakanlık ile yapılacak tüm yazışmalarda Bakanlık kayıtları esas alınır.</w:t>
      </w:r>
    </w:p>
    <w:p w:rsidR="0017440F" w:rsidRPr="00D0486D" w:rsidRDefault="0017440F" w:rsidP="0017440F">
      <w:pPr>
        <w:pStyle w:val="metin"/>
        <w:spacing w:before="0" w:beforeAutospacing="0" w:after="0" w:afterAutospacing="0"/>
        <w:ind w:firstLine="566"/>
        <w:jc w:val="both"/>
      </w:pPr>
      <w:r w:rsidRPr="00D0486D">
        <w:t xml:space="preserve">(2) ÇED Yeterlik Belgesine sahip kurum/kuruluşlar, Genel Müdürlüğün, ÇED Yeterlik Belgesine sahip kurum/kuruluşlara yönelik kapsamını belirleyeceği konularda düzenleyeceği eğitimlere uygun sayı ve nitelikte personelinin katılımını sağlamakla yükümlüdür.   </w:t>
      </w:r>
    </w:p>
    <w:p w:rsidR="0017440F" w:rsidRPr="00D0486D" w:rsidRDefault="0017440F" w:rsidP="0017440F">
      <w:pPr>
        <w:pStyle w:val="metin"/>
        <w:spacing w:before="0" w:beforeAutospacing="0" w:after="0" w:afterAutospacing="0"/>
        <w:ind w:firstLine="566"/>
        <w:jc w:val="both"/>
      </w:pPr>
      <w:r w:rsidRPr="00D0486D">
        <w:t xml:space="preserve"> </w:t>
      </w:r>
      <w:proofErr w:type="gramStart"/>
      <w:r w:rsidRPr="00D0486D">
        <w:t xml:space="preserve">(3) Kurum/kuruluşun, ÇED Yeterlik Belgesinin iptal edilmesi, askıya alınması veya kapanması halinde, bu durumun Bakanlıkça proje sahibine resmi yazıyla ve/veya sistem üzerinden bildirilmesinden itibaren doksan gün içerisinde, proje sahibi istediği takdirde, ÇED Yeterlik Belgesi almış diğer kurum/kuruluşlardan herhangi biriyle sözleşme yapıp Bakanlığa bildirerek ÇED sürecini kaldığı yerden devam ettirebilir. </w:t>
      </w:r>
      <w:proofErr w:type="gramEnd"/>
    </w:p>
    <w:p w:rsidR="0017440F" w:rsidRPr="00D0486D" w:rsidRDefault="0017440F" w:rsidP="0017440F">
      <w:pPr>
        <w:pStyle w:val="metin"/>
        <w:spacing w:before="0" w:beforeAutospacing="0" w:after="0" w:afterAutospacing="0"/>
        <w:ind w:firstLine="566"/>
        <w:jc w:val="both"/>
      </w:pPr>
      <w:r w:rsidRPr="00D0486D">
        <w:t>(4) PTD veya ÇED Başvuru Dosyasının inceleme değerlendirmesi sonucu Bakanlıkça veya İl Müdürlüğünce dosyada istenilen eksikliklerin giderilmesi amacı ile aynı konu ile ilgili iki defanın üzerinde eksiklik bildirilmesi durumunda ilgili ÇED Yeterlik Belgesine sahip kurum/kuruluşa ceza puanı uygulanır.</w:t>
      </w:r>
    </w:p>
    <w:p w:rsidR="0017440F" w:rsidRPr="00D0486D" w:rsidRDefault="0017440F" w:rsidP="0017440F">
      <w:pPr>
        <w:pStyle w:val="metin"/>
        <w:spacing w:before="0" w:beforeAutospacing="0" w:after="0" w:afterAutospacing="0"/>
        <w:ind w:firstLine="566"/>
        <w:jc w:val="both"/>
      </w:pPr>
      <w:r w:rsidRPr="00D0486D">
        <w:rPr>
          <w:b/>
          <w:bCs/>
        </w:rPr>
        <w:lastRenderedPageBreak/>
        <w:t>ÇED yeterlik belgesi alan kurum/kuruluşların denetlenmesi, belgelerinin iptali ve askıya alınması</w:t>
      </w:r>
    </w:p>
    <w:p w:rsidR="0017440F" w:rsidRPr="00D0486D" w:rsidRDefault="0017440F" w:rsidP="0017440F">
      <w:pPr>
        <w:pStyle w:val="metin"/>
        <w:spacing w:before="0" w:beforeAutospacing="0" w:after="0" w:afterAutospacing="0"/>
        <w:ind w:firstLine="566"/>
        <w:jc w:val="both"/>
      </w:pPr>
      <w:r w:rsidRPr="00D0486D">
        <w:rPr>
          <w:b/>
          <w:bCs/>
        </w:rPr>
        <w:t>MADDE 10 –</w:t>
      </w:r>
      <w:r w:rsidRPr="00D0486D">
        <w:t> (1) ÇED Yeterlik Belgesi alan kurum/kuruluşlar, Bakanlıkça ya da Bakanlığın gerekli gördüğü hallerde İl Müdürlüğünce denetlenir. ÇED Yeterlik Belgesi alan kurum/kuruluşa yapılan haberli denetimlerde, imzaya yetkili sorumlunun ve talep edilmesi halinde istenilen personelin hazır bulundurulması, istenilen bilgi ve belgelerin ibrazı zorunludur.</w:t>
      </w:r>
    </w:p>
    <w:p w:rsidR="0017440F" w:rsidRPr="00D0486D" w:rsidRDefault="0017440F" w:rsidP="0017440F">
      <w:pPr>
        <w:pStyle w:val="metin"/>
        <w:spacing w:before="0" w:beforeAutospacing="0" w:after="0" w:afterAutospacing="0"/>
        <w:ind w:firstLine="566"/>
        <w:jc w:val="both"/>
      </w:pPr>
      <w:r w:rsidRPr="00D0486D">
        <w:t>(2) Kurum/kuruluşların, ÇED Yeterlik Belgesini almasına esas bilgi ve belgelerinin yanlış, yanıltıcı ya da gerçeğe aykırı olduğunun tespiti halinde ÇED Yeterlik Belgesi iptal edilir.</w:t>
      </w:r>
    </w:p>
    <w:p w:rsidR="0017440F" w:rsidRPr="00D0486D" w:rsidRDefault="0017440F" w:rsidP="0017440F">
      <w:pPr>
        <w:pStyle w:val="metin"/>
        <w:spacing w:before="0" w:beforeAutospacing="0" w:after="0" w:afterAutospacing="0"/>
        <w:ind w:firstLine="566"/>
        <w:jc w:val="both"/>
      </w:pPr>
      <w:r w:rsidRPr="00D0486D">
        <w:t>(3) ÇED Yeterlik Belgesi alan kurum/kuruluşun bu Tebliğin Ek-3’ünde örneği verilen ceza puanı tablosuna göre, ceza puanının vize süresi içerisinde 100 puana ulaşması durumunda ÇED Yeterlik Belgesi 180 gün süre ile askıya alınır. ÇED Yeterlik Belgesi alan kurum/kuruluşun ceza puanının vize süresi içerisinde ikinci kez 100 puana ulaşması durumunda ÇED Yeterlik Belgesi iptal edilir. Kurum/kuruluşun ÇED Yeterlik Belgesinin iptal edilmesi durumunda şubesinin/şubelerinin ÇED Yeterlik Belgesi de iptal edilir.</w:t>
      </w:r>
    </w:p>
    <w:p w:rsidR="0017440F" w:rsidRPr="00D0486D" w:rsidRDefault="0017440F" w:rsidP="0017440F">
      <w:pPr>
        <w:pStyle w:val="metin"/>
        <w:spacing w:before="0" w:beforeAutospacing="0" w:after="0" w:afterAutospacing="0"/>
        <w:ind w:firstLine="566"/>
        <w:jc w:val="both"/>
      </w:pPr>
      <w:r w:rsidRPr="00D0486D">
        <w:t>(4) ÇED Yeterlik Belgesi iptal edilen ve belgesi askıya alınan kurum/kuruluş bu Tebliğ kapsamında devam eden iş ve işlemler dışında yeni iş ve işlemler gerçekleştiremez.</w:t>
      </w:r>
    </w:p>
    <w:p w:rsidR="0017440F" w:rsidRPr="00D0486D" w:rsidRDefault="0017440F" w:rsidP="0017440F">
      <w:pPr>
        <w:pStyle w:val="metin"/>
        <w:spacing w:before="0" w:beforeAutospacing="0" w:after="0" w:afterAutospacing="0"/>
        <w:ind w:firstLine="566"/>
        <w:jc w:val="both"/>
      </w:pPr>
      <w:r w:rsidRPr="00D0486D">
        <w:t>(5) ÇED Yeterlik Belgesine sahip kurum/kuruluşların ÇED Yeterlik Belgesi almamış şube/temsilcilik/irtibat bürosu üzerinden Tebliğe konu faaliyetleri yürüttüğünün tespiti halinde ÇED Yeterlik Belgesi iptal edilir.</w:t>
      </w:r>
    </w:p>
    <w:p w:rsidR="0017440F" w:rsidRPr="00D0486D" w:rsidRDefault="0017440F" w:rsidP="0017440F">
      <w:pPr>
        <w:pStyle w:val="metin"/>
        <w:spacing w:before="0" w:beforeAutospacing="0" w:after="0" w:afterAutospacing="0"/>
        <w:ind w:firstLine="566"/>
        <w:jc w:val="both"/>
      </w:pPr>
      <w:r w:rsidRPr="00D0486D">
        <w:t>(6) Bu maddenin 2</w:t>
      </w:r>
      <w:proofErr w:type="gramStart"/>
      <w:r w:rsidRPr="00D0486D">
        <w:t>.,</w:t>
      </w:r>
      <w:proofErr w:type="gramEnd"/>
      <w:r w:rsidRPr="00D0486D">
        <w:t xml:space="preserve"> 3. ve 5. fıkraları gereği ÇED Yeterlik Belgesi iptal edilen kurum/kuruluşun hissedarlarından herhangi birisi, iptal tarihinden itibaren iki yıl süre ile yeni bir ÇED Yeterlik başvurusunda bulunamaz, mevcut ve/veya yeni bir ÇED Yeterlik kurum/kuruluşunda hissedar olamaz, Tebliğe konu faaliyetleri yürütemez.</w:t>
      </w:r>
    </w:p>
    <w:p w:rsidR="0017440F" w:rsidRPr="00D0486D" w:rsidRDefault="0017440F" w:rsidP="0017440F">
      <w:pPr>
        <w:pStyle w:val="metin"/>
        <w:spacing w:before="0" w:beforeAutospacing="0" w:after="0" w:afterAutospacing="0"/>
        <w:ind w:firstLine="566"/>
        <w:jc w:val="both"/>
      </w:pPr>
      <w:r w:rsidRPr="00D0486D">
        <w:t xml:space="preserve"> (7) Bu Tebliğin 5 inci maddesinin birinci fıkrasının (a), (b) ve (c) bentlerinde belirtilen asgari şartları sağlayamayan kurum/kuruluşun ÇED Yeterlik Belgesi, 180 gün süre ile askıya alınır. Askı süresi sonunda yükümlülüklerini yerine getirmeyen kurum/kuruluşun belgesi iptal edilir. Askı süresi içerisinde personel eksikliğinin giderildiğine ilişkin belgelerin Bakanlıkça onaylanmasını müteakip mevcut ÇED Yeterlik Belgesi vize süresi sonuna kadar tekrar devam eder.</w:t>
      </w:r>
    </w:p>
    <w:p w:rsidR="0017440F" w:rsidRPr="00D0486D" w:rsidRDefault="0017440F" w:rsidP="0017440F">
      <w:pPr>
        <w:pStyle w:val="metin"/>
        <w:spacing w:before="0" w:beforeAutospacing="0" w:after="0" w:afterAutospacing="0"/>
        <w:ind w:firstLine="566"/>
        <w:jc w:val="both"/>
      </w:pPr>
      <w:r w:rsidRPr="00D0486D">
        <w:t>(8) ÇED Yeterlik Belgesi alan, askıya alınan veya iptal edilen kurum/kuruluşlar Bakanlık internet sayfasında yayımlanır.</w:t>
      </w:r>
    </w:p>
    <w:p w:rsidR="0017440F" w:rsidRPr="00D0486D" w:rsidRDefault="0017440F" w:rsidP="0017440F">
      <w:pPr>
        <w:pStyle w:val="metin"/>
        <w:spacing w:before="0" w:beforeAutospacing="0" w:after="0" w:afterAutospacing="0"/>
        <w:ind w:firstLine="566"/>
        <w:jc w:val="both"/>
      </w:pPr>
      <w:r w:rsidRPr="00D0486D">
        <w:t>(9) Bu maddenin 2</w:t>
      </w:r>
      <w:proofErr w:type="gramStart"/>
      <w:r w:rsidRPr="00D0486D">
        <w:t>.,</w:t>
      </w:r>
      <w:proofErr w:type="gramEnd"/>
      <w:r w:rsidRPr="00D0486D">
        <w:t xml:space="preserve"> 3. ve 5. fıkraları gereği ÇED Yeterlik Belgesi iptal edilen kurum/kuruluş, iptal tarihinden itibaren iki yıl süre ile yeniden ÇED Yeterlik Belgesi başvuru yapamaz.</w:t>
      </w:r>
    </w:p>
    <w:p w:rsidR="0017440F" w:rsidRPr="00D0486D" w:rsidRDefault="0017440F" w:rsidP="0017440F">
      <w:pPr>
        <w:pStyle w:val="metin"/>
        <w:spacing w:before="0" w:beforeAutospacing="0" w:after="0" w:afterAutospacing="0"/>
        <w:ind w:firstLine="566"/>
        <w:jc w:val="both"/>
      </w:pPr>
      <w:r w:rsidRPr="00D0486D">
        <w:t xml:space="preserve"> (10) Bu Tebliğin 5 inci maddesinin birinci fıkrasındaki (a), (b), (c) ve (ç) kapsamındaki personele ilişkin olarak Bakanlığa sunulan belgelerin yanlış, yanıltıcı ya da sahte olduklarının tespit edilmesi durumunda ilgili personel, yeterlik belgesi alan kurum/kuruluşlarda iki yıl süreyle görev alamazlar.</w:t>
      </w:r>
    </w:p>
    <w:p w:rsidR="0017440F" w:rsidRPr="00D0486D" w:rsidRDefault="0017440F" w:rsidP="0017440F">
      <w:pPr>
        <w:pStyle w:val="metin"/>
        <w:spacing w:before="0" w:beforeAutospacing="0" w:after="0" w:afterAutospacing="0"/>
        <w:ind w:firstLine="566"/>
        <w:jc w:val="both"/>
      </w:pPr>
      <w:r w:rsidRPr="00D0486D">
        <w:rPr>
          <w:b/>
          <w:bCs/>
        </w:rPr>
        <w:t>ÇED yeterlik belgesi süresi, vize edilmesi ve belgedeki değişiklikler</w:t>
      </w:r>
    </w:p>
    <w:p w:rsidR="0017440F" w:rsidRPr="00D0486D" w:rsidRDefault="0017440F" w:rsidP="0017440F">
      <w:pPr>
        <w:pStyle w:val="metin"/>
        <w:spacing w:before="0" w:beforeAutospacing="0" w:after="0" w:afterAutospacing="0"/>
        <w:ind w:firstLine="566"/>
        <w:jc w:val="both"/>
      </w:pPr>
      <w:r w:rsidRPr="00D0486D">
        <w:rPr>
          <w:b/>
          <w:bCs/>
        </w:rPr>
        <w:t>MADDE 11 – </w:t>
      </w:r>
      <w:r w:rsidRPr="00D0486D">
        <w:t>(1) ÇED Yeterlik Belgesinin geçerlilik süresi verildiği tarihten itibaren dört yıldır.</w:t>
      </w:r>
    </w:p>
    <w:p w:rsidR="0017440F" w:rsidRPr="00D0486D" w:rsidRDefault="0017440F" w:rsidP="0017440F">
      <w:pPr>
        <w:pStyle w:val="metin"/>
        <w:spacing w:before="0" w:beforeAutospacing="0" w:after="0" w:afterAutospacing="0"/>
        <w:ind w:firstLine="566"/>
        <w:jc w:val="both"/>
      </w:pPr>
      <w:proofErr w:type="gramStart"/>
      <w:r w:rsidRPr="00D0486D">
        <w:t xml:space="preserve">(2) Vize işlemleri için, mevcut ÇED Yeterlik Belgesinin geçerlik süresinin bitiminden en az otuz gün öncesinden, bu Tebliğin 6 </w:t>
      </w:r>
      <w:proofErr w:type="spellStart"/>
      <w:r w:rsidRPr="00D0486D">
        <w:t>ncı</w:t>
      </w:r>
      <w:proofErr w:type="spellEnd"/>
      <w:r w:rsidRPr="00D0486D">
        <w:t xml:space="preserve"> maddesinin birinci fıkrasının (a), (c), (f) ve (g) bentlerinde belirtilen yeni başvuru yılına ait belgeler ve Tebliğin 5 inci maddesinin birinci fıkrasının (a), (b), (c), (ç) bendi kapsamında görevlendirilen personelin güncel tarihli Adli Sicil Kaydı ile birlikte Bakanlığa başvurulması gerekir.  </w:t>
      </w:r>
      <w:proofErr w:type="gramEnd"/>
      <w:r w:rsidRPr="00D0486D">
        <w:t xml:space="preserve">Başvurular </w:t>
      </w:r>
      <w:r w:rsidRPr="00D0486D">
        <w:lastRenderedPageBreak/>
        <w:t>esnasında Tebliğin 5 inci maddesinde belirtilen şartların sağlanması gereklidir. Vize başvurusunun, belgenin geçerlik süresinin son otuz günü içerisinde yapılması durumunda vize bedeli; ÇED Yeterlik Başvurusu belge bedelinin % 50 fazlasıyla alınır.</w:t>
      </w:r>
    </w:p>
    <w:p w:rsidR="0017440F" w:rsidRPr="00D0486D" w:rsidRDefault="0017440F" w:rsidP="0017440F">
      <w:pPr>
        <w:pStyle w:val="metin"/>
        <w:spacing w:before="0" w:beforeAutospacing="0" w:after="0" w:afterAutospacing="0"/>
        <w:ind w:firstLine="566"/>
        <w:jc w:val="both"/>
      </w:pPr>
      <w:r w:rsidRPr="00D0486D">
        <w:t xml:space="preserve">(3) Bu Tebliğin 10. Maddesinin 2. , 3. ve 5. fıkrası gereği ÇED Yeterlik Belgesi iptal edilen kurum/kuruluşlar hariç; Belgenin iptal tarihinden itibaren 180 gün içerisinde vize başvurusu yapılması durumunda; ÇED Yeterlik Belgesi başvurusu belge bedelinin % 100 fazlasıyla alınır. Bu süre içinde başvuru yapan ve başvurusu uygun bulunanlara ÇED Yeterlik Belgesi verilir. </w:t>
      </w:r>
    </w:p>
    <w:p w:rsidR="0017440F" w:rsidRPr="00D0486D" w:rsidRDefault="0017440F" w:rsidP="0017440F">
      <w:pPr>
        <w:pStyle w:val="metin"/>
        <w:spacing w:before="0" w:beforeAutospacing="0" w:after="0" w:afterAutospacing="0"/>
        <w:ind w:firstLine="566"/>
        <w:jc w:val="both"/>
      </w:pPr>
      <w:r w:rsidRPr="00D0486D">
        <w:t xml:space="preserve"> (4) ÇED Yeterlik Belgesine sahip kurum/kuruluşun unvan değişikliği olması durumunda, kurumlarda resmi yazı, kuruluşlarda söz konusu değişikliğin Türkiye Ticaret Sicil Gazetesinde yayımlanmış olduğuna dair belge ile bu Tebliğin 6 </w:t>
      </w:r>
      <w:proofErr w:type="spellStart"/>
      <w:r w:rsidRPr="00D0486D">
        <w:t>ncı</w:t>
      </w:r>
      <w:proofErr w:type="spellEnd"/>
      <w:r w:rsidRPr="00D0486D">
        <w:t xml:space="preserve"> maddesinin birinci fıkrasının (f) bendinde belirtilen belgeyle birlikte otuz gün içerisinde Bakanlığa başvurması gerekmektedir. Yeni unvan bilgilerini içerir ÇED Yeterlik Belgesi mevcut vize tarihi esas alınarak Bakanlıkça düzenlenir.</w:t>
      </w:r>
    </w:p>
    <w:p w:rsidR="0017440F" w:rsidRPr="00D0486D" w:rsidRDefault="0017440F" w:rsidP="0017440F">
      <w:pPr>
        <w:pStyle w:val="metin"/>
        <w:spacing w:before="0" w:beforeAutospacing="0" w:after="0" w:afterAutospacing="0"/>
        <w:ind w:firstLine="566"/>
        <w:jc w:val="both"/>
      </w:pPr>
      <w:r w:rsidRPr="00D0486D">
        <w:t xml:space="preserve">(5) ÇED Yeterlik Belgesine sahip kurum/kuruluşun adres değişikliği olması durumunda, kurumlarda resmi yazı, kuruluşlarda söz konusu değişikliğin Türkiye Ticaret Sicil Gazetesinde yayımlanmış olduğuna dair belge ile bu Tebliğin 6 </w:t>
      </w:r>
      <w:proofErr w:type="spellStart"/>
      <w:r w:rsidRPr="00D0486D">
        <w:t>ncı</w:t>
      </w:r>
      <w:proofErr w:type="spellEnd"/>
      <w:r w:rsidRPr="00D0486D">
        <w:t xml:space="preserve"> maddesinin birinci fıkrasının (c) ve (f) bendinde belirtilen belgeyle birlikte otuz gün içerisinde Bakanlığa başvurması gerekmektedir. Yeni adres bilgilerini içerir ÇED Yeterlik Belgesi mevcut vize tarihi esas alınarak Bakanlıkça düzenlenir.</w:t>
      </w:r>
    </w:p>
    <w:p w:rsidR="0017440F" w:rsidRPr="00D0486D" w:rsidRDefault="0017440F" w:rsidP="0017440F">
      <w:pPr>
        <w:pStyle w:val="metin"/>
        <w:spacing w:before="0" w:beforeAutospacing="0" w:after="0" w:afterAutospacing="0"/>
        <w:ind w:firstLine="566"/>
        <w:jc w:val="both"/>
      </w:pPr>
      <w:r w:rsidRPr="00D0486D">
        <w:rPr>
          <w:b/>
          <w:bCs/>
        </w:rPr>
        <w:t>Şube, devir, temsilcilik ve irtibat bürosu</w:t>
      </w:r>
    </w:p>
    <w:p w:rsidR="0017440F" w:rsidRPr="00D0486D" w:rsidRDefault="0017440F" w:rsidP="0017440F">
      <w:pPr>
        <w:pStyle w:val="metin"/>
        <w:spacing w:before="0" w:beforeAutospacing="0" w:after="0" w:afterAutospacing="0"/>
        <w:ind w:firstLine="566"/>
        <w:jc w:val="both"/>
      </w:pPr>
      <w:proofErr w:type="gramStart"/>
      <w:r w:rsidRPr="00D0486D">
        <w:rPr>
          <w:b/>
          <w:bCs/>
        </w:rPr>
        <w:t>MADDE 12 – </w:t>
      </w:r>
      <w:r w:rsidRPr="00D0486D">
        <w:t>(1) ÇED Yeterlik Belgesine sahip kurum/kuruluşların şube açabilmeleri için ÇED Yeterlik Belgesi alırken çalıştırmayı taahhüt ettiği personelin dışında bu Tebliğin 5 inci maddesinin birinci fıkrasının (a) ve (b) bentlerinde belirtilen koşulları taşıyan en az iki personeli şubelerinde sürekli olarak istihdam etmeleri, şubenin Türkiye Ticaret Sicil Gazetesinde yayımlanması ve ilgili İl Müdürlüğünden yer uygunluk yazısı alınması gerekmektedir.</w:t>
      </w:r>
      <w:proofErr w:type="gramEnd"/>
    </w:p>
    <w:p w:rsidR="0017440F" w:rsidRPr="00D0486D" w:rsidRDefault="0017440F" w:rsidP="0017440F">
      <w:pPr>
        <w:pStyle w:val="metin"/>
        <w:spacing w:before="0" w:beforeAutospacing="0" w:after="0" w:afterAutospacing="0"/>
        <w:ind w:firstLine="566"/>
        <w:jc w:val="both"/>
      </w:pPr>
      <w:r w:rsidRPr="00D0486D">
        <w:t>(2) ÇED Yeterlik Belgesi; herhangi bir kurum/kuruluşa, kişi ya da kişilere kiralanamaz, devredilemez, kullanımına izin verilemez, satılamaz.</w:t>
      </w:r>
    </w:p>
    <w:p w:rsidR="0017440F" w:rsidRPr="00D0486D" w:rsidRDefault="0017440F" w:rsidP="0017440F">
      <w:pPr>
        <w:pStyle w:val="metin"/>
        <w:spacing w:before="0" w:beforeAutospacing="0" w:after="0" w:afterAutospacing="0"/>
        <w:ind w:firstLine="566"/>
        <w:jc w:val="both"/>
      </w:pPr>
      <w:r w:rsidRPr="00D0486D">
        <w:t>(3) ÇED Yeterlik Belgesine sahip kurum/kuruluşlar, ÇED Yeterlik Belgesi almamış şube üzerinden, Tebliğe konu faaliyetleri yürütemez, temsilcilik ve irtibat bürosu açamaz.</w:t>
      </w:r>
    </w:p>
    <w:p w:rsidR="0017440F" w:rsidRPr="00D0486D" w:rsidRDefault="0017440F" w:rsidP="0017440F">
      <w:pPr>
        <w:pStyle w:val="metin"/>
        <w:spacing w:before="0" w:beforeAutospacing="0" w:after="0" w:afterAutospacing="0"/>
        <w:ind w:firstLine="566"/>
        <w:jc w:val="both"/>
      </w:pPr>
      <w:r w:rsidRPr="00D0486D">
        <w:rPr>
          <w:b/>
          <w:bCs/>
        </w:rPr>
        <w:t>Başvuru bedeli</w:t>
      </w:r>
    </w:p>
    <w:p w:rsidR="0017440F" w:rsidRPr="00D0486D" w:rsidRDefault="0017440F" w:rsidP="0017440F">
      <w:pPr>
        <w:pStyle w:val="metin"/>
        <w:spacing w:before="0" w:beforeAutospacing="0" w:after="0" w:afterAutospacing="0"/>
        <w:ind w:firstLine="566"/>
        <w:jc w:val="both"/>
      </w:pPr>
      <w:r w:rsidRPr="00D0486D">
        <w:rPr>
          <w:b/>
          <w:bCs/>
        </w:rPr>
        <w:t>MADDE 13 – </w:t>
      </w:r>
      <w:r w:rsidRPr="00D0486D">
        <w:t>(1) Bu Tebliğ hükümlerine göre kurum/kuruluşların; ÇED Yeterlik Belgesi, vize, unvan değişikliği, adres değişikliği, kayıp, çalıntı vb. nedenlerle belge yenileme, şube başvurusu ile birlikte Bakanlıkça tespit edilecek başvuru bedelinin yatırılması zorunludur.</w:t>
      </w:r>
    </w:p>
    <w:p w:rsidR="0017440F" w:rsidRPr="00D0486D" w:rsidRDefault="0017440F" w:rsidP="0017440F">
      <w:pPr>
        <w:pStyle w:val="metin"/>
        <w:spacing w:before="0" w:beforeAutospacing="0" w:after="0" w:afterAutospacing="0"/>
        <w:ind w:firstLine="566"/>
        <w:jc w:val="both"/>
      </w:pPr>
      <w:r w:rsidRPr="00D0486D">
        <w:t>(2) Başvuru bedeli; kurum/kuruluşların başvurusunu herhangi bir aşamada herhangi bir nedenle geri çekmesi veya başvurunun Bakanlıkça reddedilmesi durumunda iade edilmez.</w:t>
      </w:r>
    </w:p>
    <w:p w:rsidR="0017440F" w:rsidRPr="00D0486D" w:rsidRDefault="0017440F" w:rsidP="0017440F">
      <w:pPr>
        <w:pStyle w:val="metin"/>
        <w:spacing w:before="0" w:beforeAutospacing="0" w:after="0" w:afterAutospacing="0"/>
        <w:ind w:firstLine="566"/>
        <w:jc w:val="both"/>
      </w:pPr>
      <w:r w:rsidRPr="00D0486D">
        <w:rPr>
          <w:b/>
          <w:bCs/>
        </w:rPr>
        <w:t>Ceza puanı</w:t>
      </w:r>
    </w:p>
    <w:p w:rsidR="0017440F" w:rsidRPr="00D0486D" w:rsidRDefault="0017440F" w:rsidP="0017440F">
      <w:pPr>
        <w:pStyle w:val="metin"/>
        <w:spacing w:before="0" w:beforeAutospacing="0" w:after="0" w:afterAutospacing="0"/>
        <w:ind w:firstLine="566"/>
        <w:jc w:val="both"/>
      </w:pPr>
      <w:r w:rsidRPr="00D0486D">
        <w:rPr>
          <w:b/>
          <w:bCs/>
        </w:rPr>
        <w:t>MADDE 14 – </w:t>
      </w:r>
      <w:r w:rsidRPr="00D0486D">
        <w:t>(1) Ceza puanı uygulaması, Çevre Kanunu ve diğer kanunlarda öngörülen cezaların uygulanmasına engel teşkil etmez.</w:t>
      </w:r>
    </w:p>
    <w:p w:rsidR="0017440F" w:rsidRPr="00D0486D" w:rsidRDefault="0017440F" w:rsidP="0017440F">
      <w:pPr>
        <w:pStyle w:val="metin"/>
        <w:spacing w:before="0" w:beforeAutospacing="0" w:after="0" w:afterAutospacing="0"/>
        <w:ind w:firstLine="566"/>
        <w:jc w:val="both"/>
      </w:pPr>
      <w:r w:rsidRPr="00D0486D">
        <w:t>(2) ÇED Yeterlik Belgesi alan kurum/kuruluşların yükümlülüklerini yerine getirmemesi durumunda bu Tebliğin Ek-3 Ceza Puan Tablosunda yer alan ceza puanları uygulanır.</w:t>
      </w:r>
    </w:p>
    <w:p w:rsidR="0017440F" w:rsidRPr="00D0486D" w:rsidRDefault="0017440F" w:rsidP="0017440F">
      <w:pPr>
        <w:spacing w:line="240" w:lineRule="atLeast"/>
        <w:ind w:firstLine="566"/>
        <w:jc w:val="both"/>
        <w:rPr>
          <w:rFonts w:ascii="Times New Roman" w:hAnsi="Times New Roman" w:cs="Times New Roman"/>
          <w:sz w:val="24"/>
          <w:szCs w:val="24"/>
        </w:rPr>
      </w:pPr>
      <w:r w:rsidRPr="00D0486D">
        <w:rPr>
          <w:rFonts w:ascii="Times New Roman" w:hAnsi="Times New Roman" w:cs="Times New Roman"/>
          <w:sz w:val="24"/>
          <w:szCs w:val="24"/>
        </w:rPr>
        <w:t xml:space="preserve">(3) Her bir ceza puanı uygulandığı tarih itibari ile 4 yıl süre ile geçerlidir. </w:t>
      </w:r>
    </w:p>
    <w:p w:rsidR="0017440F" w:rsidRPr="00D0486D" w:rsidRDefault="0017440F" w:rsidP="0017440F">
      <w:pPr>
        <w:pStyle w:val="metin"/>
        <w:spacing w:before="0" w:beforeAutospacing="0" w:after="0" w:afterAutospacing="0"/>
        <w:ind w:firstLine="566"/>
        <w:jc w:val="both"/>
        <w:rPr>
          <w:b/>
          <w:bCs/>
        </w:rPr>
      </w:pPr>
      <w:r w:rsidRPr="00D0486D">
        <w:rPr>
          <w:b/>
          <w:bCs/>
        </w:rPr>
        <w:t>Yürürlükten kaldırılan tebliğ</w:t>
      </w:r>
    </w:p>
    <w:p w:rsidR="0017440F" w:rsidRPr="00D0486D" w:rsidRDefault="0017440F" w:rsidP="0017440F">
      <w:pPr>
        <w:spacing w:line="240" w:lineRule="atLeast"/>
        <w:ind w:firstLine="566"/>
        <w:jc w:val="both"/>
        <w:rPr>
          <w:rFonts w:ascii="Times New Roman" w:hAnsi="Times New Roman" w:cs="Times New Roman"/>
          <w:sz w:val="24"/>
          <w:szCs w:val="24"/>
        </w:rPr>
      </w:pPr>
      <w:r w:rsidRPr="00D0486D">
        <w:rPr>
          <w:rFonts w:ascii="Times New Roman" w:eastAsia="Times New Roman" w:hAnsi="Times New Roman" w:cs="Times New Roman"/>
          <w:b/>
          <w:bCs/>
          <w:sz w:val="24"/>
          <w:szCs w:val="24"/>
          <w:lang w:eastAsia="tr-TR"/>
        </w:rPr>
        <w:lastRenderedPageBreak/>
        <w:t xml:space="preserve">MADDE 15 </w:t>
      </w:r>
      <w:r w:rsidRPr="00D0486D">
        <w:rPr>
          <w:rFonts w:ascii="Times New Roman" w:hAnsi="Times New Roman" w:cs="Times New Roman"/>
          <w:sz w:val="24"/>
          <w:szCs w:val="24"/>
        </w:rPr>
        <w:t xml:space="preserve">– (1) 29/11/2019 tarihli ve 30963 sayılı Resmî </w:t>
      </w:r>
      <w:proofErr w:type="spellStart"/>
      <w:r w:rsidRPr="00D0486D">
        <w:rPr>
          <w:rFonts w:ascii="Times New Roman" w:hAnsi="Times New Roman" w:cs="Times New Roman"/>
          <w:sz w:val="24"/>
          <w:szCs w:val="24"/>
        </w:rPr>
        <w:t>Gazete’de</w:t>
      </w:r>
      <w:proofErr w:type="spellEnd"/>
      <w:r w:rsidRPr="00D0486D">
        <w:rPr>
          <w:rFonts w:ascii="Times New Roman" w:hAnsi="Times New Roman" w:cs="Times New Roman"/>
          <w:sz w:val="24"/>
          <w:szCs w:val="24"/>
        </w:rPr>
        <w:t xml:space="preserve"> yayımlanan Çevresel Etki Değerlendirmesi Yeterlik Belgesi Tebliği yürürlükten kaldırılmıştır.</w:t>
      </w:r>
    </w:p>
    <w:p w:rsidR="0017440F" w:rsidRPr="00D0486D" w:rsidRDefault="0017440F" w:rsidP="0017440F">
      <w:pPr>
        <w:pStyle w:val="metin"/>
        <w:spacing w:before="0" w:beforeAutospacing="0" w:after="0" w:afterAutospacing="0"/>
        <w:ind w:firstLine="566"/>
        <w:jc w:val="both"/>
      </w:pPr>
      <w:r w:rsidRPr="00D0486D">
        <w:rPr>
          <w:b/>
          <w:bCs/>
        </w:rPr>
        <w:t>Önceki yeterlik belgelerinin geçerlik süreleri</w:t>
      </w:r>
    </w:p>
    <w:p w:rsidR="0017440F" w:rsidRPr="00D0486D" w:rsidRDefault="0017440F" w:rsidP="0017440F">
      <w:pPr>
        <w:pStyle w:val="metin"/>
        <w:spacing w:before="0" w:beforeAutospacing="0" w:after="0" w:afterAutospacing="0"/>
        <w:ind w:firstLine="566"/>
        <w:jc w:val="both"/>
        <w:rPr>
          <w:b/>
        </w:rPr>
      </w:pPr>
      <w:r w:rsidRPr="00D0486D">
        <w:t xml:space="preserve"> </w:t>
      </w:r>
      <w:r w:rsidRPr="00D0486D">
        <w:rPr>
          <w:b/>
        </w:rPr>
        <w:t>GEÇİCİ MADDE 1-</w:t>
      </w:r>
      <w:r w:rsidRPr="00D0486D">
        <w:t xml:space="preserve"> (1) Yeterlik Belgesi almış kurum/kuruluşların bu Tebliğin yayımlandığı tarihte hali hazırda bulunan ceza puanları aynı şekilde sisteme aktarılır. </w:t>
      </w:r>
    </w:p>
    <w:p w:rsidR="0017440F" w:rsidRPr="00D0486D" w:rsidRDefault="0017440F" w:rsidP="0017440F">
      <w:pPr>
        <w:pStyle w:val="metin"/>
        <w:spacing w:before="0" w:beforeAutospacing="0" w:after="0" w:afterAutospacing="0"/>
        <w:ind w:firstLine="566"/>
        <w:jc w:val="both"/>
      </w:pPr>
      <w:r w:rsidRPr="00D0486D">
        <w:rPr>
          <w:b/>
          <w:bCs/>
        </w:rPr>
        <w:t>Yürürlük</w:t>
      </w:r>
    </w:p>
    <w:p w:rsidR="0017440F" w:rsidRPr="00D0486D" w:rsidRDefault="0017440F" w:rsidP="0017440F">
      <w:pPr>
        <w:pStyle w:val="metin"/>
        <w:spacing w:before="0" w:beforeAutospacing="0" w:after="0" w:afterAutospacing="0"/>
        <w:ind w:firstLine="566"/>
        <w:jc w:val="both"/>
      </w:pPr>
      <w:r w:rsidRPr="00D0486D">
        <w:rPr>
          <w:b/>
          <w:bCs/>
        </w:rPr>
        <w:t>MADDE 16 –</w:t>
      </w:r>
      <w:r w:rsidRPr="00D0486D">
        <w:t> (1) Bu Tebliğ yayımı tarihinde yürürlüğe girer.</w:t>
      </w:r>
    </w:p>
    <w:p w:rsidR="0017440F" w:rsidRPr="00D0486D" w:rsidRDefault="0017440F" w:rsidP="0017440F">
      <w:pPr>
        <w:pStyle w:val="metin"/>
        <w:spacing w:before="0" w:beforeAutospacing="0" w:after="0" w:afterAutospacing="0"/>
        <w:ind w:firstLine="566"/>
        <w:jc w:val="both"/>
        <w:rPr>
          <w:b/>
          <w:bCs/>
        </w:rPr>
      </w:pPr>
      <w:r w:rsidRPr="00D0486D">
        <w:rPr>
          <w:b/>
          <w:bCs/>
        </w:rPr>
        <w:t>Yürütme</w:t>
      </w:r>
    </w:p>
    <w:p w:rsidR="0017440F" w:rsidRPr="00D0486D" w:rsidRDefault="0017440F" w:rsidP="0017440F">
      <w:pPr>
        <w:spacing w:line="240" w:lineRule="atLeast"/>
        <w:ind w:firstLine="566"/>
        <w:jc w:val="both"/>
        <w:rPr>
          <w:rFonts w:ascii="Times New Roman" w:hAnsi="Times New Roman" w:cs="Times New Roman"/>
          <w:sz w:val="24"/>
          <w:szCs w:val="24"/>
        </w:rPr>
      </w:pPr>
      <w:r w:rsidRPr="00D0486D">
        <w:rPr>
          <w:rFonts w:ascii="Times New Roman" w:eastAsia="Times New Roman" w:hAnsi="Times New Roman" w:cs="Times New Roman"/>
          <w:b/>
          <w:bCs/>
          <w:sz w:val="24"/>
          <w:szCs w:val="24"/>
          <w:lang w:eastAsia="tr-TR"/>
        </w:rPr>
        <w:t>MADDE 17</w:t>
      </w:r>
      <w:r w:rsidRPr="00D0486D">
        <w:rPr>
          <w:rFonts w:ascii="Times New Roman" w:hAnsi="Times New Roman" w:cs="Times New Roman"/>
          <w:sz w:val="24"/>
          <w:szCs w:val="24"/>
        </w:rPr>
        <w:t xml:space="preserve"> – (1) Bu Tebliğ hükümlerini Çevre, Şehircilik ve İklim Değişikliği Bakanı yürütür.</w:t>
      </w:r>
    </w:p>
    <w:p w:rsidR="0017440F" w:rsidRPr="00D0486D" w:rsidRDefault="0017440F" w:rsidP="0017440F">
      <w:pPr>
        <w:spacing w:line="240" w:lineRule="atLeast"/>
        <w:ind w:firstLine="566"/>
        <w:jc w:val="both"/>
        <w:rPr>
          <w:rFonts w:ascii="Times New Roman" w:hAnsi="Times New Roman" w:cs="Times New Roman"/>
          <w:sz w:val="24"/>
          <w:szCs w:val="24"/>
        </w:rPr>
      </w:pPr>
    </w:p>
    <w:p w:rsidR="0017440F" w:rsidRPr="00D0486D" w:rsidRDefault="0017440F" w:rsidP="0017440F">
      <w:pPr>
        <w:pStyle w:val="metin"/>
        <w:spacing w:before="0" w:beforeAutospacing="0" w:after="0" w:afterAutospacing="0"/>
        <w:ind w:firstLine="566"/>
        <w:jc w:val="both"/>
      </w:pPr>
    </w:p>
    <w:p w:rsidR="0017440F" w:rsidRPr="00D0486D" w:rsidRDefault="0017440F" w:rsidP="0017440F">
      <w:pPr>
        <w:pStyle w:val="metin"/>
        <w:spacing w:before="0" w:beforeAutospacing="0" w:after="0" w:afterAutospacing="0"/>
        <w:ind w:firstLine="566"/>
        <w:jc w:val="both"/>
      </w:pPr>
    </w:p>
    <w:p w:rsidR="0017440F" w:rsidRPr="00D0486D" w:rsidRDefault="0017440F" w:rsidP="0017440F">
      <w:pPr>
        <w:pStyle w:val="metin"/>
        <w:spacing w:before="0" w:beforeAutospacing="0" w:after="0" w:afterAutospacing="0"/>
        <w:ind w:firstLine="566"/>
        <w:jc w:val="both"/>
      </w:pPr>
    </w:p>
    <w:p w:rsidR="00D0486D" w:rsidRPr="00D0486D" w:rsidRDefault="00D0486D" w:rsidP="0017440F">
      <w:pPr>
        <w:pStyle w:val="metin"/>
        <w:spacing w:before="0" w:beforeAutospacing="0" w:after="0" w:afterAutospacing="0"/>
        <w:ind w:firstLine="566"/>
        <w:jc w:val="both"/>
      </w:pPr>
    </w:p>
    <w:p w:rsidR="00D0486D" w:rsidRDefault="00D0486D" w:rsidP="0017440F">
      <w:pPr>
        <w:pStyle w:val="metin"/>
        <w:spacing w:before="0" w:beforeAutospacing="0" w:after="0" w:afterAutospacing="0"/>
        <w:ind w:firstLine="566"/>
        <w:jc w:val="both"/>
      </w:pPr>
    </w:p>
    <w:p w:rsidR="00D0486D" w:rsidRDefault="00D0486D" w:rsidP="0017440F">
      <w:pPr>
        <w:pStyle w:val="metin"/>
        <w:spacing w:before="0" w:beforeAutospacing="0" w:after="0" w:afterAutospacing="0"/>
        <w:ind w:firstLine="566"/>
        <w:jc w:val="both"/>
      </w:pPr>
    </w:p>
    <w:p w:rsidR="00D0486D" w:rsidRDefault="00D0486D" w:rsidP="0017440F">
      <w:pPr>
        <w:pStyle w:val="metin"/>
        <w:spacing w:before="0" w:beforeAutospacing="0" w:after="0" w:afterAutospacing="0"/>
        <w:ind w:firstLine="566"/>
        <w:jc w:val="both"/>
      </w:pPr>
    </w:p>
    <w:p w:rsidR="00D0486D" w:rsidRDefault="00D0486D" w:rsidP="0017440F">
      <w:pPr>
        <w:pStyle w:val="metin"/>
        <w:spacing w:before="0" w:beforeAutospacing="0" w:after="0" w:afterAutospacing="0"/>
        <w:ind w:firstLine="566"/>
        <w:jc w:val="both"/>
      </w:pPr>
    </w:p>
    <w:p w:rsidR="00D0486D" w:rsidRDefault="00D0486D" w:rsidP="0017440F">
      <w:pPr>
        <w:pStyle w:val="metin"/>
        <w:spacing w:before="0" w:beforeAutospacing="0" w:after="0" w:afterAutospacing="0"/>
        <w:ind w:firstLine="566"/>
        <w:jc w:val="both"/>
      </w:pPr>
    </w:p>
    <w:p w:rsidR="00D0486D" w:rsidRDefault="00D0486D" w:rsidP="0017440F">
      <w:pPr>
        <w:pStyle w:val="metin"/>
        <w:spacing w:before="0" w:beforeAutospacing="0" w:after="0" w:afterAutospacing="0"/>
        <w:ind w:firstLine="566"/>
        <w:jc w:val="both"/>
      </w:pPr>
    </w:p>
    <w:p w:rsidR="00D0486D" w:rsidRDefault="00D0486D" w:rsidP="0017440F">
      <w:pPr>
        <w:pStyle w:val="metin"/>
        <w:spacing w:before="0" w:beforeAutospacing="0" w:after="0" w:afterAutospacing="0"/>
        <w:ind w:firstLine="566"/>
        <w:jc w:val="both"/>
      </w:pPr>
    </w:p>
    <w:p w:rsidR="00D0486D" w:rsidRDefault="00D0486D" w:rsidP="0017440F">
      <w:pPr>
        <w:pStyle w:val="metin"/>
        <w:spacing w:before="0" w:beforeAutospacing="0" w:after="0" w:afterAutospacing="0"/>
        <w:ind w:firstLine="566"/>
        <w:jc w:val="both"/>
      </w:pPr>
    </w:p>
    <w:p w:rsidR="00D0486D" w:rsidRPr="00D0486D" w:rsidRDefault="00D0486D" w:rsidP="0017440F">
      <w:pPr>
        <w:pStyle w:val="metin"/>
        <w:spacing w:before="0" w:beforeAutospacing="0" w:after="0" w:afterAutospacing="0"/>
        <w:ind w:firstLine="566"/>
        <w:jc w:val="both"/>
      </w:pPr>
    </w:p>
    <w:p w:rsidR="00D0486D" w:rsidRPr="00D0486D" w:rsidRDefault="00D0486D" w:rsidP="0017440F">
      <w:pPr>
        <w:pStyle w:val="metin"/>
        <w:spacing w:before="0" w:beforeAutospacing="0" w:after="0" w:afterAutospacing="0"/>
        <w:ind w:firstLine="566"/>
        <w:jc w:val="both"/>
      </w:pPr>
    </w:p>
    <w:p w:rsidR="00D0486D" w:rsidRPr="00D0486D" w:rsidRDefault="00D0486D" w:rsidP="0017440F">
      <w:pPr>
        <w:pStyle w:val="metin"/>
        <w:spacing w:before="0" w:beforeAutospacing="0" w:after="0" w:afterAutospacing="0"/>
        <w:ind w:firstLine="566"/>
        <w:jc w:val="both"/>
      </w:pPr>
    </w:p>
    <w:p w:rsidR="00D0486D" w:rsidRPr="00D0486D" w:rsidRDefault="00D0486D" w:rsidP="0017440F">
      <w:pPr>
        <w:pStyle w:val="metin"/>
        <w:spacing w:before="0" w:beforeAutospacing="0" w:after="0" w:afterAutospacing="0"/>
        <w:ind w:firstLine="566"/>
        <w:jc w:val="both"/>
      </w:pPr>
    </w:p>
    <w:p w:rsidR="00D0486D" w:rsidRPr="00D0486D" w:rsidRDefault="00D0486D" w:rsidP="0017440F">
      <w:pPr>
        <w:pStyle w:val="metin"/>
        <w:spacing w:before="0" w:beforeAutospacing="0" w:after="0" w:afterAutospacing="0"/>
        <w:ind w:firstLine="566"/>
        <w:jc w:val="both"/>
      </w:pPr>
    </w:p>
    <w:p w:rsidR="00D0486D" w:rsidRDefault="00D0486D" w:rsidP="0017440F">
      <w:pPr>
        <w:pStyle w:val="metin"/>
        <w:spacing w:before="0" w:beforeAutospacing="0" w:after="0" w:afterAutospacing="0"/>
        <w:ind w:firstLine="566"/>
        <w:jc w:val="both"/>
        <w:rPr>
          <w:color w:val="000000"/>
        </w:rPr>
      </w:pPr>
    </w:p>
    <w:p w:rsidR="00D0486D" w:rsidRDefault="00D0486D" w:rsidP="0017440F">
      <w:pPr>
        <w:pStyle w:val="metin"/>
        <w:spacing w:before="0" w:beforeAutospacing="0" w:after="0" w:afterAutospacing="0"/>
        <w:ind w:firstLine="566"/>
        <w:jc w:val="both"/>
        <w:rPr>
          <w:color w:val="000000"/>
        </w:rPr>
      </w:pPr>
    </w:p>
    <w:p w:rsidR="00D0486D" w:rsidRDefault="00D0486D" w:rsidP="0017440F">
      <w:pPr>
        <w:pStyle w:val="metin"/>
        <w:spacing w:before="0" w:beforeAutospacing="0" w:after="0" w:afterAutospacing="0"/>
        <w:ind w:firstLine="566"/>
        <w:jc w:val="both"/>
        <w:rPr>
          <w:color w:val="000000"/>
        </w:rPr>
      </w:pPr>
    </w:p>
    <w:p w:rsidR="00D0486D" w:rsidRPr="00475D31" w:rsidRDefault="00D0486D" w:rsidP="00D0486D">
      <w:pPr>
        <w:ind w:firstLine="1134"/>
        <w:rPr>
          <w:rFonts w:cs="Times New Roman"/>
          <w:b/>
          <w:sz w:val="28"/>
          <w:szCs w:val="28"/>
        </w:rPr>
      </w:pPr>
      <w:r>
        <w:rPr>
          <w:rFonts w:cs="Times New Roman"/>
          <w:b/>
          <w:sz w:val="28"/>
          <w:szCs w:val="28"/>
        </w:rPr>
        <w:lastRenderedPageBreak/>
        <w:t>Ek-1</w:t>
      </w:r>
    </w:p>
    <w:p w:rsidR="00D0486D" w:rsidRPr="00475D31" w:rsidRDefault="00D0486D" w:rsidP="00D0486D">
      <w:pPr>
        <w:shd w:val="clear" w:color="auto" w:fill="FFFFFF"/>
        <w:spacing w:before="120" w:line="240" w:lineRule="auto"/>
        <w:ind w:firstLine="1134"/>
        <w:jc w:val="center"/>
        <w:rPr>
          <w:b/>
          <w:bCs/>
          <w:szCs w:val="24"/>
        </w:rPr>
      </w:pPr>
      <w:r w:rsidRPr="00475D31">
        <w:rPr>
          <w:b/>
          <w:bCs/>
          <w:szCs w:val="24"/>
        </w:rPr>
        <w:t>PERSONEL TABLOSU</w:t>
      </w:r>
    </w:p>
    <w:p w:rsidR="00D0486D" w:rsidRPr="00475D31" w:rsidRDefault="00D0486D" w:rsidP="00D0486D">
      <w:pPr>
        <w:spacing w:line="240" w:lineRule="auto"/>
        <w:ind w:firstLine="1134"/>
        <w:jc w:val="both"/>
        <w:rPr>
          <w:b/>
          <w:szCs w:val="24"/>
        </w:rPr>
      </w:pPr>
    </w:p>
    <w:p w:rsidR="00D0486D" w:rsidRPr="00475D31" w:rsidRDefault="00D0486D" w:rsidP="00D0486D">
      <w:pPr>
        <w:spacing w:after="0" w:line="240" w:lineRule="auto"/>
        <w:ind w:firstLine="1134"/>
        <w:rPr>
          <w:szCs w:val="24"/>
        </w:rPr>
      </w:pPr>
      <w:r w:rsidRPr="00475D31">
        <w:rPr>
          <w:szCs w:val="24"/>
        </w:rPr>
        <w:t>Projenin Adı</w:t>
      </w:r>
      <w:r w:rsidRPr="00475D31">
        <w:rPr>
          <w:szCs w:val="24"/>
        </w:rPr>
        <w:tab/>
        <w:t xml:space="preserve">                :</w:t>
      </w:r>
    </w:p>
    <w:p w:rsidR="00D0486D" w:rsidRPr="00475D31" w:rsidRDefault="00D0486D" w:rsidP="00D0486D">
      <w:pPr>
        <w:spacing w:after="0" w:line="240" w:lineRule="auto"/>
        <w:ind w:firstLine="1134"/>
        <w:rPr>
          <w:szCs w:val="24"/>
        </w:rPr>
      </w:pPr>
      <w:r w:rsidRPr="00475D31">
        <w:rPr>
          <w:szCs w:val="24"/>
        </w:rPr>
        <w:t>Proje Sahibi</w:t>
      </w:r>
      <w:r w:rsidRPr="00475D31">
        <w:rPr>
          <w:szCs w:val="24"/>
        </w:rPr>
        <w:tab/>
        <w:t xml:space="preserve">                :</w:t>
      </w:r>
    </w:p>
    <w:p w:rsidR="00D0486D" w:rsidRPr="00475D31" w:rsidRDefault="00D0486D" w:rsidP="00D0486D">
      <w:pPr>
        <w:spacing w:after="0" w:line="240" w:lineRule="auto"/>
        <w:ind w:firstLine="1134"/>
        <w:rPr>
          <w:szCs w:val="24"/>
        </w:rPr>
      </w:pPr>
      <w:r w:rsidRPr="00475D31">
        <w:rPr>
          <w:szCs w:val="24"/>
        </w:rPr>
        <w:t>Projenin Yeri</w:t>
      </w:r>
      <w:r w:rsidRPr="00475D31">
        <w:rPr>
          <w:szCs w:val="24"/>
        </w:rPr>
        <w:tab/>
        <w:t xml:space="preserve">                :</w:t>
      </w:r>
    </w:p>
    <w:p w:rsidR="00D0486D" w:rsidRPr="00475D31" w:rsidRDefault="00D0486D" w:rsidP="00D0486D">
      <w:pPr>
        <w:spacing w:after="0" w:line="240" w:lineRule="auto"/>
        <w:ind w:firstLine="1134"/>
        <w:rPr>
          <w:szCs w:val="24"/>
        </w:rPr>
      </w:pPr>
      <w:r w:rsidRPr="00475D31">
        <w:rPr>
          <w:szCs w:val="24"/>
        </w:rPr>
        <w:t xml:space="preserve">ÇED Yeterlik Belge </w:t>
      </w:r>
      <w:proofErr w:type="gramStart"/>
      <w:r w:rsidRPr="00475D31">
        <w:rPr>
          <w:szCs w:val="24"/>
        </w:rPr>
        <w:t>No  :</w:t>
      </w:r>
      <w:proofErr w:type="gramEnd"/>
    </w:p>
    <w:p w:rsidR="00D0486D" w:rsidRPr="00475D31" w:rsidRDefault="00D0486D" w:rsidP="00D0486D">
      <w:pPr>
        <w:spacing w:after="0" w:line="240" w:lineRule="auto"/>
        <w:rPr>
          <w:szCs w:val="24"/>
        </w:rPr>
      </w:pPr>
    </w:p>
    <w:p w:rsidR="00D0486D" w:rsidRPr="00475D31" w:rsidRDefault="00D0486D" w:rsidP="00D0486D">
      <w:pPr>
        <w:spacing w:after="0" w:line="240" w:lineRule="auto"/>
        <w:rPr>
          <w:szCs w:val="24"/>
        </w:rPr>
      </w:pPr>
    </w:p>
    <w:tbl>
      <w:tblPr>
        <w:tblW w:w="834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54"/>
        <w:gridCol w:w="1407"/>
        <w:gridCol w:w="2177"/>
      </w:tblGrid>
      <w:tr w:rsidR="00D0486D" w:rsidRPr="00475D31" w:rsidTr="000246F0">
        <w:trPr>
          <w:trHeight w:val="1282"/>
        </w:trPr>
        <w:tc>
          <w:tcPr>
            <w:tcW w:w="2905" w:type="dxa"/>
            <w:tcBorders>
              <w:top w:val="single" w:sz="4" w:space="0" w:color="auto"/>
              <w:left w:val="single" w:sz="4" w:space="0" w:color="auto"/>
              <w:bottom w:val="single" w:sz="4" w:space="0" w:color="auto"/>
              <w:right w:val="single" w:sz="4" w:space="0" w:color="auto"/>
            </w:tcBorders>
            <w:vAlign w:val="center"/>
          </w:tcPr>
          <w:p w:rsidR="00D0486D" w:rsidRPr="00475D31" w:rsidRDefault="00D0486D" w:rsidP="000246F0">
            <w:pPr>
              <w:spacing w:line="240" w:lineRule="auto"/>
              <w:jc w:val="center"/>
              <w:rPr>
                <w:szCs w:val="24"/>
              </w:rPr>
            </w:pPr>
            <w:r w:rsidRPr="00475D31">
              <w:rPr>
                <w:b/>
                <w:szCs w:val="24"/>
              </w:rPr>
              <w:t>Tebliğin İlgili Maddesi Kapsamında Çalıştırılacak Personel</w:t>
            </w:r>
          </w:p>
        </w:tc>
        <w:tc>
          <w:tcPr>
            <w:tcW w:w="1854" w:type="dxa"/>
            <w:tcBorders>
              <w:top w:val="single" w:sz="4" w:space="0" w:color="auto"/>
              <w:left w:val="single" w:sz="4" w:space="0" w:color="auto"/>
              <w:bottom w:val="single" w:sz="4" w:space="0" w:color="auto"/>
              <w:right w:val="single" w:sz="4" w:space="0" w:color="auto"/>
            </w:tcBorders>
            <w:vAlign w:val="center"/>
          </w:tcPr>
          <w:p w:rsidR="00D0486D" w:rsidRPr="00475D31" w:rsidRDefault="00D0486D" w:rsidP="000246F0">
            <w:pPr>
              <w:keepNext/>
              <w:spacing w:before="240" w:after="60" w:line="240" w:lineRule="auto"/>
              <w:jc w:val="center"/>
              <w:outlineLvl w:val="1"/>
              <w:rPr>
                <w:b/>
                <w:bCs/>
                <w:iCs/>
                <w:szCs w:val="24"/>
              </w:rPr>
            </w:pPr>
            <w:r w:rsidRPr="00475D31">
              <w:rPr>
                <w:b/>
                <w:bCs/>
                <w:iCs/>
                <w:szCs w:val="24"/>
              </w:rPr>
              <w:t>Adı Soyadı</w:t>
            </w:r>
          </w:p>
        </w:tc>
        <w:tc>
          <w:tcPr>
            <w:tcW w:w="1407" w:type="dxa"/>
            <w:tcBorders>
              <w:top w:val="single" w:sz="4" w:space="0" w:color="auto"/>
              <w:left w:val="single" w:sz="4" w:space="0" w:color="auto"/>
              <w:bottom w:val="single" w:sz="4" w:space="0" w:color="auto"/>
              <w:right w:val="single" w:sz="4" w:space="0" w:color="auto"/>
            </w:tcBorders>
            <w:vAlign w:val="center"/>
          </w:tcPr>
          <w:p w:rsidR="00D0486D" w:rsidRPr="00475D31" w:rsidRDefault="00D0486D" w:rsidP="000246F0">
            <w:pPr>
              <w:keepNext/>
              <w:spacing w:before="240" w:after="60" w:line="240" w:lineRule="auto"/>
              <w:jc w:val="center"/>
              <w:outlineLvl w:val="1"/>
              <w:rPr>
                <w:b/>
                <w:bCs/>
                <w:iCs/>
                <w:szCs w:val="24"/>
              </w:rPr>
            </w:pPr>
            <w:r w:rsidRPr="00475D31">
              <w:rPr>
                <w:b/>
                <w:bCs/>
                <w:iCs/>
                <w:szCs w:val="24"/>
              </w:rPr>
              <w:t>Mesleği</w:t>
            </w:r>
          </w:p>
        </w:tc>
        <w:tc>
          <w:tcPr>
            <w:tcW w:w="2177" w:type="dxa"/>
            <w:tcBorders>
              <w:top w:val="single" w:sz="4" w:space="0" w:color="auto"/>
              <w:left w:val="single" w:sz="4" w:space="0" w:color="auto"/>
              <w:bottom w:val="single" w:sz="4" w:space="0" w:color="auto"/>
              <w:right w:val="single" w:sz="4" w:space="0" w:color="auto"/>
            </w:tcBorders>
            <w:vAlign w:val="center"/>
          </w:tcPr>
          <w:p w:rsidR="00D0486D" w:rsidRPr="00475D31" w:rsidRDefault="00D0486D" w:rsidP="000246F0">
            <w:pPr>
              <w:spacing w:line="240" w:lineRule="auto"/>
              <w:jc w:val="center"/>
              <w:rPr>
                <w:b/>
                <w:szCs w:val="24"/>
              </w:rPr>
            </w:pPr>
            <w:r w:rsidRPr="00475D31">
              <w:rPr>
                <w:b/>
                <w:szCs w:val="24"/>
              </w:rPr>
              <w:t>Sorumlu Olduğu Bölüm, Sayfa, bölüm, ekler vb.</w:t>
            </w:r>
          </w:p>
        </w:tc>
      </w:tr>
      <w:tr w:rsidR="00D0486D" w:rsidRPr="00475D31" w:rsidTr="000246F0">
        <w:trPr>
          <w:trHeight w:val="824"/>
        </w:trPr>
        <w:tc>
          <w:tcPr>
            <w:tcW w:w="2905"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after="0" w:line="240" w:lineRule="auto"/>
              <w:jc w:val="center"/>
              <w:rPr>
                <w:szCs w:val="24"/>
              </w:rPr>
            </w:pPr>
            <w:r w:rsidRPr="00475D31">
              <w:rPr>
                <w:szCs w:val="24"/>
              </w:rPr>
              <w:t>Madde 5/1-c bendi personeli</w:t>
            </w:r>
          </w:p>
          <w:p w:rsidR="00D0486D" w:rsidRPr="00475D31" w:rsidRDefault="00D0486D" w:rsidP="000246F0">
            <w:pPr>
              <w:spacing w:after="0" w:line="240" w:lineRule="auto"/>
              <w:jc w:val="center"/>
              <w:rPr>
                <w:szCs w:val="24"/>
              </w:rPr>
            </w:pPr>
            <w:r w:rsidRPr="00475D31">
              <w:rPr>
                <w:szCs w:val="24"/>
              </w:rPr>
              <w:t>(Koordinatör)</w:t>
            </w:r>
          </w:p>
          <w:p w:rsidR="00D0486D" w:rsidRPr="00475D31" w:rsidRDefault="00D0486D" w:rsidP="000246F0">
            <w:pPr>
              <w:spacing w:after="0" w:line="240" w:lineRule="auto"/>
              <w:jc w:val="center"/>
              <w:rPr>
                <w:szCs w:val="24"/>
              </w:rPr>
            </w:pPr>
            <w:r w:rsidRPr="00475D31">
              <w:rPr>
                <w:szCs w:val="24"/>
              </w:rPr>
              <w:t>(En az bir personel)</w:t>
            </w:r>
          </w:p>
        </w:tc>
        <w:tc>
          <w:tcPr>
            <w:tcW w:w="1854"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keepNext/>
              <w:spacing w:before="240" w:after="0" w:line="240" w:lineRule="auto"/>
              <w:ind w:firstLine="709"/>
              <w:outlineLvl w:val="1"/>
              <w:rPr>
                <w:b/>
                <w:bCs/>
                <w:i/>
                <w:iCs/>
                <w:szCs w:val="24"/>
              </w:rPr>
            </w:pPr>
          </w:p>
        </w:tc>
        <w:tc>
          <w:tcPr>
            <w:tcW w:w="1407"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keepNext/>
              <w:spacing w:before="240" w:after="0" w:line="240" w:lineRule="auto"/>
              <w:ind w:firstLine="709"/>
              <w:outlineLvl w:val="1"/>
              <w:rPr>
                <w:b/>
                <w:bCs/>
                <w:i/>
                <w:iCs/>
                <w:szCs w:val="24"/>
              </w:rPr>
            </w:pPr>
          </w:p>
        </w:tc>
        <w:tc>
          <w:tcPr>
            <w:tcW w:w="2177"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keepNext/>
              <w:spacing w:before="240" w:after="0" w:line="240" w:lineRule="auto"/>
              <w:ind w:firstLine="709"/>
              <w:outlineLvl w:val="1"/>
              <w:rPr>
                <w:b/>
                <w:bCs/>
                <w:i/>
                <w:iCs/>
                <w:szCs w:val="24"/>
              </w:rPr>
            </w:pPr>
          </w:p>
        </w:tc>
      </w:tr>
      <w:tr w:rsidR="00D0486D" w:rsidRPr="00475D31" w:rsidTr="000246F0">
        <w:trPr>
          <w:trHeight w:val="1042"/>
        </w:trPr>
        <w:tc>
          <w:tcPr>
            <w:tcW w:w="2905" w:type="dxa"/>
            <w:vMerge w:val="restart"/>
            <w:tcBorders>
              <w:top w:val="single" w:sz="4" w:space="0" w:color="auto"/>
              <w:left w:val="single" w:sz="4" w:space="0" w:color="auto"/>
              <w:right w:val="single" w:sz="4" w:space="0" w:color="auto"/>
            </w:tcBorders>
          </w:tcPr>
          <w:p w:rsidR="00D0486D" w:rsidRDefault="00D0486D" w:rsidP="000246F0">
            <w:pPr>
              <w:spacing w:after="0" w:line="240" w:lineRule="auto"/>
              <w:rPr>
                <w:szCs w:val="24"/>
              </w:rPr>
            </w:pPr>
          </w:p>
          <w:p w:rsidR="00D0486D" w:rsidRDefault="00D0486D" w:rsidP="000246F0">
            <w:pPr>
              <w:spacing w:after="0" w:line="240" w:lineRule="auto"/>
              <w:rPr>
                <w:szCs w:val="24"/>
              </w:rPr>
            </w:pPr>
          </w:p>
          <w:p w:rsidR="00D0486D" w:rsidRDefault="00D0486D" w:rsidP="000246F0">
            <w:pPr>
              <w:spacing w:after="0" w:line="240" w:lineRule="auto"/>
              <w:rPr>
                <w:szCs w:val="24"/>
              </w:rPr>
            </w:pPr>
          </w:p>
          <w:p w:rsidR="00D0486D" w:rsidRPr="00475D31" w:rsidRDefault="00D0486D" w:rsidP="000246F0">
            <w:pPr>
              <w:spacing w:after="0" w:line="240" w:lineRule="auto"/>
              <w:rPr>
                <w:szCs w:val="24"/>
              </w:rPr>
            </w:pPr>
            <w:r w:rsidRPr="00475D31">
              <w:rPr>
                <w:szCs w:val="24"/>
              </w:rPr>
              <w:t>Madde 5/1-a bendi personeli</w:t>
            </w:r>
          </w:p>
          <w:p w:rsidR="00D0486D" w:rsidRPr="00475D31" w:rsidRDefault="00D0486D" w:rsidP="000246F0">
            <w:pPr>
              <w:spacing w:after="0" w:line="240" w:lineRule="auto"/>
              <w:rPr>
                <w:szCs w:val="24"/>
              </w:rPr>
            </w:pPr>
            <w:r>
              <w:rPr>
                <w:szCs w:val="24"/>
              </w:rPr>
              <w:t xml:space="preserve">     </w:t>
            </w:r>
            <w:r w:rsidRPr="00475D31">
              <w:rPr>
                <w:szCs w:val="24"/>
              </w:rPr>
              <w:t>(En az iki personel)</w:t>
            </w:r>
          </w:p>
        </w:tc>
        <w:tc>
          <w:tcPr>
            <w:tcW w:w="1854" w:type="dxa"/>
            <w:tcBorders>
              <w:top w:val="single" w:sz="4" w:space="0" w:color="auto"/>
              <w:left w:val="single" w:sz="4" w:space="0" w:color="auto"/>
              <w:right w:val="single" w:sz="4" w:space="0" w:color="auto"/>
            </w:tcBorders>
          </w:tcPr>
          <w:p w:rsidR="00D0486D" w:rsidRPr="00475D31" w:rsidRDefault="00D0486D" w:rsidP="000246F0">
            <w:pPr>
              <w:keepNext/>
              <w:spacing w:before="240" w:after="0" w:line="240" w:lineRule="auto"/>
              <w:ind w:firstLine="709"/>
              <w:outlineLvl w:val="1"/>
              <w:rPr>
                <w:b/>
                <w:bCs/>
                <w:i/>
                <w:iCs/>
                <w:szCs w:val="24"/>
              </w:rPr>
            </w:pPr>
          </w:p>
        </w:tc>
        <w:tc>
          <w:tcPr>
            <w:tcW w:w="1407" w:type="dxa"/>
            <w:tcBorders>
              <w:top w:val="single" w:sz="4" w:space="0" w:color="auto"/>
              <w:left w:val="single" w:sz="4" w:space="0" w:color="auto"/>
              <w:right w:val="single" w:sz="4" w:space="0" w:color="auto"/>
            </w:tcBorders>
          </w:tcPr>
          <w:p w:rsidR="00D0486D" w:rsidRPr="00475D31" w:rsidRDefault="00D0486D" w:rsidP="000246F0">
            <w:pPr>
              <w:keepNext/>
              <w:spacing w:before="240" w:after="0" w:line="240" w:lineRule="auto"/>
              <w:ind w:firstLine="709"/>
              <w:outlineLvl w:val="1"/>
              <w:rPr>
                <w:b/>
                <w:bCs/>
                <w:i/>
                <w:iCs/>
                <w:szCs w:val="24"/>
              </w:rPr>
            </w:pPr>
          </w:p>
        </w:tc>
        <w:tc>
          <w:tcPr>
            <w:tcW w:w="2177" w:type="dxa"/>
            <w:tcBorders>
              <w:top w:val="single" w:sz="4" w:space="0" w:color="auto"/>
              <w:left w:val="single" w:sz="4" w:space="0" w:color="auto"/>
              <w:right w:val="single" w:sz="4" w:space="0" w:color="auto"/>
            </w:tcBorders>
          </w:tcPr>
          <w:p w:rsidR="00D0486D" w:rsidRPr="00475D31" w:rsidRDefault="00D0486D" w:rsidP="000246F0">
            <w:pPr>
              <w:keepNext/>
              <w:spacing w:before="240" w:after="0" w:line="240" w:lineRule="auto"/>
              <w:ind w:firstLine="709"/>
              <w:outlineLvl w:val="1"/>
              <w:rPr>
                <w:b/>
                <w:bCs/>
                <w:i/>
                <w:iCs/>
                <w:szCs w:val="24"/>
              </w:rPr>
            </w:pPr>
          </w:p>
        </w:tc>
      </w:tr>
      <w:tr w:rsidR="00D0486D" w:rsidRPr="00475D31" w:rsidTr="000246F0">
        <w:trPr>
          <w:trHeight w:val="1042"/>
        </w:trPr>
        <w:tc>
          <w:tcPr>
            <w:tcW w:w="2905" w:type="dxa"/>
            <w:vMerge/>
            <w:tcBorders>
              <w:left w:val="single" w:sz="4" w:space="0" w:color="auto"/>
              <w:right w:val="single" w:sz="4" w:space="0" w:color="auto"/>
            </w:tcBorders>
          </w:tcPr>
          <w:p w:rsidR="00D0486D" w:rsidRPr="00475D31" w:rsidRDefault="00D0486D" w:rsidP="000246F0">
            <w:pPr>
              <w:spacing w:after="0" w:line="240" w:lineRule="auto"/>
              <w:rPr>
                <w:szCs w:val="24"/>
              </w:rPr>
            </w:pPr>
          </w:p>
        </w:tc>
        <w:tc>
          <w:tcPr>
            <w:tcW w:w="1854" w:type="dxa"/>
            <w:tcBorders>
              <w:top w:val="single" w:sz="4" w:space="0" w:color="auto"/>
              <w:left w:val="single" w:sz="4" w:space="0" w:color="auto"/>
              <w:right w:val="single" w:sz="4" w:space="0" w:color="auto"/>
            </w:tcBorders>
          </w:tcPr>
          <w:p w:rsidR="00D0486D" w:rsidRPr="00475D31" w:rsidRDefault="00D0486D" w:rsidP="000246F0">
            <w:pPr>
              <w:keepNext/>
              <w:spacing w:before="240" w:after="0" w:line="240" w:lineRule="auto"/>
              <w:ind w:firstLine="709"/>
              <w:outlineLvl w:val="1"/>
              <w:rPr>
                <w:b/>
                <w:bCs/>
                <w:i/>
                <w:iCs/>
                <w:szCs w:val="24"/>
              </w:rPr>
            </w:pPr>
          </w:p>
        </w:tc>
        <w:tc>
          <w:tcPr>
            <w:tcW w:w="1407" w:type="dxa"/>
            <w:tcBorders>
              <w:top w:val="single" w:sz="4" w:space="0" w:color="auto"/>
              <w:left w:val="single" w:sz="4" w:space="0" w:color="auto"/>
              <w:right w:val="single" w:sz="4" w:space="0" w:color="auto"/>
            </w:tcBorders>
          </w:tcPr>
          <w:p w:rsidR="00D0486D" w:rsidRPr="00475D31" w:rsidRDefault="00D0486D" w:rsidP="000246F0">
            <w:pPr>
              <w:keepNext/>
              <w:spacing w:before="240" w:after="0" w:line="240" w:lineRule="auto"/>
              <w:ind w:firstLine="709"/>
              <w:outlineLvl w:val="1"/>
              <w:rPr>
                <w:b/>
                <w:bCs/>
                <w:i/>
                <w:iCs/>
                <w:szCs w:val="24"/>
              </w:rPr>
            </w:pPr>
          </w:p>
        </w:tc>
        <w:tc>
          <w:tcPr>
            <w:tcW w:w="2177" w:type="dxa"/>
            <w:tcBorders>
              <w:top w:val="single" w:sz="4" w:space="0" w:color="auto"/>
              <w:left w:val="single" w:sz="4" w:space="0" w:color="auto"/>
              <w:right w:val="single" w:sz="4" w:space="0" w:color="auto"/>
            </w:tcBorders>
          </w:tcPr>
          <w:p w:rsidR="00D0486D" w:rsidRPr="00475D31" w:rsidRDefault="00D0486D" w:rsidP="000246F0">
            <w:pPr>
              <w:keepNext/>
              <w:spacing w:before="240" w:after="0" w:line="240" w:lineRule="auto"/>
              <w:ind w:firstLine="709"/>
              <w:outlineLvl w:val="1"/>
              <w:rPr>
                <w:b/>
                <w:bCs/>
                <w:i/>
                <w:iCs/>
                <w:szCs w:val="24"/>
              </w:rPr>
            </w:pPr>
          </w:p>
        </w:tc>
      </w:tr>
      <w:tr w:rsidR="00D0486D" w:rsidRPr="00475D31" w:rsidTr="000246F0">
        <w:trPr>
          <w:cantSplit/>
          <w:trHeight w:val="745"/>
        </w:trPr>
        <w:tc>
          <w:tcPr>
            <w:tcW w:w="2905" w:type="dxa"/>
            <w:vMerge w:val="restart"/>
            <w:tcBorders>
              <w:top w:val="single" w:sz="4" w:space="0" w:color="auto"/>
              <w:left w:val="single" w:sz="4" w:space="0" w:color="auto"/>
              <w:right w:val="single" w:sz="4" w:space="0" w:color="auto"/>
            </w:tcBorders>
          </w:tcPr>
          <w:p w:rsidR="00D0486D" w:rsidRDefault="00D0486D" w:rsidP="000246F0">
            <w:pPr>
              <w:spacing w:after="0" w:line="240" w:lineRule="auto"/>
              <w:jc w:val="center"/>
              <w:rPr>
                <w:szCs w:val="24"/>
              </w:rPr>
            </w:pPr>
          </w:p>
          <w:p w:rsidR="00D0486D" w:rsidRPr="00475D31" w:rsidRDefault="00D0486D" w:rsidP="000246F0">
            <w:pPr>
              <w:spacing w:after="0" w:line="240" w:lineRule="auto"/>
              <w:jc w:val="center"/>
              <w:rPr>
                <w:szCs w:val="24"/>
              </w:rPr>
            </w:pPr>
            <w:r w:rsidRPr="00475D31">
              <w:rPr>
                <w:szCs w:val="24"/>
              </w:rPr>
              <w:t>Madde 5/1-b bendi personeli</w:t>
            </w:r>
          </w:p>
          <w:p w:rsidR="00D0486D" w:rsidRPr="00475D31" w:rsidRDefault="00D0486D" w:rsidP="000246F0">
            <w:pPr>
              <w:spacing w:after="0" w:line="240" w:lineRule="auto"/>
              <w:jc w:val="center"/>
              <w:rPr>
                <w:szCs w:val="24"/>
              </w:rPr>
            </w:pPr>
            <w:r w:rsidRPr="00475D31">
              <w:rPr>
                <w:szCs w:val="24"/>
              </w:rPr>
              <w:t>(En az iki personel)</w:t>
            </w:r>
          </w:p>
        </w:tc>
        <w:tc>
          <w:tcPr>
            <w:tcW w:w="1854" w:type="dxa"/>
            <w:tcBorders>
              <w:top w:val="single" w:sz="4" w:space="0" w:color="auto"/>
              <w:left w:val="single" w:sz="4" w:space="0" w:color="auto"/>
              <w:right w:val="single" w:sz="4" w:space="0" w:color="auto"/>
            </w:tcBorders>
          </w:tcPr>
          <w:p w:rsidR="00D0486D" w:rsidRPr="00475D31" w:rsidRDefault="00D0486D" w:rsidP="000246F0">
            <w:pPr>
              <w:spacing w:line="240" w:lineRule="auto"/>
              <w:ind w:firstLine="709"/>
              <w:jc w:val="both"/>
              <w:rPr>
                <w:szCs w:val="24"/>
              </w:rPr>
            </w:pPr>
          </w:p>
        </w:tc>
        <w:tc>
          <w:tcPr>
            <w:tcW w:w="1407" w:type="dxa"/>
            <w:tcBorders>
              <w:top w:val="single" w:sz="4" w:space="0" w:color="auto"/>
              <w:left w:val="single" w:sz="4" w:space="0" w:color="auto"/>
              <w:right w:val="single" w:sz="4" w:space="0" w:color="auto"/>
            </w:tcBorders>
          </w:tcPr>
          <w:p w:rsidR="00D0486D" w:rsidRPr="00475D31" w:rsidRDefault="00D0486D" w:rsidP="000246F0">
            <w:pPr>
              <w:spacing w:after="0" w:line="240" w:lineRule="auto"/>
              <w:ind w:firstLine="709"/>
              <w:jc w:val="both"/>
              <w:rPr>
                <w:szCs w:val="24"/>
              </w:rPr>
            </w:pPr>
          </w:p>
        </w:tc>
        <w:tc>
          <w:tcPr>
            <w:tcW w:w="2177" w:type="dxa"/>
            <w:tcBorders>
              <w:top w:val="single" w:sz="4" w:space="0" w:color="auto"/>
              <w:left w:val="single" w:sz="4" w:space="0" w:color="auto"/>
              <w:right w:val="single" w:sz="4" w:space="0" w:color="auto"/>
            </w:tcBorders>
          </w:tcPr>
          <w:p w:rsidR="00D0486D" w:rsidRPr="00475D31" w:rsidRDefault="00D0486D" w:rsidP="000246F0">
            <w:pPr>
              <w:spacing w:after="0" w:line="240" w:lineRule="auto"/>
              <w:ind w:firstLine="709"/>
              <w:jc w:val="both"/>
              <w:rPr>
                <w:szCs w:val="24"/>
              </w:rPr>
            </w:pPr>
          </w:p>
        </w:tc>
      </w:tr>
      <w:tr w:rsidR="00D0486D" w:rsidRPr="00475D31" w:rsidTr="000246F0">
        <w:trPr>
          <w:cantSplit/>
          <w:trHeight w:val="745"/>
        </w:trPr>
        <w:tc>
          <w:tcPr>
            <w:tcW w:w="2905" w:type="dxa"/>
            <w:vMerge/>
            <w:tcBorders>
              <w:left w:val="single" w:sz="4" w:space="0" w:color="auto"/>
              <w:right w:val="single" w:sz="4" w:space="0" w:color="auto"/>
            </w:tcBorders>
          </w:tcPr>
          <w:p w:rsidR="00D0486D" w:rsidRPr="00475D31" w:rsidRDefault="00D0486D" w:rsidP="000246F0">
            <w:pPr>
              <w:spacing w:after="0" w:line="240" w:lineRule="auto"/>
              <w:rPr>
                <w:szCs w:val="24"/>
              </w:rPr>
            </w:pPr>
          </w:p>
        </w:tc>
        <w:tc>
          <w:tcPr>
            <w:tcW w:w="1854" w:type="dxa"/>
            <w:tcBorders>
              <w:top w:val="single" w:sz="4" w:space="0" w:color="auto"/>
              <w:left w:val="single" w:sz="4" w:space="0" w:color="auto"/>
              <w:right w:val="single" w:sz="4" w:space="0" w:color="auto"/>
            </w:tcBorders>
          </w:tcPr>
          <w:p w:rsidR="00D0486D" w:rsidRPr="00475D31" w:rsidRDefault="00D0486D" w:rsidP="000246F0">
            <w:pPr>
              <w:spacing w:line="240" w:lineRule="auto"/>
              <w:ind w:firstLine="709"/>
              <w:jc w:val="both"/>
              <w:rPr>
                <w:szCs w:val="24"/>
              </w:rPr>
            </w:pPr>
          </w:p>
        </w:tc>
        <w:tc>
          <w:tcPr>
            <w:tcW w:w="1407" w:type="dxa"/>
            <w:tcBorders>
              <w:left w:val="single" w:sz="4" w:space="0" w:color="auto"/>
              <w:right w:val="single" w:sz="4" w:space="0" w:color="auto"/>
            </w:tcBorders>
          </w:tcPr>
          <w:p w:rsidR="00D0486D" w:rsidRPr="00475D31" w:rsidRDefault="00D0486D" w:rsidP="000246F0">
            <w:pPr>
              <w:spacing w:after="0" w:line="240" w:lineRule="auto"/>
              <w:ind w:firstLine="709"/>
              <w:jc w:val="both"/>
              <w:rPr>
                <w:szCs w:val="24"/>
              </w:rPr>
            </w:pPr>
          </w:p>
        </w:tc>
        <w:tc>
          <w:tcPr>
            <w:tcW w:w="2177" w:type="dxa"/>
            <w:tcBorders>
              <w:left w:val="single" w:sz="4" w:space="0" w:color="auto"/>
              <w:right w:val="single" w:sz="4" w:space="0" w:color="auto"/>
            </w:tcBorders>
          </w:tcPr>
          <w:p w:rsidR="00D0486D" w:rsidRPr="00475D31" w:rsidRDefault="00D0486D" w:rsidP="000246F0">
            <w:pPr>
              <w:spacing w:after="0" w:line="240" w:lineRule="auto"/>
              <w:ind w:firstLine="709"/>
              <w:jc w:val="both"/>
              <w:rPr>
                <w:szCs w:val="24"/>
              </w:rPr>
            </w:pPr>
          </w:p>
        </w:tc>
      </w:tr>
      <w:tr w:rsidR="00D0486D" w:rsidRPr="00475D31" w:rsidTr="000246F0">
        <w:trPr>
          <w:trHeight w:val="991"/>
        </w:trPr>
        <w:tc>
          <w:tcPr>
            <w:tcW w:w="2905" w:type="dxa"/>
            <w:tcBorders>
              <w:top w:val="single" w:sz="4" w:space="0" w:color="auto"/>
              <w:left w:val="single" w:sz="4" w:space="0" w:color="auto"/>
              <w:bottom w:val="single" w:sz="4" w:space="0" w:color="auto"/>
              <w:right w:val="single" w:sz="4" w:space="0" w:color="auto"/>
            </w:tcBorders>
          </w:tcPr>
          <w:p w:rsidR="00D0486D" w:rsidRDefault="00D0486D" w:rsidP="000246F0">
            <w:pPr>
              <w:spacing w:after="0" w:line="240" w:lineRule="auto"/>
              <w:rPr>
                <w:szCs w:val="24"/>
              </w:rPr>
            </w:pPr>
          </w:p>
          <w:p w:rsidR="00D0486D" w:rsidRPr="00475D31" w:rsidRDefault="00D0486D" w:rsidP="000246F0">
            <w:pPr>
              <w:spacing w:after="0" w:line="240" w:lineRule="auto"/>
              <w:rPr>
                <w:szCs w:val="24"/>
              </w:rPr>
            </w:pPr>
            <w:r w:rsidRPr="00475D31">
              <w:rPr>
                <w:szCs w:val="24"/>
              </w:rPr>
              <w:t xml:space="preserve">Madde 5/1-ç bendi personeli </w:t>
            </w:r>
          </w:p>
        </w:tc>
        <w:tc>
          <w:tcPr>
            <w:tcW w:w="1854"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after="0" w:line="240" w:lineRule="auto"/>
              <w:ind w:firstLine="709"/>
              <w:jc w:val="both"/>
              <w:rPr>
                <w:szCs w:val="24"/>
              </w:rPr>
            </w:pPr>
          </w:p>
          <w:p w:rsidR="00D0486D" w:rsidRPr="00475D31" w:rsidRDefault="00D0486D" w:rsidP="000246F0">
            <w:pPr>
              <w:spacing w:after="0" w:line="240" w:lineRule="auto"/>
              <w:ind w:firstLine="709"/>
              <w:jc w:val="both"/>
              <w:rPr>
                <w:szCs w:val="24"/>
              </w:rPr>
            </w:pPr>
          </w:p>
          <w:p w:rsidR="00D0486D" w:rsidRPr="00475D31" w:rsidRDefault="00D0486D" w:rsidP="000246F0">
            <w:pPr>
              <w:spacing w:after="0" w:line="240" w:lineRule="auto"/>
              <w:ind w:firstLine="709"/>
              <w:jc w:val="both"/>
              <w:rPr>
                <w:szCs w:val="24"/>
              </w:rPr>
            </w:pPr>
          </w:p>
        </w:tc>
        <w:tc>
          <w:tcPr>
            <w:tcW w:w="1407"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after="0" w:line="240" w:lineRule="auto"/>
              <w:ind w:firstLine="709"/>
              <w:jc w:val="both"/>
              <w:rPr>
                <w:szCs w:val="24"/>
              </w:rPr>
            </w:pPr>
          </w:p>
        </w:tc>
        <w:tc>
          <w:tcPr>
            <w:tcW w:w="2177"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after="0" w:line="240" w:lineRule="auto"/>
              <w:ind w:firstLine="709"/>
              <w:jc w:val="both"/>
              <w:rPr>
                <w:szCs w:val="24"/>
              </w:rPr>
            </w:pPr>
          </w:p>
        </w:tc>
      </w:tr>
      <w:tr w:rsidR="00D0486D" w:rsidRPr="00475D31" w:rsidTr="000246F0">
        <w:trPr>
          <w:trHeight w:val="1032"/>
        </w:trPr>
        <w:tc>
          <w:tcPr>
            <w:tcW w:w="2905"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after="0" w:line="240" w:lineRule="auto"/>
              <w:jc w:val="center"/>
              <w:rPr>
                <w:szCs w:val="24"/>
              </w:rPr>
            </w:pPr>
            <w:r>
              <w:rPr>
                <w:szCs w:val="24"/>
              </w:rPr>
              <w:t>Proje P</w:t>
            </w:r>
            <w:r w:rsidRPr="00475D31">
              <w:rPr>
                <w:szCs w:val="24"/>
              </w:rPr>
              <w:t>ersoneli</w:t>
            </w:r>
          </w:p>
          <w:p w:rsidR="00D0486D" w:rsidRPr="00475D31" w:rsidRDefault="00D0486D" w:rsidP="000246F0">
            <w:pPr>
              <w:spacing w:after="0" w:line="240" w:lineRule="auto"/>
              <w:jc w:val="center"/>
              <w:rPr>
                <w:szCs w:val="24"/>
              </w:rPr>
            </w:pPr>
            <w:r w:rsidRPr="00475D31">
              <w:rPr>
                <w:szCs w:val="24"/>
              </w:rPr>
              <w:t>(Proje ile ilgili talep edilen tüm proje personeli için ayrı satır düzenlenecektir.)</w:t>
            </w:r>
          </w:p>
        </w:tc>
        <w:tc>
          <w:tcPr>
            <w:tcW w:w="1854"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after="0" w:line="240" w:lineRule="auto"/>
              <w:ind w:firstLine="709"/>
              <w:jc w:val="both"/>
              <w:rPr>
                <w:szCs w:val="24"/>
              </w:rPr>
            </w:pPr>
          </w:p>
        </w:tc>
        <w:tc>
          <w:tcPr>
            <w:tcW w:w="1407"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after="0" w:line="240" w:lineRule="auto"/>
              <w:ind w:firstLine="709"/>
              <w:jc w:val="both"/>
              <w:rPr>
                <w:szCs w:val="24"/>
              </w:rPr>
            </w:pPr>
          </w:p>
        </w:tc>
        <w:tc>
          <w:tcPr>
            <w:tcW w:w="2177"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after="0" w:line="240" w:lineRule="auto"/>
              <w:ind w:firstLine="709"/>
              <w:jc w:val="both"/>
              <w:rPr>
                <w:szCs w:val="24"/>
              </w:rPr>
            </w:pPr>
          </w:p>
        </w:tc>
      </w:tr>
    </w:tbl>
    <w:p w:rsidR="00D0486D" w:rsidRPr="00475D31" w:rsidRDefault="00D0486D" w:rsidP="00D0486D">
      <w:pPr>
        <w:rPr>
          <w:rFonts w:cs="Times New Roman"/>
          <w:b/>
          <w:sz w:val="28"/>
          <w:szCs w:val="28"/>
        </w:rPr>
      </w:pPr>
    </w:p>
    <w:p w:rsidR="00D0486D" w:rsidRPr="00475D31" w:rsidRDefault="00D0486D" w:rsidP="00D0486D">
      <w:pPr>
        <w:rPr>
          <w:rFonts w:cs="Times New Roman"/>
          <w:b/>
          <w:sz w:val="28"/>
          <w:szCs w:val="28"/>
        </w:rPr>
      </w:pPr>
    </w:p>
    <w:p w:rsidR="00D0486D" w:rsidRPr="00475D31" w:rsidRDefault="00D0486D" w:rsidP="00D0486D">
      <w:pPr>
        <w:rPr>
          <w:rFonts w:cs="Times New Roman"/>
          <w:b/>
          <w:sz w:val="28"/>
          <w:szCs w:val="28"/>
        </w:rPr>
      </w:pPr>
    </w:p>
    <w:p w:rsidR="00D0486D" w:rsidRPr="00475D31" w:rsidRDefault="00D0486D" w:rsidP="00D0486D">
      <w:pPr>
        <w:rPr>
          <w:rFonts w:cs="Times New Roman"/>
          <w:b/>
          <w:sz w:val="28"/>
          <w:szCs w:val="28"/>
        </w:rPr>
      </w:pPr>
    </w:p>
    <w:p w:rsidR="00D0486D" w:rsidRPr="00475D31" w:rsidRDefault="00D0486D" w:rsidP="00D0486D">
      <w:pPr>
        <w:rPr>
          <w:rFonts w:cs="Times New Roman"/>
          <w:b/>
          <w:sz w:val="28"/>
          <w:szCs w:val="28"/>
        </w:rPr>
      </w:pPr>
    </w:p>
    <w:p w:rsidR="00D0486D" w:rsidRPr="00C74740" w:rsidRDefault="00D0486D" w:rsidP="00D0486D">
      <w:pPr>
        <w:ind w:firstLine="1276"/>
        <w:rPr>
          <w:rFonts w:cs="Times New Roman"/>
          <w:b/>
          <w:color w:val="000000" w:themeColor="text1"/>
          <w:sz w:val="28"/>
          <w:szCs w:val="28"/>
        </w:rPr>
      </w:pPr>
      <w:r w:rsidRPr="00C74740">
        <w:rPr>
          <w:rFonts w:cs="Times New Roman"/>
          <w:b/>
          <w:color w:val="000000" w:themeColor="text1"/>
          <w:sz w:val="28"/>
          <w:szCs w:val="28"/>
        </w:rPr>
        <w:t>Ek-2</w:t>
      </w:r>
    </w:p>
    <w:tbl>
      <w:tblPr>
        <w:tblW w:w="11482"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82"/>
      </w:tblGrid>
      <w:tr w:rsidR="00D0486D" w:rsidRPr="00C74740" w:rsidTr="000246F0">
        <w:trPr>
          <w:trHeight w:val="2330"/>
        </w:trPr>
        <w:tc>
          <w:tcPr>
            <w:tcW w:w="11482" w:type="dxa"/>
          </w:tcPr>
          <w:p w:rsidR="00D0486D" w:rsidRPr="00C74740" w:rsidRDefault="00D0486D" w:rsidP="000246F0">
            <w:pPr>
              <w:spacing w:after="0" w:line="240" w:lineRule="auto"/>
              <w:jc w:val="center"/>
              <w:rPr>
                <w:rFonts w:eastAsia="Times New Roman"/>
                <w:b/>
                <w:sz w:val="24"/>
                <w:szCs w:val="24"/>
                <w:lang w:eastAsia="tr-TR"/>
              </w:rPr>
            </w:pPr>
          </w:p>
          <w:p w:rsidR="00D0486D" w:rsidRPr="00C74740" w:rsidRDefault="00D0486D" w:rsidP="000246F0">
            <w:pPr>
              <w:spacing w:after="0" w:line="240" w:lineRule="auto"/>
              <w:jc w:val="center"/>
              <w:rPr>
                <w:rFonts w:eastAsia="Times New Roman"/>
                <w:b/>
                <w:sz w:val="24"/>
                <w:szCs w:val="24"/>
                <w:lang w:eastAsia="tr-TR"/>
              </w:rPr>
            </w:pPr>
            <w:r w:rsidRPr="00C74740">
              <w:rPr>
                <w:rFonts w:eastAsia="Times New Roman"/>
                <w:b/>
                <w:sz w:val="24"/>
                <w:szCs w:val="24"/>
                <w:lang w:eastAsia="tr-TR"/>
              </w:rPr>
              <w:t>ÇED SÜRECİ DEĞERLENDİRME FORMU</w:t>
            </w:r>
          </w:p>
          <w:p w:rsidR="00D0486D" w:rsidRPr="00C74740" w:rsidRDefault="00D0486D" w:rsidP="000246F0">
            <w:pPr>
              <w:spacing w:after="0" w:line="240" w:lineRule="auto"/>
              <w:jc w:val="center"/>
              <w:rPr>
                <w:rFonts w:eastAsia="Times New Roman"/>
                <w:b/>
                <w:sz w:val="24"/>
                <w:szCs w:val="24"/>
                <w:lang w:eastAsia="tr-TR"/>
              </w:rPr>
            </w:pPr>
          </w:p>
          <w:p w:rsidR="00D0486D" w:rsidRPr="00C74740" w:rsidRDefault="00D0486D" w:rsidP="000246F0">
            <w:pPr>
              <w:spacing w:after="0" w:line="120" w:lineRule="atLeast"/>
              <w:rPr>
                <w:rFonts w:eastAsia="SimSun"/>
                <w:sz w:val="24"/>
                <w:szCs w:val="24"/>
                <w:lang w:eastAsia="zh-CN"/>
              </w:rPr>
            </w:pPr>
            <w:r w:rsidRPr="00C74740">
              <w:rPr>
                <w:rFonts w:eastAsia="SimSun"/>
                <w:sz w:val="24"/>
                <w:szCs w:val="24"/>
                <w:lang w:eastAsia="zh-CN"/>
              </w:rPr>
              <w:t>Rapor Hazırlayan Kurum/Kuruluş Adı</w:t>
            </w:r>
            <w:r w:rsidRPr="00C74740">
              <w:rPr>
                <w:rFonts w:eastAsia="SimSun"/>
                <w:sz w:val="24"/>
                <w:szCs w:val="24"/>
                <w:lang w:eastAsia="zh-CN"/>
              </w:rPr>
              <w:tab/>
              <w:t xml:space="preserve">                :</w:t>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t>Tarih:    /    /</w:t>
            </w:r>
          </w:p>
          <w:p w:rsidR="00D0486D" w:rsidRPr="00C74740" w:rsidRDefault="00D0486D" w:rsidP="000246F0">
            <w:pPr>
              <w:spacing w:after="0" w:line="120" w:lineRule="atLeast"/>
              <w:rPr>
                <w:rFonts w:eastAsia="SimSun"/>
                <w:sz w:val="24"/>
                <w:szCs w:val="24"/>
                <w:lang w:eastAsia="zh-CN"/>
              </w:rPr>
            </w:pPr>
            <w:r w:rsidRPr="00C74740">
              <w:rPr>
                <w:rFonts w:eastAsia="SimSun"/>
                <w:sz w:val="24"/>
                <w:szCs w:val="24"/>
                <w:lang w:eastAsia="zh-CN"/>
              </w:rPr>
              <w:t>Yeterlik Belge No</w:t>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t xml:space="preserve">                :</w:t>
            </w:r>
          </w:p>
          <w:p w:rsidR="00D0486D" w:rsidRPr="00C74740" w:rsidRDefault="00D0486D" w:rsidP="000246F0">
            <w:pPr>
              <w:spacing w:after="0" w:line="120" w:lineRule="atLeast"/>
              <w:rPr>
                <w:rFonts w:eastAsia="SimSun"/>
                <w:sz w:val="24"/>
                <w:szCs w:val="24"/>
                <w:lang w:eastAsia="zh-CN"/>
              </w:rPr>
            </w:pPr>
            <w:r w:rsidRPr="00C74740">
              <w:rPr>
                <w:rFonts w:eastAsia="SimSun"/>
                <w:sz w:val="24"/>
                <w:szCs w:val="24"/>
                <w:lang w:eastAsia="zh-CN"/>
              </w:rPr>
              <w:t>Projenin Adı</w:t>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t>:</w:t>
            </w:r>
          </w:p>
          <w:p w:rsidR="00D0486D" w:rsidRPr="00C74740" w:rsidRDefault="00D0486D" w:rsidP="000246F0">
            <w:pPr>
              <w:tabs>
                <w:tab w:val="left" w:pos="2835"/>
                <w:tab w:val="left" w:pos="3119"/>
              </w:tabs>
              <w:spacing w:after="0" w:line="120" w:lineRule="atLeast"/>
              <w:jc w:val="both"/>
              <w:rPr>
                <w:rFonts w:eastAsia="Times New Roman"/>
                <w:sz w:val="24"/>
                <w:szCs w:val="24"/>
                <w:lang w:eastAsia="tr-TR"/>
              </w:rPr>
            </w:pPr>
            <w:r w:rsidRPr="00C74740">
              <w:rPr>
                <w:rFonts w:eastAsia="Times New Roman"/>
                <w:sz w:val="24"/>
                <w:szCs w:val="24"/>
                <w:lang w:eastAsia="tr-TR"/>
              </w:rPr>
              <w:t>Projenin Adresi</w:t>
            </w:r>
            <w:r w:rsidRPr="00C74740">
              <w:rPr>
                <w:rFonts w:eastAsia="Times New Roman"/>
                <w:sz w:val="24"/>
                <w:szCs w:val="24"/>
                <w:lang w:eastAsia="tr-TR"/>
              </w:rPr>
              <w:tab/>
            </w:r>
            <w:r w:rsidRPr="00C74740">
              <w:rPr>
                <w:rFonts w:eastAsia="Times New Roman"/>
                <w:sz w:val="24"/>
                <w:szCs w:val="24"/>
                <w:lang w:eastAsia="tr-TR"/>
              </w:rPr>
              <w:tab/>
            </w:r>
            <w:r w:rsidRPr="00C74740">
              <w:rPr>
                <w:rFonts w:eastAsia="Times New Roman"/>
                <w:sz w:val="24"/>
                <w:szCs w:val="24"/>
                <w:lang w:eastAsia="tr-TR"/>
              </w:rPr>
              <w:tab/>
              <w:t>:</w:t>
            </w:r>
          </w:p>
          <w:p w:rsidR="00D0486D" w:rsidRPr="00C74740" w:rsidRDefault="00D0486D" w:rsidP="000246F0">
            <w:pPr>
              <w:tabs>
                <w:tab w:val="left" w:pos="2835"/>
                <w:tab w:val="left" w:pos="3119"/>
              </w:tabs>
              <w:spacing w:after="0" w:line="120" w:lineRule="atLeast"/>
              <w:jc w:val="both"/>
              <w:rPr>
                <w:rFonts w:eastAsia="Times New Roman"/>
                <w:sz w:val="24"/>
                <w:szCs w:val="24"/>
                <w:lang w:eastAsia="tr-TR"/>
              </w:rPr>
            </w:pPr>
            <w:r w:rsidRPr="00C74740">
              <w:rPr>
                <w:rFonts w:eastAsia="Times New Roman"/>
                <w:sz w:val="24"/>
                <w:szCs w:val="24"/>
                <w:lang w:eastAsia="tr-TR"/>
              </w:rPr>
              <w:t>Proje Sahibi</w:t>
            </w:r>
            <w:r w:rsidRPr="00C74740">
              <w:rPr>
                <w:rFonts w:eastAsia="Times New Roman"/>
                <w:sz w:val="24"/>
                <w:szCs w:val="24"/>
                <w:lang w:eastAsia="tr-TR"/>
              </w:rPr>
              <w:tab/>
            </w:r>
            <w:r w:rsidRPr="00C74740">
              <w:rPr>
                <w:rFonts w:eastAsia="Times New Roman"/>
                <w:sz w:val="24"/>
                <w:szCs w:val="24"/>
                <w:lang w:eastAsia="tr-TR"/>
              </w:rPr>
              <w:tab/>
            </w:r>
            <w:r w:rsidRPr="00C74740">
              <w:rPr>
                <w:rFonts w:eastAsia="Times New Roman"/>
                <w:sz w:val="24"/>
                <w:szCs w:val="24"/>
                <w:lang w:eastAsia="tr-TR"/>
              </w:rPr>
              <w:tab/>
              <w:t>:</w:t>
            </w:r>
            <w:r w:rsidRPr="00C74740">
              <w:rPr>
                <w:rFonts w:eastAsia="Times New Roman"/>
                <w:sz w:val="24"/>
                <w:szCs w:val="24"/>
                <w:lang w:eastAsia="tr-TR"/>
              </w:rPr>
              <w:tab/>
            </w:r>
          </w:p>
          <w:tbl>
            <w:tblPr>
              <w:tblW w:w="95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836"/>
              <w:gridCol w:w="1574"/>
              <w:gridCol w:w="1701"/>
            </w:tblGrid>
            <w:tr w:rsidR="00D0486D" w:rsidRPr="00C74740" w:rsidTr="000246F0">
              <w:trPr>
                <w:trHeight w:val="309"/>
              </w:trPr>
              <w:tc>
                <w:tcPr>
                  <w:tcW w:w="5457" w:type="dxa"/>
                </w:tcPr>
                <w:p w:rsidR="00D0486D" w:rsidRPr="00C74740" w:rsidRDefault="00D0486D" w:rsidP="000246F0">
                  <w:pPr>
                    <w:spacing w:after="120" w:line="480" w:lineRule="auto"/>
                    <w:rPr>
                      <w:rFonts w:eastAsia="SimSun"/>
                      <w:b/>
                      <w:sz w:val="24"/>
                      <w:szCs w:val="24"/>
                      <w:lang w:eastAsia="zh-CN"/>
                    </w:rPr>
                  </w:pPr>
                </w:p>
              </w:tc>
              <w:tc>
                <w:tcPr>
                  <w:tcW w:w="836" w:type="dxa"/>
                </w:tcPr>
                <w:p w:rsidR="00D0486D" w:rsidRPr="00C74740" w:rsidRDefault="00D0486D" w:rsidP="000246F0">
                  <w:pPr>
                    <w:spacing w:after="120" w:line="480" w:lineRule="auto"/>
                    <w:jc w:val="center"/>
                    <w:rPr>
                      <w:rFonts w:eastAsia="SimSun"/>
                      <w:b/>
                      <w:sz w:val="24"/>
                      <w:szCs w:val="24"/>
                      <w:lang w:eastAsia="zh-CN"/>
                    </w:rPr>
                  </w:pPr>
                  <w:r w:rsidRPr="00C74740">
                    <w:rPr>
                      <w:rFonts w:eastAsia="SimSun"/>
                      <w:b/>
                      <w:sz w:val="24"/>
                      <w:szCs w:val="24"/>
                      <w:lang w:eastAsia="zh-CN"/>
                    </w:rPr>
                    <w:t>PUAN</w:t>
                  </w:r>
                </w:p>
              </w:tc>
              <w:tc>
                <w:tcPr>
                  <w:tcW w:w="1574" w:type="dxa"/>
                </w:tcPr>
                <w:p w:rsidR="00D0486D" w:rsidRPr="00C74740" w:rsidRDefault="00D0486D" w:rsidP="000246F0">
                  <w:pPr>
                    <w:spacing w:after="120" w:line="480" w:lineRule="auto"/>
                    <w:jc w:val="center"/>
                    <w:rPr>
                      <w:rFonts w:eastAsia="SimSun"/>
                      <w:b/>
                      <w:sz w:val="24"/>
                      <w:szCs w:val="24"/>
                      <w:lang w:eastAsia="zh-CN"/>
                    </w:rPr>
                  </w:pPr>
                  <w:r w:rsidRPr="00C74740">
                    <w:rPr>
                      <w:rFonts w:eastAsia="SimSun"/>
                      <w:b/>
                      <w:sz w:val="24"/>
                      <w:szCs w:val="24"/>
                      <w:lang w:eastAsia="zh-CN"/>
                    </w:rPr>
                    <w:t>VERİLEN PUAN</w:t>
                  </w:r>
                </w:p>
              </w:tc>
              <w:tc>
                <w:tcPr>
                  <w:tcW w:w="1701" w:type="dxa"/>
                </w:tcPr>
                <w:p w:rsidR="00D0486D" w:rsidRPr="00C74740" w:rsidRDefault="00D0486D" w:rsidP="000246F0">
                  <w:pPr>
                    <w:spacing w:after="120" w:line="480" w:lineRule="auto"/>
                    <w:jc w:val="center"/>
                    <w:rPr>
                      <w:rFonts w:eastAsia="SimSun"/>
                      <w:b/>
                      <w:sz w:val="24"/>
                      <w:szCs w:val="24"/>
                      <w:lang w:eastAsia="zh-CN"/>
                    </w:rPr>
                  </w:pPr>
                  <w:r w:rsidRPr="00C74740">
                    <w:rPr>
                      <w:rFonts w:eastAsia="SimSun"/>
                      <w:b/>
                      <w:sz w:val="24"/>
                      <w:szCs w:val="24"/>
                      <w:lang w:eastAsia="zh-CN"/>
                    </w:rPr>
                    <w:t>AÇIKLAMA</w:t>
                  </w:r>
                </w:p>
              </w:tc>
            </w:tr>
            <w:tr w:rsidR="00D0486D" w:rsidRPr="00C74740" w:rsidTr="000246F0">
              <w:trPr>
                <w:trHeight w:val="761"/>
              </w:trPr>
              <w:tc>
                <w:tcPr>
                  <w:tcW w:w="5457" w:type="dxa"/>
                </w:tcPr>
                <w:p w:rsidR="00D0486D" w:rsidRPr="00C74740" w:rsidRDefault="00D0486D" w:rsidP="000246F0">
                  <w:pPr>
                    <w:tabs>
                      <w:tab w:val="left" w:pos="567"/>
                    </w:tabs>
                    <w:spacing w:after="0" w:line="120" w:lineRule="atLeast"/>
                    <w:rPr>
                      <w:rFonts w:eastAsia="Times New Roman"/>
                      <w:b/>
                      <w:sz w:val="24"/>
                      <w:szCs w:val="24"/>
                      <w:lang w:eastAsia="tr-TR"/>
                    </w:rPr>
                  </w:pPr>
                  <w:r w:rsidRPr="00C74740">
                    <w:rPr>
                      <w:rFonts w:eastAsia="Times New Roman"/>
                      <w:b/>
                      <w:sz w:val="24"/>
                      <w:szCs w:val="24"/>
                      <w:lang w:eastAsia="tr-TR"/>
                    </w:rPr>
                    <w:lastRenderedPageBreak/>
                    <w:t>1.Bakanlığa sunulan ÇED Başvuru Dosyası;</w:t>
                  </w:r>
                </w:p>
                <w:p w:rsidR="00D0486D" w:rsidRPr="00C74740" w:rsidRDefault="00D0486D" w:rsidP="000246F0">
                  <w:pPr>
                    <w:tabs>
                      <w:tab w:val="left" w:pos="567"/>
                    </w:tabs>
                    <w:spacing w:after="0" w:line="120" w:lineRule="atLeast"/>
                    <w:rPr>
                      <w:rFonts w:eastAsia="Times New Roman"/>
                      <w:sz w:val="24"/>
                      <w:szCs w:val="24"/>
                      <w:lang w:eastAsia="tr-TR"/>
                    </w:rPr>
                  </w:pPr>
                </w:p>
                <w:p w:rsidR="00D0486D" w:rsidRPr="00C74740" w:rsidRDefault="00D0486D" w:rsidP="000246F0">
                  <w:pPr>
                    <w:tabs>
                      <w:tab w:val="left" w:pos="567"/>
                    </w:tabs>
                    <w:spacing w:after="0" w:line="120" w:lineRule="atLeast"/>
                    <w:rPr>
                      <w:rFonts w:eastAsia="Times New Roman"/>
                      <w:sz w:val="24"/>
                      <w:szCs w:val="24"/>
                      <w:lang w:eastAsia="tr-TR"/>
                    </w:rPr>
                  </w:pPr>
                  <w:r w:rsidRPr="00C74740">
                    <w:rPr>
                      <w:rFonts w:eastAsia="Times New Roman"/>
                      <w:sz w:val="24"/>
                      <w:szCs w:val="24"/>
                      <w:lang w:eastAsia="tr-TR"/>
                    </w:rPr>
                    <w:t xml:space="preserve">ÇED Başvuru Dosyasının ÇED Yönetmeliği Ek-3’ünde yer alan ÇED Genel Formatına uygunluğu, </w:t>
                  </w:r>
                </w:p>
              </w:tc>
              <w:tc>
                <w:tcPr>
                  <w:tcW w:w="836" w:type="dxa"/>
                  <w:vAlign w:val="center"/>
                </w:tcPr>
                <w:p w:rsidR="00D0486D" w:rsidRPr="00C74740" w:rsidRDefault="00D0486D" w:rsidP="000246F0">
                  <w:pPr>
                    <w:spacing w:after="120" w:line="360" w:lineRule="auto"/>
                    <w:jc w:val="center"/>
                    <w:rPr>
                      <w:rFonts w:eastAsia="SimSun"/>
                      <w:strike/>
                      <w:sz w:val="24"/>
                      <w:szCs w:val="24"/>
                      <w:lang w:eastAsia="zh-CN"/>
                    </w:rPr>
                  </w:pPr>
                  <w:r w:rsidRPr="00D0486D">
                    <w:rPr>
                      <w:rFonts w:eastAsia="SimSun"/>
                      <w:sz w:val="24"/>
                      <w:szCs w:val="24"/>
                      <w:lang w:eastAsia="zh-CN"/>
                    </w:rPr>
                    <w:t>0-10</w:t>
                  </w:r>
                </w:p>
              </w:tc>
              <w:tc>
                <w:tcPr>
                  <w:tcW w:w="1574" w:type="dxa"/>
                </w:tcPr>
                <w:p w:rsidR="00D0486D" w:rsidRPr="00C74740" w:rsidRDefault="00D0486D" w:rsidP="000246F0">
                  <w:pPr>
                    <w:spacing w:after="120" w:line="480" w:lineRule="auto"/>
                    <w:rPr>
                      <w:rFonts w:eastAsia="SimSun"/>
                      <w:sz w:val="24"/>
                      <w:szCs w:val="24"/>
                      <w:lang w:eastAsia="zh-CN"/>
                    </w:rPr>
                  </w:pPr>
                </w:p>
              </w:tc>
              <w:tc>
                <w:tcPr>
                  <w:tcW w:w="1701" w:type="dxa"/>
                </w:tcPr>
                <w:p w:rsidR="00D0486D" w:rsidRPr="00C74740" w:rsidRDefault="00D0486D" w:rsidP="000246F0">
                  <w:pPr>
                    <w:spacing w:after="120" w:line="480" w:lineRule="auto"/>
                    <w:rPr>
                      <w:rFonts w:eastAsia="SimSun"/>
                      <w:sz w:val="24"/>
                      <w:szCs w:val="24"/>
                      <w:lang w:eastAsia="zh-CN"/>
                    </w:rPr>
                  </w:pPr>
                </w:p>
              </w:tc>
            </w:tr>
            <w:tr w:rsidR="00D0486D" w:rsidRPr="00C74740" w:rsidTr="000246F0">
              <w:trPr>
                <w:trHeight w:val="329"/>
              </w:trPr>
              <w:tc>
                <w:tcPr>
                  <w:tcW w:w="5457" w:type="dxa"/>
                </w:tcPr>
                <w:p w:rsidR="00D0486D" w:rsidRPr="00C74740" w:rsidRDefault="00D0486D" w:rsidP="000246F0">
                  <w:pPr>
                    <w:spacing w:after="0" w:line="120" w:lineRule="atLeast"/>
                    <w:rPr>
                      <w:rFonts w:eastAsia="SimSun"/>
                      <w:sz w:val="24"/>
                      <w:szCs w:val="24"/>
                      <w:lang w:eastAsia="zh-CN"/>
                    </w:rPr>
                  </w:pPr>
                </w:p>
                <w:p w:rsidR="00D0486D" w:rsidRPr="00C74740" w:rsidRDefault="00D0486D" w:rsidP="000246F0">
                  <w:pPr>
                    <w:tabs>
                      <w:tab w:val="left" w:pos="567"/>
                    </w:tabs>
                    <w:spacing w:after="0" w:line="120" w:lineRule="atLeast"/>
                    <w:rPr>
                      <w:rFonts w:eastAsia="Times New Roman"/>
                      <w:sz w:val="24"/>
                      <w:szCs w:val="24"/>
                      <w:lang w:eastAsia="tr-TR"/>
                    </w:rPr>
                  </w:pPr>
                  <w:r w:rsidRPr="00C74740">
                    <w:rPr>
                      <w:rFonts w:eastAsia="Times New Roman"/>
                      <w:b/>
                      <w:sz w:val="24"/>
                      <w:szCs w:val="24"/>
                      <w:lang w:eastAsia="tr-TR"/>
                    </w:rPr>
                    <w:t>2</w:t>
                  </w:r>
                  <w:r w:rsidRPr="00C74740">
                    <w:rPr>
                      <w:rFonts w:eastAsia="Times New Roman"/>
                      <w:sz w:val="24"/>
                      <w:szCs w:val="24"/>
                      <w:lang w:eastAsia="tr-TR"/>
                    </w:rPr>
                    <w:t xml:space="preserve">. </w:t>
                  </w:r>
                  <w:r w:rsidRPr="00C74740">
                    <w:rPr>
                      <w:rFonts w:eastAsia="Times New Roman"/>
                      <w:b/>
                      <w:sz w:val="24"/>
                      <w:szCs w:val="24"/>
                      <w:lang w:eastAsia="tr-TR"/>
                    </w:rPr>
                    <w:t xml:space="preserve">Halkın </w:t>
                  </w:r>
                  <w:r w:rsidRPr="00D0486D">
                    <w:rPr>
                      <w:rFonts w:eastAsia="Times New Roman"/>
                      <w:b/>
                      <w:sz w:val="24"/>
                      <w:szCs w:val="24"/>
                      <w:lang w:eastAsia="tr-TR"/>
                    </w:rPr>
                    <w:t xml:space="preserve">Bilgilendirilmesi ve Sürece Katılımı </w:t>
                  </w:r>
                  <w:r w:rsidRPr="00C74740">
                    <w:rPr>
                      <w:rFonts w:eastAsia="Times New Roman"/>
                      <w:b/>
                      <w:sz w:val="24"/>
                      <w:szCs w:val="24"/>
                      <w:lang w:eastAsia="tr-TR"/>
                    </w:rPr>
                    <w:t>Toplantısı</w:t>
                  </w:r>
                  <w:r w:rsidRPr="00C74740">
                    <w:rPr>
                      <w:rFonts w:eastAsia="Times New Roman"/>
                      <w:sz w:val="24"/>
                      <w:szCs w:val="24"/>
                      <w:lang w:eastAsia="tr-TR"/>
                    </w:rPr>
                    <w:t xml:space="preserve">; </w:t>
                  </w:r>
                </w:p>
              </w:tc>
              <w:tc>
                <w:tcPr>
                  <w:tcW w:w="836" w:type="dxa"/>
                  <w:vAlign w:val="center"/>
                </w:tcPr>
                <w:p w:rsidR="00D0486D" w:rsidRPr="00C74740" w:rsidRDefault="00D0486D" w:rsidP="000246F0">
                  <w:pPr>
                    <w:spacing w:after="120" w:line="480" w:lineRule="auto"/>
                    <w:jc w:val="center"/>
                    <w:rPr>
                      <w:rFonts w:eastAsia="SimSun"/>
                      <w:sz w:val="24"/>
                      <w:szCs w:val="24"/>
                      <w:lang w:eastAsia="zh-CN"/>
                    </w:rPr>
                  </w:pPr>
                </w:p>
              </w:tc>
              <w:tc>
                <w:tcPr>
                  <w:tcW w:w="1574" w:type="dxa"/>
                  <w:vMerge w:val="restart"/>
                </w:tcPr>
                <w:p w:rsidR="00D0486D" w:rsidRPr="00C74740" w:rsidRDefault="00D0486D" w:rsidP="000246F0">
                  <w:pPr>
                    <w:spacing w:after="120" w:line="480" w:lineRule="auto"/>
                    <w:rPr>
                      <w:rFonts w:eastAsia="SimSun"/>
                      <w:sz w:val="24"/>
                      <w:szCs w:val="24"/>
                      <w:lang w:eastAsia="zh-CN"/>
                    </w:rPr>
                  </w:pPr>
                </w:p>
              </w:tc>
              <w:tc>
                <w:tcPr>
                  <w:tcW w:w="1701" w:type="dxa"/>
                  <w:vMerge w:val="restart"/>
                </w:tcPr>
                <w:p w:rsidR="00D0486D" w:rsidRPr="00C74740" w:rsidRDefault="00D0486D" w:rsidP="000246F0">
                  <w:pPr>
                    <w:spacing w:after="120" w:line="480" w:lineRule="auto"/>
                    <w:rPr>
                      <w:rFonts w:eastAsia="SimSun"/>
                      <w:sz w:val="24"/>
                      <w:szCs w:val="24"/>
                      <w:lang w:eastAsia="zh-CN"/>
                    </w:rPr>
                  </w:pPr>
                </w:p>
              </w:tc>
            </w:tr>
            <w:tr w:rsidR="00D0486D" w:rsidRPr="00C74740" w:rsidTr="000246F0">
              <w:trPr>
                <w:trHeight w:val="200"/>
              </w:trPr>
              <w:tc>
                <w:tcPr>
                  <w:tcW w:w="5457" w:type="dxa"/>
                  <w:tcBorders>
                    <w:bottom w:val="single" w:sz="4" w:space="0" w:color="auto"/>
                  </w:tcBorders>
                </w:tcPr>
                <w:p w:rsidR="00D0486D" w:rsidRPr="00D0486D" w:rsidRDefault="00D0486D" w:rsidP="000246F0">
                  <w:pPr>
                    <w:tabs>
                      <w:tab w:val="left" w:pos="567"/>
                    </w:tabs>
                    <w:spacing w:after="0" w:line="120" w:lineRule="atLeast"/>
                    <w:rPr>
                      <w:rFonts w:eastAsia="Times New Roman"/>
                      <w:sz w:val="24"/>
                      <w:szCs w:val="24"/>
                      <w:lang w:eastAsia="tr-TR"/>
                    </w:rPr>
                  </w:pPr>
                  <w:r w:rsidRPr="00D0486D">
                    <w:rPr>
                      <w:rFonts w:eastAsia="Times New Roman"/>
                      <w:sz w:val="24"/>
                      <w:szCs w:val="24"/>
                      <w:lang w:eastAsia="tr-TR"/>
                    </w:rPr>
                    <w:t xml:space="preserve">a) Halkın </w:t>
                  </w:r>
                  <w:r w:rsidRPr="00D0486D">
                    <w:rPr>
                      <w:rFonts w:eastAsia="Times New Roman"/>
                      <w:b/>
                      <w:sz w:val="24"/>
                      <w:szCs w:val="24"/>
                      <w:lang w:eastAsia="tr-TR"/>
                    </w:rPr>
                    <w:t>Bilgilendirilmesi ve Sürece Katılımı</w:t>
                  </w:r>
                  <w:r w:rsidRPr="00D0486D">
                    <w:rPr>
                      <w:rFonts w:eastAsia="Times New Roman"/>
                      <w:sz w:val="24"/>
                      <w:szCs w:val="24"/>
                      <w:lang w:eastAsia="tr-TR"/>
                    </w:rPr>
                    <w:t xml:space="preserve"> Toplantısı organizasyonun uygunluğu</w:t>
                  </w:r>
                </w:p>
              </w:tc>
              <w:tc>
                <w:tcPr>
                  <w:tcW w:w="836" w:type="dxa"/>
                  <w:tcBorders>
                    <w:bottom w:val="single" w:sz="4" w:space="0" w:color="auto"/>
                  </w:tcBorders>
                  <w:vAlign w:val="center"/>
                </w:tcPr>
                <w:p w:rsidR="00D0486D" w:rsidRPr="00C74740" w:rsidRDefault="00D0486D" w:rsidP="000246F0">
                  <w:pPr>
                    <w:spacing w:after="120" w:line="480" w:lineRule="auto"/>
                    <w:jc w:val="center"/>
                    <w:rPr>
                      <w:rFonts w:eastAsia="SimSun"/>
                      <w:sz w:val="24"/>
                      <w:szCs w:val="24"/>
                      <w:lang w:eastAsia="zh-CN"/>
                    </w:rPr>
                  </w:pPr>
                  <w:r w:rsidRPr="00C74740">
                    <w:rPr>
                      <w:rFonts w:eastAsia="SimSun"/>
                      <w:sz w:val="24"/>
                      <w:szCs w:val="24"/>
                      <w:lang w:eastAsia="zh-CN"/>
                    </w:rPr>
                    <w:t>0-10</w:t>
                  </w:r>
                </w:p>
              </w:tc>
              <w:tc>
                <w:tcPr>
                  <w:tcW w:w="1574" w:type="dxa"/>
                  <w:vMerge/>
                </w:tcPr>
                <w:p w:rsidR="00D0486D" w:rsidRPr="00C74740" w:rsidRDefault="00D0486D" w:rsidP="000246F0">
                  <w:pPr>
                    <w:spacing w:after="120" w:line="480" w:lineRule="auto"/>
                    <w:rPr>
                      <w:rFonts w:eastAsia="SimSun"/>
                      <w:sz w:val="24"/>
                      <w:szCs w:val="24"/>
                      <w:lang w:eastAsia="zh-CN"/>
                    </w:rPr>
                  </w:pPr>
                </w:p>
              </w:tc>
              <w:tc>
                <w:tcPr>
                  <w:tcW w:w="1701" w:type="dxa"/>
                  <w:vMerge/>
                </w:tcPr>
                <w:p w:rsidR="00D0486D" w:rsidRPr="00C74740" w:rsidRDefault="00D0486D" w:rsidP="000246F0">
                  <w:pPr>
                    <w:spacing w:after="120" w:line="480" w:lineRule="auto"/>
                    <w:rPr>
                      <w:rFonts w:eastAsia="SimSun"/>
                      <w:sz w:val="24"/>
                      <w:szCs w:val="24"/>
                      <w:lang w:eastAsia="zh-CN"/>
                    </w:rPr>
                  </w:pPr>
                </w:p>
              </w:tc>
            </w:tr>
            <w:tr w:rsidR="00D0486D" w:rsidRPr="00C74740" w:rsidTr="000246F0">
              <w:trPr>
                <w:trHeight w:val="440"/>
              </w:trPr>
              <w:tc>
                <w:tcPr>
                  <w:tcW w:w="5457" w:type="dxa"/>
                  <w:tcBorders>
                    <w:top w:val="single" w:sz="4" w:space="0" w:color="auto"/>
                  </w:tcBorders>
                </w:tcPr>
                <w:p w:rsidR="00D0486D" w:rsidRPr="00D0486D" w:rsidRDefault="00D0486D" w:rsidP="000246F0">
                  <w:pPr>
                    <w:tabs>
                      <w:tab w:val="left" w:pos="567"/>
                    </w:tabs>
                    <w:spacing w:after="0" w:line="120" w:lineRule="atLeast"/>
                    <w:jc w:val="both"/>
                    <w:rPr>
                      <w:rFonts w:eastAsia="Times New Roman"/>
                      <w:sz w:val="24"/>
                      <w:szCs w:val="24"/>
                      <w:lang w:eastAsia="tr-TR"/>
                    </w:rPr>
                  </w:pPr>
                  <w:r w:rsidRPr="00D0486D">
                    <w:rPr>
                      <w:rFonts w:eastAsia="Times New Roman"/>
                      <w:sz w:val="24"/>
                      <w:szCs w:val="24"/>
                      <w:lang w:eastAsia="tr-TR"/>
                    </w:rPr>
                    <w:t xml:space="preserve">b) Halkın </w:t>
                  </w:r>
                  <w:r w:rsidRPr="00D0486D">
                    <w:rPr>
                      <w:rFonts w:eastAsia="Times New Roman"/>
                      <w:b/>
                      <w:sz w:val="24"/>
                      <w:szCs w:val="24"/>
                      <w:lang w:eastAsia="tr-TR"/>
                    </w:rPr>
                    <w:t xml:space="preserve">Bilgilendirilmesi ve Sürece Katılımı </w:t>
                  </w:r>
                  <w:r w:rsidRPr="00D0486D">
                    <w:rPr>
                      <w:rFonts w:eastAsia="Times New Roman"/>
                      <w:sz w:val="24"/>
                      <w:szCs w:val="24"/>
                      <w:lang w:eastAsia="tr-TR"/>
                    </w:rPr>
                    <w:t>Toplantısında projenin halka tanıtım kabiliyeti</w:t>
                  </w:r>
                </w:p>
              </w:tc>
              <w:tc>
                <w:tcPr>
                  <w:tcW w:w="836" w:type="dxa"/>
                  <w:tcBorders>
                    <w:top w:val="single" w:sz="4" w:space="0" w:color="auto"/>
                  </w:tcBorders>
                  <w:vAlign w:val="center"/>
                </w:tcPr>
                <w:p w:rsidR="00D0486D" w:rsidRPr="00C74740" w:rsidRDefault="00D0486D" w:rsidP="000246F0">
                  <w:pPr>
                    <w:spacing w:after="120" w:line="480" w:lineRule="auto"/>
                    <w:jc w:val="center"/>
                    <w:rPr>
                      <w:rFonts w:eastAsia="SimSun"/>
                      <w:sz w:val="24"/>
                      <w:szCs w:val="24"/>
                      <w:lang w:eastAsia="zh-CN"/>
                    </w:rPr>
                  </w:pPr>
                  <w:r w:rsidRPr="00C74740">
                    <w:rPr>
                      <w:rFonts w:eastAsia="SimSun"/>
                      <w:sz w:val="24"/>
                      <w:szCs w:val="24"/>
                      <w:lang w:eastAsia="zh-CN"/>
                    </w:rPr>
                    <w:t>0-10</w:t>
                  </w:r>
                </w:p>
              </w:tc>
              <w:tc>
                <w:tcPr>
                  <w:tcW w:w="1574" w:type="dxa"/>
                  <w:vMerge/>
                </w:tcPr>
                <w:p w:rsidR="00D0486D" w:rsidRPr="00C74740" w:rsidRDefault="00D0486D" w:rsidP="000246F0">
                  <w:pPr>
                    <w:spacing w:after="120" w:line="480" w:lineRule="auto"/>
                    <w:rPr>
                      <w:rFonts w:eastAsia="SimSun"/>
                      <w:sz w:val="24"/>
                      <w:szCs w:val="24"/>
                      <w:lang w:eastAsia="zh-CN"/>
                    </w:rPr>
                  </w:pPr>
                </w:p>
              </w:tc>
              <w:tc>
                <w:tcPr>
                  <w:tcW w:w="1701" w:type="dxa"/>
                  <w:vMerge/>
                </w:tcPr>
                <w:p w:rsidR="00D0486D" w:rsidRPr="00C74740" w:rsidRDefault="00D0486D" w:rsidP="000246F0">
                  <w:pPr>
                    <w:spacing w:after="120" w:line="480" w:lineRule="auto"/>
                    <w:rPr>
                      <w:rFonts w:eastAsia="SimSun"/>
                      <w:sz w:val="24"/>
                      <w:szCs w:val="24"/>
                      <w:lang w:eastAsia="zh-CN"/>
                    </w:rPr>
                  </w:pPr>
                </w:p>
              </w:tc>
            </w:tr>
            <w:tr w:rsidR="00D0486D" w:rsidRPr="00C74740" w:rsidTr="000246F0">
              <w:trPr>
                <w:trHeight w:val="366"/>
              </w:trPr>
              <w:tc>
                <w:tcPr>
                  <w:tcW w:w="5457" w:type="dxa"/>
                </w:tcPr>
                <w:p w:rsidR="00D0486D" w:rsidRPr="00C74740" w:rsidRDefault="00D0486D" w:rsidP="000246F0">
                  <w:pPr>
                    <w:tabs>
                      <w:tab w:val="left" w:pos="567"/>
                    </w:tabs>
                    <w:spacing w:after="0" w:line="120" w:lineRule="atLeast"/>
                    <w:rPr>
                      <w:rFonts w:eastAsia="SimSun"/>
                      <w:sz w:val="24"/>
                      <w:szCs w:val="24"/>
                      <w:lang w:eastAsia="zh-CN"/>
                    </w:rPr>
                  </w:pPr>
                  <w:r w:rsidRPr="00C74740">
                    <w:rPr>
                      <w:rFonts w:eastAsia="Times New Roman"/>
                      <w:b/>
                      <w:sz w:val="24"/>
                      <w:szCs w:val="24"/>
                      <w:lang w:eastAsia="tr-TR"/>
                    </w:rPr>
                    <w:t>3.</w:t>
                  </w:r>
                  <w:r w:rsidRPr="00C74740">
                    <w:rPr>
                      <w:rFonts w:eastAsia="Times New Roman"/>
                      <w:sz w:val="24"/>
                      <w:szCs w:val="24"/>
                      <w:lang w:eastAsia="tr-TR"/>
                    </w:rPr>
                    <w:t xml:space="preserve"> </w:t>
                  </w:r>
                  <w:r w:rsidRPr="00C74740">
                    <w:rPr>
                      <w:rFonts w:eastAsia="Times New Roman"/>
                      <w:b/>
                      <w:sz w:val="24"/>
                      <w:szCs w:val="24"/>
                      <w:lang w:eastAsia="tr-TR"/>
                    </w:rPr>
                    <w:t>Bakanlığa sunulan ÇED Raporu</w:t>
                  </w:r>
                  <w:r w:rsidRPr="00C74740">
                    <w:rPr>
                      <w:rFonts w:eastAsia="Times New Roman"/>
                      <w:sz w:val="24"/>
                      <w:szCs w:val="24"/>
                      <w:lang w:eastAsia="tr-TR"/>
                    </w:rPr>
                    <w:t xml:space="preserve"> </w:t>
                  </w:r>
                  <w:r w:rsidRPr="00C74740">
                    <w:rPr>
                      <w:rFonts w:eastAsia="Times New Roman"/>
                      <w:b/>
                      <w:sz w:val="24"/>
                      <w:szCs w:val="24"/>
                      <w:lang w:eastAsia="tr-TR"/>
                    </w:rPr>
                    <w:t>ile ilgili olarak;</w:t>
                  </w:r>
                </w:p>
              </w:tc>
              <w:tc>
                <w:tcPr>
                  <w:tcW w:w="836" w:type="dxa"/>
                  <w:vAlign w:val="center"/>
                </w:tcPr>
                <w:p w:rsidR="00D0486D" w:rsidRPr="00C74740" w:rsidRDefault="00D0486D" w:rsidP="000246F0">
                  <w:pPr>
                    <w:spacing w:after="120" w:line="360" w:lineRule="auto"/>
                    <w:jc w:val="center"/>
                    <w:rPr>
                      <w:rFonts w:eastAsia="SimSun"/>
                      <w:sz w:val="24"/>
                      <w:szCs w:val="24"/>
                      <w:lang w:eastAsia="zh-CN"/>
                    </w:rPr>
                  </w:pPr>
                </w:p>
              </w:tc>
              <w:tc>
                <w:tcPr>
                  <w:tcW w:w="1574" w:type="dxa"/>
                  <w:vMerge w:val="restart"/>
                </w:tcPr>
                <w:p w:rsidR="00D0486D" w:rsidRPr="00C74740" w:rsidRDefault="00D0486D" w:rsidP="000246F0">
                  <w:pPr>
                    <w:spacing w:after="0" w:line="120" w:lineRule="atLeast"/>
                    <w:rPr>
                      <w:rFonts w:eastAsia="SimSun"/>
                      <w:sz w:val="24"/>
                      <w:szCs w:val="24"/>
                      <w:lang w:eastAsia="zh-CN"/>
                    </w:rPr>
                  </w:pPr>
                </w:p>
                <w:p w:rsidR="00D0486D" w:rsidRPr="00C74740" w:rsidRDefault="00D0486D" w:rsidP="000246F0">
                  <w:pPr>
                    <w:spacing w:after="0" w:line="120" w:lineRule="atLeast"/>
                    <w:rPr>
                      <w:rFonts w:eastAsia="SimSun"/>
                      <w:sz w:val="24"/>
                      <w:szCs w:val="24"/>
                      <w:lang w:eastAsia="zh-CN"/>
                    </w:rPr>
                  </w:pPr>
                </w:p>
              </w:tc>
              <w:tc>
                <w:tcPr>
                  <w:tcW w:w="1701" w:type="dxa"/>
                  <w:vMerge w:val="restart"/>
                </w:tcPr>
                <w:p w:rsidR="00D0486D" w:rsidRPr="00C74740" w:rsidRDefault="00D0486D" w:rsidP="000246F0">
                  <w:pPr>
                    <w:spacing w:after="0" w:line="120" w:lineRule="atLeast"/>
                    <w:rPr>
                      <w:rFonts w:eastAsia="SimSun"/>
                      <w:sz w:val="24"/>
                      <w:szCs w:val="24"/>
                      <w:lang w:eastAsia="zh-CN"/>
                    </w:rPr>
                  </w:pPr>
                </w:p>
              </w:tc>
            </w:tr>
            <w:tr w:rsidR="00D0486D" w:rsidRPr="00C74740" w:rsidTr="000246F0">
              <w:trPr>
                <w:trHeight w:val="400"/>
              </w:trPr>
              <w:tc>
                <w:tcPr>
                  <w:tcW w:w="5457" w:type="dxa"/>
                  <w:tcBorders>
                    <w:bottom w:val="single" w:sz="4" w:space="0" w:color="auto"/>
                  </w:tcBorders>
                </w:tcPr>
                <w:p w:rsidR="00D0486D" w:rsidRPr="00C74740" w:rsidRDefault="00D0486D" w:rsidP="000246F0">
                  <w:pPr>
                    <w:tabs>
                      <w:tab w:val="left" w:pos="567"/>
                    </w:tabs>
                    <w:spacing w:after="0" w:line="120" w:lineRule="atLeast"/>
                    <w:rPr>
                      <w:rFonts w:eastAsia="Times New Roman"/>
                      <w:sz w:val="24"/>
                      <w:szCs w:val="24"/>
                      <w:lang w:eastAsia="tr-TR"/>
                    </w:rPr>
                  </w:pPr>
                  <w:r w:rsidRPr="00C74740">
                    <w:rPr>
                      <w:rFonts w:eastAsia="Times New Roman"/>
                      <w:sz w:val="24"/>
                      <w:szCs w:val="24"/>
                      <w:lang w:eastAsia="tr-TR"/>
                    </w:rPr>
                    <w:t>a) ÇED Raporu özel formatına uygunluğu</w:t>
                  </w:r>
                </w:p>
              </w:tc>
              <w:tc>
                <w:tcPr>
                  <w:tcW w:w="836" w:type="dxa"/>
                  <w:tcBorders>
                    <w:bottom w:val="single" w:sz="4" w:space="0" w:color="auto"/>
                  </w:tcBorders>
                  <w:vAlign w:val="center"/>
                </w:tcPr>
                <w:p w:rsidR="00D0486D" w:rsidRPr="00C74740" w:rsidRDefault="00D0486D" w:rsidP="000246F0">
                  <w:pPr>
                    <w:spacing w:after="120" w:line="360" w:lineRule="auto"/>
                    <w:jc w:val="center"/>
                    <w:rPr>
                      <w:rFonts w:eastAsia="SimSun"/>
                      <w:sz w:val="24"/>
                      <w:szCs w:val="24"/>
                      <w:lang w:eastAsia="zh-CN"/>
                    </w:rPr>
                  </w:pPr>
                  <w:r w:rsidRPr="00C74740">
                    <w:rPr>
                      <w:rFonts w:eastAsia="SimSun"/>
                      <w:sz w:val="24"/>
                      <w:szCs w:val="24"/>
                      <w:lang w:eastAsia="zh-CN"/>
                    </w:rPr>
                    <w:t>0-5</w:t>
                  </w:r>
                </w:p>
              </w:tc>
              <w:tc>
                <w:tcPr>
                  <w:tcW w:w="1574" w:type="dxa"/>
                  <w:vMerge/>
                </w:tcPr>
                <w:p w:rsidR="00D0486D" w:rsidRPr="00C74740" w:rsidRDefault="00D0486D" w:rsidP="000246F0">
                  <w:pPr>
                    <w:spacing w:after="0" w:line="120" w:lineRule="atLeast"/>
                    <w:rPr>
                      <w:rFonts w:eastAsia="SimSun"/>
                      <w:sz w:val="24"/>
                      <w:szCs w:val="24"/>
                      <w:lang w:eastAsia="zh-CN"/>
                    </w:rPr>
                  </w:pPr>
                </w:p>
              </w:tc>
              <w:tc>
                <w:tcPr>
                  <w:tcW w:w="1701" w:type="dxa"/>
                  <w:vMerge/>
                </w:tcPr>
                <w:p w:rsidR="00D0486D" w:rsidRPr="00C74740" w:rsidRDefault="00D0486D" w:rsidP="000246F0">
                  <w:pPr>
                    <w:spacing w:after="0" w:line="120" w:lineRule="atLeast"/>
                    <w:rPr>
                      <w:rFonts w:eastAsia="SimSun"/>
                      <w:sz w:val="24"/>
                      <w:szCs w:val="24"/>
                      <w:lang w:eastAsia="zh-CN"/>
                    </w:rPr>
                  </w:pPr>
                </w:p>
              </w:tc>
            </w:tr>
            <w:tr w:rsidR="00D0486D" w:rsidRPr="00C74740" w:rsidTr="000246F0">
              <w:trPr>
                <w:trHeight w:val="410"/>
              </w:trPr>
              <w:tc>
                <w:tcPr>
                  <w:tcW w:w="5457" w:type="dxa"/>
                  <w:tcBorders>
                    <w:top w:val="single" w:sz="4" w:space="0" w:color="auto"/>
                    <w:bottom w:val="single" w:sz="4" w:space="0" w:color="auto"/>
                  </w:tcBorders>
                </w:tcPr>
                <w:p w:rsidR="00D0486D" w:rsidRPr="00C74740" w:rsidRDefault="00D0486D" w:rsidP="000246F0">
                  <w:pPr>
                    <w:tabs>
                      <w:tab w:val="left" w:pos="567"/>
                    </w:tabs>
                    <w:spacing w:after="0" w:line="120" w:lineRule="atLeast"/>
                    <w:rPr>
                      <w:rFonts w:eastAsia="Times New Roman"/>
                      <w:sz w:val="24"/>
                      <w:szCs w:val="24"/>
                      <w:lang w:eastAsia="tr-TR"/>
                    </w:rPr>
                  </w:pPr>
                  <w:r w:rsidRPr="00C74740">
                    <w:rPr>
                      <w:rFonts w:eastAsia="Times New Roman"/>
                      <w:sz w:val="24"/>
                      <w:szCs w:val="24"/>
                      <w:lang w:eastAsia="tr-TR"/>
                    </w:rPr>
                    <w:t>b) ÇED Raporu özel formatında belirtilen konulara raporda yer verilme ve çözüm getirilme düzeyi,</w:t>
                  </w:r>
                </w:p>
              </w:tc>
              <w:tc>
                <w:tcPr>
                  <w:tcW w:w="836" w:type="dxa"/>
                  <w:tcBorders>
                    <w:top w:val="single" w:sz="4" w:space="0" w:color="auto"/>
                    <w:bottom w:val="single" w:sz="4" w:space="0" w:color="auto"/>
                  </w:tcBorders>
                  <w:vAlign w:val="center"/>
                </w:tcPr>
                <w:p w:rsidR="00D0486D" w:rsidRPr="00C74740" w:rsidRDefault="00D0486D" w:rsidP="000246F0">
                  <w:pPr>
                    <w:spacing w:after="120" w:line="360" w:lineRule="auto"/>
                    <w:jc w:val="center"/>
                    <w:rPr>
                      <w:rFonts w:eastAsia="SimSun"/>
                      <w:sz w:val="24"/>
                      <w:szCs w:val="24"/>
                      <w:lang w:eastAsia="zh-CN"/>
                    </w:rPr>
                  </w:pPr>
                  <w:r w:rsidRPr="00D0486D">
                    <w:rPr>
                      <w:rFonts w:eastAsia="SimSun"/>
                      <w:sz w:val="24"/>
                      <w:szCs w:val="24"/>
                      <w:lang w:eastAsia="zh-CN"/>
                    </w:rPr>
                    <w:t>0-10</w:t>
                  </w:r>
                </w:p>
              </w:tc>
              <w:tc>
                <w:tcPr>
                  <w:tcW w:w="1574" w:type="dxa"/>
                  <w:vMerge/>
                </w:tcPr>
                <w:p w:rsidR="00D0486D" w:rsidRPr="00C74740" w:rsidRDefault="00D0486D" w:rsidP="000246F0">
                  <w:pPr>
                    <w:spacing w:after="0" w:line="120" w:lineRule="atLeast"/>
                    <w:rPr>
                      <w:rFonts w:eastAsia="SimSun"/>
                      <w:sz w:val="24"/>
                      <w:szCs w:val="24"/>
                      <w:lang w:eastAsia="zh-CN"/>
                    </w:rPr>
                  </w:pPr>
                </w:p>
              </w:tc>
              <w:tc>
                <w:tcPr>
                  <w:tcW w:w="1701" w:type="dxa"/>
                  <w:vMerge/>
                </w:tcPr>
                <w:p w:rsidR="00D0486D" w:rsidRPr="00C74740" w:rsidRDefault="00D0486D" w:rsidP="000246F0">
                  <w:pPr>
                    <w:spacing w:after="0" w:line="120" w:lineRule="atLeast"/>
                    <w:rPr>
                      <w:rFonts w:eastAsia="SimSun"/>
                      <w:sz w:val="24"/>
                      <w:szCs w:val="24"/>
                      <w:lang w:eastAsia="zh-CN"/>
                    </w:rPr>
                  </w:pPr>
                </w:p>
              </w:tc>
            </w:tr>
            <w:tr w:rsidR="00D0486D" w:rsidRPr="00C74740" w:rsidTr="000246F0">
              <w:trPr>
                <w:trHeight w:val="357"/>
              </w:trPr>
              <w:tc>
                <w:tcPr>
                  <w:tcW w:w="5457" w:type="dxa"/>
                  <w:tcBorders>
                    <w:bottom w:val="single" w:sz="4" w:space="0" w:color="auto"/>
                  </w:tcBorders>
                </w:tcPr>
                <w:p w:rsidR="00D0486D" w:rsidRPr="00C74740" w:rsidRDefault="00D0486D" w:rsidP="000246F0">
                  <w:pPr>
                    <w:tabs>
                      <w:tab w:val="left" w:pos="567"/>
                    </w:tabs>
                    <w:spacing w:after="0" w:line="120" w:lineRule="atLeast"/>
                    <w:jc w:val="both"/>
                    <w:rPr>
                      <w:rFonts w:eastAsia="Times New Roman"/>
                      <w:sz w:val="24"/>
                      <w:szCs w:val="24"/>
                      <w:lang w:eastAsia="tr-TR"/>
                    </w:rPr>
                  </w:pPr>
                  <w:r w:rsidRPr="00C74740">
                    <w:rPr>
                      <w:rFonts w:eastAsia="Times New Roman"/>
                      <w:sz w:val="24"/>
                      <w:szCs w:val="24"/>
                      <w:lang w:eastAsia="tr-TR"/>
                    </w:rPr>
                    <w:t>c) Projenin çevreye olabilecek etkilerinin kapsamlı bir şekilde incelenmesi, alternatiflerin değerlendirilmesi, çevreye olabilecek olumsuz etkilerin giderilmesi için gerekli önlemlerin tespit edilerek rapora yansıtılması</w:t>
                  </w:r>
                </w:p>
              </w:tc>
              <w:tc>
                <w:tcPr>
                  <w:tcW w:w="836" w:type="dxa"/>
                  <w:tcBorders>
                    <w:bottom w:val="single" w:sz="4" w:space="0" w:color="auto"/>
                  </w:tcBorders>
                  <w:vAlign w:val="center"/>
                </w:tcPr>
                <w:p w:rsidR="00D0486D" w:rsidRPr="00C74740" w:rsidRDefault="00D0486D" w:rsidP="000246F0">
                  <w:pPr>
                    <w:spacing w:after="0" w:line="120" w:lineRule="atLeast"/>
                    <w:jc w:val="center"/>
                    <w:rPr>
                      <w:rFonts w:eastAsia="SimSun"/>
                      <w:sz w:val="24"/>
                      <w:szCs w:val="24"/>
                      <w:lang w:eastAsia="zh-CN"/>
                    </w:rPr>
                  </w:pPr>
                  <w:r w:rsidRPr="00C74740">
                    <w:rPr>
                      <w:rFonts w:eastAsia="SimSun"/>
                      <w:sz w:val="24"/>
                      <w:szCs w:val="24"/>
                      <w:lang w:eastAsia="zh-CN"/>
                    </w:rPr>
                    <w:t>0-15</w:t>
                  </w:r>
                </w:p>
              </w:tc>
              <w:tc>
                <w:tcPr>
                  <w:tcW w:w="1574" w:type="dxa"/>
                  <w:vMerge/>
                </w:tcPr>
                <w:p w:rsidR="00D0486D" w:rsidRPr="00C74740" w:rsidRDefault="00D0486D" w:rsidP="000246F0">
                  <w:pPr>
                    <w:spacing w:after="0" w:line="120" w:lineRule="atLeast"/>
                    <w:rPr>
                      <w:rFonts w:eastAsia="SimSun"/>
                      <w:sz w:val="24"/>
                      <w:szCs w:val="24"/>
                      <w:lang w:eastAsia="zh-CN"/>
                    </w:rPr>
                  </w:pPr>
                </w:p>
              </w:tc>
              <w:tc>
                <w:tcPr>
                  <w:tcW w:w="1701" w:type="dxa"/>
                  <w:vMerge/>
                </w:tcPr>
                <w:p w:rsidR="00D0486D" w:rsidRPr="00C74740" w:rsidRDefault="00D0486D" w:rsidP="000246F0">
                  <w:pPr>
                    <w:spacing w:after="0" w:line="120" w:lineRule="atLeast"/>
                    <w:rPr>
                      <w:rFonts w:eastAsia="SimSun"/>
                      <w:sz w:val="24"/>
                      <w:szCs w:val="24"/>
                      <w:lang w:eastAsia="zh-CN"/>
                    </w:rPr>
                  </w:pPr>
                </w:p>
              </w:tc>
            </w:tr>
            <w:tr w:rsidR="00D0486D" w:rsidRPr="00C74740" w:rsidTr="000246F0">
              <w:trPr>
                <w:trHeight w:val="357"/>
              </w:trPr>
              <w:tc>
                <w:tcPr>
                  <w:tcW w:w="5457" w:type="dxa"/>
                  <w:tcBorders>
                    <w:bottom w:val="single" w:sz="4" w:space="0" w:color="auto"/>
                  </w:tcBorders>
                </w:tcPr>
                <w:p w:rsidR="00D0486D" w:rsidRPr="00D0486D" w:rsidRDefault="00D0486D" w:rsidP="000246F0">
                  <w:pPr>
                    <w:tabs>
                      <w:tab w:val="left" w:pos="567"/>
                    </w:tabs>
                    <w:spacing w:after="0" w:line="120" w:lineRule="atLeast"/>
                    <w:jc w:val="both"/>
                    <w:rPr>
                      <w:rFonts w:eastAsia="Times New Roman"/>
                      <w:b/>
                      <w:sz w:val="24"/>
                      <w:szCs w:val="24"/>
                      <w:lang w:eastAsia="tr-TR"/>
                    </w:rPr>
                  </w:pPr>
                  <w:r w:rsidRPr="00D0486D">
                    <w:rPr>
                      <w:rFonts w:eastAsia="Times New Roman"/>
                      <w:b/>
                      <w:sz w:val="24"/>
                      <w:szCs w:val="24"/>
                      <w:lang w:eastAsia="tr-TR"/>
                    </w:rPr>
                    <w:t>4. Paydaş Katılım Planının yeterlilik düzeyi</w:t>
                  </w:r>
                </w:p>
              </w:tc>
              <w:tc>
                <w:tcPr>
                  <w:tcW w:w="836" w:type="dxa"/>
                  <w:tcBorders>
                    <w:bottom w:val="single" w:sz="4" w:space="0" w:color="auto"/>
                  </w:tcBorders>
                  <w:vAlign w:val="center"/>
                </w:tcPr>
                <w:p w:rsidR="00D0486D" w:rsidRPr="00D0486D" w:rsidRDefault="00D0486D" w:rsidP="000246F0">
                  <w:pPr>
                    <w:spacing w:after="0" w:line="120" w:lineRule="atLeast"/>
                    <w:jc w:val="center"/>
                    <w:rPr>
                      <w:rFonts w:eastAsia="SimSun"/>
                      <w:sz w:val="24"/>
                      <w:szCs w:val="24"/>
                      <w:lang w:eastAsia="zh-CN"/>
                    </w:rPr>
                  </w:pPr>
                  <w:r w:rsidRPr="00D0486D">
                    <w:rPr>
                      <w:rFonts w:eastAsia="SimSun"/>
                      <w:sz w:val="24"/>
                      <w:szCs w:val="24"/>
                      <w:lang w:eastAsia="zh-CN"/>
                    </w:rPr>
                    <w:t>0-10</w:t>
                  </w:r>
                </w:p>
              </w:tc>
              <w:tc>
                <w:tcPr>
                  <w:tcW w:w="1574" w:type="dxa"/>
                </w:tcPr>
                <w:p w:rsidR="00D0486D" w:rsidRPr="00C74740" w:rsidRDefault="00D0486D" w:rsidP="000246F0">
                  <w:pPr>
                    <w:spacing w:after="0" w:line="120" w:lineRule="atLeast"/>
                    <w:rPr>
                      <w:rFonts w:eastAsia="SimSun"/>
                      <w:sz w:val="24"/>
                      <w:szCs w:val="24"/>
                      <w:lang w:eastAsia="zh-CN"/>
                    </w:rPr>
                  </w:pPr>
                </w:p>
              </w:tc>
              <w:tc>
                <w:tcPr>
                  <w:tcW w:w="1701" w:type="dxa"/>
                </w:tcPr>
                <w:p w:rsidR="00D0486D" w:rsidRPr="00C74740" w:rsidRDefault="00D0486D" w:rsidP="000246F0">
                  <w:pPr>
                    <w:spacing w:after="0" w:line="120" w:lineRule="atLeast"/>
                    <w:rPr>
                      <w:rFonts w:eastAsia="SimSun"/>
                      <w:sz w:val="24"/>
                      <w:szCs w:val="24"/>
                      <w:lang w:eastAsia="zh-CN"/>
                    </w:rPr>
                  </w:pPr>
                </w:p>
              </w:tc>
            </w:tr>
            <w:tr w:rsidR="00D0486D" w:rsidRPr="00C74740" w:rsidTr="000246F0">
              <w:trPr>
                <w:trHeight w:val="236"/>
              </w:trPr>
              <w:tc>
                <w:tcPr>
                  <w:tcW w:w="5457" w:type="dxa"/>
                </w:tcPr>
                <w:p w:rsidR="00D0486D" w:rsidRPr="00C74740" w:rsidRDefault="00D0486D" w:rsidP="000246F0">
                  <w:pPr>
                    <w:spacing w:after="0" w:line="120" w:lineRule="atLeast"/>
                    <w:rPr>
                      <w:rFonts w:eastAsia="SimSun"/>
                      <w:sz w:val="24"/>
                      <w:szCs w:val="24"/>
                      <w:lang w:eastAsia="zh-CN"/>
                    </w:rPr>
                  </w:pPr>
                  <w:r w:rsidRPr="00C74740">
                    <w:rPr>
                      <w:rFonts w:eastAsia="SimSun"/>
                      <w:b/>
                      <w:sz w:val="24"/>
                      <w:szCs w:val="24"/>
                      <w:lang w:eastAsia="zh-CN"/>
                    </w:rPr>
                    <w:t>5</w:t>
                  </w:r>
                  <w:r w:rsidRPr="00C74740">
                    <w:rPr>
                      <w:rFonts w:eastAsia="SimSun"/>
                      <w:sz w:val="24"/>
                      <w:szCs w:val="24"/>
                      <w:lang w:eastAsia="zh-CN"/>
                    </w:rPr>
                    <w:t>.</w:t>
                  </w:r>
                  <w:r w:rsidRPr="00C74740">
                    <w:rPr>
                      <w:rFonts w:eastAsia="SimSun"/>
                      <w:b/>
                      <w:sz w:val="24"/>
                      <w:szCs w:val="24"/>
                      <w:lang w:eastAsia="zh-CN"/>
                    </w:rPr>
                    <w:t>İnceleme Değerlendirme Komisyonu Toplantısı</w:t>
                  </w:r>
                  <w:r w:rsidRPr="00C74740">
                    <w:rPr>
                      <w:rFonts w:eastAsia="Times New Roman"/>
                      <w:b/>
                      <w:sz w:val="24"/>
                      <w:szCs w:val="24"/>
                      <w:lang w:eastAsia="tr-TR"/>
                    </w:rPr>
                    <w:t xml:space="preserve"> ile ilgili olarak;</w:t>
                  </w:r>
                </w:p>
              </w:tc>
              <w:tc>
                <w:tcPr>
                  <w:tcW w:w="836" w:type="dxa"/>
                  <w:vAlign w:val="center"/>
                </w:tcPr>
                <w:p w:rsidR="00D0486D" w:rsidRPr="00C74740" w:rsidRDefault="00D0486D" w:rsidP="000246F0">
                  <w:pPr>
                    <w:spacing w:after="120" w:line="360" w:lineRule="auto"/>
                    <w:jc w:val="center"/>
                    <w:rPr>
                      <w:rFonts w:eastAsia="SimSun"/>
                      <w:sz w:val="24"/>
                      <w:szCs w:val="24"/>
                      <w:lang w:eastAsia="zh-CN"/>
                    </w:rPr>
                  </w:pPr>
                </w:p>
              </w:tc>
              <w:tc>
                <w:tcPr>
                  <w:tcW w:w="1574" w:type="dxa"/>
                  <w:vMerge w:val="restart"/>
                </w:tcPr>
                <w:p w:rsidR="00D0486D" w:rsidRPr="00C74740" w:rsidRDefault="00D0486D" w:rsidP="000246F0">
                  <w:pPr>
                    <w:spacing w:after="0" w:line="120" w:lineRule="atLeast"/>
                    <w:rPr>
                      <w:rFonts w:eastAsia="SimSun"/>
                      <w:sz w:val="24"/>
                      <w:szCs w:val="24"/>
                      <w:lang w:eastAsia="zh-CN"/>
                    </w:rPr>
                  </w:pPr>
                </w:p>
              </w:tc>
              <w:tc>
                <w:tcPr>
                  <w:tcW w:w="1701" w:type="dxa"/>
                  <w:vMerge w:val="restart"/>
                </w:tcPr>
                <w:p w:rsidR="00D0486D" w:rsidRPr="00C74740" w:rsidRDefault="00D0486D" w:rsidP="000246F0">
                  <w:pPr>
                    <w:spacing w:after="0" w:line="120" w:lineRule="atLeast"/>
                    <w:rPr>
                      <w:rFonts w:eastAsia="SimSun"/>
                      <w:sz w:val="24"/>
                      <w:szCs w:val="24"/>
                      <w:lang w:eastAsia="zh-CN"/>
                    </w:rPr>
                  </w:pPr>
                </w:p>
                <w:p w:rsidR="00D0486D" w:rsidRPr="00C74740" w:rsidRDefault="00D0486D" w:rsidP="000246F0">
                  <w:pPr>
                    <w:spacing w:after="0" w:line="120" w:lineRule="atLeast"/>
                    <w:rPr>
                      <w:rFonts w:eastAsia="SimSun"/>
                      <w:sz w:val="24"/>
                      <w:szCs w:val="24"/>
                      <w:lang w:eastAsia="zh-CN"/>
                    </w:rPr>
                  </w:pPr>
                </w:p>
                <w:p w:rsidR="00D0486D" w:rsidRPr="00C74740" w:rsidRDefault="00D0486D" w:rsidP="000246F0">
                  <w:pPr>
                    <w:spacing w:after="0" w:line="120" w:lineRule="atLeast"/>
                    <w:rPr>
                      <w:rFonts w:eastAsia="SimSun"/>
                      <w:sz w:val="24"/>
                      <w:szCs w:val="24"/>
                      <w:lang w:eastAsia="zh-CN"/>
                    </w:rPr>
                  </w:pPr>
                </w:p>
                <w:p w:rsidR="00D0486D" w:rsidRPr="00C74740" w:rsidRDefault="00D0486D" w:rsidP="000246F0">
                  <w:pPr>
                    <w:spacing w:after="0" w:line="120" w:lineRule="atLeast"/>
                    <w:rPr>
                      <w:rFonts w:eastAsia="SimSun"/>
                      <w:sz w:val="24"/>
                      <w:szCs w:val="24"/>
                      <w:lang w:eastAsia="zh-CN"/>
                    </w:rPr>
                  </w:pPr>
                </w:p>
                <w:p w:rsidR="00D0486D" w:rsidRPr="00C74740" w:rsidRDefault="00D0486D" w:rsidP="000246F0">
                  <w:pPr>
                    <w:spacing w:after="0" w:line="120" w:lineRule="atLeast"/>
                    <w:rPr>
                      <w:rFonts w:eastAsia="SimSun"/>
                      <w:sz w:val="24"/>
                      <w:szCs w:val="24"/>
                      <w:lang w:eastAsia="zh-CN"/>
                    </w:rPr>
                  </w:pPr>
                </w:p>
                <w:p w:rsidR="00D0486D" w:rsidRPr="00C74740" w:rsidRDefault="00D0486D" w:rsidP="000246F0">
                  <w:pPr>
                    <w:spacing w:after="0" w:line="120" w:lineRule="atLeast"/>
                    <w:rPr>
                      <w:rFonts w:eastAsia="SimSun"/>
                      <w:sz w:val="24"/>
                      <w:szCs w:val="24"/>
                      <w:lang w:eastAsia="zh-CN"/>
                    </w:rPr>
                  </w:pPr>
                </w:p>
                <w:p w:rsidR="00D0486D" w:rsidRPr="00C74740" w:rsidRDefault="00D0486D" w:rsidP="000246F0">
                  <w:pPr>
                    <w:spacing w:after="0" w:line="120" w:lineRule="atLeast"/>
                    <w:rPr>
                      <w:rFonts w:eastAsia="SimSun"/>
                      <w:sz w:val="24"/>
                      <w:szCs w:val="24"/>
                      <w:lang w:eastAsia="zh-CN"/>
                    </w:rPr>
                  </w:pPr>
                </w:p>
                <w:p w:rsidR="00D0486D" w:rsidRPr="00C74740" w:rsidRDefault="00D0486D" w:rsidP="000246F0">
                  <w:pPr>
                    <w:spacing w:after="0" w:line="120" w:lineRule="atLeast"/>
                    <w:rPr>
                      <w:rFonts w:eastAsia="SimSun"/>
                      <w:sz w:val="24"/>
                      <w:szCs w:val="24"/>
                      <w:lang w:eastAsia="zh-CN"/>
                    </w:rPr>
                  </w:pPr>
                </w:p>
                <w:p w:rsidR="00D0486D" w:rsidRPr="00C74740" w:rsidRDefault="00D0486D" w:rsidP="000246F0">
                  <w:pPr>
                    <w:spacing w:after="0" w:line="120" w:lineRule="atLeast"/>
                    <w:rPr>
                      <w:rFonts w:eastAsia="SimSun"/>
                      <w:sz w:val="24"/>
                      <w:szCs w:val="24"/>
                      <w:lang w:eastAsia="zh-CN"/>
                    </w:rPr>
                  </w:pPr>
                </w:p>
                <w:p w:rsidR="00D0486D" w:rsidRPr="00C74740" w:rsidRDefault="00D0486D" w:rsidP="000246F0">
                  <w:pPr>
                    <w:spacing w:after="0" w:line="120" w:lineRule="atLeast"/>
                    <w:rPr>
                      <w:rFonts w:eastAsia="SimSun"/>
                      <w:sz w:val="24"/>
                      <w:szCs w:val="24"/>
                      <w:lang w:eastAsia="zh-CN"/>
                    </w:rPr>
                  </w:pPr>
                </w:p>
                <w:p w:rsidR="00D0486D" w:rsidRPr="00C74740" w:rsidRDefault="00D0486D" w:rsidP="000246F0">
                  <w:pPr>
                    <w:spacing w:after="0" w:line="120" w:lineRule="atLeast"/>
                    <w:rPr>
                      <w:rFonts w:eastAsia="SimSun"/>
                      <w:sz w:val="24"/>
                      <w:szCs w:val="24"/>
                      <w:lang w:eastAsia="zh-CN"/>
                    </w:rPr>
                  </w:pPr>
                </w:p>
              </w:tc>
            </w:tr>
            <w:tr w:rsidR="00D0486D" w:rsidRPr="00C74740" w:rsidTr="000246F0">
              <w:trPr>
                <w:trHeight w:val="564"/>
              </w:trPr>
              <w:tc>
                <w:tcPr>
                  <w:tcW w:w="5457" w:type="dxa"/>
                  <w:tcBorders>
                    <w:bottom w:val="single" w:sz="4" w:space="0" w:color="auto"/>
                  </w:tcBorders>
                </w:tcPr>
                <w:p w:rsidR="00D0486D" w:rsidRPr="00C74740" w:rsidRDefault="00D0486D" w:rsidP="000246F0">
                  <w:pPr>
                    <w:tabs>
                      <w:tab w:val="left" w:pos="567"/>
                    </w:tabs>
                    <w:spacing w:line="120" w:lineRule="atLeast"/>
                    <w:jc w:val="both"/>
                    <w:rPr>
                      <w:rFonts w:cs="Times New Roman"/>
                      <w:sz w:val="24"/>
                      <w:szCs w:val="24"/>
                    </w:rPr>
                  </w:pPr>
                  <w:r w:rsidRPr="00C74740">
                    <w:rPr>
                      <w:rFonts w:cs="Times New Roman"/>
                      <w:sz w:val="24"/>
                      <w:szCs w:val="24"/>
                    </w:rPr>
                    <w:t>a) ÇED Raporu İnceleme Değerlendirme Komisyonu Toplantısı’nda proje kapsamı, proje alanı, çevresel etkileri, yapılan çalışmalar, alınacak önlemler hakkında verilen bilgilerin netlik ve yeterlilik düzeyi</w:t>
                  </w:r>
                </w:p>
              </w:tc>
              <w:tc>
                <w:tcPr>
                  <w:tcW w:w="836" w:type="dxa"/>
                  <w:tcBorders>
                    <w:bottom w:val="single" w:sz="4" w:space="0" w:color="auto"/>
                  </w:tcBorders>
                  <w:vAlign w:val="center"/>
                </w:tcPr>
                <w:p w:rsidR="00D0486D" w:rsidRPr="00C74740" w:rsidRDefault="00D0486D" w:rsidP="000246F0">
                  <w:pPr>
                    <w:spacing w:after="0" w:line="120" w:lineRule="atLeast"/>
                    <w:jc w:val="center"/>
                    <w:rPr>
                      <w:rFonts w:eastAsia="SimSun"/>
                      <w:sz w:val="24"/>
                      <w:szCs w:val="24"/>
                      <w:lang w:eastAsia="zh-CN"/>
                    </w:rPr>
                  </w:pPr>
                  <w:r w:rsidRPr="00C74740">
                    <w:rPr>
                      <w:rFonts w:eastAsia="SimSun"/>
                      <w:sz w:val="24"/>
                      <w:szCs w:val="24"/>
                      <w:lang w:eastAsia="zh-CN"/>
                    </w:rPr>
                    <w:t>0-10</w:t>
                  </w:r>
                </w:p>
              </w:tc>
              <w:tc>
                <w:tcPr>
                  <w:tcW w:w="1574" w:type="dxa"/>
                  <w:vMerge/>
                </w:tcPr>
                <w:p w:rsidR="00D0486D" w:rsidRPr="00C74740" w:rsidRDefault="00D0486D" w:rsidP="000246F0">
                  <w:pPr>
                    <w:spacing w:after="0" w:line="120" w:lineRule="atLeast"/>
                    <w:rPr>
                      <w:rFonts w:eastAsia="SimSun"/>
                      <w:sz w:val="24"/>
                      <w:szCs w:val="24"/>
                      <w:lang w:eastAsia="zh-CN"/>
                    </w:rPr>
                  </w:pPr>
                </w:p>
              </w:tc>
              <w:tc>
                <w:tcPr>
                  <w:tcW w:w="1701" w:type="dxa"/>
                  <w:vMerge/>
                </w:tcPr>
                <w:p w:rsidR="00D0486D" w:rsidRPr="00C74740" w:rsidRDefault="00D0486D" w:rsidP="000246F0">
                  <w:pPr>
                    <w:spacing w:after="0" w:line="120" w:lineRule="atLeast"/>
                    <w:rPr>
                      <w:rFonts w:eastAsia="SimSun"/>
                      <w:sz w:val="24"/>
                      <w:szCs w:val="24"/>
                      <w:lang w:eastAsia="zh-CN"/>
                    </w:rPr>
                  </w:pPr>
                </w:p>
              </w:tc>
            </w:tr>
            <w:tr w:rsidR="00D0486D" w:rsidRPr="00C74740" w:rsidTr="000246F0">
              <w:trPr>
                <w:trHeight w:val="253"/>
              </w:trPr>
              <w:tc>
                <w:tcPr>
                  <w:tcW w:w="5457" w:type="dxa"/>
                  <w:tcBorders>
                    <w:top w:val="single" w:sz="4" w:space="0" w:color="auto"/>
                  </w:tcBorders>
                </w:tcPr>
                <w:p w:rsidR="00D0486D" w:rsidRPr="00C74740" w:rsidRDefault="00D0486D" w:rsidP="000246F0">
                  <w:pPr>
                    <w:tabs>
                      <w:tab w:val="left" w:pos="567"/>
                    </w:tabs>
                    <w:spacing w:after="0" w:line="120" w:lineRule="atLeast"/>
                    <w:rPr>
                      <w:rFonts w:eastAsia="Times New Roman"/>
                      <w:sz w:val="24"/>
                      <w:szCs w:val="24"/>
                      <w:lang w:eastAsia="tr-TR"/>
                    </w:rPr>
                  </w:pPr>
                  <w:r w:rsidRPr="00C74740">
                    <w:rPr>
                      <w:rFonts w:eastAsia="Times New Roman"/>
                      <w:sz w:val="24"/>
                      <w:szCs w:val="24"/>
                      <w:lang w:eastAsia="tr-TR"/>
                    </w:rPr>
                    <w:lastRenderedPageBreak/>
                    <w:t>b) Komisyon üyeleri tarafından üzerinde durulan konulara bilgi ve veriye dayalı cevap hâkimiyeti,</w:t>
                  </w:r>
                </w:p>
              </w:tc>
              <w:tc>
                <w:tcPr>
                  <w:tcW w:w="836" w:type="dxa"/>
                  <w:tcBorders>
                    <w:top w:val="single" w:sz="4" w:space="0" w:color="auto"/>
                  </w:tcBorders>
                  <w:vAlign w:val="center"/>
                </w:tcPr>
                <w:p w:rsidR="00D0486D" w:rsidRPr="00C74740" w:rsidRDefault="00D0486D" w:rsidP="000246F0">
                  <w:pPr>
                    <w:spacing w:after="120" w:line="360" w:lineRule="auto"/>
                    <w:jc w:val="center"/>
                    <w:rPr>
                      <w:rFonts w:eastAsia="SimSun"/>
                      <w:sz w:val="24"/>
                      <w:szCs w:val="24"/>
                      <w:lang w:eastAsia="zh-CN"/>
                    </w:rPr>
                  </w:pPr>
                  <w:r w:rsidRPr="00C74740">
                    <w:rPr>
                      <w:rFonts w:eastAsia="SimSun"/>
                      <w:sz w:val="24"/>
                      <w:szCs w:val="24"/>
                      <w:lang w:eastAsia="zh-CN"/>
                    </w:rPr>
                    <w:t>0-10</w:t>
                  </w:r>
                </w:p>
              </w:tc>
              <w:tc>
                <w:tcPr>
                  <w:tcW w:w="1574" w:type="dxa"/>
                  <w:vMerge/>
                </w:tcPr>
                <w:p w:rsidR="00D0486D" w:rsidRPr="00C74740" w:rsidRDefault="00D0486D" w:rsidP="000246F0">
                  <w:pPr>
                    <w:spacing w:after="0" w:line="120" w:lineRule="atLeast"/>
                    <w:rPr>
                      <w:rFonts w:eastAsia="SimSun"/>
                      <w:sz w:val="24"/>
                      <w:szCs w:val="24"/>
                      <w:lang w:eastAsia="zh-CN"/>
                    </w:rPr>
                  </w:pPr>
                </w:p>
              </w:tc>
              <w:tc>
                <w:tcPr>
                  <w:tcW w:w="1701" w:type="dxa"/>
                  <w:vMerge/>
                </w:tcPr>
                <w:p w:rsidR="00D0486D" w:rsidRPr="00C74740" w:rsidRDefault="00D0486D" w:rsidP="000246F0">
                  <w:pPr>
                    <w:spacing w:after="0" w:line="120" w:lineRule="atLeast"/>
                    <w:rPr>
                      <w:rFonts w:eastAsia="SimSun"/>
                      <w:sz w:val="24"/>
                      <w:szCs w:val="24"/>
                      <w:lang w:eastAsia="zh-CN"/>
                    </w:rPr>
                  </w:pPr>
                </w:p>
              </w:tc>
            </w:tr>
            <w:tr w:rsidR="00D0486D" w:rsidRPr="00C74740" w:rsidTr="000246F0">
              <w:trPr>
                <w:trHeight w:val="354"/>
              </w:trPr>
              <w:tc>
                <w:tcPr>
                  <w:tcW w:w="5457" w:type="dxa"/>
                </w:tcPr>
                <w:p w:rsidR="00D0486D" w:rsidRPr="00C74740" w:rsidRDefault="00D0486D" w:rsidP="000246F0">
                  <w:pPr>
                    <w:spacing w:after="0" w:line="120" w:lineRule="atLeast"/>
                    <w:rPr>
                      <w:rFonts w:eastAsia="SimSun"/>
                      <w:b/>
                      <w:sz w:val="24"/>
                      <w:szCs w:val="24"/>
                      <w:lang w:eastAsia="zh-CN"/>
                    </w:rPr>
                  </w:pPr>
                  <w:r w:rsidRPr="00C74740">
                    <w:rPr>
                      <w:rFonts w:eastAsia="SimSun"/>
                      <w:b/>
                      <w:sz w:val="24"/>
                      <w:szCs w:val="24"/>
                      <w:lang w:eastAsia="zh-CN"/>
                    </w:rPr>
                    <w:t>6.Genel Değerlendirme;</w:t>
                  </w:r>
                </w:p>
                <w:p w:rsidR="00D0486D" w:rsidRPr="00C74740" w:rsidRDefault="00D0486D" w:rsidP="000246F0">
                  <w:pPr>
                    <w:spacing w:after="0" w:line="120" w:lineRule="atLeast"/>
                    <w:rPr>
                      <w:rFonts w:eastAsia="SimSun"/>
                      <w:strike/>
                      <w:sz w:val="24"/>
                      <w:szCs w:val="24"/>
                      <w:lang w:eastAsia="zh-CN"/>
                    </w:rPr>
                  </w:pPr>
                  <w:r w:rsidRPr="00C74740">
                    <w:rPr>
                      <w:rFonts w:eastAsia="Times New Roman"/>
                      <w:sz w:val="24"/>
                      <w:szCs w:val="24"/>
                      <w:lang w:eastAsia="tr-TR"/>
                    </w:rPr>
                    <w:t>Raporu hazırlayan Kurum /Kuruluşun mevzuata ve rapora hâkimiyeti,</w:t>
                  </w:r>
                </w:p>
              </w:tc>
              <w:tc>
                <w:tcPr>
                  <w:tcW w:w="836" w:type="dxa"/>
                  <w:vAlign w:val="center"/>
                </w:tcPr>
                <w:p w:rsidR="00D0486D" w:rsidRPr="00C74740" w:rsidRDefault="00D0486D" w:rsidP="000246F0">
                  <w:pPr>
                    <w:spacing w:after="120" w:line="360" w:lineRule="auto"/>
                    <w:jc w:val="center"/>
                    <w:rPr>
                      <w:rFonts w:eastAsia="SimSun"/>
                      <w:strike/>
                      <w:sz w:val="24"/>
                      <w:szCs w:val="24"/>
                      <w:lang w:eastAsia="zh-CN"/>
                    </w:rPr>
                  </w:pPr>
                  <w:r w:rsidRPr="00C74740">
                    <w:rPr>
                      <w:rFonts w:eastAsia="SimSun"/>
                      <w:sz w:val="24"/>
                      <w:szCs w:val="24"/>
                      <w:lang w:eastAsia="zh-CN"/>
                    </w:rPr>
                    <w:t>0-10</w:t>
                  </w:r>
                </w:p>
              </w:tc>
              <w:tc>
                <w:tcPr>
                  <w:tcW w:w="1574" w:type="dxa"/>
                </w:tcPr>
                <w:p w:rsidR="00D0486D" w:rsidRPr="00C74740" w:rsidRDefault="00D0486D" w:rsidP="000246F0">
                  <w:pPr>
                    <w:spacing w:after="0" w:line="120" w:lineRule="atLeast"/>
                    <w:rPr>
                      <w:rFonts w:eastAsia="SimSun"/>
                      <w:sz w:val="24"/>
                      <w:szCs w:val="24"/>
                      <w:lang w:eastAsia="zh-CN"/>
                    </w:rPr>
                  </w:pPr>
                </w:p>
              </w:tc>
              <w:tc>
                <w:tcPr>
                  <w:tcW w:w="1701" w:type="dxa"/>
                  <w:vMerge/>
                </w:tcPr>
                <w:p w:rsidR="00D0486D" w:rsidRPr="00C74740" w:rsidRDefault="00D0486D" w:rsidP="000246F0">
                  <w:pPr>
                    <w:spacing w:after="0" w:line="120" w:lineRule="atLeast"/>
                    <w:rPr>
                      <w:rFonts w:eastAsia="SimSun"/>
                      <w:sz w:val="24"/>
                      <w:szCs w:val="24"/>
                      <w:lang w:eastAsia="zh-CN"/>
                    </w:rPr>
                  </w:pPr>
                </w:p>
              </w:tc>
            </w:tr>
          </w:tbl>
          <w:p w:rsidR="00D0486D" w:rsidRPr="00C74740" w:rsidRDefault="00D0486D" w:rsidP="000246F0">
            <w:pPr>
              <w:spacing w:after="0" w:line="240" w:lineRule="auto"/>
              <w:rPr>
                <w:rFonts w:eastAsia="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111"/>
            </w:tblGrid>
            <w:tr w:rsidR="00D0486D" w:rsidRPr="00C74740" w:rsidTr="000246F0">
              <w:tc>
                <w:tcPr>
                  <w:tcW w:w="5457" w:type="dxa"/>
                  <w:tcBorders>
                    <w:top w:val="single" w:sz="4" w:space="0" w:color="auto"/>
                    <w:left w:val="single" w:sz="4" w:space="0" w:color="auto"/>
                    <w:bottom w:val="single" w:sz="4" w:space="0" w:color="auto"/>
                    <w:right w:val="single" w:sz="4" w:space="0" w:color="auto"/>
                  </w:tcBorders>
                </w:tcPr>
                <w:p w:rsidR="00D0486D" w:rsidRPr="00C74740" w:rsidRDefault="00D0486D" w:rsidP="000246F0">
                  <w:pPr>
                    <w:spacing w:after="0" w:line="240" w:lineRule="auto"/>
                    <w:rPr>
                      <w:rFonts w:eastAsia="Times New Roman"/>
                      <w:sz w:val="24"/>
                      <w:szCs w:val="24"/>
                      <w:lang w:eastAsia="tr-TR"/>
                    </w:rPr>
                  </w:pPr>
                  <w:r w:rsidRPr="00C74740">
                    <w:rPr>
                      <w:rFonts w:eastAsia="Times New Roman"/>
                      <w:b/>
                      <w:sz w:val="24"/>
                      <w:szCs w:val="24"/>
                      <w:lang w:eastAsia="tr-TR"/>
                    </w:rPr>
                    <w:t xml:space="preserve">                                                                   TOPLAM:</w:t>
                  </w:r>
                </w:p>
              </w:tc>
              <w:tc>
                <w:tcPr>
                  <w:tcW w:w="4111" w:type="dxa"/>
                  <w:tcBorders>
                    <w:top w:val="single" w:sz="4" w:space="0" w:color="auto"/>
                    <w:left w:val="single" w:sz="4" w:space="0" w:color="auto"/>
                    <w:bottom w:val="single" w:sz="4" w:space="0" w:color="auto"/>
                    <w:right w:val="single" w:sz="4" w:space="0" w:color="auto"/>
                  </w:tcBorders>
                </w:tcPr>
                <w:p w:rsidR="00D0486D" w:rsidRPr="00C74740" w:rsidRDefault="00D0486D" w:rsidP="000246F0">
                  <w:pPr>
                    <w:spacing w:after="0" w:line="240" w:lineRule="auto"/>
                    <w:rPr>
                      <w:rFonts w:eastAsia="Times New Roman"/>
                      <w:sz w:val="24"/>
                      <w:szCs w:val="24"/>
                      <w:lang w:eastAsia="tr-TR"/>
                    </w:rPr>
                  </w:pPr>
                </w:p>
              </w:tc>
            </w:tr>
          </w:tbl>
          <w:p w:rsidR="00D0486D" w:rsidRPr="00C74740" w:rsidRDefault="00D0486D" w:rsidP="000246F0">
            <w:pPr>
              <w:spacing w:after="0" w:line="120" w:lineRule="atLeast"/>
              <w:ind w:firstLine="709"/>
              <w:jc w:val="both"/>
              <w:rPr>
                <w:rFonts w:eastAsia="Times New Roman"/>
                <w:sz w:val="24"/>
                <w:szCs w:val="24"/>
                <w:lang w:eastAsia="tr-TR"/>
              </w:rPr>
            </w:pPr>
          </w:p>
          <w:tbl>
            <w:tblPr>
              <w:tblW w:w="0" w:type="auto"/>
              <w:tblLayout w:type="fixed"/>
              <w:tblLook w:val="04A0" w:firstRow="1" w:lastRow="0" w:firstColumn="1" w:lastColumn="0" w:noHBand="0" w:noVBand="1"/>
            </w:tblPr>
            <w:tblGrid>
              <w:gridCol w:w="3278"/>
              <w:gridCol w:w="3278"/>
              <w:gridCol w:w="3278"/>
            </w:tblGrid>
            <w:tr w:rsidR="00D0486D" w:rsidRPr="00C74740" w:rsidTr="000246F0">
              <w:tc>
                <w:tcPr>
                  <w:tcW w:w="3278" w:type="dxa"/>
                  <w:shd w:val="clear" w:color="auto" w:fill="auto"/>
                </w:tcPr>
                <w:p w:rsidR="00D0486D" w:rsidRPr="00C74740" w:rsidRDefault="00D0486D" w:rsidP="000246F0">
                  <w:pPr>
                    <w:spacing w:after="0" w:line="120" w:lineRule="atLeast"/>
                    <w:jc w:val="center"/>
                    <w:rPr>
                      <w:rFonts w:eastAsia="Times New Roman"/>
                      <w:sz w:val="24"/>
                      <w:szCs w:val="24"/>
                      <w:lang w:eastAsia="tr-TR"/>
                    </w:rPr>
                  </w:pPr>
                </w:p>
              </w:tc>
              <w:tc>
                <w:tcPr>
                  <w:tcW w:w="3278" w:type="dxa"/>
                  <w:shd w:val="clear" w:color="auto" w:fill="auto"/>
                </w:tcPr>
                <w:p w:rsidR="00D0486D" w:rsidRPr="00C74740" w:rsidRDefault="00D0486D" w:rsidP="000246F0">
                  <w:pPr>
                    <w:spacing w:after="0" w:line="120" w:lineRule="atLeast"/>
                    <w:jc w:val="center"/>
                    <w:rPr>
                      <w:rFonts w:eastAsia="Times New Roman"/>
                      <w:sz w:val="24"/>
                      <w:szCs w:val="24"/>
                      <w:lang w:eastAsia="tr-TR"/>
                    </w:rPr>
                  </w:pPr>
                </w:p>
              </w:tc>
              <w:tc>
                <w:tcPr>
                  <w:tcW w:w="3278" w:type="dxa"/>
                  <w:shd w:val="clear" w:color="auto" w:fill="auto"/>
                </w:tcPr>
                <w:p w:rsidR="00D0486D" w:rsidRPr="00C74740" w:rsidRDefault="00D0486D" w:rsidP="000246F0">
                  <w:pPr>
                    <w:spacing w:after="0" w:line="120" w:lineRule="atLeast"/>
                    <w:jc w:val="center"/>
                    <w:rPr>
                      <w:rFonts w:eastAsia="Times New Roman"/>
                      <w:sz w:val="24"/>
                      <w:szCs w:val="24"/>
                      <w:lang w:eastAsia="tr-TR"/>
                    </w:rPr>
                  </w:pPr>
                </w:p>
              </w:tc>
            </w:tr>
            <w:tr w:rsidR="00D0486D" w:rsidRPr="00C74740" w:rsidTr="000246F0">
              <w:tc>
                <w:tcPr>
                  <w:tcW w:w="3278" w:type="dxa"/>
                  <w:shd w:val="clear" w:color="auto" w:fill="auto"/>
                </w:tcPr>
                <w:p w:rsidR="00D0486D" w:rsidRPr="00C74740" w:rsidRDefault="00D0486D" w:rsidP="000246F0">
                  <w:pPr>
                    <w:spacing w:after="0" w:line="120" w:lineRule="atLeast"/>
                    <w:jc w:val="center"/>
                    <w:rPr>
                      <w:rFonts w:eastAsia="Times New Roman"/>
                      <w:sz w:val="24"/>
                      <w:szCs w:val="24"/>
                      <w:lang w:eastAsia="tr-TR"/>
                    </w:rPr>
                  </w:pPr>
                  <w:r w:rsidRPr="00C74740">
                    <w:rPr>
                      <w:rFonts w:eastAsia="Times New Roman"/>
                      <w:sz w:val="24"/>
                      <w:szCs w:val="24"/>
                      <w:lang w:eastAsia="tr-TR"/>
                    </w:rPr>
                    <w:t>Adı Soyadı</w:t>
                  </w:r>
                </w:p>
              </w:tc>
              <w:tc>
                <w:tcPr>
                  <w:tcW w:w="3278" w:type="dxa"/>
                  <w:shd w:val="clear" w:color="auto" w:fill="auto"/>
                </w:tcPr>
                <w:p w:rsidR="00D0486D" w:rsidRPr="00C74740" w:rsidRDefault="00D0486D" w:rsidP="000246F0">
                  <w:pPr>
                    <w:spacing w:after="0" w:line="120" w:lineRule="atLeast"/>
                    <w:jc w:val="center"/>
                    <w:rPr>
                      <w:rFonts w:eastAsia="Times New Roman"/>
                      <w:sz w:val="24"/>
                      <w:szCs w:val="24"/>
                      <w:lang w:eastAsia="tr-TR"/>
                    </w:rPr>
                  </w:pPr>
                  <w:r w:rsidRPr="00C74740">
                    <w:rPr>
                      <w:rFonts w:eastAsia="Times New Roman"/>
                      <w:sz w:val="24"/>
                      <w:szCs w:val="24"/>
                      <w:lang w:eastAsia="tr-TR"/>
                    </w:rPr>
                    <w:t>Adı Soyadı</w:t>
                  </w:r>
                </w:p>
              </w:tc>
              <w:tc>
                <w:tcPr>
                  <w:tcW w:w="3278" w:type="dxa"/>
                  <w:shd w:val="clear" w:color="auto" w:fill="auto"/>
                </w:tcPr>
                <w:p w:rsidR="00D0486D" w:rsidRPr="00C74740" w:rsidRDefault="00D0486D" w:rsidP="000246F0">
                  <w:pPr>
                    <w:spacing w:after="0" w:line="120" w:lineRule="atLeast"/>
                    <w:jc w:val="center"/>
                    <w:rPr>
                      <w:rFonts w:eastAsia="Times New Roman"/>
                      <w:sz w:val="24"/>
                      <w:szCs w:val="24"/>
                      <w:lang w:eastAsia="tr-TR"/>
                    </w:rPr>
                  </w:pPr>
                  <w:r w:rsidRPr="00C74740">
                    <w:rPr>
                      <w:rFonts w:eastAsia="Times New Roman"/>
                      <w:sz w:val="24"/>
                      <w:szCs w:val="24"/>
                      <w:lang w:eastAsia="tr-TR"/>
                    </w:rPr>
                    <w:t>Adı Soyadı</w:t>
                  </w:r>
                </w:p>
              </w:tc>
            </w:tr>
            <w:tr w:rsidR="00D0486D" w:rsidRPr="00C74740" w:rsidTr="000246F0">
              <w:tc>
                <w:tcPr>
                  <w:tcW w:w="3278" w:type="dxa"/>
                  <w:shd w:val="clear" w:color="auto" w:fill="auto"/>
                </w:tcPr>
                <w:p w:rsidR="00D0486D" w:rsidRPr="00C74740" w:rsidRDefault="00D0486D" w:rsidP="000246F0">
                  <w:pPr>
                    <w:spacing w:after="0" w:line="120" w:lineRule="atLeast"/>
                    <w:jc w:val="center"/>
                    <w:rPr>
                      <w:rFonts w:eastAsia="Times New Roman"/>
                      <w:sz w:val="24"/>
                      <w:szCs w:val="24"/>
                      <w:lang w:eastAsia="tr-TR"/>
                    </w:rPr>
                  </w:pPr>
                  <w:r w:rsidRPr="00C74740">
                    <w:rPr>
                      <w:rFonts w:eastAsia="Times New Roman"/>
                      <w:sz w:val="24"/>
                      <w:szCs w:val="24"/>
                      <w:lang w:eastAsia="tr-TR"/>
                    </w:rPr>
                    <w:t>Unvanı</w:t>
                  </w:r>
                </w:p>
              </w:tc>
              <w:tc>
                <w:tcPr>
                  <w:tcW w:w="3278" w:type="dxa"/>
                  <w:shd w:val="clear" w:color="auto" w:fill="auto"/>
                </w:tcPr>
                <w:p w:rsidR="00D0486D" w:rsidRPr="00C74740" w:rsidRDefault="00D0486D" w:rsidP="000246F0">
                  <w:pPr>
                    <w:spacing w:after="0" w:line="120" w:lineRule="atLeast"/>
                    <w:jc w:val="center"/>
                    <w:rPr>
                      <w:rFonts w:eastAsia="Times New Roman"/>
                      <w:sz w:val="24"/>
                      <w:szCs w:val="24"/>
                      <w:lang w:eastAsia="tr-TR"/>
                    </w:rPr>
                  </w:pPr>
                  <w:r w:rsidRPr="00C74740">
                    <w:rPr>
                      <w:rFonts w:eastAsia="Times New Roman"/>
                      <w:sz w:val="24"/>
                      <w:szCs w:val="24"/>
                      <w:lang w:eastAsia="tr-TR"/>
                    </w:rPr>
                    <w:t>Unvanı</w:t>
                  </w:r>
                </w:p>
              </w:tc>
              <w:tc>
                <w:tcPr>
                  <w:tcW w:w="3278" w:type="dxa"/>
                  <w:shd w:val="clear" w:color="auto" w:fill="auto"/>
                </w:tcPr>
                <w:p w:rsidR="00D0486D" w:rsidRPr="00C74740" w:rsidRDefault="00D0486D" w:rsidP="000246F0">
                  <w:pPr>
                    <w:spacing w:after="0" w:line="120" w:lineRule="atLeast"/>
                    <w:jc w:val="center"/>
                    <w:rPr>
                      <w:rFonts w:eastAsia="Times New Roman"/>
                      <w:sz w:val="24"/>
                      <w:szCs w:val="24"/>
                      <w:lang w:eastAsia="tr-TR"/>
                    </w:rPr>
                  </w:pPr>
                  <w:r w:rsidRPr="00C74740">
                    <w:rPr>
                      <w:rFonts w:eastAsia="Times New Roman"/>
                      <w:sz w:val="24"/>
                      <w:szCs w:val="24"/>
                      <w:lang w:eastAsia="tr-TR"/>
                    </w:rPr>
                    <w:t>Unvanı</w:t>
                  </w:r>
                </w:p>
              </w:tc>
            </w:tr>
            <w:tr w:rsidR="00D0486D" w:rsidRPr="00C74740" w:rsidTr="000246F0">
              <w:tc>
                <w:tcPr>
                  <w:tcW w:w="3278" w:type="dxa"/>
                  <w:shd w:val="clear" w:color="auto" w:fill="auto"/>
                </w:tcPr>
                <w:p w:rsidR="00D0486D" w:rsidRPr="00C74740" w:rsidRDefault="00D0486D" w:rsidP="000246F0">
                  <w:pPr>
                    <w:spacing w:after="0" w:line="120" w:lineRule="atLeast"/>
                    <w:jc w:val="center"/>
                    <w:rPr>
                      <w:rFonts w:eastAsia="Times New Roman"/>
                      <w:sz w:val="24"/>
                      <w:szCs w:val="24"/>
                      <w:lang w:eastAsia="tr-TR"/>
                    </w:rPr>
                  </w:pPr>
                  <w:r w:rsidRPr="00C74740">
                    <w:rPr>
                      <w:rFonts w:eastAsia="Times New Roman"/>
                      <w:sz w:val="24"/>
                      <w:szCs w:val="24"/>
                      <w:lang w:eastAsia="tr-TR"/>
                    </w:rPr>
                    <w:t>İmza</w:t>
                  </w:r>
                </w:p>
              </w:tc>
              <w:tc>
                <w:tcPr>
                  <w:tcW w:w="3278" w:type="dxa"/>
                  <w:shd w:val="clear" w:color="auto" w:fill="auto"/>
                </w:tcPr>
                <w:p w:rsidR="00D0486D" w:rsidRPr="00C74740" w:rsidRDefault="00D0486D" w:rsidP="000246F0">
                  <w:pPr>
                    <w:spacing w:after="0" w:line="120" w:lineRule="atLeast"/>
                    <w:jc w:val="center"/>
                    <w:rPr>
                      <w:rFonts w:eastAsia="Times New Roman"/>
                      <w:sz w:val="24"/>
                      <w:szCs w:val="24"/>
                      <w:lang w:eastAsia="tr-TR"/>
                    </w:rPr>
                  </w:pPr>
                  <w:r w:rsidRPr="00C74740">
                    <w:rPr>
                      <w:rFonts w:eastAsia="Times New Roman"/>
                      <w:sz w:val="24"/>
                      <w:szCs w:val="24"/>
                      <w:lang w:eastAsia="tr-TR"/>
                    </w:rPr>
                    <w:t>İmza</w:t>
                  </w:r>
                </w:p>
              </w:tc>
              <w:tc>
                <w:tcPr>
                  <w:tcW w:w="3278" w:type="dxa"/>
                  <w:shd w:val="clear" w:color="auto" w:fill="auto"/>
                </w:tcPr>
                <w:p w:rsidR="00D0486D" w:rsidRPr="00C74740" w:rsidRDefault="00D0486D" w:rsidP="000246F0">
                  <w:pPr>
                    <w:spacing w:after="0" w:line="120" w:lineRule="atLeast"/>
                    <w:jc w:val="center"/>
                    <w:rPr>
                      <w:rFonts w:eastAsia="Times New Roman"/>
                      <w:sz w:val="24"/>
                      <w:szCs w:val="24"/>
                      <w:lang w:eastAsia="tr-TR"/>
                    </w:rPr>
                  </w:pPr>
                  <w:r w:rsidRPr="00C74740">
                    <w:rPr>
                      <w:rFonts w:eastAsia="Times New Roman"/>
                      <w:sz w:val="24"/>
                      <w:szCs w:val="24"/>
                      <w:lang w:eastAsia="tr-TR"/>
                    </w:rPr>
                    <w:t>İmza</w:t>
                  </w:r>
                </w:p>
              </w:tc>
            </w:tr>
          </w:tbl>
          <w:p w:rsidR="00D0486D" w:rsidRPr="00C74740" w:rsidRDefault="00D0486D" w:rsidP="000246F0">
            <w:pPr>
              <w:spacing w:after="0" w:line="120" w:lineRule="atLeast"/>
              <w:ind w:firstLine="709"/>
              <w:jc w:val="center"/>
              <w:rPr>
                <w:rFonts w:eastAsia="Times New Roman"/>
                <w:sz w:val="24"/>
                <w:szCs w:val="24"/>
                <w:lang w:eastAsia="tr-TR"/>
              </w:rPr>
            </w:pPr>
          </w:p>
          <w:p w:rsidR="00D0486D" w:rsidRPr="00C74740" w:rsidRDefault="00D0486D" w:rsidP="000246F0">
            <w:pPr>
              <w:rPr>
                <w:b/>
                <w:sz w:val="24"/>
                <w:szCs w:val="24"/>
              </w:rPr>
            </w:pPr>
          </w:p>
          <w:p w:rsidR="00D0486D" w:rsidRPr="00C74740" w:rsidRDefault="00D0486D" w:rsidP="000246F0">
            <w:pPr>
              <w:rPr>
                <w:b/>
                <w:sz w:val="24"/>
                <w:szCs w:val="24"/>
              </w:rPr>
            </w:pPr>
          </w:p>
          <w:p w:rsidR="00D0486D" w:rsidRPr="00C74740" w:rsidRDefault="00D0486D" w:rsidP="000246F0">
            <w:pPr>
              <w:spacing w:after="0"/>
              <w:jc w:val="both"/>
              <w:rPr>
                <w:sz w:val="24"/>
                <w:szCs w:val="24"/>
              </w:rPr>
            </w:pPr>
            <w:r w:rsidRPr="00C74740">
              <w:rPr>
                <w:b/>
                <w:sz w:val="24"/>
                <w:szCs w:val="24"/>
              </w:rPr>
              <w:t xml:space="preserve">Not: </w:t>
            </w:r>
            <w:r w:rsidRPr="00C74740">
              <w:rPr>
                <w:sz w:val="24"/>
                <w:szCs w:val="24"/>
              </w:rPr>
              <w:t xml:space="preserve">1-Bu form ÇED Başvuru Dosyasının Bakanlığa sunuluş tarihinden ÇED Kararı verilinceye kadarki dönemi kapsar. </w:t>
            </w:r>
          </w:p>
          <w:p w:rsidR="00D0486D" w:rsidRPr="00C74740" w:rsidRDefault="00D0486D" w:rsidP="000246F0">
            <w:pPr>
              <w:spacing w:after="0"/>
              <w:contextualSpacing/>
              <w:rPr>
                <w:sz w:val="24"/>
                <w:szCs w:val="24"/>
              </w:rPr>
            </w:pPr>
            <w:r w:rsidRPr="00C74740">
              <w:rPr>
                <w:sz w:val="24"/>
                <w:szCs w:val="24"/>
              </w:rPr>
              <w:t>2-ÇED Süreci içerisinde ÇED Yeterlik Belgesi sahibi kurum/kuruluş değişikliği olması durumunda;</w:t>
            </w:r>
          </w:p>
          <w:p w:rsidR="00D0486D" w:rsidRPr="00C74740" w:rsidRDefault="00D0486D" w:rsidP="000246F0">
            <w:pPr>
              <w:spacing w:after="0"/>
              <w:ind w:left="33"/>
              <w:contextualSpacing/>
              <w:rPr>
                <w:sz w:val="24"/>
                <w:szCs w:val="24"/>
              </w:rPr>
            </w:pPr>
            <w:r w:rsidRPr="00C74740">
              <w:rPr>
                <w:sz w:val="24"/>
                <w:szCs w:val="24"/>
              </w:rPr>
              <w:t>(a)Değiştirilen kurum/kuruluşa ilişkin, değişiklik yapıldığı aşamaya kadar olan puan toplamı yüzlük puan türüne çevrilerek değerlendirme yapılır,</w:t>
            </w:r>
          </w:p>
          <w:p w:rsidR="00D0486D" w:rsidRPr="00C74740" w:rsidRDefault="00D0486D" w:rsidP="000246F0">
            <w:pPr>
              <w:spacing w:after="0"/>
              <w:ind w:left="33"/>
              <w:contextualSpacing/>
              <w:jc w:val="both"/>
              <w:rPr>
                <w:sz w:val="24"/>
                <w:szCs w:val="24"/>
              </w:rPr>
            </w:pPr>
            <w:r w:rsidRPr="00C74740">
              <w:rPr>
                <w:sz w:val="24"/>
                <w:szCs w:val="24"/>
              </w:rPr>
              <w:t xml:space="preserve">(b)ÇED Sürecine yeni </w:t>
            </w:r>
            <w:proofErr w:type="gramStart"/>
            <w:r w:rsidRPr="00C74740">
              <w:rPr>
                <w:sz w:val="24"/>
                <w:szCs w:val="24"/>
              </w:rPr>
              <w:t>dahil</w:t>
            </w:r>
            <w:proofErr w:type="gramEnd"/>
            <w:r w:rsidRPr="00C74740">
              <w:rPr>
                <w:sz w:val="24"/>
                <w:szCs w:val="24"/>
              </w:rPr>
              <w:t xml:space="preserve"> olan kurum/kuruluşa ilişkin, sürece dahil olduğu aşamadan süreç sonuna kadar olan puan toplamı yüzlük puan türüne çevrilerek değerlendirme yapılır.</w:t>
            </w:r>
          </w:p>
          <w:p w:rsidR="00D0486D" w:rsidRPr="00C74740" w:rsidRDefault="00D0486D" w:rsidP="000246F0">
            <w:pPr>
              <w:spacing w:after="0"/>
              <w:contextualSpacing/>
              <w:jc w:val="both"/>
              <w:rPr>
                <w:sz w:val="24"/>
                <w:szCs w:val="24"/>
              </w:rPr>
            </w:pPr>
            <w:r w:rsidRPr="00C74740">
              <w:rPr>
                <w:sz w:val="24"/>
                <w:szCs w:val="24"/>
              </w:rPr>
              <w:t xml:space="preserve">3-Mücbir sebepler kapsamında değerlendirilen projeler için kurum/kuruluşun ÇED sürecine </w:t>
            </w:r>
            <w:proofErr w:type="gramStart"/>
            <w:r w:rsidRPr="00C74740">
              <w:rPr>
                <w:sz w:val="24"/>
                <w:szCs w:val="24"/>
              </w:rPr>
              <w:t>dahil</w:t>
            </w:r>
            <w:proofErr w:type="gramEnd"/>
            <w:r w:rsidRPr="00C74740">
              <w:rPr>
                <w:sz w:val="24"/>
                <w:szCs w:val="24"/>
              </w:rPr>
              <w:t xml:space="preserve"> olduğu aşamadan itibaren puanlama yüzlük puan türüne çevrilerek değerlendirme yapılır.</w:t>
            </w:r>
          </w:p>
          <w:p w:rsidR="00D0486D" w:rsidRPr="00C74740" w:rsidRDefault="00D0486D" w:rsidP="000246F0">
            <w:pPr>
              <w:spacing w:after="0"/>
              <w:contextualSpacing/>
              <w:jc w:val="both"/>
              <w:rPr>
                <w:sz w:val="24"/>
                <w:szCs w:val="24"/>
              </w:rPr>
            </w:pPr>
            <w:r w:rsidRPr="00C74740">
              <w:rPr>
                <w:sz w:val="24"/>
                <w:szCs w:val="24"/>
              </w:rPr>
              <w:t xml:space="preserve">4-Projenin OSB’de yer almasından dolayı Halkın </w:t>
            </w:r>
            <w:r w:rsidRPr="00D0486D">
              <w:rPr>
                <w:sz w:val="24"/>
                <w:szCs w:val="24"/>
              </w:rPr>
              <w:t xml:space="preserve">Bilgilendirilmesi ve Sürece Katılımı </w:t>
            </w:r>
            <w:r w:rsidRPr="00C74740">
              <w:rPr>
                <w:sz w:val="24"/>
                <w:szCs w:val="24"/>
              </w:rPr>
              <w:t>Toplantısı yapılmayan veya halkın projeye ilişkin bilgilenmeyi istemediği durumlarda, 2 inci madde haricindeki puanlar toplamı yüzlük puan türüne çevrilerek değerlendirme yapılır.</w:t>
            </w:r>
          </w:p>
          <w:p w:rsidR="00D0486D" w:rsidRPr="00C74740" w:rsidRDefault="00D0486D" w:rsidP="000246F0">
            <w:pPr>
              <w:spacing w:after="0"/>
              <w:contextualSpacing/>
              <w:jc w:val="both"/>
              <w:rPr>
                <w:sz w:val="24"/>
                <w:szCs w:val="24"/>
              </w:rPr>
            </w:pPr>
            <w:r w:rsidRPr="00C74740">
              <w:rPr>
                <w:sz w:val="24"/>
                <w:szCs w:val="24"/>
              </w:rPr>
              <w:t xml:space="preserve">5-Bu form teknik personel, şube müdürü ve daire başkanı tarafından en az üç imzalı olarak doldurulmalıdır. </w:t>
            </w:r>
          </w:p>
          <w:p w:rsidR="00D0486D" w:rsidRPr="00C74740" w:rsidRDefault="00D0486D" w:rsidP="000246F0">
            <w:pPr>
              <w:spacing w:after="0"/>
              <w:contextualSpacing/>
              <w:jc w:val="both"/>
              <w:rPr>
                <w:sz w:val="24"/>
                <w:szCs w:val="24"/>
              </w:rPr>
            </w:pPr>
            <w:r w:rsidRPr="00C74740">
              <w:rPr>
                <w:sz w:val="24"/>
                <w:szCs w:val="24"/>
              </w:rPr>
              <w:t>6-Bu form doldurulurken tebliğin Ek-</w:t>
            </w:r>
            <w:r w:rsidRPr="00C74740">
              <w:rPr>
                <w:color w:val="0D0D0D" w:themeColor="text1" w:themeTint="F2"/>
                <w:sz w:val="24"/>
                <w:szCs w:val="24"/>
              </w:rPr>
              <w:t>3</w:t>
            </w:r>
            <w:r w:rsidRPr="00C74740">
              <w:rPr>
                <w:sz w:val="24"/>
                <w:szCs w:val="24"/>
              </w:rPr>
              <w:t xml:space="preserve"> te yer alan ceza puan tablosu ile uyumlu olmalıdır.</w:t>
            </w:r>
          </w:p>
          <w:p w:rsidR="00D0486D" w:rsidRPr="00C74740" w:rsidRDefault="00D0486D" w:rsidP="000246F0">
            <w:pPr>
              <w:spacing w:after="0"/>
              <w:contextualSpacing/>
              <w:jc w:val="both"/>
              <w:rPr>
                <w:b/>
                <w:sz w:val="24"/>
                <w:szCs w:val="24"/>
              </w:rPr>
            </w:pPr>
            <w:r w:rsidRPr="00C74740">
              <w:rPr>
                <w:sz w:val="24"/>
                <w:szCs w:val="24"/>
              </w:rPr>
              <w:lastRenderedPageBreak/>
              <w:t xml:space="preserve">7-Bu formda verilen puanlar, ceza puanı uygulamasında ve ÇED Yeterlik Belgesi almış kurum/ kuruluşlar ile hazırlamış oldukları raporların kalitesini artırmaya yönelik uygulamalarda kullanılır.  </w:t>
            </w:r>
          </w:p>
        </w:tc>
      </w:tr>
    </w:tbl>
    <w:p w:rsidR="00D0486D" w:rsidRPr="00475D31" w:rsidRDefault="00D0486D" w:rsidP="00D0486D">
      <w:pPr>
        <w:rPr>
          <w:rFonts w:cs="Times New Roman"/>
          <w:sz w:val="20"/>
        </w:rPr>
      </w:pPr>
    </w:p>
    <w:p w:rsidR="00D0486D" w:rsidRPr="00475D31" w:rsidRDefault="00D0486D" w:rsidP="00D0486D">
      <w:pPr>
        <w:rPr>
          <w:rFonts w:cs="Times New Roman"/>
          <w:sz w:val="20"/>
        </w:rPr>
      </w:pPr>
    </w:p>
    <w:p w:rsidR="00D0486D" w:rsidRPr="00475D31" w:rsidRDefault="00D0486D" w:rsidP="00D0486D">
      <w:pPr>
        <w:rPr>
          <w:rFonts w:cs="Times New Roman"/>
          <w:sz w:val="20"/>
        </w:rPr>
      </w:pPr>
    </w:p>
    <w:p w:rsidR="00D0486D" w:rsidRPr="00475D31" w:rsidRDefault="00D0486D" w:rsidP="00D0486D">
      <w:pPr>
        <w:rPr>
          <w:rFonts w:cs="Times New Roman"/>
          <w:sz w:val="20"/>
        </w:rPr>
      </w:pPr>
    </w:p>
    <w:p w:rsidR="00D0486D" w:rsidRPr="00475D31" w:rsidRDefault="00D0486D" w:rsidP="00D0486D">
      <w:pPr>
        <w:rPr>
          <w:rFonts w:cs="Times New Roman"/>
          <w:sz w:val="20"/>
        </w:rPr>
      </w:pPr>
      <w:r w:rsidRPr="00475D31">
        <w:rPr>
          <w:rFonts w:cs="Times New Roman"/>
          <w:sz w:val="20"/>
        </w:rPr>
        <w:br w:type="page"/>
      </w:r>
    </w:p>
    <w:p w:rsidR="00D0486D" w:rsidRPr="00C74740" w:rsidRDefault="00D0486D" w:rsidP="00D0486D">
      <w:pPr>
        <w:ind w:firstLine="851"/>
        <w:rPr>
          <w:rFonts w:ascii="Times New Roman" w:hAnsi="Times New Roman" w:cs="Times New Roman"/>
          <w:b/>
          <w:iCs/>
          <w:sz w:val="24"/>
          <w:szCs w:val="24"/>
        </w:rPr>
      </w:pPr>
      <w:r w:rsidRPr="00C74740">
        <w:rPr>
          <w:rFonts w:ascii="Times New Roman" w:hAnsi="Times New Roman" w:cs="Times New Roman"/>
          <w:b/>
          <w:iCs/>
          <w:sz w:val="24"/>
          <w:szCs w:val="24"/>
        </w:rPr>
        <w:lastRenderedPageBreak/>
        <w:t>Ek-</w:t>
      </w:r>
      <w:r w:rsidRPr="00360531">
        <w:rPr>
          <w:rFonts w:ascii="Times New Roman" w:hAnsi="Times New Roman" w:cs="Times New Roman"/>
          <w:b/>
          <w:color w:val="0D0D0D" w:themeColor="text1" w:themeTint="F2"/>
          <w:sz w:val="24"/>
          <w:szCs w:val="24"/>
        </w:rPr>
        <w:t>3</w:t>
      </w:r>
    </w:p>
    <w:p w:rsidR="00D0486D" w:rsidRPr="00C74740" w:rsidRDefault="00D0486D" w:rsidP="00D0486D">
      <w:pPr>
        <w:pStyle w:val="ListeParagraf"/>
        <w:rPr>
          <w:sz w:val="22"/>
        </w:rPr>
      </w:pPr>
      <w:r w:rsidRPr="00C74740">
        <w:rPr>
          <w:b/>
          <w:bCs/>
          <w:sz w:val="22"/>
        </w:rPr>
        <w:t xml:space="preserve"> </w:t>
      </w:r>
      <w:r w:rsidRPr="00C74740">
        <w:rPr>
          <w:b/>
          <w:iCs/>
          <w:sz w:val="22"/>
        </w:rPr>
        <w:t>CEZA PUANI TABLOSU</w:t>
      </w:r>
    </w:p>
    <w:p w:rsidR="00D0486D" w:rsidRPr="00475D31" w:rsidRDefault="00D0486D" w:rsidP="00D0486D">
      <w:pPr>
        <w:pStyle w:val="ListeParagraf"/>
        <w:jc w:val="both"/>
        <w:rPr>
          <w:sz w:val="22"/>
        </w:rPr>
      </w:pPr>
    </w:p>
    <w:tbl>
      <w:tblPr>
        <w:tblW w:w="1176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709"/>
        <w:gridCol w:w="2156"/>
        <w:gridCol w:w="5356"/>
        <w:gridCol w:w="3545"/>
      </w:tblGrid>
      <w:tr w:rsidR="00D0486D" w:rsidRPr="00475D31" w:rsidTr="000246F0">
        <w:trPr>
          <w:trHeight w:val="982"/>
        </w:trPr>
        <w:tc>
          <w:tcPr>
            <w:tcW w:w="709" w:type="dxa"/>
            <w:tcBorders>
              <w:top w:val="single" w:sz="4" w:space="0" w:color="auto"/>
              <w:left w:val="single" w:sz="4" w:space="0" w:color="auto"/>
              <w:right w:val="single" w:sz="4" w:space="0" w:color="auto"/>
            </w:tcBorders>
            <w:vAlign w:val="center"/>
          </w:tcPr>
          <w:p w:rsidR="00D0486D" w:rsidRPr="00475D31" w:rsidRDefault="00D0486D" w:rsidP="000246F0">
            <w:pPr>
              <w:spacing w:after="0" w:line="240" w:lineRule="auto"/>
              <w:ind w:left="1310"/>
              <w:jc w:val="center"/>
              <w:rPr>
                <w:b/>
                <w:bCs/>
                <w:szCs w:val="24"/>
              </w:rPr>
            </w:pPr>
            <w:r w:rsidRPr="00475D31">
              <w:rPr>
                <w:b/>
                <w:bCs/>
                <w:szCs w:val="24"/>
              </w:rPr>
              <w:t>Sıra</w:t>
            </w:r>
          </w:p>
        </w:tc>
        <w:tc>
          <w:tcPr>
            <w:tcW w:w="7512" w:type="dxa"/>
            <w:gridSpan w:val="2"/>
            <w:tcBorders>
              <w:top w:val="single" w:sz="4" w:space="0" w:color="auto"/>
              <w:left w:val="single" w:sz="4" w:space="0" w:color="auto"/>
              <w:right w:val="single" w:sz="4" w:space="0" w:color="auto"/>
            </w:tcBorders>
            <w:vAlign w:val="center"/>
          </w:tcPr>
          <w:p w:rsidR="00D0486D" w:rsidRPr="00475D31" w:rsidRDefault="00D0486D" w:rsidP="000246F0">
            <w:pPr>
              <w:spacing w:line="240" w:lineRule="auto"/>
              <w:ind w:left="1496"/>
              <w:jc w:val="center"/>
              <w:rPr>
                <w:b/>
                <w:bCs/>
                <w:szCs w:val="24"/>
              </w:rPr>
            </w:pPr>
            <w:r w:rsidRPr="00475D31">
              <w:rPr>
                <w:b/>
                <w:bCs/>
                <w:szCs w:val="24"/>
              </w:rPr>
              <w:t>Yerine Getirilmeyen Yükümlülük</w:t>
            </w:r>
          </w:p>
        </w:tc>
        <w:tc>
          <w:tcPr>
            <w:tcW w:w="3545" w:type="dxa"/>
            <w:tcBorders>
              <w:top w:val="single" w:sz="4" w:space="0" w:color="auto"/>
              <w:left w:val="single" w:sz="4" w:space="0" w:color="auto"/>
              <w:right w:val="single" w:sz="4" w:space="0" w:color="auto"/>
            </w:tcBorders>
            <w:vAlign w:val="center"/>
          </w:tcPr>
          <w:p w:rsidR="00D0486D" w:rsidRPr="00475D31" w:rsidRDefault="00D0486D" w:rsidP="000246F0">
            <w:pPr>
              <w:spacing w:line="240" w:lineRule="auto"/>
              <w:jc w:val="center"/>
              <w:rPr>
                <w:b/>
                <w:bCs/>
                <w:szCs w:val="24"/>
              </w:rPr>
            </w:pPr>
            <w:r w:rsidRPr="00475D31">
              <w:rPr>
                <w:b/>
                <w:bCs/>
                <w:szCs w:val="24"/>
              </w:rPr>
              <w:t>Kurum/Kuruluşa Verilecek Ceza Puanı</w:t>
            </w:r>
          </w:p>
        </w:tc>
      </w:tr>
      <w:tr w:rsidR="00D0486D" w:rsidRPr="00475D31" w:rsidTr="000246F0">
        <w:trPr>
          <w:trHeight w:val="1092"/>
        </w:trPr>
        <w:tc>
          <w:tcPr>
            <w:tcW w:w="709"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rPr>
                <w:szCs w:val="24"/>
              </w:rPr>
            </w:pPr>
            <w:r w:rsidRPr="00475D31">
              <w:rPr>
                <w:szCs w:val="24"/>
              </w:rPr>
              <w:t>1</w:t>
            </w:r>
          </w:p>
        </w:tc>
        <w:tc>
          <w:tcPr>
            <w:tcW w:w="7512" w:type="dxa"/>
            <w:gridSpan w:val="2"/>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jc w:val="both"/>
              <w:rPr>
                <w:szCs w:val="24"/>
              </w:rPr>
            </w:pPr>
            <w:r w:rsidRPr="00475D31">
              <w:rPr>
                <w:szCs w:val="24"/>
              </w:rPr>
              <w:t xml:space="preserve">Bakanlık veya İl Müdürlüğünce projenin yeri, türü ve özelliğine göre talep edilen proje personelini görevlendirmemesi/sorumlu olduğu bölümün imzalatılmaması, istenildiğinde </w:t>
            </w:r>
            <w:r w:rsidRPr="00D0486D">
              <w:rPr>
                <w:szCs w:val="24"/>
              </w:rPr>
              <w:t>Komisyon</w:t>
            </w:r>
            <w:r w:rsidRPr="00475D31">
              <w:rPr>
                <w:szCs w:val="24"/>
              </w:rPr>
              <w:t xml:space="preserve"> toplantısına katılımının sağlanmaması</w:t>
            </w:r>
          </w:p>
        </w:tc>
        <w:tc>
          <w:tcPr>
            <w:tcW w:w="3545" w:type="dxa"/>
            <w:tcBorders>
              <w:top w:val="single" w:sz="4" w:space="0" w:color="auto"/>
              <w:left w:val="single" w:sz="4" w:space="0" w:color="auto"/>
              <w:bottom w:val="single" w:sz="4" w:space="0" w:color="auto"/>
              <w:right w:val="single" w:sz="4" w:space="0" w:color="auto"/>
            </w:tcBorders>
          </w:tcPr>
          <w:p w:rsidR="00D0486D" w:rsidRPr="00D0486D" w:rsidRDefault="00D0486D" w:rsidP="000246F0">
            <w:pPr>
              <w:spacing w:line="240" w:lineRule="auto"/>
              <w:jc w:val="center"/>
              <w:rPr>
                <w:szCs w:val="24"/>
              </w:rPr>
            </w:pPr>
            <w:r w:rsidRPr="00D0486D">
              <w:rPr>
                <w:szCs w:val="24"/>
              </w:rPr>
              <w:t>20</w:t>
            </w:r>
          </w:p>
        </w:tc>
      </w:tr>
      <w:tr w:rsidR="00D0486D" w:rsidRPr="00475D31" w:rsidTr="000246F0">
        <w:trPr>
          <w:trHeight w:val="1092"/>
        </w:trPr>
        <w:tc>
          <w:tcPr>
            <w:tcW w:w="709"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rPr>
                <w:szCs w:val="24"/>
              </w:rPr>
            </w:pPr>
            <w:r w:rsidRPr="00475D31">
              <w:rPr>
                <w:szCs w:val="24"/>
              </w:rPr>
              <w:t>2</w:t>
            </w:r>
          </w:p>
        </w:tc>
        <w:tc>
          <w:tcPr>
            <w:tcW w:w="7512" w:type="dxa"/>
            <w:gridSpan w:val="2"/>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jc w:val="both"/>
              <w:rPr>
                <w:szCs w:val="24"/>
              </w:rPr>
            </w:pPr>
            <w:r w:rsidRPr="00475D31">
              <w:rPr>
                <w:szCs w:val="24"/>
              </w:rPr>
              <w:t>ÇED yeterlik belgesi alan kurum/kuruluşun, mevcut personel sayısının eksilmesi halinde otuz gün içerisinde Bakanlığa bildirmemesi</w:t>
            </w:r>
          </w:p>
        </w:tc>
        <w:tc>
          <w:tcPr>
            <w:tcW w:w="3545" w:type="dxa"/>
            <w:tcBorders>
              <w:top w:val="single" w:sz="4" w:space="0" w:color="auto"/>
              <w:left w:val="single" w:sz="4" w:space="0" w:color="auto"/>
              <w:bottom w:val="single" w:sz="4" w:space="0" w:color="auto"/>
              <w:right w:val="single" w:sz="4" w:space="0" w:color="auto"/>
            </w:tcBorders>
          </w:tcPr>
          <w:p w:rsidR="00D0486D" w:rsidRPr="00D0486D" w:rsidRDefault="00D0486D" w:rsidP="000246F0">
            <w:pPr>
              <w:spacing w:line="240" w:lineRule="auto"/>
              <w:jc w:val="center"/>
              <w:rPr>
                <w:szCs w:val="24"/>
              </w:rPr>
            </w:pPr>
            <w:r w:rsidRPr="00D0486D">
              <w:rPr>
                <w:szCs w:val="24"/>
              </w:rPr>
              <w:t>10</w:t>
            </w:r>
          </w:p>
        </w:tc>
      </w:tr>
      <w:tr w:rsidR="00D0486D" w:rsidRPr="00475D31" w:rsidTr="000246F0">
        <w:trPr>
          <w:trHeight w:val="958"/>
        </w:trPr>
        <w:tc>
          <w:tcPr>
            <w:tcW w:w="709"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rPr>
                <w:szCs w:val="24"/>
              </w:rPr>
            </w:pPr>
            <w:r w:rsidRPr="00475D31">
              <w:rPr>
                <w:szCs w:val="24"/>
              </w:rPr>
              <w:t>3</w:t>
            </w:r>
          </w:p>
        </w:tc>
        <w:tc>
          <w:tcPr>
            <w:tcW w:w="7512" w:type="dxa"/>
            <w:gridSpan w:val="2"/>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jc w:val="both"/>
              <w:rPr>
                <w:szCs w:val="24"/>
              </w:rPr>
            </w:pPr>
            <w:r w:rsidRPr="00475D31">
              <w:rPr>
                <w:szCs w:val="24"/>
              </w:rPr>
              <w:t>Tebliğin 6’ncı maddesinde sayılan belgelerde meydana gelebilecek değişikliklerin, değişiklik tarihinden itibaren otuz gün içinde Bakanlığa sunulmaması,</w:t>
            </w:r>
          </w:p>
        </w:tc>
        <w:tc>
          <w:tcPr>
            <w:tcW w:w="3545" w:type="dxa"/>
            <w:tcBorders>
              <w:top w:val="single" w:sz="4" w:space="0" w:color="auto"/>
              <w:left w:val="single" w:sz="4" w:space="0" w:color="auto"/>
              <w:bottom w:val="single" w:sz="4" w:space="0" w:color="auto"/>
              <w:right w:val="single" w:sz="4" w:space="0" w:color="auto"/>
            </w:tcBorders>
          </w:tcPr>
          <w:p w:rsidR="00D0486D" w:rsidRPr="00D0486D" w:rsidRDefault="00D0486D" w:rsidP="000246F0">
            <w:pPr>
              <w:spacing w:line="240" w:lineRule="auto"/>
              <w:jc w:val="center"/>
              <w:rPr>
                <w:szCs w:val="24"/>
              </w:rPr>
            </w:pPr>
            <w:r w:rsidRPr="00D0486D">
              <w:rPr>
                <w:szCs w:val="24"/>
              </w:rPr>
              <w:t>10</w:t>
            </w:r>
          </w:p>
        </w:tc>
      </w:tr>
      <w:tr w:rsidR="00D0486D" w:rsidRPr="00475D31" w:rsidTr="000246F0">
        <w:trPr>
          <w:trHeight w:val="752"/>
        </w:trPr>
        <w:tc>
          <w:tcPr>
            <w:tcW w:w="709" w:type="dxa"/>
            <w:tcBorders>
              <w:top w:val="single" w:sz="4" w:space="0" w:color="auto"/>
              <w:left w:val="single" w:sz="4" w:space="0" w:color="auto"/>
              <w:bottom w:val="single" w:sz="4" w:space="0" w:color="auto"/>
              <w:right w:val="single" w:sz="4" w:space="0" w:color="auto"/>
            </w:tcBorders>
            <w:vAlign w:val="center"/>
          </w:tcPr>
          <w:p w:rsidR="00D0486D" w:rsidRPr="00475D31" w:rsidRDefault="00D0486D" w:rsidP="000246F0">
            <w:pPr>
              <w:spacing w:line="240" w:lineRule="auto"/>
              <w:rPr>
                <w:szCs w:val="24"/>
              </w:rPr>
            </w:pPr>
            <w:r w:rsidRPr="00475D31">
              <w:rPr>
                <w:szCs w:val="24"/>
              </w:rPr>
              <w:t>4</w:t>
            </w:r>
          </w:p>
        </w:tc>
        <w:tc>
          <w:tcPr>
            <w:tcW w:w="7512" w:type="dxa"/>
            <w:gridSpan w:val="2"/>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jc w:val="both"/>
              <w:rPr>
                <w:szCs w:val="24"/>
              </w:rPr>
            </w:pPr>
            <w:r w:rsidRPr="00475D31">
              <w:rPr>
                <w:szCs w:val="24"/>
              </w:rPr>
              <w:t xml:space="preserve">PTD, ÇED Başvuru Dosyası veya ÇED Raporu ekinde bu tebliğin Ek-1’inde yer alan personel tablosunun eklenmemesi, </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0246F0">
            <w:pPr>
              <w:spacing w:line="240" w:lineRule="auto"/>
              <w:jc w:val="center"/>
              <w:rPr>
                <w:szCs w:val="24"/>
              </w:rPr>
            </w:pPr>
            <w:r w:rsidRPr="00D0486D">
              <w:rPr>
                <w:szCs w:val="24"/>
              </w:rPr>
              <w:t>5</w:t>
            </w:r>
          </w:p>
        </w:tc>
      </w:tr>
      <w:tr w:rsidR="00D0486D" w:rsidRPr="00475D31" w:rsidTr="000246F0">
        <w:trPr>
          <w:trHeight w:val="1308"/>
        </w:trPr>
        <w:tc>
          <w:tcPr>
            <w:tcW w:w="709" w:type="dxa"/>
            <w:tcBorders>
              <w:top w:val="single" w:sz="4" w:space="0" w:color="auto"/>
              <w:left w:val="single" w:sz="4" w:space="0" w:color="auto"/>
              <w:bottom w:val="single" w:sz="4" w:space="0" w:color="auto"/>
              <w:right w:val="single" w:sz="4" w:space="0" w:color="auto"/>
            </w:tcBorders>
            <w:vAlign w:val="center"/>
          </w:tcPr>
          <w:p w:rsidR="00D0486D" w:rsidRPr="00475D31" w:rsidRDefault="00D0486D" w:rsidP="000246F0">
            <w:pPr>
              <w:spacing w:line="240" w:lineRule="auto"/>
              <w:rPr>
                <w:szCs w:val="24"/>
              </w:rPr>
            </w:pPr>
            <w:r w:rsidRPr="00475D31">
              <w:rPr>
                <w:szCs w:val="24"/>
              </w:rPr>
              <w:t>5</w:t>
            </w:r>
          </w:p>
        </w:tc>
        <w:tc>
          <w:tcPr>
            <w:tcW w:w="7512" w:type="dxa"/>
            <w:gridSpan w:val="2"/>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jc w:val="both"/>
              <w:rPr>
                <w:szCs w:val="24"/>
              </w:rPr>
            </w:pPr>
            <w:r w:rsidRPr="00475D31">
              <w:rPr>
                <w:szCs w:val="24"/>
              </w:rPr>
              <w:t>ÇED Yeterlik Belgesi alan kurum/kuruluşlar sunmuş oldukları raporla ilgili olarak ÇED Yönetmeliğinde belirtilen süreler içinde gerekli düzenlemeleri yaparak, raporu ve ilgili belgeleri sunmaması nedeniyle ÇED sürecinin sonlanması.</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0246F0">
            <w:pPr>
              <w:spacing w:line="240" w:lineRule="auto"/>
              <w:jc w:val="center"/>
              <w:rPr>
                <w:szCs w:val="24"/>
              </w:rPr>
            </w:pPr>
            <w:r w:rsidRPr="00D0486D">
              <w:rPr>
                <w:szCs w:val="24"/>
              </w:rPr>
              <w:t>35</w:t>
            </w:r>
          </w:p>
        </w:tc>
      </w:tr>
      <w:tr w:rsidR="00D0486D" w:rsidRPr="00475D31" w:rsidTr="000246F0">
        <w:trPr>
          <w:trHeight w:val="1082"/>
        </w:trPr>
        <w:tc>
          <w:tcPr>
            <w:tcW w:w="709" w:type="dxa"/>
            <w:vMerge w:val="restart"/>
            <w:tcBorders>
              <w:top w:val="single" w:sz="4" w:space="0" w:color="auto"/>
              <w:left w:val="single" w:sz="4" w:space="0" w:color="auto"/>
              <w:right w:val="single" w:sz="4" w:space="0" w:color="auto"/>
            </w:tcBorders>
            <w:vAlign w:val="center"/>
          </w:tcPr>
          <w:p w:rsidR="00D0486D" w:rsidRPr="00475D31" w:rsidRDefault="00D0486D" w:rsidP="000246F0">
            <w:pPr>
              <w:spacing w:before="240" w:after="0" w:line="240" w:lineRule="auto"/>
              <w:rPr>
                <w:szCs w:val="24"/>
              </w:rPr>
            </w:pPr>
            <w:r w:rsidRPr="00475D31">
              <w:rPr>
                <w:szCs w:val="24"/>
              </w:rPr>
              <w:t>6</w:t>
            </w:r>
          </w:p>
        </w:tc>
        <w:tc>
          <w:tcPr>
            <w:tcW w:w="2156" w:type="dxa"/>
            <w:vMerge w:val="restart"/>
            <w:tcBorders>
              <w:top w:val="single" w:sz="4" w:space="0" w:color="auto"/>
              <w:left w:val="single" w:sz="4" w:space="0" w:color="auto"/>
              <w:right w:val="single" w:sz="4" w:space="0" w:color="auto"/>
            </w:tcBorders>
            <w:vAlign w:val="center"/>
          </w:tcPr>
          <w:p w:rsidR="00D0486D" w:rsidRPr="00475D31" w:rsidRDefault="00D0486D" w:rsidP="00D0486D">
            <w:pPr>
              <w:spacing w:line="240" w:lineRule="auto"/>
              <w:jc w:val="both"/>
              <w:rPr>
                <w:szCs w:val="24"/>
              </w:rPr>
            </w:pPr>
            <w:r w:rsidRPr="00475D31">
              <w:rPr>
                <w:szCs w:val="24"/>
              </w:rPr>
              <w:t xml:space="preserve">ÇED Yeterlik Belgesi alan kurum/kuruluşlar ve personel hazırlayacakları PTD, ÇED Başvuru Dosyası, </w:t>
            </w:r>
            <w:r w:rsidRPr="00475D31">
              <w:rPr>
                <w:szCs w:val="24"/>
              </w:rPr>
              <w:lastRenderedPageBreak/>
              <w:t>ÇED Raporu, Proje İlerleme Raporunda:</w:t>
            </w:r>
          </w:p>
        </w:tc>
        <w:tc>
          <w:tcPr>
            <w:tcW w:w="5356" w:type="dxa"/>
            <w:tcBorders>
              <w:top w:val="single" w:sz="4" w:space="0" w:color="auto"/>
              <w:left w:val="single" w:sz="4" w:space="0" w:color="auto"/>
              <w:bottom w:val="single" w:sz="4" w:space="0" w:color="auto"/>
              <w:right w:val="single" w:sz="4" w:space="0" w:color="auto"/>
            </w:tcBorders>
          </w:tcPr>
          <w:p w:rsidR="00D0486D" w:rsidRPr="00475D31" w:rsidRDefault="00D0486D" w:rsidP="00D0486D">
            <w:pPr>
              <w:spacing w:line="240" w:lineRule="auto"/>
              <w:jc w:val="both"/>
              <w:rPr>
                <w:szCs w:val="24"/>
              </w:rPr>
            </w:pPr>
            <w:r w:rsidRPr="00475D31">
              <w:rPr>
                <w:szCs w:val="24"/>
              </w:rPr>
              <w:lastRenderedPageBreak/>
              <w:t>ÇED Yönetmeliği kapsamında hazırlanmış herhangi bir rapor ya da dosyadan kaynak göstermeden alıntı yapması,</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D0486D">
            <w:pPr>
              <w:spacing w:line="240" w:lineRule="auto"/>
              <w:jc w:val="both"/>
              <w:rPr>
                <w:szCs w:val="24"/>
              </w:rPr>
            </w:pPr>
            <w:r w:rsidRPr="00475D31">
              <w:rPr>
                <w:szCs w:val="24"/>
              </w:rPr>
              <w:t>30</w:t>
            </w:r>
          </w:p>
        </w:tc>
      </w:tr>
      <w:tr w:rsidR="00D0486D" w:rsidRPr="00475D31" w:rsidTr="000246F0">
        <w:trPr>
          <w:trHeight w:val="619"/>
        </w:trPr>
        <w:tc>
          <w:tcPr>
            <w:tcW w:w="709" w:type="dxa"/>
            <w:vMerge/>
            <w:tcBorders>
              <w:left w:val="single" w:sz="4" w:space="0" w:color="auto"/>
              <w:right w:val="single" w:sz="4" w:space="0" w:color="auto"/>
            </w:tcBorders>
            <w:vAlign w:val="center"/>
          </w:tcPr>
          <w:p w:rsidR="00D0486D" w:rsidRPr="00475D31" w:rsidRDefault="00D0486D" w:rsidP="000246F0">
            <w:pPr>
              <w:spacing w:line="240" w:lineRule="auto"/>
              <w:rPr>
                <w:szCs w:val="24"/>
              </w:rPr>
            </w:pPr>
          </w:p>
        </w:tc>
        <w:tc>
          <w:tcPr>
            <w:tcW w:w="2156" w:type="dxa"/>
            <w:vMerge/>
            <w:tcBorders>
              <w:left w:val="single" w:sz="4" w:space="0" w:color="auto"/>
              <w:right w:val="single" w:sz="4" w:space="0" w:color="auto"/>
            </w:tcBorders>
          </w:tcPr>
          <w:p w:rsidR="00D0486D" w:rsidRPr="00475D31" w:rsidRDefault="00D0486D" w:rsidP="000246F0">
            <w:pPr>
              <w:spacing w:line="240" w:lineRule="auto"/>
              <w:jc w:val="both"/>
              <w:rPr>
                <w:szCs w:val="24"/>
              </w:rPr>
            </w:pPr>
          </w:p>
        </w:tc>
        <w:tc>
          <w:tcPr>
            <w:tcW w:w="5356"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jc w:val="both"/>
              <w:rPr>
                <w:szCs w:val="24"/>
              </w:rPr>
            </w:pPr>
            <w:r w:rsidRPr="00475D31">
              <w:rPr>
                <w:szCs w:val="24"/>
              </w:rPr>
              <w:t>Projenin konusu ile ilgisi olmayan bilgilere yer verilmesi,</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0246F0">
            <w:pPr>
              <w:spacing w:line="240" w:lineRule="auto"/>
              <w:jc w:val="center"/>
              <w:rPr>
                <w:szCs w:val="24"/>
              </w:rPr>
            </w:pPr>
            <w:r w:rsidRPr="00D0486D">
              <w:rPr>
                <w:szCs w:val="24"/>
              </w:rPr>
              <w:t>10</w:t>
            </w:r>
          </w:p>
        </w:tc>
      </w:tr>
      <w:tr w:rsidR="00D0486D" w:rsidRPr="00475D31" w:rsidTr="000246F0">
        <w:trPr>
          <w:trHeight w:val="431"/>
        </w:trPr>
        <w:tc>
          <w:tcPr>
            <w:tcW w:w="709" w:type="dxa"/>
            <w:vMerge/>
            <w:tcBorders>
              <w:left w:val="single" w:sz="4" w:space="0" w:color="auto"/>
              <w:right w:val="single" w:sz="4" w:space="0" w:color="auto"/>
            </w:tcBorders>
            <w:vAlign w:val="center"/>
          </w:tcPr>
          <w:p w:rsidR="00D0486D" w:rsidRPr="00475D31" w:rsidRDefault="00D0486D" w:rsidP="000246F0">
            <w:pPr>
              <w:spacing w:line="240" w:lineRule="auto"/>
              <w:rPr>
                <w:szCs w:val="24"/>
              </w:rPr>
            </w:pPr>
          </w:p>
        </w:tc>
        <w:tc>
          <w:tcPr>
            <w:tcW w:w="2156" w:type="dxa"/>
            <w:vMerge/>
            <w:tcBorders>
              <w:left w:val="single" w:sz="4" w:space="0" w:color="auto"/>
              <w:right w:val="single" w:sz="4" w:space="0" w:color="auto"/>
            </w:tcBorders>
          </w:tcPr>
          <w:p w:rsidR="00D0486D" w:rsidRPr="00475D31" w:rsidRDefault="00D0486D" w:rsidP="000246F0">
            <w:pPr>
              <w:spacing w:line="240" w:lineRule="auto"/>
              <w:jc w:val="both"/>
              <w:rPr>
                <w:szCs w:val="24"/>
              </w:rPr>
            </w:pPr>
          </w:p>
        </w:tc>
        <w:tc>
          <w:tcPr>
            <w:tcW w:w="5356"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after="0" w:line="240" w:lineRule="auto"/>
              <w:jc w:val="both"/>
              <w:rPr>
                <w:szCs w:val="24"/>
              </w:rPr>
            </w:pPr>
            <w:r w:rsidRPr="00475D31">
              <w:rPr>
                <w:szCs w:val="24"/>
              </w:rPr>
              <w:t>Yanıltıcı bilgi ve/veya belge sunulması,</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0246F0">
            <w:pPr>
              <w:spacing w:after="0" w:line="240" w:lineRule="auto"/>
              <w:jc w:val="center"/>
              <w:rPr>
                <w:szCs w:val="24"/>
              </w:rPr>
            </w:pPr>
            <w:r w:rsidRPr="00D0486D">
              <w:rPr>
                <w:szCs w:val="24"/>
              </w:rPr>
              <w:t>50</w:t>
            </w:r>
          </w:p>
        </w:tc>
      </w:tr>
      <w:tr w:rsidR="00D0486D" w:rsidRPr="00475D31" w:rsidTr="000246F0">
        <w:trPr>
          <w:trHeight w:val="530"/>
        </w:trPr>
        <w:tc>
          <w:tcPr>
            <w:tcW w:w="709" w:type="dxa"/>
            <w:vMerge/>
            <w:tcBorders>
              <w:left w:val="single" w:sz="4" w:space="0" w:color="auto"/>
              <w:right w:val="single" w:sz="4" w:space="0" w:color="auto"/>
            </w:tcBorders>
            <w:vAlign w:val="center"/>
          </w:tcPr>
          <w:p w:rsidR="00D0486D" w:rsidRPr="00475D31" w:rsidRDefault="00D0486D" w:rsidP="000246F0">
            <w:pPr>
              <w:spacing w:line="240" w:lineRule="auto"/>
              <w:rPr>
                <w:szCs w:val="24"/>
              </w:rPr>
            </w:pPr>
          </w:p>
        </w:tc>
        <w:tc>
          <w:tcPr>
            <w:tcW w:w="2156" w:type="dxa"/>
            <w:vMerge/>
            <w:tcBorders>
              <w:left w:val="single" w:sz="4" w:space="0" w:color="auto"/>
              <w:right w:val="single" w:sz="4" w:space="0" w:color="auto"/>
            </w:tcBorders>
          </w:tcPr>
          <w:p w:rsidR="00D0486D" w:rsidRPr="00475D31" w:rsidRDefault="00D0486D" w:rsidP="000246F0">
            <w:pPr>
              <w:spacing w:line="240" w:lineRule="auto"/>
              <w:jc w:val="both"/>
              <w:rPr>
                <w:szCs w:val="24"/>
              </w:rPr>
            </w:pPr>
          </w:p>
        </w:tc>
        <w:tc>
          <w:tcPr>
            <w:tcW w:w="5356" w:type="dxa"/>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after="0" w:line="240" w:lineRule="auto"/>
              <w:jc w:val="both"/>
              <w:rPr>
                <w:szCs w:val="24"/>
              </w:rPr>
            </w:pPr>
            <w:r w:rsidRPr="00475D31">
              <w:rPr>
                <w:szCs w:val="24"/>
              </w:rPr>
              <w:t>İsmi belirtilen yerine başkasının imza atması,</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0246F0">
            <w:pPr>
              <w:spacing w:line="240" w:lineRule="auto"/>
              <w:jc w:val="center"/>
              <w:rPr>
                <w:szCs w:val="24"/>
              </w:rPr>
            </w:pPr>
            <w:r w:rsidRPr="00D0486D">
              <w:rPr>
                <w:szCs w:val="24"/>
              </w:rPr>
              <w:t>50</w:t>
            </w:r>
          </w:p>
        </w:tc>
      </w:tr>
      <w:tr w:rsidR="00D0486D" w:rsidRPr="00475D31" w:rsidTr="000246F0">
        <w:trPr>
          <w:trHeight w:val="530"/>
        </w:trPr>
        <w:tc>
          <w:tcPr>
            <w:tcW w:w="709" w:type="dxa"/>
            <w:tcBorders>
              <w:left w:val="single" w:sz="4" w:space="0" w:color="auto"/>
              <w:right w:val="single" w:sz="4" w:space="0" w:color="auto"/>
            </w:tcBorders>
            <w:vAlign w:val="center"/>
          </w:tcPr>
          <w:p w:rsidR="00D0486D" w:rsidRPr="00475D31" w:rsidRDefault="00D0486D" w:rsidP="000246F0">
            <w:pPr>
              <w:spacing w:line="240" w:lineRule="auto"/>
              <w:rPr>
                <w:szCs w:val="24"/>
              </w:rPr>
            </w:pPr>
            <w:r w:rsidRPr="00475D31">
              <w:rPr>
                <w:szCs w:val="24"/>
              </w:rPr>
              <w:t>7</w:t>
            </w:r>
          </w:p>
        </w:tc>
        <w:tc>
          <w:tcPr>
            <w:tcW w:w="7512" w:type="dxa"/>
            <w:gridSpan w:val="2"/>
            <w:tcBorders>
              <w:left w:val="single" w:sz="4" w:space="0" w:color="auto"/>
              <w:right w:val="single" w:sz="4" w:space="0" w:color="auto"/>
            </w:tcBorders>
          </w:tcPr>
          <w:p w:rsidR="00D0486D" w:rsidRPr="00D0486D" w:rsidRDefault="00D0486D" w:rsidP="00D0486D">
            <w:pPr>
              <w:spacing w:line="240" w:lineRule="auto"/>
              <w:jc w:val="both"/>
              <w:rPr>
                <w:szCs w:val="24"/>
              </w:rPr>
            </w:pPr>
            <w:r w:rsidRPr="00D0486D">
              <w:rPr>
                <w:szCs w:val="24"/>
              </w:rPr>
              <w:t>PTD veya ÇED Başvuru Dosyasının inceleme değerlendirilmesi sonucu Bakanlıkça veya İl Müdürlüğünce dosyada istenilen eksikliklerin giderilmesi amacıyla aynı konu ile ilgili iki defanın üzerinde kurum/kuruluşa eksiklik bildirilmesi,</w:t>
            </w:r>
          </w:p>
          <w:p w:rsidR="00D0486D" w:rsidRPr="00D0486D" w:rsidRDefault="00D0486D" w:rsidP="00D0486D">
            <w:pPr>
              <w:spacing w:line="240" w:lineRule="auto"/>
              <w:jc w:val="both"/>
              <w:rPr>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D0486D">
            <w:pPr>
              <w:spacing w:line="240" w:lineRule="auto"/>
              <w:jc w:val="both"/>
              <w:rPr>
                <w:szCs w:val="24"/>
              </w:rPr>
            </w:pPr>
            <w:r w:rsidRPr="00D0486D">
              <w:rPr>
                <w:szCs w:val="24"/>
              </w:rPr>
              <w:t>5</w:t>
            </w:r>
          </w:p>
        </w:tc>
      </w:tr>
      <w:tr w:rsidR="00D0486D" w:rsidRPr="00475D31" w:rsidTr="000246F0">
        <w:trPr>
          <w:trHeight w:val="263"/>
        </w:trPr>
        <w:tc>
          <w:tcPr>
            <w:tcW w:w="709" w:type="dxa"/>
            <w:vMerge w:val="restart"/>
            <w:tcBorders>
              <w:left w:val="single" w:sz="4" w:space="0" w:color="auto"/>
              <w:right w:val="single" w:sz="4" w:space="0" w:color="auto"/>
            </w:tcBorders>
            <w:vAlign w:val="center"/>
          </w:tcPr>
          <w:p w:rsidR="00D0486D" w:rsidRPr="00475D31" w:rsidRDefault="00D0486D" w:rsidP="000246F0">
            <w:pPr>
              <w:spacing w:line="240" w:lineRule="auto"/>
              <w:rPr>
                <w:szCs w:val="24"/>
              </w:rPr>
            </w:pPr>
            <w:r w:rsidRPr="00475D31">
              <w:rPr>
                <w:szCs w:val="24"/>
              </w:rPr>
              <w:t>8</w:t>
            </w:r>
          </w:p>
        </w:tc>
        <w:tc>
          <w:tcPr>
            <w:tcW w:w="2156" w:type="dxa"/>
            <w:vMerge w:val="restart"/>
            <w:tcBorders>
              <w:left w:val="single" w:sz="4" w:space="0" w:color="auto"/>
              <w:right w:val="single" w:sz="4" w:space="0" w:color="auto"/>
            </w:tcBorders>
          </w:tcPr>
          <w:p w:rsidR="00D0486D" w:rsidRPr="00475D31" w:rsidRDefault="00D0486D" w:rsidP="000246F0">
            <w:pPr>
              <w:spacing w:line="240" w:lineRule="auto"/>
              <w:jc w:val="both"/>
              <w:rPr>
                <w:szCs w:val="24"/>
              </w:rPr>
            </w:pPr>
            <w:r w:rsidRPr="00475D31">
              <w:rPr>
                <w:szCs w:val="24"/>
              </w:rPr>
              <w:t>ÇED Başvuru Dosyası/ÇED Raporunda imzaları bulunan 5-1)(a) veya 5-1)(b) veya 5-1)(c) personelinin</w:t>
            </w:r>
          </w:p>
        </w:tc>
        <w:tc>
          <w:tcPr>
            <w:tcW w:w="5356" w:type="dxa"/>
            <w:tcBorders>
              <w:left w:val="single" w:sz="4" w:space="0" w:color="auto"/>
              <w:right w:val="single" w:sz="4" w:space="0" w:color="auto"/>
            </w:tcBorders>
          </w:tcPr>
          <w:p w:rsidR="00D0486D" w:rsidRPr="00D0486D" w:rsidRDefault="00D0486D" w:rsidP="000246F0">
            <w:pPr>
              <w:rPr>
                <w:szCs w:val="24"/>
              </w:rPr>
            </w:pPr>
            <w:r w:rsidRPr="00D0486D">
              <w:rPr>
                <w:szCs w:val="24"/>
              </w:rPr>
              <w:t>Halkın Bilgilendirilmesi ve Sürece Katılımının</w:t>
            </w:r>
            <w:r w:rsidRPr="00475D31">
              <w:rPr>
                <w:szCs w:val="24"/>
              </w:rPr>
              <w:t xml:space="preserve"> sağlanmaması</w:t>
            </w:r>
          </w:p>
        </w:tc>
        <w:tc>
          <w:tcPr>
            <w:tcW w:w="3545" w:type="dxa"/>
            <w:tcBorders>
              <w:top w:val="single" w:sz="4" w:space="0" w:color="auto"/>
              <w:left w:val="single" w:sz="4" w:space="0" w:color="auto"/>
              <w:right w:val="single" w:sz="4" w:space="0" w:color="auto"/>
            </w:tcBorders>
            <w:vAlign w:val="center"/>
          </w:tcPr>
          <w:p w:rsidR="00D0486D" w:rsidRPr="00D0486D" w:rsidRDefault="00D0486D" w:rsidP="000246F0">
            <w:pPr>
              <w:spacing w:line="240" w:lineRule="auto"/>
              <w:jc w:val="center"/>
              <w:rPr>
                <w:szCs w:val="24"/>
              </w:rPr>
            </w:pPr>
            <w:r w:rsidRPr="00D0486D">
              <w:rPr>
                <w:szCs w:val="24"/>
              </w:rPr>
              <w:t>40</w:t>
            </w:r>
          </w:p>
        </w:tc>
      </w:tr>
      <w:tr w:rsidR="00D0486D" w:rsidRPr="00475D31" w:rsidTr="000246F0">
        <w:trPr>
          <w:trHeight w:val="262"/>
        </w:trPr>
        <w:tc>
          <w:tcPr>
            <w:tcW w:w="709" w:type="dxa"/>
            <w:vMerge/>
            <w:tcBorders>
              <w:left w:val="single" w:sz="4" w:space="0" w:color="auto"/>
              <w:right w:val="single" w:sz="4" w:space="0" w:color="auto"/>
            </w:tcBorders>
            <w:vAlign w:val="center"/>
          </w:tcPr>
          <w:p w:rsidR="00D0486D" w:rsidRPr="00475D31" w:rsidDel="005A0792" w:rsidRDefault="00D0486D" w:rsidP="000246F0">
            <w:pPr>
              <w:spacing w:line="240" w:lineRule="auto"/>
              <w:rPr>
                <w:szCs w:val="24"/>
              </w:rPr>
            </w:pPr>
          </w:p>
        </w:tc>
        <w:tc>
          <w:tcPr>
            <w:tcW w:w="2156" w:type="dxa"/>
            <w:vMerge/>
            <w:tcBorders>
              <w:left w:val="single" w:sz="4" w:space="0" w:color="auto"/>
              <w:right w:val="single" w:sz="4" w:space="0" w:color="auto"/>
            </w:tcBorders>
          </w:tcPr>
          <w:p w:rsidR="00D0486D" w:rsidRPr="00475D31" w:rsidRDefault="00D0486D" w:rsidP="000246F0">
            <w:pPr>
              <w:spacing w:line="240" w:lineRule="auto"/>
              <w:jc w:val="both"/>
              <w:rPr>
                <w:szCs w:val="24"/>
              </w:rPr>
            </w:pPr>
          </w:p>
        </w:tc>
        <w:tc>
          <w:tcPr>
            <w:tcW w:w="5356" w:type="dxa"/>
            <w:tcBorders>
              <w:left w:val="single" w:sz="4" w:space="0" w:color="auto"/>
              <w:right w:val="single" w:sz="4" w:space="0" w:color="auto"/>
            </w:tcBorders>
          </w:tcPr>
          <w:p w:rsidR="00D0486D" w:rsidRPr="00D0486D" w:rsidRDefault="00D0486D" w:rsidP="000246F0">
            <w:pPr>
              <w:rPr>
                <w:szCs w:val="24"/>
              </w:rPr>
            </w:pPr>
            <w:r w:rsidRPr="00D0486D">
              <w:rPr>
                <w:szCs w:val="24"/>
              </w:rPr>
              <w:t>Komisyon</w:t>
            </w:r>
            <w:r w:rsidRPr="00475D31">
              <w:rPr>
                <w:szCs w:val="24"/>
              </w:rPr>
              <w:t xml:space="preserve"> toplantısına katılımının sağlanmaması</w:t>
            </w:r>
          </w:p>
        </w:tc>
        <w:tc>
          <w:tcPr>
            <w:tcW w:w="3545" w:type="dxa"/>
            <w:tcBorders>
              <w:left w:val="single" w:sz="4" w:space="0" w:color="auto"/>
              <w:bottom w:val="single" w:sz="4" w:space="0" w:color="auto"/>
              <w:right w:val="single" w:sz="4" w:space="0" w:color="auto"/>
            </w:tcBorders>
            <w:vAlign w:val="center"/>
          </w:tcPr>
          <w:p w:rsidR="00D0486D" w:rsidRPr="00D0486D" w:rsidRDefault="00D0486D" w:rsidP="000246F0">
            <w:pPr>
              <w:spacing w:line="240" w:lineRule="auto"/>
              <w:jc w:val="center"/>
              <w:rPr>
                <w:szCs w:val="24"/>
              </w:rPr>
            </w:pPr>
            <w:r w:rsidRPr="00D0486D">
              <w:rPr>
                <w:szCs w:val="24"/>
              </w:rPr>
              <w:t>40</w:t>
            </w:r>
          </w:p>
        </w:tc>
      </w:tr>
      <w:tr w:rsidR="00D0486D" w:rsidRPr="00475D31" w:rsidTr="000246F0">
        <w:trPr>
          <w:trHeight w:val="530"/>
        </w:trPr>
        <w:tc>
          <w:tcPr>
            <w:tcW w:w="709" w:type="dxa"/>
            <w:tcBorders>
              <w:left w:val="single" w:sz="4" w:space="0" w:color="auto"/>
              <w:right w:val="single" w:sz="4" w:space="0" w:color="auto"/>
            </w:tcBorders>
            <w:vAlign w:val="center"/>
          </w:tcPr>
          <w:p w:rsidR="00D0486D" w:rsidRPr="00475D31" w:rsidRDefault="00D0486D" w:rsidP="000246F0">
            <w:pPr>
              <w:spacing w:line="240" w:lineRule="auto"/>
              <w:rPr>
                <w:szCs w:val="24"/>
              </w:rPr>
            </w:pPr>
            <w:r w:rsidRPr="00475D31">
              <w:rPr>
                <w:szCs w:val="24"/>
              </w:rPr>
              <w:t>9</w:t>
            </w:r>
          </w:p>
        </w:tc>
        <w:tc>
          <w:tcPr>
            <w:tcW w:w="7512" w:type="dxa"/>
            <w:gridSpan w:val="2"/>
            <w:tcBorders>
              <w:left w:val="single" w:sz="4" w:space="0" w:color="auto"/>
              <w:right w:val="single" w:sz="4" w:space="0" w:color="auto"/>
            </w:tcBorders>
          </w:tcPr>
          <w:p w:rsidR="00D0486D" w:rsidRPr="00475D31" w:rsidRDefault="00D0486D" w:rsidP="000246F0">
            <w:pPr>
              <w:spacing w:line="240" w:lineRule="auto"/>
              <w:jc w:val="both"/>
              <w:rPr>
                <w:szCs w:val="24"/>
              </w:rPr>
            </w:pPr>
            <w:r w:rsidRPr="00475D31">
              <w:rPr>
                <w:szCs w:val="24"/>
              </w:rPr>
              <w:t xml:space="preserve">ÇED Yeterlik Belgesine sahip kurum/kuruluşların hazırlamış olduğu her bir rapora ait ÇED Süreci Değerlendirme Formlarının yetmiş puanın altında olması, </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0246F0">
            <w:pPr>
              <w:spacing w:line="240" w:lineRule="auto"/>
              <w:jc w:val="center"/>
              <w:rPr>
                <w:szCs w:val="24"/>
              </w:rPr>
            </w:pPr>
            <w:r w:rsidRPr="00D0486D">
              <w:rPr>
                <w:szCs w:val="24"/>
              </w:rPr>
              <w:t>30</w:t>
            </w:r>
          </w:p>
        </w:tc>
      </w:tr>
      <w:tr w:rsidR="00D0486D" w:rsidRPr="00475D31" w:rsidTr="000246F0">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D0486D" w:rsidRPr="00475D31" w:rsidRDefault="00D0486D" w:rsidP="000246F0">
            <w:pPr>
              <w:spacing w:line="240" w:lineRule="auto"/>
              <w:rPr>
                <w:szCs w:val="24"/>
              </w:rPr>
            </w:pPr>
            <w:r w:rsidRPr="00475D31">
              <w:rPr>
                <w:szCs w:val="24"/>
              </w:rPr>
              <w:t>10</w:t>
            </w:r>
          </w:p>
        </w:tc>
        <w:tc>
          <w:tcPr>
            <w:tcW w:w="7512" w:type="dxa"/>
            <w:gridSpan w:val="2"/>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jc w:val="both"/>
              <w:rPr>
                <w:szCs w:val="24"/>
              </w:rPr>
            </w:pPr>
            <w:r w:rsidRPr="00475D31">
              <w:rPr>
                <w:szCs w:val="24"/>
              </w:rPr>
              <w:t xml:space="preserve">ÇED Yeterlik Belgesine sahip kurum/kuruluşa yapılan haberli denetimlerde, imzaya yetkili sorumlunun ve talep edilmesi halinde istenilen personelin hazır bulundurulmaması veya istenilen bilgi ve belgelerin ibraz edilmemesi, </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0246F0">
            <w:pPr>
              <w:spacing w:line="240" w:lineRule="auto"/>
              <w:jc w:val="center"/>
              <w:rPr>
                <w:szCs w:val="24"/>
              </w:rPr>
            </w:pPr>
            <w:r w:rsidRPr="00D0486D">
              <w:rPr>
                <w:szCs w:val="24"/>
              </w:rPr>
              <w:t>30</w:t>
            </w:r>
          </w:p>
        </w:tc>
      </w:tr>
      <w:tr w:rsidR="00D0486D" w:rsidRPr="00475D31" w:rsidTr="000246F0">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D0486D" w:rsidRPr="00475D31" w:rsidRDefault="00D0486D" w:rsidP="000246F0">
            <w:pPr>
              <w:spacing w:line="240" w:lineRule="auto"/>
              <w:rPr>
                <w:szCs w:val="24"/>
              </w:rPr>
            </w:pPr>
            <w:r w:rsidRPr="00475D31">
              <w:rPr>
                <w:szCs w:val="24"/>
              </w:rPr>
              <w:t>11</w:t>
            </w:r>
          </w:p>
        </w:tc>
        <w:tc>
          <w:tcPr>
            <w:tcW w:w="7512" w:type="dxa"/>
            <w:gridSpan w:val="2"/>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jc w:val="both"/>
              <w:rPr>
                <w:szCs w:val="24"/>
              </w:rPr>
            </w:pPr>
            <w:r w:rsidRPr="00475D31">
              <w:rPr>
                <w:szCs w:val="24"/>
              </w:rPr>
              <w:t>ÇED Yeterlik Belgesi Tebliğinin 5 inci maddesinin birinci fıkrasındaki (a), (b), (c) ve (ç) kapsamındaki personele ilişkin olarak Bakanlığa sunulan belgelerin yanlış, yanıltıcı ya da sahte olduklarının tespit edilmesi</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0246F0">
            <w:pPr>
              <w:spacing w:line="240" w:lineRule="auto"/>
              <w:jc w:val="center"/>
              <w:rPr>
                <w:szCs w:val="24"/>
              </w:rPr>
            </w:pPr>
            <w:r w:rsidRPr="00D0486D">
              <w:rPr>
                <w:szCs w:val="24"/>
              </w:rPr>
              <w:t>50</w:t>
            </w:r>
          </w:p>
        </w:tc>
      </w:tr>
      <w:tr w:rsidR="00D0486D" w:rsidRPr="00475D31" w:rsidTr="000246F0">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D0486D" w:rsidRPr="00475D31" w:rsidRDefault="00D0486D" w:rsidP="000246F0">
            <w:pPr>
              <w:spacing w:line="240" w:lineRule="auto"/>
              <w:rPr>
                <w:szCs w:val="24"/>
              </w:rPr>
            </w:pPr>
            <w:r w:rsidRPr="00475D31">
              <w:rPr>
                <w:szCs w:val="24"/>
              </w:rPr>
              <w:t>12</w:t>
            </w:r>
          </w:p>
        </w:tc>
        <w:tc>
          <w:tcPr>
            <w:tcW w:w="7512" w:type="dxa"/>
            <w:gridSpan w:val="2"/>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jc w:val="both"/>
              <w:rPr>
                <w:szCs w:val="24"/>
              </w:rPr>
            </w:pPr>
            <w:r w:rsidRPr="00475D31">
              <w:rPr>
                <w:szCs w:val="24"/>
              </w:rPr>
              <w:t>ÇED Yeterlik Belgesine sahip kurum/kuruluşların</w:t>
            </w:r>
            <w:r>
              <w:rPr>
                <w:szCs w:val="24"/>
              </w:rPr>
              <w:t xml:space="preserve"> veya şubelerinin</w:t>
            </w:r>
            <w:r w:rsidRPr="00475D31">
              <w:rPr>
                <w:szCs w:val="24"/>
              </w:rPr>
              <w:t xml:space="preserve"> adres değişikliğini </w:t>
            </w:r>
            <w:r>
              <w:rPr>
                <w:szCs w:val="24"/>
              </w:rPr>
              <w:t xml:space="preserve">ve/veya kayıtlı eposta, web adresi gibi iletişim bilgilerindeki değişiklikleri </w:t>
            </w:r>
            <w:r w:rsidRPr="00475D31">
              <w:rPr>
                <w:szCs w:val="24"/>
              </w:rPr>
              <w:t>otuz gün içerisinde Bakanlığa bildirmemesi</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0246F0">
            <w:pPr>
              <w:spacing w:line="240" w:lineRule="auto"/>
              <w:jc w:val="center"/>
              <w:rPr>
                <w:szCs w:val="24"/>
              </w:rPr>
            </w:pPr>
            <w:r w:rsidRPr="00D0486D">
              <w:rPr>
                <w:szCs w:val="24"/>
              </w:rPr>
              <w:t>5</w:t>
            </w:r>
          </w:p>
        </w:tc>
      </w:tr>
      <w:tr w:rsidR="00D0486D" w:rsidRPr="00475D31" w:rsidTr="000246F0">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D0486D" w:rsidRPr="00475D31" w:rsidRDefault="00D0486D" w:rsidP="000246F0">
            <w:pPr>
              <w:spacing w:line="240" w:lineRule="auto"/>
              <w:rPr>
                <w:szCs w:val="24"/>
              </w:rPr>
            </w:pPr>
            <w:r>
              <w:rPr>
                <w:szCs w:val="24"/>
              </w:rPr>
              <w:lastRenderedPageBreak/>
              <w:t>13</w:t>
            </w:r>
          </w:p>
        </w:tc>
        <w:tc>
          <w:tcPr>
            <w:tcW w:w="7512" w:type="dxa"/>
            <w:gridSpan w:val="2"/>
            <w:tcBorders>
              <w:top w:val="single" w:sz="4" w:space="0" w:color="auto"/>
              <w:left w:val="single" w:sz="4" w:space="0" w:color="auto"/>
              <w:bottom w:val="single" w:sz="4" w:space="0" w:color="auto"/>
              <w:right w:val="single" w:sz="4" w:space="0" w:color="auto"/>
            </w:tcBorders>
          </w:tcPr>
          <w:p w:rsidR="00D0486D" w:rsidRPr="003E1D13" w:rsidRDefault="00D0486D" w:rsidP="000246F0">
            <w:pPr>
              <w:spacing w:line="240" w:lineRule="auto"/>
              <w:jc w:val="both"/>
              <w:rPr>
                <w:szCs w:val="24"/>
              </w:rPr>
            </w:pPr>
            <w:r w:rsidRPr="00D0486D">
              <w:rPr>
                <w:szCs w:val="24"/>
              </w:rPr>
              <w:t xml:space="preserve">ÇED Yeterlik Belgesi alan kurum/kuruluşların, ÇED Başvuru </w:t>
            </w:r>
            <w:proofErr w:type="gramStart"/>
            <w:r w:rsidRPr="00D0486D">
              <w:rPr>
                <w:szCs w:val="24"/>
              </w:rPr>
              <w:t>Dosyası , ÇED</w:t>
            </w:r>
            <w:proofErr w:type="gramEnd"/>
            <w:r w:rsidRPr="00D0486D">
              <w:rPr>
                <w:szCs w:val="24"/>
              </w:rPr>
              <w:t xml:space="preserve"> Raporunu , </w:t>
            </w:r>
            <w:proofErr w:type="spellStart"/>
            <w:r w:rsidRPr="00D0486D">
              <w:rPr>
                <w:szCs w:val="24"/>
              </w:rPr>
              <w:t>PTD’yi</w:t>
            </w:r>
            <w:proofErr w:type="spellEnd"/>
            <w:r w:rsidRPr="00D0486D">
              <w:rPr>
                <w:szCs w:val="24"/>
              </w:rPr>
              <w:t xml:space="preserve"> hazırlama aşamasında, bu Tebliğin 5 inci maddesinin birinci fıkrasının (a), (b), (c) bentlerinde belirtilen personelden en az birini faaliyet yerini incelemek üzere ve incelemeden en az 5 gün önce İl Müdürlüğüne yazılı bilgi vermek suretiyle proje alanına göndermemesi</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0246F0">
            <w:pPr>
              <w:spacing w:line="240" w:lineRule="auto"/>
              <w:jc w:val="center"/>
              <w:rPr>
                <w:szCs w:val="24"/>
              </w:rPr>
            </w:pPr>
            <w:r w:rsidRPr="00D0486D">
              <w:rPr>
                <w:szCs w:val="24"/>
              </w:rPr>
              <w:t>30</w:t>
            </w:r>
          </w:p>
        </w:tc>
      </w:tr>
      <w:tr w:rsidR="00D0486D" w:rsidRPr="00475D31" w:rsidTr="000246F0">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D0486D" w:rsidRPr="00475D31" w:rsidRDefault="00D0486D" w:rsidP="000246F0">
            <w:pPr>
              <w:spacing w:line="240" w:lineRule="auto"/>
              <w:rPr>
                <w:szCs w:val="24"/>
              </w:rPr>
            </w:pPr>
            <w:r>
              <w:rPr>
                <w:szCs w:val="24"/>
              </w:rPr>
              <w:t>14</w:t>
            </w:r>
          </w:p>
        </w:tc>
        <w:tc>
          <w:tcPr>
            <w:tcW w:w="7512" w:type="dxa"/>
            <w:gridSpan w:val="2"/>
            <w:tcBorders>
              <w:top w:val="single" w:sz="4" w:space="0" w:color="auto"/>
              <w:left w:val="single" w:sz="4" w:space="0" w:color="auto"/>
              <w:bottom w:val="single" w:sz="4" w:space="0" w:color="auto"/>
              <w:right w:val="single" w:sz="4" w:space="0" w:color="auto"/>
            </w:tcBorders>
          </w:tcPr>
          <w:p w:rsidR="00D0486D" w:rsidRPr="00475D31" w:rsidRDefault="00D0486D" w:rsidP="000246F0">
            <w:pPr>
              <w:spacing w:line="240" w:lineRule="auto"/>
              <w:jc w:val="both"/>
              <w:rPr>
                <w:szCs w:val="24"/>
              </w:rPr>
            </w:pPr>
            <w:r w:rsidRPr="00475D31">
              <w:rPr>
                <w:szCs w:val="24"/>
              </w:rPr>
              <w:t>Proje İlerleme Raporunun b</w:t>
            </w:r>
            <w:r>
              <w:rPr>
                <w:szCs w:val="24"/>
              </w:rPr>
              <w:t>elirlenen sürelerde sunulmaması</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475D31" w:rsidRDefault="00D0486D" w:rsidP="000246F0">
            <w:pPr>
              <w:spacing w:line="240" w:lineRule="auto"/>
              <w:jc w:val="center"/>
              <w:rPr>
                <w:bCs/>
                <w:szCs w:val="24"/>
              </w:rPr>
            </w:pPr>
            <w:r w:rsidRPr="00475D31">
              <w:rPr>
                <w:bCs/>
                <w:szCs w:val="24"/>
              </w:rPr>
              <w:t>40</w:t>
            </w:r>
          </w:p>
        </w:tc>
      </w:tr>
      <w:tr w:rsidR="00D0486D" w:rsidRPr="00D0486D" w:rsidTr="000246F0">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D0486D" w:rsidRDefault="00D0486D" w:rsidP="00D0486D">
            <w:pPr>
              <w:spacing w:line="240" w:lineRule="auto"/>
              <w:jc w:val="both"/>
              <w:rPr>
                <w:szCs w:val="24"/>
              </w:rPr>
            </w:pPr>
            <w:r>
              <w:rPr>
                <w:szCs w:val="24"/>
              </w:rPr>
              <w:t>15</w:t>
            </w:r>
          </w:p>
        </w:tc>
        <w:tc>
          <w:tcPr>
            <w:tcW w:w="7512" w:type="dxa"/>
            <w:gridSpan w:val="2"/>
            <w:tcBorders>
              <w:top w:val="single" w:sz="4" w:space="0" w:color="auto"/>
              <w:left w:val="single" w:sz="4" w:space="0" w:color="auto"/>
              <w:bottom w:val="single" w:sz="4" w:space="0" w:color="auto"/>
              <w:right w:val="single" w:sz="4" w:space="0" w:color="auto"/>
            </w:tcBorders>
          </w:tcPr>
          <w:p w:rsidR="00D0486D" w:rsidRPr="00D0486D" w:rsidRDefault="00D0486D" w:rsidP="000246F0">
            <w:pPr>
              <w:spacing w:line="240" w:lineRule="auto"/>
              <w:jc w:val="both"/>
              <w:rPr>
                <w:szCs w:val="24"/>
              </w:rPr>
            </w:pPr>
            <w:r w:rsidRPr="00D0486D">
              <w:rPr>
                <w:szCs w:val="24"/>
              </w:rPr>
              <w:t>ÇED Yeterlik Belgesi alan kurum/kuruluşun, resmi yazışmalarda kullanılmak üzere Kayıtlı Elektronik Posta (KEP) adresini temin etmemesi, firmanın faaliyetlerinin yer aldığı ve tanıtımının yapıldığı internet sitesi bulunmaması</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D0486D">
            <w:pPr>
              <w:spacing w:line="240" w:lineRule="auto"/>
              <w:jc w:val="center"/>
              <w:rPr>
                <w:szCs w:val="24"/>
              </w:rPr>
            </w:pPr>
            <w:r w:rsidRPr="00D0486D">
              <w:rPr>
                <w:szCs w:val="24"/>
              </w:rPr>
              <w:t>5</w:t>
            </w:r>
          </w:p>
        </w:tc>
      </w:tr>
      <w:tr w:rsidR="00D0486D" w:rsidRPr="00D0486D" w:rsidTr="000246F0">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D0486D" w:rsidRDefault="00D0486D" w:rsidP="00D0486D">
            <w:pPr>
              <w:spacing w:line="240" w:lineRule="auto"/>
              <w:jc w:val="both"/>
              <w:rPr>
                <w:szCs w:val="24"/>
              </w:rPr>
            </w:pPr>
            <w:r>
              <w:rPr>
                <w:szCs w:val="24"/>
              </w:rPr>
              <w:t>16</w:t>
            </w:r>
          </w:p>
        </w:tc>
        <w:tc>
          <w:tcPr>
            <w:tcW w:w="7512" w:type="dxa"/>
            <w:gridSpan w:val="2"/>
            <w:tcBorders>
              <w:top w:val="single" w:sz="4" w:space="0" w:color="auto"/>
              <w:left w:val="single" w:sz="4" w:space="0" w:color="auto"/>
              <w:bottom w:val="single" w:sz="4" w:space="0" w:color="auto"/>
              <w:right w:val="single" w:sz="4" w:space="0" w:color="auto"/>
            </w:tcBorders>
          </w:tcPr>
          <w:p w:rsidR="00D0486D" w:rsidRPr="00D0486D" w:rsidRDefault="00D0486D" w:rsidP="000246F0">
            <w:pPr>
              <w:spacing w:line="240" w:lineRule="auto"/>
              <w:jc w:val="both"/>
              <w:rPr>
                <w:szCs w:val="24"/>
              </w:rPr>
            </w:pPr>
            <w:r w:rsidRPr="00D0486D">
              <w:rPr>
                <w:szCs w:val="24"/>
              </w:rPr>
              <w:t>ÇED Yeterlik Belgesine sahip kurum/kuruluşun, Genel Müdürlüğün, ÇED Yeterlik Belgesine sahip kurum/kuruluşlara yönelik kapsamını belirleyeceği konularda düzenleyeceği eğitimlere uygun sayı ve nitelikte personelinin katılımını sağlamaması</w:t>
            </w:r>
          </w:p>
        </w:tc>
        <w:tc>
          <w:tcPr>
            <w:tcW w:w="3545" w:type="dxa"/>
            <w:tcBorders>
              <w:top w:val="single" w:sz="4" w:space="0" w:color="auto"/>
              <w:left w:val="single" w:sz="4" w:space="0" w:color="auto"/>
              <w:bottom w:val="single" w:sz="4" w:space="0" w:color="auto"/>
              <w:right w:val="single" w:sz="4" w:space="0" w:color="auto"/>
            </w:tcBorders>
            <w:vAlign w:val="center"/>
          </w:tcPr>
          <w:p w:rsidR="00D0486D" w:rsidRPr="00D0486D" w:rsidRDefault="00D0486D" w:rsidP="00D0486D">
            <w:pPr>
              <w:spacing w:line="240" w:lineRule="auto"/>
              <w:jc w:val="center"/>
              <w:rPr>
                <w:szCs w:val="24"/>
              </w:rPr>
            </w:pPr>
            <w:r w:rsidRPr="00D0486D">
              <w:rPr>
                <w:szCs w:val="24"/>
              </w:rPr>
              <w:t>20</w:t>
            </w:r>
          </w:p>
        </w:tc>
      </w:tr>
    </w:tbl>
    <w:p w:rsidR="00D0486D" w:rsidRPr="00D0486D" w:rsidRDefault="00D0486D" w:rsidP="00D0486D">
      <w:pPr>
        <w:spacing w:line="240" w:lineRule="auto"/>
        <w:jc w:val="both"/>
        <w:rPr>
          <w:szCs w:val="24"/>
        </w:rPr>
      </w:pPr>
    </w:p>
    <w:p w:rsidR="00D0486D" w:rsidRDefault="00D0486D" w:rsidP="00D0486D">
      <w:pPr>
        <w:rPr>
          <w:b/>
          <w:iCs/>
          <w:szCs w:val="24"/>
        </w:rPr>
      </w:pPr>
    </w:p>
    <w:p w:rsidR="00D0486D" w:rsidRDefault="00D0486D" w:rsidP="00D0486D">
      <w:pPr>
        <w:rPr>
          <w:b/>
          <w:iCs/>
          <w:szCs w:val="24"/>
        </w:rPr>
      </w:pPr>
    </w:p>
    <w:p w:rsidR="00D0486D" w:rsidRDefault="00D0486D" w:rsidP="00D0486D"/>
    <w:p w:rsidR="00D0486D" w:rsidRPr="0017440F" w:rsidRDefault="00D0486D" w:rsidP="0017440F">
      <w:pPr>
        <w:pStyle w:val="metin"/>
        <w:spacing w:before="0" w:beforeAutospacing="0" w:after="0" w:afterAutospacing="0"/>
        <w:ind w:firstLine="566"/>
        <w:jc w:val="both"/>
        <w:rPr>
          <w:color w:val="000000"/>
        </w:rPr>
      </w:pPr>
    </w:p>
    <w:p w:rsidR="0017440F" w:rsidRPr="00035DA9" w:rsidRDefault="0017440F" w:rsidP="0017440F">
      <w:pPr>
        <w:spacing w:line="240" w:lineRule="atLeast"/>
        <w:ind w:firstLine="566"/>
        <w:jc w:val="both"/>
        <w:rPr>
          <w:rFonts w:ascii="Times New Roman" w:eastAsia="Times New Roman" w:hAnsi="Times New Roman" w:cs="Times New Roman"/>
          <w:sz w:val="24"/>
          <w:szCs w:val="24"/>
          <w:lang w:eastAsia="tr-TR"/>
        </w:rPr>
      </w:pPr>
    </w:p>
    <w:p w:rsidR="00900B89" w:rsidRDefault="00B333DA"/>
    <w:sectPr w:rsidR="00900B89" w:rsidSect="00D0486D">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DA" w:rsidRDefault="00B333DA" w:rsidP="00681480">
      <w:pPr>
        <w:spacing w:after="0" w:line="240" w:lineRule="auto"/>
      </w:pPr>
      <w:r>
        <w:separator/>
      </w:r>
    </w:p>
  </w:endnote>
  <w:endnote w:type="continuationSeparator" w:id="0">
    <w:p w:rsidR="00B333DA" w:rsidRDefault="00B333DA" w:rsidP="0068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80" w:rsidRDefault="006814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80" w:rsidRDefault="0068148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80" w:rsidRDefault="006814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DA" w:rsidRDefault="00B333DA" w:rsidP="00681480">
      <w:pPr>
        <w:spacing w:after="0" w:line="240" w:lineRule="auto"/>
      </w:pPr>
      <w:r>
        <w:separator/>
      </w:r>
    </w:p>
  </w:footnote>
  <w:footnote w:type="continuationSeparator" w:id="0">
    <w:p w:rsidR="00B333DA" w:rsidRDefault="00B333DA" w:rsidP="00681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80" w:rsidRDefault="0068148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80" w:rsidRDefault="0068148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80" w:rsidRDefault="0068148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B0"/>
    <w:rsid w:val="000861B0"/>
    <w:rsid w:val="00095627"/>
    <w:rsid w:val="0017440F"/>
    <w:rsid w:val="00273CAF"/>
    <w:rsid w:val="004038DD"/>
    <w:rsid w:val="00475DB0"/>
    <w:rsid w:val="004A2851"/>
    <w:rsid w:val="00681480"/>
    <w:rsid w:val="006D146E"/>
    <w:rsid w:val="006F21A0"/>
    <w:rsid w:val="00734FCB"/>
    <w:rsid w:val="007B1D66"/>
    <w:rsid w:val="00862BA7"/>
    <w:rsid w:val="008C1E69"/>
    <w:rsid w:val="00AD05C2"/>
    <w:rsid w:val="00B333DA"/>
    <w:rsid w:val="00BC4DF9"/>
    <w:rsid w:val="00C35A1F"/>
    <w:rsid w:val="00C60794"/>
    <w:rsid w:val="00D0486D"/>
    <w:rsid w:val="00D43168"/>
    <w:rsid w:val="00E00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F40BB8A-DDAB-4239-970F-4A52B057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4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17440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17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40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0486D"/>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814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1480"/>
  </w:style>
  <w:style w:type="paragraph" w:styleId="AltBilgi">
    <w:name w:val="footer"/>
    <w:basedOn w:val="Normal"/>
    <w:link w:val="AltBilgiChar"/>
    <w:uiPriority w:val="99"/>
    <w:unhideWhenUsed/>
    <w:rsid w:val="006814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47FFA-78F2-4387-BC31-450883A2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4636</Words>
  <Characters>26426</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Çevresel Etki Değerlendirmesi, İzin ve Denetim Genel Müdürlüğü</dc:creator>
  <cp:keywords/>
  <dc:description/>
  <cp:lastModifiedBy>Ebru Taşçı</cp:lastModifiedBy>
  <cp:revision>2</cp:revision>
  <dcterms:created xsi:type="dcterms:W3CDTF">2022-09-05T09:20:00Z</dcterms:created>
  <dcterms:modified xsi:type="dcterms:W3CDTF">2022-09-05T09:20:00Z</dcterms:modified>
</cp:coreProperties>
</file>