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40" w:rsidRPr="0050733D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50733D">
        <w:rPr>
          <w:color w:val="FF0000"/>
          <w:sz w:val="28"/>
          <w:szCs w:val="28"/>
        </w:rPr>
        <w:t>ÇEVRE LİSANSI</w:t>
      </w:r>
    </w:p>
    <w:p w:rsidR="007E42F2" w:rsidRPr="0050733D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50733D">
        <w:rPr>
          <w:color w:val="FF0000"/>
          <w:sz w:val="28"/>
          <w:szCs w:val="28"/>
        </w:rPr>
        <w:t>BAŞVURUSUNDA BULUNACAK İŞLETMELERİN</w:t>
      </w:r>
    </w:p>
    <w:p w:rsidR="00E45040" w:rsidRPr="0050733D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50733D">
        <w:rPr>
          <w:color w:val="FF0000"/>
          <w:sz w:val="28"/>
          <w:szCs w:val="28"/>
        </w:rPr>
        <w:t>SAĞLAMASI GEREKEN FİZİKİ ŞARTLAR</w:t>
      </w:r>
    </w:p>
    <w:p w:rsidR="00E45040" w:rsidRPr="0050733D" w:rsidRDefault="00E45040" w:rsidP="00D937E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2F5528" w:rsidRPr="00624987" w:rsidRDefault="002F5528" w:rsidP="00D937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24987">
        <w:rPr>
          <w:rFonts w:ascii="Times New Roman" w:hAnsi="Times New Roman" w:cs="Times New Roman"/>
          <w:b/>
          <w:sz w:val="24"/>
          <w:szCs w:val="24"/>
        </w:rPr>
        <w:t>Tesisin Adı</w:t>
      </w:r>
      <w:r w:rsidRPr="00624987">
        <w:rPr>
          <w:rFonts w:ascii="Times New Roman" w:hAnsi="Times New Roman" w:cs="Times New Roman"/>
          <w:b/>
          <w:sz w:val="24"/>
          <w:szCs w:val="24"/>
        </w:rPr>
        <w:tab/>
      </w:r>
      <w:r w:rsidRPr="00624987">
        <w:rPr>
          <w:rFonts w:ascii="Times New Roman" w:hAnsi="Times New Roman" w:cs="Times New Roman"/>
          <w:b/>
          <w:sz w:val="24"/>
          <w:szCs w:val="24"/>
        </w:rPr>
        <w:tab/>
      </w:r>
      <w:r w:rsidRPr="0062498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45040" w:rsidRPr="004C10BD" w:rsidRDefault="004C10BD" w:rsidP="00D937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Tesisin Adresi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937E0" w:rsidRPr="00624987" w:rsidRDefault="00E4504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4987">
        <w:rPr>
          <w:rFonts w:ascii="Times New Roman" w:hAnsi="Times New Roman" w:cs="Times New Roman"/>
          <w:b/>
          <w:sz w:val="24"/>
          <w:szCs w:val="24"/>
        </w:rPr>
        <w:t>Çevre Lisansı</w:t>
      </w:r>
      <w:r w:rsidR="009C47C8" w:rsidRPr="00624987">
        <w:rPr>
          <w:rFonts w:ascii="Times New Roman" w:hAnsi="Times New Roman" w:cs="Times New Roman"/>
          <w:b/>
          <w:sz w:val="24"/>
          <w:szCs w:val="24"/>
        </w:rPr>
        <w:t>nın</w:t>
      </w:r>
      <w:r w:rsidRPr="00624987">
        <w:rPr>
          <w:rFonts w:ascii="Times New Roman" w:hAnsi="Times New Roman" w:cs="Times New Roman"/>
          <w:b/>
          <w:sz w:val="24"/>
          <w:szCs w:val="24"/>
        </w:rPr>
        <w:t xml:space="preserve"> Konusu</w:t>
      </w:r>
      <w:r w:rsidRPr="00624987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624987">
        <w:rPr>
          <w:rFonts w:ascii="Times New Roman" w:hAnsi="Times New Roman" w:cs="Times New Roman"/>
          <w:sz w:val="24"/>
          <w:szCs w:val="24"/>
        </w:rPr>
        <w:t xml:space="preserve"> </w:t>
      </w:r>
      <w:r w:rsidR="0034662B">
        <w:rPr>
          <w:rFonts w:ascii="Times New Roman" w:hAnsi="Times New Roman" w:cs="Times New Roman"/>
          <w:sz w:val="24"/>
          <w:szCs w:val="24"/>
        </w:rPr>
        <w:t>Atık Yağ Transfer Noktası</w:t>
      </w:r>
    </w:p>
    <w:p w:rsidR="00D937E0" w:rsidRPr="00624987" w:rsidRDefault="00E4504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4987">
        <w:rPr>
          <w:rFonts w:ascii="Times New Roman" w:hAnsi="Times New Roman" w:cs="Times New Roman"/>
          <w:b/>
          <w:sz w:val="24"/>
          <w:szCs w:val="24"/>
        </w:rPr>
        <w:t>İlgili Yönetmelik</w:t>
      </w:r>
      <w:r w:rsidRPr="00624987">
        <w:rPr>
          <w:rFonts w:ascii="Times New Roman" w:hAnsi="Times New Roman" w:cs="Times New Roman"/>
          <w:b/>
          <w:sz w:val="24"/>
          <w:szCs w:val="24"/>
        </w:rPr>
        <w:tab/>
      </w:r>
      <w:r w:rsidR="009C47C8" w:rsidRPr="00624987">
        <w:rPr>
          <w:rFonts w:ascii="Times New Roman" w:hAnsi="Times New Roman" w:cs="Times New Roman"/>
          <w:b/>
          <w:sz w:val="24"/>
          <w:szCs w:val="24"/>
        </w:rPr>
        <w:tab/>
      </w:r>
      <w:r w:rsidRPr="006249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662B">
        <w:rPr>
          <w:rFonts w:ascii="Times New Roman" w:hAnsi="Times New Roman" w:cs="Times New Roman"/>
          <w:sz w:val="24"/>
          <w:szCs w:val="24"/>
        </w:rPr>
        <w:t>Atık Yağların Yönetimi Yönetmeliği</w:t>
      </w:r>
    </w:p>
    <w:p w:rsidR="00706505" w:rsidRPr="00624987" w:rsidRDefault="002F5528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4987">
        <w:rPr>
          <w:rFonts w:ascii="Times New Roman" w:hAnsi="Times New Roman" w:cs="Times New Roman"/>
          <w:b/>
          <w:sz w:val="24"/>
          <w:szCs w:val="24"/>
        </w:rPr>
        <w:t>İnceleme Tarihi</w:t>
      </w:r>
      <w:r w:rsidRPr="00624987">
        <w:rPr>
          <w:rFonts w:ascii="Times New Roman" w:hAnsi="Times New Roman" w:cs="Times New Roman"/>
          <w:sz w:val="24"/>
          <w:szCs w:val="24"/>
        </w:rPr>
        <w:tab/>
      </w:r>
      <w:r w:rsidRPr="0062498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937E0" w:rsidRPr="0050733D" w:rsidRDefault="00D937E0" w:rsidP="00D937E0">
      <w:pPr>
        <w:pStyle w:val="AralkYok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46"/>
        <w:gridCol w:w="1134"/>
        <w:gridCol w:w="1275"/>
      </w:tblGrid>
      <w:tr w:rsidR="00D937E0" w:rsidRPr="0050733D" w:rsidTr="00DF0E87">
        <w:tc>
          <w:tcPr>
            <w:tcW w:w="7514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D937E0" w:rsidRPr="0050733D" w:rsidRDefault="00D937E0" w:rsidP="00706505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:rsidR="00D937E0" w:rsidRPr="0050733D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İşletme</w:t>
            </w:r>
            <w:r w:rsidR="00706505"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nin</w:t>
            </w:r>
            <w:r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Sağlaması Zorunlu</w:t>
            </w:r>
            <w:r w:rsidR="00706505"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Fiziksel Şartlar</w:t>
            </w:r>
          </w:p>
          <w:p w:rsidR="00D937E0" w:rsidRPr="0050733D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50733D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EVET</w:t>
            </w: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50733D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HAYIR</w:t>
            </w:r>
          </w:p>
        </w:tc>
      </w:tr>
      <w:tr w:rsidR="00D937E0" w:rsidRPr="0050733D" w:rsidTr="004C10BD">
        <w:trPr>
          <w:trHeight w:val="806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937E0" w:rsidRPr="0050733D" w:rsidRDefault="00D937E0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A5DE5" w:rsidRPr="00364E41" w:rsidRDefault="009E057F" w:rsidP="004C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4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Atık yağ transfer noktasının çevresi tel örgü veya duvarla dışarıdan izinsiz girilmesini önleyecek şekilde çevrilidir.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937E0" w:rsidRPr="0050733D" w:rsidRDefault="00D937E0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0733D" w:rsidRDefault="00D937E0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9E057F" w:rsidRPr="0050733D" w:rsidTr="004C10BD">
        <w:trPr>
          <w:trHeight w:val="675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364E41" w:rsidRDefault="0024791F" w:rsidP="009E05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Atık Yağ Transfer Noktası, en az iki adet depolama tankının bulunduğu</w:t>
            </w:r>
            <w:r w:rsidR="00340E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giriş ve çıkışı engellemeyecek şekilde </w:t>
            </w:r>
            <w:r w:rsidR="004C10BD" w:rsidRPr="00364E41">
              <w:rPr>
                <w:rFonts w:ascii="Times New Roman" w:hAnsi="Times New Roman" w:cs="Times New Roman"/>
                <w:sz w:val="24"/>
                <w:szCs w:val="24"/>
              </w:rPr>
              <w:t xml:space="preserve">tamamen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kapalı alandır. (Tank sayısı belirtilmelidir.)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9E057F" w:rsidRPr="0050733D" w:rsidTr="004C10BD">
        <w:trPr>
          <w:trHeight w:val="685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2510A2" w:rsidP="009E05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364E41" w:rsidRDefault="009E057F" w:rsidP="009E05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41">
              <w:rPr>
                <w:rFonts w:ascii="Times New Roman" w:hAnsi="Times New Roman" w:cs="Times New Roman"/>
                <w:sz w:val="24"/>
                <w:szCs w:val="24"/>
              </w:rPr>
              <w:t>Tesiste yağmura karşı korunaklı atık kabul alanı bulunmaktadır.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145654" w:rsidRPr="0050733D" w:rsidTr="004C10BD">
        <w:trPr>
          <w:trHeight w:val="951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45654" w:rsidRDefault="009F6CEB" w:rsidP="009E05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45654" w:rsidRPr="00364E41" w:rsidRDefault="00145654" w:rsidP="009F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41">
              <w:rPr>
                <w:rFonts w:ascii="Times New Roman" w:hAnsi="Times New Roman" w:cs="Times New Roman"/>
                <w:sz w:val="23"/>
                <w:szCs w:val="23"/>
              </w:rPr>
              <w:t>Atık kabul alanının zeminin</w:t>
            </w:r>
            <w:r w:rsidR="00150DE4" w:rsidRPr="00364E41">
              <w:rPr>
                <w:rFonts w:ascii="Times New Roman" w:hAnsi="Times New Roman" w:cs="Times New Roman"/>
                <w:sz w:val="23"/>
                <w:szCs w:val="23"/>
              </w:rPr>
              <w:t xml:space="preserve">de uygun eğimler ve </w:t>
            </w:r>
            <w:r w:rsidRPr="00364E41">
              <w:rPr>
                <w:rFonts w:ascii="Times New Roman" w:hAnsi="Times New Roman" w:cs="Times New Roman"/>
                <w:sz w:val="23"/>
                <w:szCs w:val="23"/>
              </w:rPr>
              <w:t>dökülmeye karşı alanda sızdırmaz taşıma kanalları ve t</w:t>
            </w:r>
            <w:r w:rsidR="00364E41">
              <w:rPr>
                <w:rFonts w:ascii="Times New Roman" w:hAnsi="Times New Roman" w:cs="Times New Roman"/>
                <w:sz w:val="23"/>
                <w:szCs w:val="23"/>
              </w:rPr>
              <w:t>oplama çukuru oluşturulmuştu</w:t>
            </w:r>
            <w:r w:rsidRPr="00364E41">
              <w:rPr>
                <w:rFonts w:ascii="Times New Roman" w:hAnsi="Times New Roman" w:cs="Times New Roman"/>
                <w:sz w:val="23"/>
                <w:szCs w:val="23"/>
              </w:rPr>
              <w:t>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45654" w:rsidRPr="0050733D" w:rsidRDefault="00145654" w:rsidP="009E057F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45654" w:rsidRPr="0050733D" w:rsidRDefault="00145654" w:rsidP="009E057F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1E0D57" w:rsidRPr="0050733D" w:rsidTr="004C10BD">
        <w:trPr>
          <w:trHeight w:val="852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0D57" w:rsidRPr="0050733D" w:rsidRDefault="009F6CEB" w:rsidP="009E05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0D57" w:rsidRPr="00364E41" w:rsidRDefault="001E0D57" w:rsidP="009F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41">
              <w:rPr>
                <w:rFonts w:ascii="Times New Roman" w:hAnsi="Times New Roman" w:cs="Times New Roman"/>
                <w:sz w:val="23"/>
                <w:szCs w:val="23"/>
              </w:rPr>
              <w:t>Atık yağ transfer noktasının zemin geçirimsizliği sağlanmıştır. Zemin betonarme ve üzeri epoksi boya veya benzeri tecrit malzemesi ile kaplıdır.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0D57" w:rsidRPr="0050733D" w:rsidRDefault="001E0D57" w:rsidP="009E057F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0D57" w:rsidRPr="0050733D" w:rsidRDefault="001E0D57" w:rsidP="009E057F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9E057F" w:rsidRPr="0050733D" w:rsidTr="004C10BD">
        <w:trPr>
          <w:trHeight w:val="897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F6CEB" w:rsidP="009E05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364E41" w:rsidRDefault="002E6B1E" w:rsidP="009F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41">
              <w:rPr>
                <w:rFonts w:ascii="Times New Roman" w:hAnsi="Times New Roman" w:cs="Times New Roman"/>
                <w:sz w:val="23"/>
                <w:szCs w:val="23"/>
              </w:rPr>
              <w:t>Atık yağ transfer noktasında dolum ve boşaltım yapılması sürecinde atık yağ miktarının ölçülmesi a</w:t>
            </w:r>
            <w:r w:rsidR="009F6CEB" w:rsidRPr="00364E41">
              <w:rPr>
                <w:rFonts w:ascii="Times New Roman" w:hAnsi="Times New Roman" w:cs="Times New Roman"/>
                <w:sz w:val="23"/>
                <w:szCs w:val="23"/>
              </w:rPr>
              <w:t>macıyla debimetre bulunmaktadır.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9E057F" w:rsidRPr="0050733D" w:rsidTr="009F6CEB">
        <w:trPr>
          <w:trHeight w:val="717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F6CEB" w:rsidP="009E05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364E41" w:rsidRDefault="00340C45" w:rsidP="0057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41">
              <w:rPr>
                <w:rFonts w:ascii="Times New Roman" w:hAnsi="Times New Roman" w:cs="Times New Roman"/>
                <w:sz w:val="23"/>
                <w:szCs w:val="23"/>
              </w:rPr>
              <w:t>Atık yağ transfer noktasında yer alan tanklar kırmızı renklidir ve tankların üzerinde "</w:t>
            </w:r>
            <w:r w:rsidR="004C10BD" w:rsidRPr="00364E41">
              <w:rPr>
                <w:rFonts w:ascii="Times New Roman" w:hAnsi="Times New Roman" w:cs="Times New Roman"/>
                <w:sz w:val="23"/>
                <w:szCs w:val="23"/>
              </w:rPr>
              <w:t>Atık Yağ" ibaresi bulunmaktadır.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9E057F" w:rsidRPr="0050733D" w:rsidTr="004C10BD">
        <w:trPr>
          <w:trHeight w:val="822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F6CEB" w:rsidP="009E05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364E41" w:rsidRDefault="00575E81" w:rsidP="004C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41">
              <w:rPr>
                <w:rFonts w:ascii="Times New Roman" w:hAnsi="Times New Roman" w:cs="Times New Roman"/>
                <w:sz w:val="23"/>
                <w:szCs w:val="23"/>
              </w:rPr>
              <w:t>Tanklar en az tank kapasitesi kadar hacme sahip güvenlik havuzu ile çevrilidir. Güvenlik havuzlarının tabanı ve yan cepheleri epoksi boya veya benzeri tecr</w:t>
            </w:r>
            <w:r w:rsidR="004C10BD" w:rsidRPr="00364E41">
              <w:rPr>
                <w:rFonts w:ascii="Times New Roman" w:hAnsi="Times New Roman" w:cs="Times New Roman"/>
                <w:sz w:val="23"/>
                <w:szCs w:val="23"/>
              </w:rPr>
              <w:t>it malzemesi ile kaplıdır, güvenli boşaltmayı sağlayacak ekipman bulunmaktadır.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4C10BD" w:rsidRPr="0050733D" w:rsidTr="004C10BD">
        <w:trPr>
          <w:trHeight w:val="821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C10BD" w:rsidRDefault="00994725" w:rsidP="009E05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C10BD" w:rsidRPr="00364E41" w:rsidRDefault="009F6CEB" w:rsidP="0057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64E4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C10BD" w:rsidRPr="00364E41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364E41">
              <w:rPr>
                <w:rFonts w:ascii="Times New Roman" w:hAnsi="Times New Roman" w:cs="Times New Roman"/>
                <w:sz w:val="24"/>
                <w:szCs w:val="24"/>
              </w:rPr>
              <w:t>gına karşı gerekli önlemlerin alındığına dair ilgili idare tarafından onaylanmış rapor bulunmaktadır.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C10BD" w:rsidRPr="0050733D" w:rsidRDefault="004C10BD" w:rsidP="009E057F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C10BD" w:rsidRPr="0050733D" w:rsidRDefault="004C10BD" w:rsidP="009E057F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4C10BD" w:rsidRPr="0050733D" w:rsidTr="004C10BD">
        <w:trPr>
          <w:trHeight w:val="536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C10BD" w:rsidRPr="0050733D" w:rsidRDefault="00994725" w:rsidP="004C10BD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C10BD" w:rsidRPr="00364E41" w:rsidRDefault="004C10BD" w:rsidP="004C10B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41">
              <w:rPr>
                <w:rFonts w:ascii="Times New Roman" w:hAnsi="Times New Roman" w:cs="Times New Roman"/>
                <w:sz w:val="24"/>
                <w:szCs w:val="24"/>
              </w:rPr>
              <w:t>Dökülmeye karşı yeterli miktarda emici malzeme bulunmaktadır.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C10BD" w:rsidRPr="0050733D" w:rsidRDefault="004C10BD" w:rsidP="004C10BD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C10BD" w:rsidRPr="0050733D" w:rsidRDefault="004C10BD" w:rsidP="004C10BD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</w:tbl>
    <w:p w:rsidR="004056E4" w:rsidRPr="00424022" w:rsidRDefault="004056E4" w:rsidP="001878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4987" w:rsidRPr="00424022" w:rsidRDefault="00624987" w:rsidP="001878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24022">
        <w:rPr>
          <w:rFonts w:ascii="Times New Roman" w:hAnsi="Times New Roman" w:cs="Times New Roman"/>
          <w:sz w:val="24"/>
          <w:szCs w:val="24"/>
        </w:rPr>
        <w:t>*Bütün Sayfalar Paraflı Olmalıdır</w:t>
      </w:r>
    </w:p>
    <w:p w:rsidR="00624987" w:rsidRPr="00424022" w:rsidRDefault="00624987" w:rsidP="0018786D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4987" w:rsidRPr="00424022" w:rsidRDefault="00624987" w:rsidP="001878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24022">
        <w:rPr>
          <w:rFonts w:ascii="Times New Roman" w:hAnsi="Times New Roman" w:cs="Times New Roman"/>
          <w:sz w:val="24"/>
          <w:szCs w:val="24"/>
        </w:rPr>
        <w:t>İncelemeyi Yapanların</w:t>
      </w:r>
    </w:p>
    <w:p w:rsidR="00547BF8" w:rsidRPr="00424022" w:rsidRDefault="00624987" w:rsidP="0018786D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424022">
        <w:rPr>
          <w:rFonts w:ascii="Times New Roman" w:hAnsi="Times New Roman" w:cs="Times New Roman"/>
          <w:sz w:val="24"/>
          <w:szCs w:val="24"/>
        </w:rPr>
        <w:t>Adı</w:t>
      </w:r>
      <w:r w:rsidR="0073067F" w:rsidRPr="00424022">
        <w:rPr>
          <w:rFonts w:ascii="Times New Roman" w:hAnsi="Times New Roman" w:cs="Times New Roman"/>
          <w:sz w:val="24"/>
          <w:szCs w:val="24"/>
        </w:rPr>
        <w:tab/>
      </w:r>
      <w:r w:rsidR="0073067F" w:rsidRPr="00424022">
        <w:rPr>
          <w:rFonts w:ascii="Times New Roman" w:hAnsi="Times New Roman" w:cs="Times New Roman"/>
          <w:sz w:val="24"/>
          <w:szCs w:val="24"/>
        </w:rPr>
        <w:tab/>
      </w:r>
      <w:r w:rsidRPr="00424022">
        <w:rPr>
          <w:rFonts w:ascii="Times New Roman" w:hAnsi="Times New Roman" w:cs="Times New Roman"/>
          <w:sz w:val="24"/>
          <w:szCs w:val="24"/>
        </w:rPr>
        <w:t>Soyadı</w:t>
      </w:r>
      <w:r w:rsidR="0073067F" w:rsidRPr="00424022">
        <w:rPr>
          <w:rFonts w:ascii="Times New Roman" w:hAnsi="Times New Roman" w:cs="Times New Roman"/>
          <w:sz w:val="24"/>
          <w:szCs w:val="24"/>
        </w:rPr>
        <w:tab/>
        <w:t>U</w:t>
      </w:r>
      <w:r w:rsidRPr="00424022">
        <w:rPr>
          <w:rFonts w:ascii="Times New Roman" w:hAnsi="Times New Roman" w:cs="Times New Roman"/>
          <w:sz w:val="24"/>
          <w:szCs w:val="24"/>
        </w:rPr>
        <w:t>nvanı</w:t>
      </w:r>
      <w:r w:rsidR="0073067F" w:rsidRPr="00424022">
        <w:rPr>
          <w:rFonts w:ascii="Times New Roman" w:hAnsi="Times New Roman" w:cs="Times New Roman"/>
          <w:sz w:val="24"/>
          <w:szCs w:val="24"/>
        </w:rPr>
        <w:tab/>
      </w:r>
      <w:r w:rsidR="0073067F" w:rsidRPr="00424022">
        <w:rPr>
          <w:rFonts w:ascii="Times New Roman" w:hAnsi="Times New Roman" w:cs="Times New Roman"/>
          <w:sz w:val="24"/>
          <w:szCs w:val="24"/>
        </w:rPr>
        <w:tab/>
      </w:r>
      <w:r w:rsidRPr="00424022">
        <w:rPr>
          <w:rFonts w:ascii="Times New Roman" w:hAnsi="Times New Roman" w:cs="Times New Roman"/>
          <w:sz w:val="24"/>
          <w:szCs w:val="24"/>
        </w:rPr>
        <w:t>İmza</w:t>
      </w:r>
    </w:p>
    <w:sectPr w:rsidR="00547BF8" w:rsidRPr="00424022" w:rsidSect="008A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39" w:rsidRDefault="006B0239" w:rsidP="00F10F2A">
      <w:pPr>
        <w:spacing w:after="0" w:line="240" w:lineRule="auto"/>
      </w:pPr>
      <w:r>
        <w:separator/>
      </w:r>
    </w:p>
  </w:endnote>
  <w:endnote w:type="continuationSeparator" w:id="0">
    <w:p w:rsidR="006B0239" w:rsidRDefault="006B0239" w:rsidP="00F1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39" w:rsidRDefault="006B0239" w:rsidP="00F10F2A">
      <w:pPr>
        <w:spacing w:after="0" w:line="240" w:lineRule="auto"/>
      </w:pPr>
      <w:r>
        <w:separator/>
      </w:r>
    </w:p>
  </w:footnote>
  <w:footnote w:type="continuationSeparator" w:id="0">
    <w:p w:rsidR="006B0239" w:rsidRDefault="006B0239" w:rsidP="00F10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E0"/>
    <w:rsid w:val="000D2FC9"/>
    <w:rsid w:val="000D524D"/>
    <w:rsid w:val="000D5ED7"/>
    <w:rsid w:val="000E1EAE"/>
    <w:rsid w:val="000F205D"/>
    <w:rsid w:val="00142867"/>
    <w:rsid w:val="00145654"/>
    <w:rsid w:val="00150DE4"/>
    <w:rsid w:val="00162B0E"/>
    <w:rsid w:val="0018786D"/>
    <w:rsid w:val="001903B9"/>
    <w:rsid w:val="001A269B"/>
    <w:rsid w:val="001A38B9"/>
    <w:rsid w:val="001C6ADB"/>
    <w:rsid w:val="001D2A79"/>
    <w:rsid w:val="001E0D57"/>
    <w:rsid w:val="001E2F0A"/>
    <w:rsid w:val="0020484E"/>
    <w:rsid w:val="0024791F"/>
    <w:rsid w:val="002510A2"/>
    <w:rsid w:val="002602EE"/>
    <w:rsid w:val="002623FD"/>
    <w:rsid w:val="002A7F80"/>
    <w:rsid w:val="002D58F4"/>
    <w:rsid w:val="002E6B1E"/>
    <w:rsid w:val="002F5528"/>
    <w:rsid w:val="003131FD"/>
    <w:rsid w:val="00340C45"/>
    <w:rsid w:val="00340E0B"/>
    <w:rsid w:val="0034662B"/>
    <w:rsid w:val="00364E41"/>
    <w:rsid w:val="004056E4"/>
    <w:rsid w:val="00424022"/>
    <w:rsid w:val="00424F68"/>
    <w:rsid w:val="004262BC"/>
    <w:rsid w:val="00426604"/>
    <w:rsid w:val="00434033"/>
    <w:rsid w:val="00437E98"/>
    <w:rsid w:val="004A581E"/>
    <w:rsid w:val="004C10BD"/>
    <w:rsid w:val="004E0D7A"/>
    <w:rsid w:val="004F6353"/>
    <w:rsid w:val="0050733D"/>
    <w:rsid w:val="00521228"/>
    <w:rsid w:val="00547BF8"/>
    <w:rsid w:val="00575E81"/>
    <w:rsid w:val="005A482E"/>
    <w:rsid w:val="005D70C2"/>
    <w:rsid w:val="005F3638"/>
    <w:rsid w:val="00624987"/>
    <w:rsid w:val="00636A3E"/>
    <w:rsid w:val="0065455F"/>
    <w:rsid w:val="00673E72"/>
    <w:rsid w:val="006773D9"/>
    <w:rsid w:val="006A7624"/>
    <w:rsid w:val="006B0239"/>
    <w:rsid w:val="006C492D"/>
    <w:rsid w:val="006E327B"/>
    <w:rsid w:val="00705BAD"/>
    <w:rsid w:val="00706505"/>
    <w:rsid w:val="00712CCE"/>
    <w:rsid w:val="007235D1"/>
    <w:rsid w:val="0072486A"/>
    <w:rsid w:val="0073067F"/>
    <w:rsid w:val="00730A92"/>
    <w:rsid w:val="00736000"/>
    <w:rsid w:val="007924B0"/>
    <w:rsid w:val="007E42F2"/>
    <w:rsid w:val="007F0C5A"/>
    <w:rsid w:val="00800970"/>
    <w:rsid w:val="008419F5"/>
    <w:rsid w:val="00842E0B"/>
    <w:rsid w:val="008A53DC"/>
    <w:rsid w:val="008F261D"/>
    <w:rsid w:val="009106E7"/>
    <w:rsid w:val="00915224"/>
    <w:rsid w:val="00971C32"/>
    <w:rsid w:val="00994725"/>
    <w:rsid w:val="009B40A2"/>
    <w:rsid w:val="009B478B"/>
    <w:rsid w:val="009C47C8"/>
    <w:rsid w:val="009E057F"/>
    <w:rsid w:val="009F3849"/>
    <w:rsid w:val="009F6CEB"/>
    <w:rsid w:val="00A060F7"/>
    <w:rsid w:val="00A21087"/>
    <w:rsid w:val="00A678DC"/>
    <w:rsid w:val="00A81144"/>
    <w:rsid w:val="00A976D9"/>
    <w:rsid w:val="00AA33B1"/>
    <w:rsid w:val="00AA5DE5"/>
    <w:rsid w:val="00AE0E40"/>
    <w:rsid w:val="00AE169F"/>
    <w:rsid w:val="00AE54B4"/>
    <w:rsid w:val="00B5118C"/>
    <w:rsid w:val="00B837CC"/>
    <w:rsid w:val="00BC4A4D"/>
    <w:rsid w:val="00C059E4"/>
    <w:rsid w:val="00CB53B5"/>
    <w:rsid w:val="00CF4969"/>
    <w:rsid w:val="00D41ABC"/>
    <w:rsid w:val="00D424C0"/>
    <w:rsid w:val="00D61A38"/>
    <w:rsid w:val="00D73091"/>
    <w:rsid w:val="00D76D27"/>
    <w:rsid w:val="00D937E0"/>
    <w:rsid w:val="00DA638B"/>
    <w:rsid w:val="00DA64B1"/>
    <w:rsid w:val="00DB2379"/>
    <w:rsid w:val="00DF0E87"/>
    <w:rsid w:val="00E12E93"/>
    <w:rsid w:val="00E45040"/>
    <w:rsid w:val="00EF466F"/>
    <w:rsid w:val="00EF78A8"/>
    <w:rsid w:val="00F10F2A"/>
    <w:rsid w:val="00F31A8D"/>
    <w:rsid w:val="00F361A9"/>
    <w:rsid w:val="00F36687"/>
    <w:rsid w:val="00F53F1D"/>
    <w:rsid w:val="00F5743D"/>
    <w:rsid w:val="00F75DF3"/>
    <w:rsid w:val="00F85390"/>
    <w:rsid w:val="00F921D1"/>
    <w:rsid w:val="00FD0BBA"/>
    <w:rsid w:val="00FF4BE6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3B198-A544-420C-95FA-D3400144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10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F2A"/>
  </w:style>
  <w:style w:type="paragraph" w:styleId="AltBilgi">
    <w:name w:val="footer"/>
    <w:basedOn w:val="Normal"/>
    <w:link w:val="AltBilgiChar"/>
    <w:uiPriority w:val="99"/>
    <w:unhideWhenUsed/>
    <w:rsid w:val="00F1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F2A"/>
  </w:style>
  <w:style w:type="character" w:customStyle="1" w:styleId="Balk2Char">
    <w:name w:val="Başlık 2 Char"/>
    <w:basedOn w:val="VarsaylanParagrafYazTipi"/>
    <w:link w:val="Balk2"/>
    <w:uiPriority w:val="9"/>
    <w:rsid w:val="00F10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A117-351A-41FB-AA04-4983CD24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Tülay Kırımhan</cp:lastModifiedBy>
  <cp:revision>18</cp:revision>
  <cp:lastPrinted>2014-10-09T11:15:00Z</cp:lastPrinted>
  <dcterms:created xsi:type="dcterms:W3CDTF">2021-01-05T07:50:00Z</dcterms:created>
  <dcterms:modified xsi:type="dcterms:W3CDTF">2021-03-05T11:21:00Z</dcterms:modified>
</cp:coreProperties>
</file>