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03BB" w14:textId="44E5346C" w:rsidR="00E46C67" w:rsidRPr="005977BE" w:rsidRDefault="00ED4D6E" w:rsidP="00ED4D6E">
      <w:pPr>
        <w:tabs>
          <w:tab w:val="left" w:pos="858"/>
        </w:tabs>
        <w:spacing w:before="77"/>
        <w:jc w:val="center"/>
        <w:rPr>
          <w:b/>
          <w:color w:val="434343"/>
          <w:sz w:val="24"/>
          <w:u w:val="thick" w:color="434343"/>
        </w:rPr>
      </w:pPr>
      <w:r w:rsidRPr="005977BE">
        <w:rPr>
          <w:b/>
          <w:color w:val="434343"/>
          <w:sz w:val="24"/>
          <w:u w:val="thick" w:color="434343"/>
        </w:rPr>
        <w:t>ÇEVRE DANIŞMANLIK FİRMALARI TARAFINDAN VERİLECEK ÇEVRE YÖNETİMİ HİZMETİ 202</w:t>
      </w:r>
      <w:r w:rsidR="00A80F24" w:rsidRPr="005977BE">
        <w:rPr>
          <w:b/>
          <w:color w:val="434343"/>
          <w:sz w:val="24"/>
          <w:u w:val="thick" w:color="434343"/>
        </w:rPr>
        <w:t>5</w:t>
      </w:r>
      <w:r w:rsidR="008B2D6F" w:rsidRPr="005977BE">
        <w:rPr>
          <w:b/>
          <w:color w:val="434343"/>
          <w:sz w:val="24"/>
          <w:u w:val="thick" w:color="434343"/>
        </w:rPr>
        <w:t xml:space="preserve"> </w:t>
      </w:r>
      <w:r w:rsidRPr="005977BE">
        <w:rPr>
          <w:b/>
          <w:color w:val="434343"/>
          <w:sz w:val="24"/>
          <w:u w:val="thick" w:color="434343"/>
        </w:rPr>
        <w:t>YILI ASGARİ FİYAT</w:t>
      </w:r>
      <w:r w:rsidRPr="005977BE">
        <w:rPr>
          <w:b/>
          <w:color w:val="434343"/>
          <w:spacing w:val="-3"/>
          <w:sz w:val="24"/>
          <w:u w:val="thick" w:color="434343"/>
        </w:rPr>
        <w:t xml:space="preserve"> </w:t>
      </w:r>
      <w:r w:rsidRPr="005977BE">
        <w:rPr>
          <w:b/>
          <w:color w:val="434343"/>
          <w:sz w:val="24"/>
          <w:u w:val="thick" w:color="434343"/>
        </w:rPr>
        <w:t>TARİFESİ</w:t>
      </w:r>
    </w:p>
    <w:p w14:paraId="47246C3B" w14:textId="77777777" w:rsidR="005977BE" w:rsidRDefault="005977BE" w:rsidP="00A80F24">
      <w:pPr>
        <w:pStyle w:val="Balk4"/>
        <w:spacing w:before="0"/>
        <w:rPr>
          <w:rFonts w:ascii="Titillium Web" w:hAnsi="Titillium Web" w:cs="Open Sans"/>
          <w:color w:val="333333"/>
          <w:sz w:val="27"/>
          <w:szCs w:val="27"/>
        </w:rPr>
      </w:pPr>
    </w:p>
    <w:p w14:paraId="74E05EEC" w14:textId="6999AA3A" w:rsidR="00A80F24" w:rsidRPr="005977BE" w:rsidRDefault="00A80F24" w:rsidP="00A80F24">
      <w:pPr>
        <w:pStyle w:val="Balk4"/>
        <w:spacing w:before="0"/>
        <w:rPr>
          <w:rFonts w:ascii="Times New Roman" w:hAnsi="Times New Roman" w:cs="Times New Roman"/>
          <w:b/>
          <w:bCs/>
          <w:color w:val="333333"/>
          <w:sz w:val="21"/>
          <w:szCs w:val="21"/>
          <w:lang w:bidi="ar-SA"/>
        </w:rPr>
      </w:pPr>
      <w:r w:rsidRPr="005977BE">
        <w:rPr>
          <w:rFonts w:ascii="Times New Roman" w:hAnsi="Times New Roman" w:cs="Times New Roman"/>
          <w:color w:val="333333"/>
          <w:sz w:val="21"/>
          <w:szCs w:val="21"/>
        </w:rPr>
        <w:t> </w:t>
      </w:r>
      <w:r w:rsidRPr="005977BE">
        <w:rPr>
          <w:rFonts w:ascii="Times New Roman" w:hAnsi="Times New Roman" w:cs="Times New Roman"/>
          <w:b/>
          <w:bCs/>
          <w:color w:val="333333"/>
          <w:sz w:val="21"/>
          <w:szCs w:val="21"/>
        </w:rPr>
        <w:t>ASGARİ FİYAT TARİFESİNİN UYGULANMASINA İLİŞKİN DUYURU</w:t>
      </w:r>
    </w:p>
    <w:p w14:paraId="5EA68CA0"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 xml:space="preserve">Bilindiği üzere, Çevre Yönetimi Hizmetleri Hakkında Yönetmelik 1/11/2022 tarihli ve 32000 sayılı </w:t>
      </w:r>
      <w:proofErr w:type="gramStart"/>
      <w:r w:rsidRPr="005977BE">
        <w:rPr>
          <w:color w:val="333333"/>
          <w:sz w:val="21"/>
          <w:szCs w:val="21"/>
        </w:rPr>
        <w:t>Resmi</w:t>
      </w:r>
      <w:proofErr w:type="gramEnd"/>
      <w:r w:rsidRPr="005977BE">
        <w:rPr>
          <w:color w:val="333333"/>
          <w:sz w:val="21"/>
          <w:szCs w:val="21"/>
        </w:rPr>
        <w:t xml:space="preserve"> </w:t>
      </w:r>
      <w:proofErr w:type="spellStart"/>
      <w:r w:rsidRPr="005977BE">
        <w:rPr>
          <w:color w:val="333333"/>
          <w:sz w:val="21"/>
          <w:szCs w:val="21"/>
        </w:rPr>
        <w:t>Gazete’de</w:t>
      </w:r>
      <w:proofErr w:type="spellEnd"/>
      <w:r w:rsidRPr="005977BE">
        <w:rPr>
          <w:color w:val="333333"/>
          <w:sz w:val="21"/>
          <w:szCs w:val="21"/>
        </w:rPr>
        <w:t xml:space="preserve"> yayımlanmış ve Yönetmeliğin 17 </w:t>
      </w:r>
      <w:proofErr w:type="spellStart"/>
      <w:r w:rsidRPr="005977BE">
        <w:rPr>
          <w:color w:val="333333"/>
          <w:sz w:val="21"/>
          <w:szCs w:val="21"/>
        </w:rPr>
        <w:t>nci</w:t>
      </w:r>
      <w:proofErr w:type="spellEnd"/>
      <w:r w:rsidRPr="005977BE">
        <w:rPr>
          <w:color w:val="333333"/>
          <w:sz w:val="21"/>
          <w:szCs w:val="21"/>
        </w:rPr>
        <w:t xml:space="preserve"> maddesinde yer alan “Asgari fiyat </w:t>
      </w:r>
      <w:proofErr w:type="spellStart"/>
      <w:r w:rsidRPr="005977BE">
        <w:rPr>
          <w:color w:val="333333"/>
          <w:sz w:val="21"/>
          <w:szCs w:val="21"/>
        </w:rPr>
        <w:t>tarifesi”nin</w:t>
      </w:r>
      <w:proofErr w:type="spellEnd"/>
      <w:r w:rsidRPr="005977BE">
        <w:rPr>
          <w:color w:val="333333"/>
          <w:sz w:val="21"/>
          <w:szCs w:val="21"/>
        </w:rPr>
        <w:t xml:space="preserve"> nasıl uygulanacağına yönelik örnekleri içeren duyurumuz 5/1/2023 tarihinde yayınlanmıştır. Ancak görülen lüzum üzerine, ilave açıklamalar yapılmasına ihtiyaç duyulmuştur.</w:t>
      </w:r>
    </w:p>
    <w:p w14:paraId="366DD0EF"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Aylık asgari fiyat; sözleşmelerin imzalandığı tarihte geçerli olan aylık net asgari ücretin Çevre İzin ve Lisans Yönetmeliği EK-1 listesinde yer alan işletmeler için 1/2’sine, EK-2 listesinde yer alan işletmeler için ise 1/3’üne, var ise işletmenin her çevre izni veya çevre izin ve lisans konusu için ayrı ayrı olacak şekilde Bakanlıkça belirlenen çevre izin ve lisans birim fiyat bedellerinin Bakanlığımızca yayınlanan birim fiyat listesindeki KDV’li başvuru bedelinin yüzde beşi eklenerek hesaplanması gerektiği duyurulmuştur.</w:t>
      </w:r>
    </w:p>
    <w:p w14:paraId="2DF52F80"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Ancak, Bakanlığımızca çevre yönetimi hizmeti asgari fiyat tarifesinin belirlenmesinde; rekabet ve eşitlik ilkeleri göz önünde bulundurularak yeniden düzenlenme yapılmasında fayda olacağı düşünülmüştür. </w:t>
      </w:r>
    </w:p>
    <w:p w14:paraId="322C10B3"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Bu itibarla; 04.09.2024 tarihinden itibaren çevre yönetimi hizmeti bedeli belirlenirken belirlenecek aylık asgari fiyat tarifesi hesaplanmasında ücretlerin virgülden sonraki bölümü (kuruş kısmı) değerlendirmeye alınmayacaktır.</w:t>
      </w:r>
    </w:p>
    <w:p w14:paraId="5F897CA4" w14:textId="77777777" w:rsidR="00A80F24" w:rsidRPr="005977BE" w:rsidRDefault="00A80F24" w:rsidP="00A80F24">
      <w:pPr>
        <w:pStyle w:val="NormalWeb"/>
        <w:spacing w:before="0" w:beforeAutospacing="0" w:after="135" w:afterAutospacing="0"/>
        <w:jc w:val="both"/>
        <w:rPr>
          <w:color w:val="333333"/>
          <w:sz w:val="21"/>
          <w:szCs w:val="21"/>
        </w:rPr>
      </w:pPr>
      <w:r w:rsidRPr="005977BE">
        <w:rPr>
          <w:b/>
          <w:bCs/>
          <w:color w:val="333333"/>
          <w:sz w:val="21"/>
          <w:szCs w:val="21"/>
        </w:rPr>
        <w:t>Not-1:</w:t>
      </w:r>
      <w:r w:rsidRPr="005977BE">
        <w:rPr>
          <w:color w:val="333333"/>
          <w:sz w:val="21"/>
          <w:szCs w:val="21"/>
        </w:rPr>
        <w:t> Yönetmeliğin 17-(6) “Aylık net asgari ücretin yıl içinde güncellenmesi halinde, aylık asgari fiyat bir sonraki aydan itibaren geçerli olmak üzere güncel aylık net asgari ücret dikkate alınarak hesaplanır”.</w:t>
      </w:r>
      <w:r w:rsidRPr="005977BE">
        <w:rPr>
          <w:color w:val="000000"/>
          <w:sz w:val="21"/>
          <w:szCs w:val="21"/>
        </w:rPr>
        <w:t> </w:t>
      </w:r>
      <w:proofErr w:type="gramStart"/>
      <w:r w:rsidRPr="005977BE">
        <w:rPr>
          <w:color w:val="000000"/>
          <w:sz w:val="21"/>
          <w:szCs w:val="21"/>
        </w:rPr>
        <w:t>hükmü</w:t>
      </w:r>
      <w:proofErr w:type="gramEnd"/>
      <w:r w:rsidRPr="005977BE">
        <w:rPr>
          <w:color w:val="000000"/>
          <w:sz w:val="21"/>
          <w:szCs w:val="21"/>
        </w:rPr>
        <w:t>, çevre yönetimi hizmeti verilecek her ay için dikkate alınmalıdır.</w:t>
      </w:r>
    </w:p>
    <w:p w14:paraId="387F82B6" w14:textId="77777777" w:rsidR="00A80F24" w:rsidRPr="005977BE" w:rsidRDefault="00A80F24" w:rsidP="00A80F24">
      <w:pPr>
        <w:pStyle w:val="NormalWeb"/>
        <w:spacing w:before="0" w:beforeAutospacing="0" w:after="135" w:afterAutospacing="0"/>
        <w:rPr>
          <w:color w:val="333333"/>
          <w:sz w:val="21"/>
          <w:szCs w:val="21"/>
        </w:rPr>
      </w:pPr>
      <w:r w:rsidRPr="005977BE">
        <w:rPr>
          <w:b/>
          <w:bCs/>
          <w:color w:val="333333"/>
          <w:sz w:val="21"/>
          <w:szCs w:val="21"/>
        </w:rPr>
        <w:t>Not-2:</w:t>
      </w:r>
      <w:r w:rsidRPr="005977BE">
        <w:rPr>
          <w:color w:val="333333"/>
          <w:sz w:val="21"/>
          <w:szCs w:val="21"/>
        </w:rPr>
        <w:t> Kamu İhale Kanunu kapsamında çevre yönetimi hizmeti alacak işletmeler için verilen teklifin tarihi esas olup teklif sonradan değiştirilemediğinden ve verilen teklife göre çevre yönetimi hizmeti alımı sözleşmesi imzalandığından, anılan Yönetmelik kapsamında asgari fiyat hesabının teklifin verildiği tarihte geçerli asgari ücret üzerinden yapılmadır.</w:t>
      </w:r>
    </w:p>
    <w:p w14:paraId="0EC63F83"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 xml:space="preserve">Örnek-1: Çevre izin lisans yönetmeliğinin Ek-2 listesine girdiği ve sadece Hava Emisyon konulu çevre izni olan bir faaliyet için asgari fiyat hesaplaması aşağıda yer almaktadır. Asgari ücret: 17.002,12 </w:t>
      </w:r>
      <w:proofErr w:type="spellStart"/>
      <w:r w:rsidRPr="005977BE">
        <w:rPr>
          <w:color w:val="333333"/>
          <w:sz w:val="21"/>
          <w:szCs w:val="21"/>
        </w:rPr>
        <w:t>kr</w:t>
      </w:r>
      <w:proofErr w:type="spellEnd"/>
      <w:r w:rsidRPr="005977BE">
        <w:rPr>
          <w:color w:val="333333"/>
          <w:sz w:val="21"/>
          <w:szCs w:val="21"/>
        </w:rPr>
        <w:t xml:space="preserve"> olan ücretin tam kısmı olan 17.002 lira alınarak hesaplamaların yapılması gerekmektedir.</w:t>
      </w:r>
    </w:p>
    <w:p w14:paraId="667F2B53"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Ek-2 Listesi için asgari ücret 17.002/3= 5.667 lira olarak alınmalıdır.</w:t>
      </w:r>
    </w:p>
    <w:p w14:paraId="37AE0BD5"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Çevre İzinleri/Hava Emisyonu (Ek2 Listesi Tesis ve Faaliyetler) başvuru bedeli: 21.750,00*%5 =1.087,50 lira olup, Asgari fiyat hesaplanmasında tam kısım olan 1.087 liralık bölüm alınmalıdır.</w:t>
      </w:r>
    </w:p>
    <w:p w14:paraId="2B08CDCF"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Çevre yönetimi hizmeti Asgari fiyat bedeli: 5.667+1.087=6.754 liranın atında bir ücret ile hizmet verilmemelidir.</w:t>
      </w:r>
    </w:p>
    <w:p w14:paraId="0BCC5977"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 xml:space="preserve">Örnek-2: Çevre izin lisans yönetmeliğinin Ek-1 listesine girdiği ve sadece </w:t>
      </w:r>
      <w:proofErr w:type="spellStart"/>
      <w:r w:rsidRPr="005977BE">
        <w:rPr>
          <w:color w:val="333333"/>
          <w:sz w:val="21"/>
          <w:szCs w:val="21"/>
        </w:rPr>
        <w:t>Atıksu</w:t>
      </w:r>
      <w:proofErr w:type="spellEnd"/>
      <w:r w:rsidRPr="005977BE">
        <w:rPr>
          <w:color w:val="333333"/>
          <w:sz w:val="21"/>
          <w:szCs w:val="21"/>
        </w:rPr>
        <w:t xml:space="preserve"> Deşarjı konulu çevre izni olan bir faaliyet için asgari fiyat hesaplaması aşağıda yer almaktadır. Asgari ücret: 17.002,12 </w:t>
      </w:r>
      <w:proofErr w:type="spellStart"/>
      <w:r w:rsidRPr="005977BE">
        <w:rPr>
          <w:color w:val="333333"/>
          <w:sz w:val="21"/>
          <w:szCs w:val="21"/>
        </w:rPr>
        <w:t>kr</w:t>
      </w:r>
      <w:proofErr w:type="spellEnd"/>
      <w:r w:rsidRPr="005977BE">
        <w:rPr>
          <w:color w:val="333333"/>
          <w:sz w:val="21"/>
          <w:szCs w:val="21"/>
        </w:rPr>
        <w:t xml:space="preserve"> olan ücretin tam kısmı olan 17.002 lira alınarak hesaplamaların yapılması gerekmektedir.</w:t>
      </w:r>
    </w:p>
    <w:p w14:paraId="3990E6D9"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Ek-1 Listesi için asgari ücret 17.002/2= 8.501 lira alınmalıdır.</w:t>
      </w:r>
    </w:p>
    <w:p w14:paraId="06F4EAA7"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Çevre İzinleri/</w:t>
      </w:r>
      <w:proofErr w:type="spellStart"/>
      <w:r w:rsidRPr="005977BE">
        <w:rPr>
          <w:color w:val="333333"/>
          <w:sz w:val="21"/>
          <w:szCs w:val="21"/>
        </w:rPr>
        <w:t>Atıksu</w:t>
      </w:r>
      <w:proofErr w:type="spellEnd"/>
      <w:r w:rsidRPr="005977BE">
        <w:rPr>
          <w:color w:val="333333"/>
          <w:sz w:val="21"/>
          <w:szCs w:val="21"/>
        </w:rPr>
        <w:t xml:space="preserve"> Deşarjı (Ek1 Listesi Tesis ve Faaliyetler) başvuru bedeli: 46.050,00*%5 =2.302,50 lira olup, Asgari fiyat hesaplanmasında tam kısım olan 2.302 liralık bölüm alınmalıdır.</w:t>
      </w:r>
    </w:p>
    <w:p w14:paraId="7CDAB7A5" w14:textId="77777777" w:rsidR="00A80F24" w:rsidRPr="005977BE" w:rsidRDefault="00A80F24" w:rsidP="00A80F24">
      <w:pPr>
        <w:pStyle w:val="NormalWeb"/>
        <w:spacing w:before="0" w:beforeAutospacing="0" w:after="135" w:afterAutospacing="0"/>
        <w:jc w:val="both"/>
        <w:rPr>
          <w:color w:val="333333"/>
          <w:sz w:val="21"/>
          <w:szCs w:val="21"/>
        </w:rPr>
      </w:pPr>
      <w:r w:rsidRPr="005977BE">
        <w:rPr>
          <w:color w:val="333333"/>
          <w:sz w:val="21"/>
          <w:szCs w:val="21"/>
        </w:rPr>
        <w:t>Çevre yönetimi hizmeti Asgari fiyat bedeli: 8.501+2.302=10.803 liranın atında bir ücret ile hizmet verilmemelidir.</w:t>
      </w:r>
    </w:p>
    <w:p w14:paraId="75B44B91" w14:textId="77777777" w:rsidR="00287295" w:rsidRPr="00D56812" w:rsidRDefault="00287295" w:rsidP="00287295">
      <w:pPr>
        <w:pStyle w:val="AralkYok"/>
        <w:ind w:firstLine="708"/>
        <w:jc w:val="both"/>
        <w:rPr>
          <w:rFonts w:ascii="Times New Roman" w:hAnsi="Times New Roman" w:cs="Times New Roman"/>
          <w:b/>
          <w:color w:val="000000" w:themeColor="text1"/>
          <w:sz w:val="20"/>
          <w:szCs w:val="20"/>
          <w:lang w:eastAsia="tr-TR"/>
        </w:rPr>
      </w:pPr>
      <w:r w:rsidRPr="00D56812">
        <w:rPr>
          <w:rFonts w:ascii="Times New Roman" w:hAnsi="Times New Roman" w:cs="Times New Roman"/>
          <w:b/>
          <w:color w:val="000000" w:themeColor="text1"/>
          <w:sz w:val="20"/>
          <w:szCs w:val="20"/>
          <w:lang w:eastAsia="tr-TR"/>
        </w:rPr>
        <w:t>Notlar</w:t>
      </w:r>
    </w:p>
    <w:p w14:paraId="7B8DA7B7" w14:textId="408F3F88" w:rsidR="00287295" w:rsidRPr="00D56812" w:rsidRDefault="00287295" w:rsidP="00287295">
      <w:pPr>
        <w:pStyle w:val="AralkYok"/>
        <w:ind w:firstLine="708"/>
        <w:jc w:val="both"/>
        <w:rPr>
          <w:rFonts w:ascii="Times New Roman" w:hAnsi="Times New Roman" w:cs="Times New Roman"/>
          <w:color w:val="000000" w:themeColor="text1"/>
          <w:sz w:val="20"/>
          <w:szCs w:val="20"/>
          <w:lang w:eastAsia="tr-TR"/>
        </w:rPr>
      </w:pPr>
      <w:r w:rsidRPr="00D56812">
        <w:rPr>
          <w:rFonts w:ascii="Times New Roman" w:hAnsi="Times New Roman" w:cs="Times New Roman"/>
          <w:b/>
          <w:color w:val="000000" w:themeColor="text1"/>
          <w:sz w:val="20"/>
          <w:szCs w:val="20"/>
          <w:lang w:eastAsia="tr-TR"/>
        </w:rPr>
        <w:t>1-</w:t>
      </w:r>
      <w:r w:rsidRPr="00D56812">
        <w:rPr>
          <w:rFonts w:ascii="Times New Roman" w:hAnsi="Times New Roman" w:cs="Times New Roman"/>
          <w:color w:val="000000" w:themeColor="text1"/>
          <w:sz w:val="20"/>
          <w:szCs w:val="20"/>
          <w:lang w:eastAsia="tr-TR"/>
        </w:rPr>
        <w:t>Firmalar tarafından birden fazla iş</w:t>
      </w:r>
      <w:r w:rsidR="00F110A2">
        <w:rPr>
          <w:rFonts w:ascii="Times New Roman" w:hAnsi="Times New Roman" w:cs="Times New Roman"/>
          <w:color w:val="000000" w:themeColor="text1"/>
          <w:sz w:val="20"/>
          <w:szCs w:val="20"/>
          <w:lang w:eastAsia="tr-TR"/>
        </w:rPr>
        <w:t xml:space="preserve">letmeye çevre yönetimi hizmeti </w:t>
      </w:r>
      <w:r w:rsidRPr="00D56812">
        <w:rPr>
          <w:rFonts w:ascii="Times New Roman" w:hAnsi="Times New Roman" w:cs="Times New Roman"/>
          <w:color w:val="000000" w:themeColor="text1"/>
          <w:sz w:val="20"/>
          <w:szCs w:val="20"/>
          <w:lang w:eastAsia="tr-TR"/>
        </w:rPr>
        <w:t>verilmesi halinde, fiyat her bir işletme için ayrı ayrı belirlenir. Bir yıldan daha uzun süreli yapılan sözle</w:t>
      </w:r>
      <w:r w:rsidR="00FF67F1">
        <w:rPr>
          <w:rFonts w:ascii="Times New Roman" w:hAnsi="Times New Roman" w:cs="Times New Roman"/>
          <w:color w:val="000000" w:themeColor="text1"/>
          <w:sz w:val="20"/>
          <w:szCs w:val="20"/>
          <w:lang w:eastAsia="tr-TR"/>
        </w:rPr>
        <w:t xml:space="preserve">şmelerde, her hizmet yılı için </w:t>
      </w:r>
      <w:r w:rsidRPr="00D56812">
        <w:rPr>
          <w:rFonts w:ascii="Times New Roman" w:hAnsi="Times New Roman" w:cs="Times New Roman"/>
          <w:color w:val="000000" w:themeColor="text1"/>
          <w:sz w:val="20"/>
          <w:szCs w:val="20"/>
          <w:lang w:eastAsia="tr-TR"/>
        </w:rPr>
        <w:t>ayrı ayrı asgari fiyat belirlenir.</w:t>
      </w:r>
    </w:p>
    <w:p w14:paraId="04680182" w14:textId="17484E59" w:rsidR="00287295" w:rsidRPr="00D56812" w:rsidRDefault="00287295" w:rsidP="00287295">
      <w:pPr>
        <w:pStyle w:val="AralkYok"/>
        <w:ind w:firstLine="708"/>
        <w:jc w:val="both"/>
        <w:rPr>
          <w:rFonts w:ascii="Times New Roman" w:hAnsi="Times New Roman" w:cs="Times New Roman"/>
          <w:color w:val="000000" w:themeColor="text1"/>
          <w:sz w:val="20"/>
          <w:szCs w:val="20"/>
          <w:lang w:eastAsia="tr-TR"/>
        </w:rPr>
      </w:pPr>
      <w:r w:rsidRPr="00D56812">
        <w:rPr>
          <w:rFonts w:ascii="Times New Roman" w:hAnsi="Times New Roman" w:cs="Times New Roman"/>
          <w:b/>
          <w:color w:val="000000" w:themeColor="text1"/>
          <w:sz w:val="20"/>
          <w:szCs w:val="20"/>
          <w:lang w:eastAsia="tr-TR"/>
        </w:rPr>
        <w:t>2-</w:t>
      </w:r>
      <w:r w:rsidRPr="00D56812">
        <w:rPr>
          <w:rFonts w:ascii="Times New Roman" w:hAnsi="Times New Roman" w:cs="Times New Roman"/>
          <w:color w:val="000000" w:themeColor="text1"/>
          <w:sz w:val="20"/>
          <w:szCs w:val="20"/>
          <w:lang w:eastAsia="tr-TR"/>
        </w:rPr>
        <w:t xml:space="preserve">Firmalar; hizmet için Bakanlığın belirlediği asgari fiyat tarifesinin altında bir fiyat uygulayamaz, ancak bu fiyat tarifesi üzerinde bir fiyat tarifesi uygulayabilir. </w:t>
      </w:r>
    </w:p>
    <w:p w14:paraId="250E8C9A" w14:textId="30CB982D" w:rsidR="00287295" w:rsidRPr="00D56812" w:rsidRDefault="00287295" w:rsidP="00287295">
      <w:pPr>
        <w:pStyle w:val="AralkYok"/>
        <w:ind w:firstLine="708"/>
        <w:jc w:val="both"/>
        <w:rPr>
          <w:rFonts w:ascii="Times New Roman" w:hAnsi="Times New Roman" w:cs="Times New Roman"/>
          <w:color w:val="000000" w:themeColor="text1"/>
          <w:sz w:val="20"/>
          <w:szCs w:val="20"/>
          <w:lang w:eastAsia="tr-TR"/>
        </w:rPr>
      </w:pPr>
      <w:r w:rsidRPr="00D56812">
        <w:rPr>
          <w:rFonts w:ascii="Times New Roman" w:hAnsi="Times New Roman" w:cs="Times New Roman"/>
          <w:b/>
          <w:color w:val="000000" w:themeColor="text1"/>
          <w:sz w:val="20"/>
          <w:szCs w:val="20"/>
          <w:lang w:eastAsia="tr-TR"/>
        </w:rPr>
        <w:t>3-</w:t>
      </w:r>
      <w:r w:rsidRPr="00D56812">
        <w:rPr>
          <w:rFonts w:ascii="Times New Roman" w:hAnsi="Times New Roman" w:cs="Times New Roman"/>
          <w:color w:val="000000" w:themeColor="text1"/>
          <w:sz w:val="20"/>
          <w:szCs w:val="20"/>
          <w:lang w:eastAsia="tr-TR"/>
        </w:rPr>
        <w:t xml:space="preserve"> İşletmeler ile firmalar arasında yapılacak sözleşmelerde belirtilen asgari fiyat üzerinden iade faturası düzenlenemez.</w:t>
      </w:r>
    </w:p>
    <w:p w14:paraId="15FD17E5" w14:textId="26A107B9" w:rsidR="00287295" w:rsidRPr="00D56812" w:rsidRDefault="00D56812" w:rsidP="00287295">
      <w:pPr>
        <w:pStyle w:val="AralkYok"/>
        <w:ind w:firstLine="708"/>
        <w:jc w:val="both"/>
        <w:rPr>
          <w:rFonts w:ascii="Times New Roman" w:hAnsi="Times New Roman" w:cs="Times New Roman"/>
          <w:color w:val="000000" w:themeColor="text1"/>
          <w:sz w:val="20"/>
          <w:szCs w:val="20"/>
          <w:lang w:eastAsia="tr-TR"/>
        </w:rPr>
      </w:pPr>
      <w:r w:rsidRPr="00D56812">
        <w:rPr>
          <w:rFonts w:ascii="Times New Roman" w:hAnsi="Times New Roman" w:cs="Times New Roman"/>
          <w:b/>
          <w:color w:val="000000" w:themeColor="text1"/>
          <w:sz w:val="20"/>
          <w:szCs w:val="20"/>
          <w:lang w:eastAsia="tr-TR"/>
        </w:rPr>
        <w:t>4-</w:t>
      </w:r>
      <w:r w:rsidR="00287295" w:rsidRPr="00D56812">
        <w:rPr>
          <w:rFonts w:ascii="Times New Roman" w:hAnsi="Times New Roman" w:cs="Times New Roman"/>
          <w:color w:val="000000" w:themeColor="text1"/>
          <w:sz w:val="20"/>
          <w:szCs w:val="20"/>
          <w:lang w:eastAsia="tr-TR"/>
        </w:rPr>
        <w:t xml:space="preserve"> Çevre İzin ve Lisans Yönetmeliği </w:t>
      </w:r>
      <w:r w:rsidR="00FF67F1">
        <w:rPr>
          <w:rFonts w:ascii="Times New Roman" w:hAnsi="Times New Roman" w:cs="Times New Roman"/>
          <w:color w:val="000000" w:themeColor="text1"/>
          <w:sz w:val="20"/>
          <w:szCs w:val="20"/>
          <w:lang w:eastAsia="tr-TR"/>
        </w:rPr>
        <w:t>EK</w:t>
      </w:r>
      <w:r w:rsidR="00287295" w:rsidRPr="00D56812">
        <w:rPr>
          <w:rFonts w:ascii="Times New Roman" w:hAnsi="Times New Roman" w:cs="Times New Roman"/>
          <w:color w:val="000000" w:themeColor="text1"/>
          <w:sz w:val="20"/>
          <w:szCs w:val="20"/>
          <w:lang w:eastAsia="tr-TR"/>
        </w:rPr>
        <w:t xml:space="preserve">-1 veya </w:t>
      </w:r>
      <w:r w:rsidR="00FF67F1">
        <w:rPr>
          <w:rFonts w:ascii="Times New Roman" w:hAnsi="Times New Roman" w:cs="Times New Roman"/>
          <w:color w:val="000000" w:themeColor="text1"/>
          <w:sz w:val="20"/>
          <w:szCs w:val="20"/>
          <w:lang w:eastAsia="tr-TR"/>
        </w:rPr>
        <w:t>EK</w:t>
      </w:r>
      <w:r w:rsidR="00287295" w:rsidRPr="00D56812">
        <w:rPr>
          <w:rFonts w:ascii="Times New Roman" w:hAnsi="Times New Roman" w:cs="Times New Roman"/>
          <w:color w:val="000000" w:themeColor="text1"/>
          <w:sz w:val="20"/>
          <w:szCs w:val="20"/>
          <w:lang w:eastAsia="tr-TR"/>
        </w:rPr>
        <w:t>-2 listesinde yer almayan işletmeler için asgari fiyat sözleşmelerin imzalandığı tarihte belirlenmiş olan aylık net asgari ücretin 1/3’ünden az olmayacak şekilde belirlenir.</w:t>
      </w:r>
    </w:p>
    <w:p w14:paraId="298A588D" w14:textId="06F19E2B" w:rsidR="00287295" w:rsidRPr="00D56812" w:rsidRDefault="00D56812" w:rsidP="00287295">
      <w:pPr>
        <w:pStyle w:val="AralkYok"/>
        <w:ind w:firstLine="708"/>
        <w:jc w:val="both"/>
        <w:rPr>
          <w:rFonts w:ascii="Times New Roman" w:hAnsi="Times New Roman" w:cs="Times New Roman"/>
          <w:color w:val="000000" w:themeColor="text1"/>
          <w:sz w:val="20"/>
          <w:szCs w:val="20"/>
          <w:lang w:eastAsia="tr-TR"/>
        </w:rPr>
      </w:pPr>
      <w:r w:rsidRPr="00D56812">
        <w:rPr>
          <w:rFonts w:ascii="Times New Roman" w:hAnsi="Times New Roman" w:cs="Times New Roman"/>
          <w:b/>
          <w:color w:val="000000" w:themeColor="text1"/>
          <w:sz w:val="20"/>
          <w:szCs w:val="20"/>
          <w:lang w:eastAsia="tr-TR"/>
        </w:rPr>
        <w:t>5-</w:t>
      </w:r>
      <w:r w:rsidR="00287295" w:rsidRPr="00D56812">
        <w:rPr>
          <w:rFonts w:ascii="Times New Roman" w:hAnsi="Times New Roman" w:cs="Times New Roman"/>
          <w:color w:val="000000" w:themeColor="text1"/>
          <w:sz w:val="20"/>
          <w:szCs w:val="20"/>
          <w:lang w:eastAsia="tr-TR"/>
        </w:rPr>
        <w:t xml:space="preserve"> Aylık net asgari ücretin yıl içinde güncellenmesi halinde, asgari fiyat bir sonraki aydan itibaren geçerli olmak üzere güncel aylık net asgari ücret dikkate alınarak hesaplanır.</w:t>
      </w:r>
    </w:p>
    <w:p w14:paraId="7DA49805" w14:textId="426D0FF5" w:rsidR="00700DDC" w:rsidRDefault="00D56812" w:rsidP="005977BE">
      <w:pPr>
        <w:pStyle w:val="AralkYok"/>
        <w:ind w:firstLine="708"/>
        <w:jc w:val="both"/>
        <w:rPr>
          <w:rFonts w:ascii="Times New Roman" w:hAnsi="Times New Roman" w:cs="Times New Roman"/>
          <w:color w:val="000000" w:themeColor="text1"/>
          <w:sz w:val="20"/>
          <w:szCs w:val="20"/>
          <w:lang w:eastAsia="tr-TR"/>
        </w:rPr>
      </w:pPr>
      <w:r w:rsidRPr="00D56812">
        <w:rPr>
          <w:rFonts w:ascii="Times New Roman" w:hAnsi="Times New Roman" w:cs="Times New Roman"/>
          <w:b/>
          <w:color w:val="000000" w:themeColor="text1"/>
          <w:sz w:val="20"/>
          <w:szCs w:val="20"/>
          <w:lang w:eastAsia="tr-TR"/>
        </w:rPr>
        <w:t>6-</w:t>
      </w:r>
      <w:r w:rsidR="00287295" w:rsidRPr="00D56812">
        <w:rPr>
          <w:rFonts w:ascii="Times New Roman" w:hAnsi="Times New Roman" w:cs="Times New Roman"/>
          <w:color w:val="000000" w:themeColor="text1"/>
          <w:sz w:val="20"/>
          <w:szCs w:val="20"/>
          <w:lang w:eastAsia="tr-TR"/>
        </w:rPr>
        <w:t xml:space="preserve"> İşletmelerin mevcut çevre izin ve lisans konularına yeni çevre izin ve lisans konuları ilave edilecek ise, ilave edilecek konuyla ilgili başvurunun Bakanlığın ilgili sisteminden yapıldığı tarihi takip eden sonraki aydan itibaren geçerli olmak üzere mevcut asgari fiyata, ilave edilecek çevre izin ve lisans konularının </w:t>
      </w:r>
      <w:r w:rsidR="00ED6DED" w:rsidRPr="00F110A2">
        <w:rPr>
          <w:rFonts w:ascii="Times New Roman" w:hAnsi="Times New Roman" w:cs="Times New Roman"/>
          <w:color w:val="000000" w:themeColor="text1"/>
          <w:sz w:val="20"/>
          <w:szCs w:val="20"/>
          <w:lang w:eastAsia="tr-TR"/>
        </w:rPr>
        <w:t xml:space="preserve">birim fiyat bedellerinin </w:t>
      </w:r>
      <w:r w:rsidR="00287295" w:rsidRPr="00D56812">
        <w:rPr>
          <w:rFonts w:ascii="Times New Roman" w:hAnsi="Times New Roman" w:cs="Times New Roman"/>
          <w:color w:val="000000" w:themeColor="text1"/>
          <w:sz w:val="20"/>
          <w:szCs w:val="20"/>
          <w:lang w:eastAsia="tr-TR"/>
        </w:rPr>
        <w:t>yüzde beşi de eklenerek yeni asgari fiyat hesaplanır.</w:t>
      </w:r>
    </w:p>
    <w:p w14:paraId="6D09FAA0" w14:textId="77777777" w:rsidR="005977BE" w:rsidRDefault="005977BE" w:rsidP="005977BE">
      <w:pPr>
        <w:pStyle w:val="AralkYok"/>
        <w:ind w:firstLine="708"/>
        <w:jc w:val="both"/>
        <w:rPr>
          <w:b/>
          <w:i/>
          <w:sz w:val="24"/>
        </w:rPr>
      </w:pPr>
    </w:p>
    <w:p w14:paraId="09D202A8" w14:textId="58BC9AE1" w:rsidR="00700DDC" w:rsidRDefault="00700DDC" w:rsidP="007E3897">
      <w:pPr>
        <w:pStyle w:val="GvdeMetni"/>
        <w:rPr>
          <w:b/>
          <w:i/>
          <w:sz w:val="24"/>
        </w:rPr>
      </w:pPr>
    </w:p>
    <w:p w14:paraId="568E9E40" w14:textId="3859E866" w:rsidR="00700DDC" w:rsidRDefault="00700DDC" w:rsidP="007E3897">
      <w:pPr>
        <w:pStyle w:val="GvdeMetni"/>
        <w:rPr>
          <w:b/>
          <w:i/>
          <w:sz w:val="24"/>
        </w:rPr>
      </w:pPr>
    </w:p>
    <w:sectPr w:rsidR="00700DDC">
      <w:pgSz w:w="11910" w:h="16840"/>
      <w:pgMar w:top="1320" w:right="80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tillium Web">
    <w:charset w:val="A2"/>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BC3"/>
    <w:multiLevelType w:val="hybridMultilevel"/>
    <w:tmpl w:val="7D94FA4A"/>
    <w:lvl w:ilvl="0" w:tplc="6E30ABBC">
      <w:numFmt w:val="bullet"/>
      <w:lvlText w:val="-"/>
      <w:lvlJc w:val="left"/>
      <w:pPr>
        <w:ind w:left="1337" w:hanging="360"/>
      </w:pPr>
      <w:rPr>
        <w:rFonts w:ascii="Times New Roman" w:eastAsia="Times New Roman" w:hAnsi="Times New Roman" w:cs="Times New Roman" w:hint="default"/>
        <w:color w:val="434343"/>
        <w:w w:val="100"/>
        <w:sz w:val="20"/>
        <w:szCs w:val="20"/>
        <w:lang w:val="tr-TR" w:eastAsia="tr-TR" w:bidi="tr-TR"/>
      </w:rPr>
    </w:lvl>
    <w:lvl w:ilvl="1" w:tplc="CB504F36">
      <w:numFmt w:val="bullet"/>
      <w:lvlText w:val="o"/>
      <w:lvlJc w:val="left"/>
      <w:pPr>
        <w:ind w:left="2057" w:hanging="242"/>
      </w:pPr>
      <w:rPr>
        <w:rFonts w:ascii="Times New Roman" w:eastAsia="Times New Roman" w:hAnsi="Times New Roman" w:cs="Times New Roman" w:hint="default"/>
        <w:color w:val="434343"/>
        <w:w w:val="100"/>
        <w:sz w:val="20"/>
        <w:szCs w:val="20"/>
        <w:lang w:val="tr-TR" w:eastAsia="tr-TR" w:bidi="tr-TR"/>
      </w:rPr>
    </w:lvl>
    <w:lvl w:ilvl="2" w:tplc="60D68F20">
      <w:numFmt w:val="bullet"/>
      <w:lvlText w:val="•"/>
      <w:lvlJc w:val="left"/>
      <w:pPr>
        <w:ind w:left="2060" w:hanging="242"/>
      </w:pPr>
      <w:rPr>
        <w:rFonts w:hint="default"/>
        <w:lang w:val="tr-TR" w:eastAsia="tr-TR" w:bidi="tr-TR"/>
      </w:rPr>
    </w:lvl>
    <w:lvl w:ilvl="3" w:tplc="67580120">
      <w:numFmt w:val="bullet"/>
      <w:lvlText w:val="•"/>
      <w:lvlJc w:val="left"/>
      <w:pPr>
        <w:ind w:left="3090" w:hanging="242"/>
      </w:pPr>
      <w:rPr>
        <w:rFonts w:hint="default"/>
        <w:lang w:val="tr-TR" w:eastAsia="tr-TR" w:bidi="tr-TR"/>
      </w:rPr>
    </w:lvl>
    <w:lvl w:ilvl="4" w:tplc="78003D1C">
      <w:numFmt w:val="bullet"/>
      <w:lvlText w:val="•"/>
      <w:lvlJc w:val="left"/>
      <w:pPr>
        <w:ind w:left="4121" w:hanging="242"/>
      </w:pPr>
      <w:rPr>
        <w:rFonts w:hint="default"/>
        <w:lang w:val="tr-TR" w:eastAsia="tr-TR" w:bidi="tr-TR"/>
      </w:rPr>
    </w:lvl>
    <w:lvl w:ilvl="5" w:tplc="E92AAD9A">
      <w:numFmt w:val="bullet"/>
      <w:lvlText w:val="•"/>
      <w:lvlJc w:val="left"/>
      <w:pPr>
        <w:ind w:left="5151" w:hanging="242"/>
      </w:pPr>
      <w:rPr>
        <w:rFonts w:hint="default"/>
        <w:lang w:val="tr-TR" w:eastAsia="tr-TR" w:bidi="tr-TR"/>
      </w:rPr>
    </w:lvl>
    <w:lvl w:ilvl="6" w:tplc="8C622E20">
      <w:numFmt w:val="bullet"/>
      <w:lvlText w:val="•"/>
      <w:lvlJc w:val="left"/>
      <w:pPr>
        <w:ind w:left="6182" w:hanging="242"/>
      </w:pPr>
      <w:rPr>
        <w:rFonts w:hint="default"/>
        <w:lang w:val="tr-TR" w:eastAsia="tr-TR" w:bidi="tr-TR"/>
      </w:rPr>
    </w:lvl>
    <w:lvl w:ilvl="7" w:tplc="E422B25A">
      <w:numFmt w:val="bullet"/>
      <w:lvlText w:val="•"/>
      <w:lvlJc w:val="left"/>
      <w:pPr>
        <w:ind w:left="7212" w:hanging="242"/>
      </w:pPr>
      <w:rPr>
        <w:rFonts w:hint="default"/>
        <w:lang w:val="tr-TR" w:eastAsia="tr-TR" w:bidi="tr-TR"/>
      </w:rPr>
    </w:lvl>
    <w:lvl w:ilvl="8" w:tplc="D51C234E">
      <w:numFmt w:val="bullet"/>
      <w:lvlText w:val="•"/>
      <w:lvlJc w:val="left"/>
      <w:pPr>
        <w:ind w:left="8243" w:hanging="242"/>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97"/>
    <w:rsid w:val="0000222F"/>
    <w:rsid w:val="00002329"/>
    <w:rsid w:val="000141B0"/>
    <w:rsid w:val="00066F64"/>
    <w:rsid w:val="00074F0E"/>
    <w:rsid w:val="000E21FB"/>
    <w:rsid w:val="000E75BC"/>
    <w:rsid w:val="00180718"/>
    <w:rsid w:val="001D5A50"/>
    <w:rsid w:val="002545AB"/>
    <w:rsid w:val="00287295"/>
    <w:rsid w:val="00327F39"/>
    <w:rsid w:val="00421EC1"/>
    <w:rsid w:val="00453CFC"/>
    <w:rsid w:val="004550E0"/>
    <w:rsid w:val="00485096"/>
    <w:rsid w:val="005977BE"/>
    <w:rsid w:val="005D43A3"/>
    <w:rsid w:val="00604FF4"/>
    <w:rsid w:val="006345E8"/>
    <w:rsid w:val="0063546E"/>
    <w:rsid w:val="00700DDC"/>
    <w:rsid w:val="00785283"/>
    <w:rsid w:val="00787CAF"/>
    <w:rsid w:val="007A1F0E"/>
    <w:rsid w:val="007E3897"/>
    <w:rsid w:val="0082159A"/>
    <w:rsid w:val="008355F9"/>
    <w:rsid w:val="00862277"/>
    <w:rsid w:val="008B2D6F"/>
    <w:rsid w:val="009236D4"/>
    <w:rsid w:val="009B4AB0"/>
    <w:rsid w:val="009E5314"/>
    <w:rsid w:val="00A37585"/>
    <w:rsid w:val="00A80F24"/>
    <w:rsid w:val="00A975E3"/>
    <w:rsid w:val="00B106DA"/>
    <w:rsid w:val="00B11880"/>
    <w:rsid w:val="00B14810"/>
    <w:rsid w:val="00B875E6"/>
    <w:rsid w:val="00BB0F82"/>
    <w:rsid w:val="00C207E8"/>
    <w:rsid w:val="00C8091F"/>
    <w:rsid w:val="00D10D3D"/>
    <w:rsid w:val="00D56812"/>
    <w:rsid w:val="00E46C67"/>
    <w:rsid w:val="00EA7C4B"/>
    <w:rsid w:val="00ED4D6E"/>
    <w:rsid w:val="00ED6DED"/>
    <w:rsid w:val="00F110A2"/>
    <w:rsid w:val="00F50BEC"/>
    <w:rsid w:val="00FE2207"/>
    <w:rsid w:val="00FF6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EAFA"/>
  <w15:chartTrackingRefBased/>
  <w15:docId w15:val="{739CB3A2-E7E1-436D-8754-3B67B59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97"/>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9"/>
    <w:unhideWhenUsed/>
    <w:qFormat/>
    <w:rsid w:val="007E3897"/>
    <w:pPr>
      <w:ind w:left="1336" w:hanging="360"/>
      <w:outlineLvl w:val="2"/>
    </w:pPr>
    <w:rPr>
      <w:sz w:val="24"/>
      <w:szCs w:val="24"/>
    </w:rPr>
  </w:style>
  <w:style w:type="paragraph" w:styleId="Balk4">
    <w:name w:val="heading 4"/>
    <w:basedOn w:val="Normal"/>
    <w:next w:val="Normal"/>
    <w:link w:val="Balk4Char"/>
    <w:uiPriority w:val="9"/>
    <w:semiHidden/>
    <w:unhideWhenUsed/>
    <w:qFormat/>
    <w:rsid w:val="00A80F2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E3897"/>
    <w:rPr>
      <w:rFonts w:ascii="Times New Roman" w:eastAsia="Times New Roman" w:hAnsi="Times New Roman" w:cs="Times New Roman"/>
      <w:sz w:val="24"/>
      <w:szCs w:val="24"/>
      <w:lang w:eastAsia="tr-TR" w:bidi="tr-TR"/>
    </w:rPr>
  </w:style>
  <w:style w:type="table" w:customStyle="1" w:styleId="TableNormal">
    <w:name w:val="Table Normal"/>
    <w:uiPriority w:val="2"/>
    <w:semiHidden/>
    <w:unhideWhenUsed/>
    <w:qFormat/>
    <w:rsid w:val="007E38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E3897"/>
    <w:rPr>
      <w:sz w:val="20"/>
      <w:szCs w:val="20"/>
    </w:rPr>
  </w:style>
  <w:style w:type="character" w:customStyle="1" w:styleId="GvdeMetniChar">
    <w:name w:val="Gövde Metni Char"/>
    <w:basedOn w:val="VarsaylanParagrafYazTipi"/>
    <w:link w:val="GvdeMetni"/>
    <w:uiPriority w:val="1"/>
    <w:rsid w:val="007E3897"/>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7E3897"/>
    <w:pPr>
      <w:ind w:left="1336" w:hanging="360"/>
    </w:pPr>
  </w:style>
  <w:style w:type="paragraph" w:customStyle="1" w:styleId="TableParagraph">
    <w:name w:val="Table Paragraph"/>
    <w:basedOn w:val="Normal"/>
    <w:uiPriority w:val="1"/>
    <w:qFormat/>
    <w:rsid w:val="007E3897"/>
  </w:style>
  <w:style w:type="paragraph" w:styleId="AralkYok">
    <w:name w:val="No Spacing"/>
    <w:uiPriority w:val="1"/>
    <w:qFormat/>
    <w:rsid w:val="00287295"/>
    <w:pPr>
      <w:spacing w:after="0" w:line="240" w:lineRule="auto"/>
    </w:pPr>
  </w:style>
  <w:style w:type="character" w:customStyle="1" w:styleId="Balk4Char">
    <w:name w:val="Başlık 4 Char"/>
    <w:basedOn w:val="VarsaylanParagrafYazTipi"/>
    <w:link w:val="Balk4"/>
    <w:uiPriority w:val="9"/>
    <w:semiHidden/>
    <w:rsid w:val="00A80F24"/>
    <w:rPr>
      <w:rFonts w:asciiTheme="majorHAnsi" w:eastAsiaTheme="majorEastAsia" w:hAnsiTheme="majorHAnsi" w:cstheme="majorBidi"/>
      <w:i/>
      <w:iCs/>
      <w:color w:val="2F5496" w:themeColor="accent1" w:themeShade="BF"/>
      <w:lang w:eastAsia="tr-TR" w:bidi="tr-TR"/>
    </w:rPr>
  </w:style>
  <w:style w:type="paragraph" w:styleId="NormalWeb">
    <w:name w:val="Normal (Web)"/>
    <w:basedOn w:val="Normal"/>
    <w:uiPriority w:val="99"/>
    <w:semiHidden/>
    <w:unhideWhenUsed/>
    <w:rsid w:val="00A80F24"/>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87657">
      <w:bodyDiv w:val="1"/>
      <w:marLeft w:val="0"/>
      <w:marRight w:val="0"/>
      <w:marTop w:val="0"/>
      <w:marBottom w:val="0"/>
      <w:divBdr>
        <w:top w:val="none" w:sz="0" w:space="0" w:color="auto"/>
        <w:left w:val="none" w:sz="0" w:space="0" w:color="auto"/>
        <w:bottom w:val="none" w:sz="0" w:space="0" w:color="auto"/>
        <w:right w:val="none" w:sz="0" w:space="0" w:color="auto"/>
      </w:divBdr>
      <w:divsChild>
        <w:div w:id="1738354296">
          <w:marLeft w:val="0"/>
          <w:marRight w:val="0"/>
          <w:marTop w:val="0"/>
          <w:marBottom w:val="0"/>
          <w:divBdr>
            <w:top w:val="none" w:sz="0" w:space="0" w:color="auto"/>
            <w:left w:val="none" w:sz="0" w:space="0" w:color="auto"/>
            <w:bottom w:val="single" w:sz="6" w:space="11" w:color="E5E5E5"/>
            <w:right w:val="none" w:sz="0" w:space="0" w:color="auto"/>
          </w:divBdr>
        </w:div>
        <w:div w:id="1122726054">
          <w:marLeft w:val="0"/>
          <w:marRight w:val="0"/>
          <w:marTop w:val="0"/>
          <w:marBottom w:val="0"/>
          <w:divBdr>
            <w:top w:val="none" w:sz="0" w:space="0" w:color="auto"/>
            <w:left w:val="none" w:sz="0" w:space="0" w:color="auto"/>
            <w:bottom w:val="none" w:sz="0" w:space="0" w:color="auto"/>
            <w:right w:val="none" w:sz="0" w:space="0" w:color="auto"/>
          </w:divBdr>
        </w:div>
      </w:divsChild>
    </w:div>
    <w:div w:id="12796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2132-06D0-47E4-9AC6-B700D005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719</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İlkim Yiğit</dc:creator>
  <cp:keywords/>
  <dc:description/>
  <cp:lastModifiedBy>Adnan Macit</cp:lastModifiedBy>
  <cp:revision>3</cp:revision>
  <dcterms:created xsi:type="dcterms:W3CDTF">2025-07-17T06:45:00Z</dcterms:created>
  <dcterms:modified xsi:type="dcterms:W3CDTF">2025-07-17T06:48:00Z</dcterms:modified>
</cp:coreProperties>
</file>