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4D5C" w14:textId="77777777" w:rsidR="0044090D" w:rsidRDefault="0044090D" w:rsidP="0026600E">
      <w:pPr>
        <w:pStyle w:val="Default"/>
        <w:jc w:val="center"/>
        <w:rPr>
          <w:b/>
          <w:bCs/>
          <w:color w:val="FF0000"/>
          <w:sz w:val="28"/>
          <w:szCs w:val="28"/>
        </w:rPr>
      </w:pPr>
    </w:p>
    <w:p w14:paraId="0F889838" w14:textId="77777777" w:rsidR="0026600E" w:rsidRPr="007F10BA" w:rsidRDefault="0026600E" w:rsidP="0026600E">
      <w:pPr>
        <w:pStyle w:val="Default"/>
        <w:jc w:val="center"/>
        <w:rPr>
          <w:color w:val="FF0000"/>
          <w:sz w:val="28"/>
          <w:szCs w:val="28"/>
        </w:rPr>
      </w:pPr>
      <w:r w:rsidRPr="007F10BA">
        <w:rPr>
          <w:b/>
          <w:bCs/>
          <w:color w:val="FF0000"/>
          <w:sz w:val="28"/>
          <w:szCs w:val="28"/>
        </w:rPr>
        <w:t>ÇEVRE LİSANSI</w:t>
      </w:r>
    </w:p>
    <w:p w14:paraId="06444F00" w14:textId="77777777" w:rsidR="0026600E" w:rsidRPr="007F10BA" w:rsidRDefault="0026600E" w:rsidP="0026600E">
      <w:pPr>
        <w:pStyle w:val="Default"/>
        <w:jc w:val="center"/>
        <w:rPr>
          <w:color w:val="FF0000"/>
          <w:sz w:val="28"/>
          <w:szCs w:val="28"/>
        </w:rPr>
      </w:pPr>
      <w:r w:rsidRPr="007F10BA">
        <w:rPr>
          <w:b/>
          <w:bCs/>
          <w:color w:val="FF0000"/>
          <w:sz w:val="28"/>
          <w:szCs w:val="28"/>
        </w:rPr>
        <w:t>BAŞVURUSUNDA BULUNACAK İŞLETMELERİN</w:t>
      </w:r>
    </w:p>
    <w:p w14:paraId="05975E63" w14:textId="77777777" w:rsidR="0026600E" w:rsidRPr="007F10BA" w:rsidRDefault="0026600E" w:rsidP="0026600E">
      <w:pPr>
        <w:pStyle w:val="Default"/>
        <w:jc w:val="center"/>
        <w:rPr>
          <w:b/>
          <w:bCs/>
          <w:color w:val="FF0000"/>
          <w:sz w:val="28"/>
          <w:szCs w:val="28"/>
        </w:rPr>
      </w:pPr>
      <w:r w:rsidRPr="007F10BA">
        <w:rPr>
          <w:b/>
          <w:bCs/>
          <w:color w:val="FF0000"/>
          <w:sz w:val="28"/>
          <w:szCs w:val="28"/>
        </w:rPr>
        <w:t>SAĞLAMASI GEREKEN FİZİKİ ŞARTLAR</w:t>
      </w:r>
    </w:p>
    <w:p w14:paraId="1B0CB5F6" w14:textId="77777777" w:rsidR="0044090D" w:rsidRDefault="0044090D" w:rsidP="0044090D">
      <w:pPr>
        <w:pStyle w:val="Default"/>
        <w:rPr>
          <w:color w:val="FF0000"/>
          <w:sz w:val="28"/>
          <w:szCs w:val="28"/>
        </w:rPr>
      </w:pPr>
    </w:p>
    <w:p w14:paraId="51AD6878" w14:textId="44199FD7" w:rsidR="0044090D" w:rsidRPr="00CE5BCD" w:rsidRDefault="0044090D" w:rsidP="0044090D">
      <w:pPr>
        <w:pStyle w:val="AralkYok"/>
        <w:rPr>
          <w:rFonts w:ascii="Times New Roman" w:hAnsi="Times New Roman" w:cs="Times New Roman"/>
          <w:b/>
          <w:sz w:val="20"/>
          <w:szCs w:val="20"/>
        </w:rPr>
      </w:pPr>
      <w:r w:rsidRPr="00CE5BCD">
        <w:rPr>
          <w:rFonts w:ascii="Times New Roman" w:hAnsi="Times New Roman" w:cs="Times New Roman"/>
          <w:b/>
          <w:sz w:val="20"/>
          <w:szCs w:val="20"/>
        </w:rPr>
        <w:t>Tesisin Adı</w:t>
      </w:r>
      <w:r w:rsidR="00CE5BCD">
        <w:rPr>
          <w:rFonts w:ascii="Times New Roman" w:hAnsi="Times New Roman" w:cs="Times New Roman"/>
          <w:b/>
          <w:sz w:val="20"/>
          <w:szCs w:val="20"/>
        </w:rPr>
        <w:tab/>
      </w:r>
      <w:r w:rsidR="00CE5BCD">
        <w:rPr>
          <w:rFonts w:ascii="Times New Roman" w:hAnsi="Times New Roman" w:cs="Times New Roman"/>
          <w:b/>
          <w:sz w:val="20"/>
          <w:szCs w:val="20"/>
        </w:rPr>
        <w:tab/>
      </w:r>
      <w:r w:rsidRPr="00CE5BCD">
        <w:rPr>
          <w:rFonts w:ascii="Times New Roman" w:hAnsi="Times New Roman" w:cs="Times New Roman"/>
          <w:b/>
          <w:sz w:val="20"/>
          <w:szCs w:val="20"/>
        </w:rPr>
        <w:t>:</w:t>
      </w:r>
    </w:p>
    <w:p w14:paraId="048DB617" w14:textId="2615DFD0" w:rsidR="0044090D" w:rsidRPr="00CE5BCD" w:rsidRDefault="0044090D" w:rsidP="0044090D">
      <w:pPr>
        <w:pStyle w:val="AralkYok"/>
        <w:rPr>
          <w:rFonts w:ascii="Times New Roman" w:hAnsi="Times New Roman" w:cs="Times New Roman"/>
          <w:b/>
          <w:sz w:val="20"/>
          <w:szCs w:val="20"/>
        </w:rPr>
      </w:pPr>
      <w:r w:rsidRPr="00CE5BCD">
        <w:rPr>
          <w:rFonts w:ascii="Times New Roman" w:hAnsi="Times New Roman" w:cs="Times New Roman"/>
          <w:b/>
          <w:sz w:val="20"/>
          <w:szCs w:val="20"/>
        </w:rPr>
        <w:t xml:space="preserve">Tesisin Adresi </w:t>
      </w:r>
      <w:r w:rsidR="00FE1706" w:rsidRPr="00CE5BCD">
        <w:rPr>
          <w:rFonts w:ascii="Times New Roman" w:hAnsi="Times New Roman" w:cs="Times New Roman"/>
          <w:b/>
          <w:sz w:val="20"/>
          <w:szCs w:val="20"/>
        </w:rPr>
        <w:tab/>
      </w:r>
      <w:r w:rsidR="00FE1706" w:rsidRPr="00CE5BCD">
        <w:rPr>
          <w:rFonts w:ascii="Times New Roman" w:hAnsi="Times New Roman" w:cs="Times New Roman"/>
          <w:b/>
          <w:sz w:val="20"/>
          <w:szCs w:val="20"/>
        </w:rPr>
        <w:tab/>
      </w:r>
      <w:r w:rsidRPr="00CE5BCD">
        <w:rPr>
          <w:rFonts w:ascii="Times New Roman" w:hAnsi="Times New Roman" w:cs="Times New Roman"/>
          <w:b/>
          <w:sz w:val="20"/>
          <w:szCs w:val="20"/>
        </w:rPr>
        <w:t>:</w:t>
      </w:r>
    </w:p>
    <w:p w14:paraId="4B8F3273" w14:textId="77777777" w:rsidR="0044090D" w:rsidRPr="00CE5BCD" w:rsidRDefault="0044090D" w:rsidP="0044090D">
      <w:pPr>
        <w:pStyle w:val="AralkYok"/>
        <w:rPr>
          <w:rFonts w:ascii="Times New Roman" w:hAnsi="Times New Roman" w:cs="Times New Roman"/>
          <w:b/>
          <w:sz w:val="20"/>
          <w:szCs w:val="20"/>
        </w:rPr>
      </w:pPr>
    </w:p>
    <w:p w14:paraId="4F8F320E" w14:textId="3037E6D6" w:rsidR="0044090D" w:rsidRPr="00410DFC" w:rsidRDefault="0044090D" w:rsidP="0044090D">
      <w:pPr>
        <w:pStyle w:val="Default"/>
        <w:rPr>
          <w:sz w:val="22"/>
          <w:szCs w:val="22"/>
        </w:rPr>
      </w:pPr>
      <w:r w:rsidRPr="00CE5BCD">
        <w:rPr>
          <w:b/>
          <w:sz w:val="20"/>
          <w:szCs w:val="20"/>
        </w:rPr>
        <w:t>Çevre Lisansının Konusu:</w:t>
      </w:r>
      <w:r w:rsidRPr="00410DFC">
        <w:rPr>
          <w:sz w:val="22"/>
          <w:szCs w:val="22"/>
        </w:rPr>
        <w:t xml:space="preserve"> </w:t>
      </w:r>
      <w:r w:rsidR="003A484F">
        <w:rPr>
          <w:sz w:val="22"/>
          <w:szCs w:val="22"/>
        </w:rPr>
        <w:t>Atık Elektrikli ve Elektronik Eşya (</w:t>
      </w:r>
      <w:r w:rsidR="00197B72">
        <w:rPr>
          <w:sz w:val="22"/>
          <w:szCs w:val="22"/>
        </w:rPr>
        <w:t>AEEE</w:t>
      </w:r>
      <w:r w:rsidR="003A484F">
        <w:rPr>
          <w:sz w:val="22"/>
          <w:szCs w:val="22"/>
        </w:rPr>
        <w:t>)</w:t>
      </w:r>
      <w:r w:rsidR="00197B72">
        <w:rPr>
          <w:sz w:val="22"/>
          <w:szCs w:val="22"/>
        </w:rPr>
        <w:t xml:space="preserve"> Yeniden Kullanıma Hazırlama</w:t>
      </w:r>
      <w:r w:rsidRPr="00410DFC">
        <w:rPr>
          <w:sz w:val="22"/>
          <w:szCs w:val="22"/>
        </w:rPr>
        <w:t xml:space="preserve"> </w:t>
      </w:r>
    </w:p>
    <w:p w14:paraId="4380197A" w14:textId="6B9F6307" w:rsidR="0044090D" w:rsidRPr="00410DFC" w:rsidRDefault="0044090D" w:rsidP="0044090D">
      <w:pPr>
        <w:pStyle w:val="AralkYok"/>
        <w:rPr>
          <w:rFonts w:ascii="Times New Roman" w:hAnsi="Times New Roman" w:cs="Times New Roman"/>
        </w:rPr>
      </w:pPr>
      <w:r w:rsidRPr="00CE5BCD">
        <w:rPr>
          <w:rFonts w:ascii="Times New Roman" w:hAnsi="Times New Roman" w:cs="Times New Roman"/>
          <w:b/>
          <w:sz w:val="20"/>
          <w:szCs w:val="20"/>
        </w:rPr>
        <w:t xml:space="preserve">İlgili </w:t>
      </w:r>
      <w:r w:rsidR="003A484F" w:rsidRPr="00CE5BCD">
        <w:rPr>
          <w:rFonts w:ascii="Times New Roman" w:hAnsi="Times New Roman" w:cs="Times New Roman"/>
          <w:b/>
          <w:sz w:val="20"/>
          <w:szCs w:val="20"/>
        </w:rPr>
        <w:t>Yönetmelik</w:t>
      </w:r>
      <w:r w:rsidRPr="00410DFC">
        <w:rPr>
          <w:rFonts w:ascii="Times New Roman" w:hAnsi="Times New Roman" w:cs="Times New Roman"/>
          <w:b/>
        </w:rPr>
        <w:tab/>
        <w:t xml:space="preserve">: </w:t>
      </w:r>
      <w:r w:rsidRPr="00410DFC">
        <w:rPr>
          <w:rFonts w:ascii="Times New Roman" w:hAnsi="Times New Roman" w:cs="Times New Roman"/>
        </w:rPr>
        <w:t xml:space="preserve">Atık Elektrikli ve Elektronik Eşyaların </w:t>
      </w:r>
      <w:r w:rsidR="00045DAF" w:rsidRPr="00410DFC">
        <w:rPr>
          <w:rFonts w:ascii="Times New Roman" w:hAnsi="Times New Roman" w:cs="Times New Roman"/>
        </w:rPr>
        <w:t xml:space="preserve">Yönetimi Hakkında </w:t>
      </w:r>
      <w:r w:rsidR="00410DFC" w:rsidRPr="00410DFC">
        <w:rPr>
          <w:rFonts w:ascii="Times New Roman" w:hAnsi="Times New Roman" w:cs="Times New Roman"/>
        </w:rPr>
        <w:t>Yönetmelik</w:t>
      </w:r>
    </w:p>
    <w:p w14:paraId="245E47B8" w14:textId="17D8BC75" w:rsidR="00F35E65" w:rsidRPr="00410DFC" w:rsidRDefault="0044090D" w:rsidP="0044090D">
      <w:pPr>
        <w:pStyle w:val="AralkYok"/>
        <w:rPr>
          <w:rFonts w:ascii="Times New Roman" w:hAnsi="Times New Roman" w:cs="Times New Roman"/>
          <w:b/>
        </w:rPr>
      </w:pPr>
      <w:r w:rsidRPr="00CE5BCD">
        <w:rPr>
          <w:rFonts w:ascii="Times New Roman" w:hAnsi="Times New Roman" w:cs="Times New Roman"/>
          <w:b/>
          <w:sz w:val="20"/>
          <w:szCs w:val="20"/>
        </w:rPr>
        <w:t>İnceleme Tarihi</w:t>
      </w:r>
      <w:r w:rsidR="00FE1706" w:rsidRPr="00410DFC">
        <w:rPr>
          <w:rFonts w:ascii="Times New Roman" w:hAnsi="Times New Roman" w:cs="Times New Roman"/>
          <w:b/>
        </w:rPr>
        <w:tab/>
      </w:r>
      <w:r w:rsidR="00CE5BCD">
        <w:rPr>
          <w:rFonts w:ascii="Times New Roman" w:hAnsi="Times New Roman" w:cs="Times New Roman"/>
          <w:b/>
        </w:rPr>
        <w:tab/>
      </w:r>
      <w:bookmarkStart w:id="0" w:name="_GoBack"/>
      <w:bookmarkEnd w:id="0"/>
      <w:r w:rsidRPr="00410DFC">
        <w:rPr>
          <w:rFonts w:ascii="Times New Roman" w:hAnsi="Times New Roman" w:cs="Times New Roman"/>
          <w:b/>
        </w:rPr>
        <w:t>:</w:t>
      </w:r>
    </w:p>
    <w:p w14:paraId="4FF234FC" w14:textId="77777777" w:rsidR="0044090D" w:rsidRDefault="0044090D" w:rsidP="0044090D">
      <w:pPr>
        <w:pStyle w:val="AralkYok"/>
        <w:rPr>
          <w:rFonts w:ascii="Times New Roman" w:hAnsi="Times New Roman" w:cs="Times New Roman"/>
          <w:b/>
          <w:sz w:val="24"/>
          <w:szCs w:val="24"/>
        </w:rPr>
      </w:pPr>
    </w:p>
    <w:tbl>
      <w:tblPr>
        <w:tblStyle w:val="TabloKlavuzu"/>
        <w:tblW w:w="9303" w:type="dxa"/>
        <w:tblLayout w:type="fixed"/>
        <w:tblLook w:val="04A0" w:firstRow="1" w:lastRow="0" w:firstColumn="1" w:lastColumn="0" w:noHBand="0" w:noVBand="1"/>
      </w:tblPr>
      <w:tblGrid>
        <w:gridCol w:w="1555"/>
        <w:gridCol w:w="5553"/>
        <w:gridCol w:w="1017"/>
        <w:gridCol w:w="1178"/>
      </w:tblGrid>
      <w:tr w:rsidR="0026600E" w:rsidRPr="007F10BA" w14:paraId="203CE44A" w14:textId="77777777" w:rsidTr="00410DFC">
        <w:trPr>
          <w:trHeight w:val="834"/>
        </w:trPr>
        <w:tc>
          <w:tcPr>
            <w:tcW w:w="7108" w:type="dxa"/>
            <w:gridSpan w:val="2"/>
            <w:shd w:val="clear" w:color="auto" w:fill="00B0F0"/>
            <w:vAlign w:val="center"/>
          </w:tcPr>
          <w:p w14:paraId="19E78AE8" w14:textId="77777777"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İşletmenin Sağlaması Zorunlu Fiziksel Şartlar</w:t>
            </w:r>
          </w:p>
        </w:tc>
        <w:tc>
          <w:tcPr>
            <w:tcW w:w="1017" w:type="dxa"/>
            <w:shd w:val="clear" w:color="auto" w:fill="00B0F0"/>
            <w:vAlign w:val="center"/>
          </w:tcPr>
          <w:p w14:paraId="62C89436" w14:textId="77777777"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EVET</w:t>
            </w:r>
          </w:p>
        </w:tc>
        <w:tc>
          <w:tcPr>
            <w:tcW w:w="1178" w:type="dxa"/>
            <w:shd w:val="clear" w:color="auto" w:fill="00B0F0"/>
            <w:vAlign w:val="center"/>
          </w:tcPr>
          <w:p w14:paraId="43EAC2B8" w14:textId="77777777" w:rsidR="0026600E" w:rsidRPr="007F10BA" w:rsidRDefault="0026600E" w:rsidP="008F22D7">
            <w:pPr>
              <w:jc w:val="center"/>
              <w:rPr>
                <w:rFonts w:ascii="Times New Roman" w:hAnsi="Times New Roman" w:cs="Times New Roman"/>
                <w:b/>
                <w:color w:val="FFFFFF" w:themeColor="background1"/>
                <w:sz w:val="28"/>
                <w:szCs w:val="23"/>
              </w:rPr>
            </w:pPr>
            <w:r w:rsidRPr="007F10BA">
              <w:rPr>
                <w:rFonts w:ascii="Times New Roman" w:hAnsi="Times New Roman" w:cs="Times New Roman"/>
                <w:b/>
                <w:color w:val="FFFFFF" w:themeColor="background1"/>
                <w:sz w:val="28"/>
                <w:szCs w:val="23"/>
              </w:rPr>
              <w:t>HAYIR</w:t>
            </w:r>
          </w:p>
        </w:tc>
      </w:tr>
      <w:tr w:rsidR="007038D3" w:rsidRPr="00061FA2" w14:paraId="1C4FAC16" w14:textId="77777777" w:rsidTr="000476AB">
        <w:trPr>
          <w:trHeight w:val="793"/>
        </w:trPr>
        <w:tc>
          <w:tcPr>
            <w:tcW w:w="1555" w:type="dxa"/>
            <w:vAlign w:val="center"/>
          </w:tcPr>
          <w:p w14:paraId="5B0E9D62" w14:textId="77777777" w:rsidR="007038D3" w:rsidRPr="000476AB" w:rsidRDefault="007038D3" w:rsidP="007F10BA">
            <w:pPr>
              <w:jc w:val="center"/>
              <w:rPr>
                <w:rFonts w:ascii="Times New Roman" w:hAnsi="Times New Roman" w:cs="Times New Roman"/>
                <w:b/>
                <w:sz w:val="24"/>
                <w:szCs w:val="24"/>
              </w:rPr>
            </w:pPr>
            <w:r w:rsidRPr="000476AB">
              <w:rPr>
                <w:rFonts w:ascii="Times New Roman" w:hAnsi="Times New Roman" w:cs="Times New Roman"/>
                <w:b/>
                <w:sz w:val="24"/>
                <w:szCs w:val="24"/>
              </w:rPr>
              <w:t>1</w:t>
            </w:r>
          </w:p>
        </w:tc>
        <w:tc>
          <w:tcPr>
            <w:tcW w:w="5553" w:type="dxa"/>
            <w:vAlign w:val="center"/>
          </w:tcPr>
          <w:p w14:paraId="5AB8A2C6" w14:textId="77777777" w:rsidR="007038D3" w:rsidRPr="000476AB" w:rsidRDefault="008C18F3" w:rsidP="00197B72">
            <w:pPr>
              <w:pStyle w:val="AralkYok"/>
              <w:jc w:val="both"/>
              <w:rPr>
                <w:rFonts w:ascii="Times New Roman" w:hAnsi="Times New Roman"/>
                <w:sz w:val="24"/>
                <w:szCs w:val="24"/>
              </w:rPr>
            </w:pPr>
            <w:r w:rsidRPr="000476AB">
              <w:rPr>
                <w:rFonts w:ascii="Times New Roman" w:hAnsi="Times New Roman"/>
                <w:sz w:val="24"/>
                <w:szCs w:val="24"/>
              </w:rPr>
              <w:t>“</w:t>
            </w:r>
            <w:r w:rsidR="00197B72" w:rsidRPr="000476AB">
              <w:rPr>
                <w:rFonts w:ascii="Times New Roman" w:hAnsi="Times New Roman"/>
                <w:sz w:val="24"/>
                <w:szCs w:val="24"/>
              </w:rPr>
              <w:t>TS EN 50614 Atık elektrikli ve elektronik eşyaların yeniden kullanıma hazırlanması ile ilgili gerekler</w:t>
            </w:r>
            <w:r w:rsidRPr="000476AB">
              <w:rPr>
                <w:rFonts w:ascii="Times New Roman" w:hAnsi="Times New Roman"/>
                <w:sz w:val="24"/>
                <w:szCs w:val="24"/>
              </w:rPr>
              <w:t xml:space="preserve">” Belgesi veya Uygunluk Görüşü </w:t>
            </w:r>
            <w:r w:rsidR="00410DFC" w:rsidRPr="000476AB">
              <w:rPr>
                <w:rFonts w:ascii="Times New Roman" w:hAnsi="Times New Roman"/>
                <w:sz w:val="24"/>
                <w:szCs w:val="24"/>
              </w:rPr>
              <w:t>bulunmaktadır.</w:t>
            </w:r>
          </w:p>
        </w:tc>
        <w:tc>
          <w:tcPr>
            <w:tcW w:w="1017" w:type="dxa"/>
          </w:tcPr>
          <w:p w14:paraId="78496E87" w14:textId="77777777" w:rsidR="007038D3" w:rsidRPr="00061FA2" w:rsidRDefault="007038D3" w:rsidP="0026600E">
            <w:pPr>
              <w:rPr>
                <w:rFonts w:ascii="Times New Roman" w:hAnsi="Times New Roman" w:cs="Times New Roman"/>
                <w:sz w:val="23"/>
                <w:szCs w:val="23"/>
              </w:rPr>
            </w:pPr>
          </w:p>
        </w:tc>
        <w:tc>
          <w:tcPr>
            <w:tcW w:w="1178" w:type="dxa"/>
          </w:tcPr>
          <w:p w14:paraId="342220C3" w14:textId="77777777" w:rsidR="007038D3" w:rsidRPr="00061FA2" w:rsidRDefault="007038D3" w:rsidP="0026600E">
            <w:pPr>
              <w:rPr>
                <w:rFonts w:ascii="Times New Roman" w:hAnsi="Times New Roman" w:cs="Times New Roman"/>
                <w:sz w:val="23"/>
                <w:szCs w:val="23"/>
              </w:rPr>
            </w:pPr>
          </w:p>
        </w:tc>
      </w:tr>
      <w:tr w:rsidR="008C18F3" w:rsidRPr="00061FA2" w14:paraId="57792866" w14:textId="77777777" w:rsidTr="000476AB">
        <w:trPr>
          <w:trHeight w:val="793"/>
        </w:trPr>
        <w:tc>
          <w:tcPr>
            <w:tcW w:w="1555" w:type="dxa"/>
            <w:vAlign w:val="center"/>
          </w:tcPr>
          <w:p w14:paraId="37899A44" w14:textId="77777777" w:rsidR="008C18F3" w:rsidRPr="000476AB" w:rsidRDefault="008C18F3" w:rsidP="008C18F3">
            <w:pPr>
              <w:jc w:val="center"/>
              <w:rPr>
                <w:rFonts w:ascii="Times New Roman" w:hAnsi="Times New Roman" w:cs="Times New Roman"/>
                <w:b/>
                <w:sz w:val="24"/>
                <w:szCs w:val="24"/>
              </w:rPr>
            </w:pPr>
            <w:r w:rsidRPr="000476AB">
              <w:rPr>
                <w:rFonts w:ascii="Times New Roman" w:hAnsi="Times New Roman" w:cs="Times New Roman"/>
                <w:b/>
                <w:sz w:val="24"/>
                <w:szCs w:val="24"/>
              </w:rPr>
              <w:t>2</w:t>
            </w:r>
          </w:p>
        </w:tc>
        <w:tc>
          <w:tcPr>
            <w:tcW w:w="5553" w:type="dxa"/>
            <w:vAlign w:val="center"/>
          </w:tcPr>
          <w:p w14:paraId="34EFE71D" w14:textId="04B70610" w:rsidR="008C18F3" w:rsidRPr="000476AB" w:rsidRDefault="008C18F3" w:rsidP="00CE5BCD">
            <w:pPr>
              <w:pStyle w:val="AralkYok"/>
              <w:jc w:val="both"/>
              <w:rPr>
                <w:rFonts w:ascii="Times New Roman" w:hAnsi="Times New Roman"/>
                <w:sz w:val="24"/>
                <w:szCs w:val="24"/>
              </w:rPr>
            </w:pPr>
            <w:r w:rsidRPr="000476AB">
              <w:rPr>
                <w:rFonts w:ascii="Times New Roman" w:hAnsi="Times New Roman"/>
                <w:sz w:val="24"/>
                <w:szCs w:val="24"/>
              </w:rPr>
              <w:t xml:space="preserve">İşletmede …/…/….. tarihli ve ……….. rapor nolu kapasite raporunda </w:t>
            </w:r>
            <w:r w:rsidR="00427515">
              <w:rPr>
                <w:rFonts w:ascii="Times New Roman" w:hAnsi="Times New Roman"/>
                <w:sz w:val="24"/>
                <w:szCs w:val="24"/>
              </w:rPr>
              <w:t xml:space="preserve">yer alan </w:t>
            </w:r>
            <w:r w:rsidRPr="000476AB">
              <w:rPr>
                <w:rFonts w:ascii="Times New Roman" w:hAnsi="Times New Roman"/>
                <w:sz w:val="24"/>
                <w:szCs w:val="24"/>
              </w:rPr>
              <w:t>makine ve ekipmanlar işletmede bulunmaktadır.</w:t>
            </w:r>
            <w:r w:rsidR="00427515" w:rsidRPr="00427515">
              <w:rPr>
                <w:rFonts w:ascii="Times New Roman" w:hAnsi="Times New Roman"/>
                <w:sz w:val="24"/>
                <w:szCs w:val="24"/>
                <w:vertAlign w:val="superscript"/>
              </w:rPr>
              <w:t>(1)</w:t>
            </w:r>
          </w:p>
        </w:tc>
        <w:tc>
          <w:tcPr>
            <w:tcW w:w="1017" w:type="dxa"/>
          </w:tcPr>
          <w:p w14:paraId="72821727" w14:textId="77777777" w:rsidR="008C18F3" w:rsidRPr="00061FA2" w:rsidRDefault="008C18F3" w:rsidP="008C18F3">
            <w:pPr>
              <w:rPr>
                <w:rFonts w:ascii="Times New Roman" w:hAnsi="Times New Roman" w:cs="Times New Roman"/>
                <w:sz w:val="23"/>
                <w:szCs w:val="23"/>
              </w:rPr>
            </w:pPr>
          </w:p>
        </w:tc>
        <w:tc>
          <w:tcPr>
            <w:tcW w:w="1178" w:type="dxa"/>
          </w:tcPr>
          <w:p w14:paraId="03BF2849" w14:textId="77777777" w:rsidR="008C18F3" w:rsidRPr="00061FA2" w:rsidRDefault="008C18F3" w:rsidP="008C18F3">
            <w:pPr>
              <w:rPr>
                <w:rFonts w:ascii="Times New Roman" w:hAnsi="Times New Roman" w:cs="Times New Roman"/>
                <w:sz w:val="23"/>
                <w:szCs w:val="23"/>
              </w:rPr>
            </w:pPr>
          </w:p>
        </w:tc>
      </w:tr>
      <w:tr w:rsidR="008C18F3" w:rsidRPr="00061FA2" w14:paraId="67FE6891" w14:textId="77777777" w:rsidTr="000476AB">
        <w:trPr>
          <w:trHeight w:val="793"/>
        </w:trPr>
        <w:tc>
          <w:tcPr>
            <w:tcW w:w="1555" w:type="dxa"/>
            <w:vAlign w:val="center"/>
          </w:tcPr>
          <w:p w14:paraId="5E0FAD84" w14:textId="77777777" w:rsidR="008C18F3" w:rsidRPr="000476AB" w:rsidRDefault="008C18F3" w:rsidP="008C18F3">
            <w:pPr>
              <w:jc w:val="center"/>
              <w:rPr>
                <w:rFonts w:ascii="Times New Roman" w:hAnsi="Times New Roman" w:cs="Times New Roman"/>
                <w:b/>
                <w:sz w:val="24"/>
                <w:szCs w:val="24"/>
              </w:rPr>
            </w:pPr>
            <w:r w:rsidRPr="000476AB">
              <w:rPr>
                <w:rFonts w:ascii="Times New Roman" w:hAnsi="Times New Roman" w:cs="Times New Roman"/>
                <w:b/>
                <w:sz w:val="24"/>
                <w:szCs w:val="24"/>
              </w:rPr>
              <w:t>3</w:t>
            </w:r>
          </w:p>
        </w:tc>
        <w:tc>
          <w:tcPr>
            <w:tcW w:w="5553" w:type="dxa"/>
            <w:vAlign w:val="center"/>
          </w:tcPr>
          <w:p w14:paraId="1A808057" w14:textId="41BDC10F" w:rsidR="008C18F3" w:rsidRPr="000476AB" w:rsidRDefault="008C18F3" w:rsidP="008C18F3">
            <w:pPr>
              <w:pStyle w:val="AralkYok"/>
              <w:jc w:val="both"/>
              <w:rPr>
                <w:rFonts w:ascii="Times New Roman" w:hAnsi="Times New Roman"/>
                <w:sz w:val="24"/>
                <w:szCs w:val="24"/>
              </w:rPr>
            </w:pPr>
            <w:r w:rsidRPr="000476AB">
              <w:rPr>
                <w:rFonts w:ascii="Times New Roman" w:hAnsi="Times New Roman"/>
                <w:sz w:val="24"/>
                <w:szCs w:val="24"/>
              </w:rPr>
              <w:t>Kapasite Raporunda yer alan makine ve ekipmanların montajı tamamlanmış ve faaliyete hazırdır.</w:t>
            </w:r>
          </w:p>
        </w:tc>
        <w:tc>
          <w:tcPr>
            <w:tcW w:w="1017" w:type="dxa"/>
          </w:tcPr>
          <w:p w14:paraId="4EC845D9" w14:textId="77777777" w:rsidR="008C18F3" w:rsidRPr="00061FA2" w:rsidRDefault="008C18F3" w:rsidP="008C18F3">
            <w:pPr>
              <w:rPr>
                <w:rFonts w:ascii="Times New Roman" w:hAnsi="Times New Roman" w:cs="Times New Roman"/>
                <w:sz w:val="23"/>
                <w:szCs w:val="23"/>
              </w:rPr>
            </w:pPr>
          </w:p>
        </w:tc>
        <w:tc>
          <w:tcPr>
            <w:tcW w:w="1178" w:type="dxa"/>
          </w:tcPr>
          <w:p w14:paraId="742C712B" w14:textId="77777777" w:rsidR="008C18F3" w:rsidRPr="00061FA2" w:rsidRDefault="008C18F3" w:rsidP="008C18F3">
            <w:pPr>
              <w:rPr>
                <w:rFonts w:ascii="Times New Roman" w:hAnsi="Times New Roman" w:cs="Times New Roman"/>
                <w:sz w:val="23"/>
                <w:szCs w:val="23"/>
              </w:rPr>
            </w:pPr>
          </w:p>
        </w:tc>
      </w:tr>
      <w:tr w:rsidR="000476AB" w:rsidRPr="00061FA2" w14:paraId="5E2261DE" w14:textId="77777777" w:rsidTr="000476AB">
        <w:trPr>
          <w:trHeight w:val="793"/>
        </w:trPr>
        <w:tc>
          <w:tcPr>
            <w:tcW w:w="1555" w:type="dxa"/>
            <w:vAlign w:val="center"/>
          </w:tcPr>
          <w:p w14:paraId="25FE7CE3" w14:textId="77777777" w:rsidR="000476AB" w:rsidRPr="000476AB" w:rsidRDefault="000476AB" w:rsidP="000476AB">
            <w:pPr>
              <w:jc w:val="center"/>
              <w:rPr>
                <w:rFonts w:ascii="Times New Roman" w:hAnsi="Times New Roman" w:cs="Times New Roman"/>
                <w:b/>
                <w:sz w:val="24"/>
                <w:szCs w:val="24"/>
              </w:rPr>
            </w:pPr>
            <w:r w:rsidRPr="000476AB">
              <w:rPr>
                <w:rFonts w:ascii="Times New Roman" w:hAnsi="Times New Roman" w:cs="Times New Roman"/>
                <w:b/>
                <w:sz w:val="24"/>
                <w:szCs w:val="24"/>
              </w:rPr>
              <w:t>4</w:t>
            </w:r>
          </w:p>
        </w:tc>
        <w:tc>
          <w:tcPr>
            <w:tcW w:w="5553" w:type="dxa"/>
            <w:vAlign w:val="center"/>
          </w:tcPr>
          <w:p w14:paraId="2F09CDC2" w14:textId="7DA0FFBE" w:rsidR="000476AB" w:rsidRPr="000476AB" w:rsidRDefault="000476AB" w:rsidP="000476AB">
            <w:pPr>
              <w:pStyle w:val="AralkYok"/>
              <w:jc w:val="both"/>
              <w:rPr>
                <w:rFonts w:ascii="Times New Roman" w:hAnsi="Times New Roman"/>
                <w:sz w:val="24"/>
                <w:szCs w:val="24"/>
              </w:rPr>
            </w:pPr>
            <w:r w:rsidRPr="000476AB">
              <w:rPr>
                <w:rFonts w:ascii="Times New Roman" w:hAnsi="Times New Roman" w:cs="Times New Roman"/>
                <w:sz w:val="24"/>
                <w:szCs w:val="24"/>
              </w:rPr>
              <w:t>Radyasyon ölçüm</w:t>
            </w:r>
            <w:r w:rsidRPr="000476AB">
              <w:rPr>
                <w:rFonts w:eastAsia="Times New Roman" w:cstheme="minorHAnsi"/>
                <w:sz w:val="24"/>
                <w:szCs w:val="24"/>
              </w:rPr>
              <w:t xml:space="preserve"> </w:t>
            </w:r>
            <w:r w:rsidRPr="000476AB">
              <w:rPr>
                <w:rFonts w:ascii="Times New Roman" w:hAnsi="Times New Roman" w:cs="Times New Roman"/>
                <w:sz w:val="24"/>
                <w:szCs w:val="24"/>
              </w:rPr>
              <w:t>cihazının Türkiye Enerji, Nükleer ve Maden Araştırma Kurumundan teknik uygunluğuna ilişkin kalibrasyon sertifikası bulunmaktadır.</w:t>
            </w:r>
            <w:r w:rsidR="006F67A3" w:rsidRPr="006F67A3">
              <w:rPr>
                <w:rFonts w:ascii="Times New Roman" w:hAnsi="Times New Roman" w:cs="Times New Roman"/>
                <w:sz w:val="24"/>
                <w:szCs w:val="24"/>
                <w:vertAlign w:val="superscript"/>
              </w:rPr>
              <w:t>(2)</w:t>
            </w:r>
          </w:p>
        </w:tc>
        <w:tc>
          <w:tcPr>
            <w:tcW w:w="1017" w:type="dxa"/>
          </w:tcPr>
          <w:p w14:paraId="26275548" w14:textId="77777777" w:rsidR="000476AB" w:rsidRPr="00061FA2" w:rsidRDefault="000476AB" w:rsidP="000476AB">
            <w:pPr>
              <w:rPr>
                <w:rFonts w:ascii="Times New Roman" w:hAnsi="Times New Roman" w:cs="Times New Roman"/>
                <w:sz w:val="23"/>
                <w:szCs w:val="23"/>
              </w:rPr>
            </w:pPr>
          </w:p>
        </w:tc>
        <w:tc>
          <w:tcPr>
            <w:tcW w:w="1178" w:type="dxa"/>
          </w:tcPr>
          <w:p w14:paraId="4DFF81C6" w14:textId="77777777" w:rsidR="000476AB" w:rsidRPr="00061FA2" w:rsidRDefault="000476AB" w:rsidP="000476AB">
            <w:pPr>
              <w:rPr>
                <w:rFonts w:ascii="Times New Roman" w:hAnsi="Times New Roman" w:cs="Times New Roman"/>
                <w:sz w:val="23"/>
                <w:szCs w:val="23"/>
              </w:rPr>
            </w:pPr>
          </w:p>
        </w:tc>
      </w:tr>
      <w:tr w:rsidR="000476AB" w:rsidRPr="00061FA2" w14:paraId="05D4FA03" w14:textId="77777777" w:rsidTr="000476AB">
        <w:trPr>
          <w:trHeight w:val="793"/>
        </w:trPr>
        <w:tc>
          <w:tcPr>
            <w:tcW w:w="1555" w:type="dxa"/>
            <w:vAlign w:val="center"/>
          </w:tcPr>
          <w:p w14:paraId="681172CA" w14:textId="77777777" w:rsidR="000476AB" w:rsidRPr="000476AB" w:rsidRDefault="000476AB" w:rsidP="000476AB">
            <w:pPr>
              <w:jc w:val="center"/>
              <w:rPr>
                <w:rFonts w:ascii="Times New Roman" w:hAnsi="Times New Roman" w:cs="Times New Roman"/>
                <w:b/>
                <w:sz w:val="24"/>
                <w:szCs w:val="24"/>
              </w:rPr>
            </w:pPr>
            <w:r w:rsidRPr="000476AB">
              <w:rPr>
                <w:rFonts w:ascii="Times New Roman" w:hAnsi="Times New Roman" w:cs="Times New Roman"/>
                <w:b/>
                <w:sz w:val="24"/>
                <w:szCs w:val="24"/>
              </w:rPr>
              <w:t>5</w:t>
            </w:r>
          </w:p>
        </w:tc>
        <w:tc>
          <w:tcPr>
            <w:tcW w:w="5553" w:type="dxa"/>
            <w:vAlign w:val="center"/>
          </w:tcPr>
          <w:p w14:paraId="006D93DE" w14:textId="2F222728" w:rsidR="000476AB" w:rsidRPr="000476AB" w:rsidRDefault="000476AB" w:rsidP="000476AB">
            <w:pPr>
              <w:pStyle w:val="AralkYok"/>
              <w:jc w:val="both"/>
              <w:rPr>
                <w:rFonts w:ascii="Times New Roman" w:hAnsi="Times New Roman"/>
                <w:sz w:val="24"/>
                <w:szCs w:val="24"/>
              </w:rPr>
            </w:pPr>
            <w:r w:rsidRPr="000476AB">
              <w:rPr>
                <w:rFonts w:ascii="Times New Roman" w:hAnsi="Times New Roman" w:cs="Times New Roman"/>
                <w:sz w:val="24"/>
                <w:szCs w:val="24"/>
              </w:rPr>
              <w:t>Radyasyon ölçüm</w:t>
            </w:r>
            <w:r w:rsidRPr="000476AB">
              <w:rPr>
                <w:rFonts w:eastAsia="Times New Roman" w:cstheme="minorHAnsi"/>
                <w:sz w:val="24"/>
                <w:szCs w:val="24"/>
              </w:rPr>
              <w:t xml:space="preserve"> </w:t>
            </w:r>
            <w:r w:rsidRPr="000476AB">
              <w:rPr>
                <w:rFonts w:ascii="Times New Roman" w:hAnsi="Times New Roman" w:cs="Times New Roman"/>
                <w:sz w:val="24"/>
                <w:szCs w:val="24"/>
              </w:rPr>
              <w:t>cihazı (radyasyon paneli veya el cihazı) ve bu cihazı kullanacak personelin eğitim sertifikası bulunmaktadır.</w:t>
            </w:r>
            <w:r w:rsidR="006F67A3" w:rsidRPr="006F67A3">
              <w:rPr>
                <w:rFonts w:ascii="Times New Roman" w:hAnsi="Times New Roman" w:cs="Times New Roman"/>
                <w:sz w:val="24"/>
                <w:szCs w:val="24"/>
                <w:vertAlign w:val="superscript"/>
              </w:rPr>
              <w:t>(2)</w:t>
            </w:r>
          </w:p>
        </w:tc>
        <w:tc>
          <w:tcPr>
            <w:tcW w:w="1017" w:type="dxa"/>
          </w:tcPr>
          <w:p w14:paraId="06CE4F05" w14:textId="77777777" w:rsidR="000476AB" w:rsidRPr="00061FA2" w:rsidRDefault="000476AB" w:rsidP="000476AB">
            <w:pPr>
              <w:rPr>
                <w:rFonts w:ascii="Times New Roman" w:hAnsi="Times New Roman" w:cs="Times New Roman"/>
                <w:sz w:val="23"/>
                <w:szCs w:val="23"/>
              </w:rPr>
            </w:pPr>
          </w:p>
        </w:tc>
        <w:tc>
          <w:tcPr>
            <w:tcW w:w="1178" w:type="dxa"/>
          </w:tcPr>
          <w:p w14:paraId="33BA1C1B" w14:textId="77777777" w:rsidR="000476AB" w:rsidRPr="00061FA2" w:rsidRDefault="000476AB" w:rsidP="000476AB">
            <w:pPr>
              <w:rPr>
                <w:rFonts w:ascii="Times New Roman" w:hAnsi="Times New Roman" w:cs="Times New Roman"/>
                <w:sz w:val="23"/>
                <w:szCs w:val="23"/>
              </w:rPr>
            </w:pPr>
          </w:p>
        </w:tc>
      </w:tr>
    </w:tbl>
    <w:p w14:paraId="5687F7C7" w14:textId="77777777" w:rsidR="00410DFC" w:rsidRDefault="00410DFC" w:rsidP="00880CBF">
      <w:pPr>
        <w:jc w:val="both"/>
        <w:rPr>
          <w:rFonts w:ascii="Times New Roman" w:hAnsi="Times New Roman" w:cs="Times New Roman"/>
          <w:b/>
          <w:sz w:val="18"/>
          <w:szCs w:val="18"/>
        </w:rPr>
      </w:pPr>
    </w:p>
    <w:p w14:paraId="119F8ADA" w14:textId="7C704F61" w:rsidR="009350D8" w:rsidRDefault="00880CBF" w:rsidP="00880CBF">
      <w:pPr>
        <w:jc w:val="both"/>
        <w:rPr>
          <w:rFonts w:ascii="Times New Roman" w:hAnsi="Times New Roman" w:cs="Times New Roman"/>
          <w:b/>
          <w:sz w:val="18"/>
          <w:szCs w:val="18"/>
        </w:rPr>
      </w:pPr>
      <w:r w:rsidRPr="00045DAF">
        <w:rPr>
          <w:rFonts w:ascii="Times New Roman" w:hAnsi="Times New Roman" w:cs="Times New Roman"/>
          <w:b/>
          <w:sz w:val="18"/>
          <w:szCs w:val="18"/>
        </w:rPr>
        <w:t xml:space="preserve">NOT: </w:t>
      </w:r>
      <w:r w:rsidR="00F8530E">
        <w:rPr>
          <w:rFonts w:ascii="Times New Roman" w:hAnsi="Times New Roman" w:cs="Times New Roman"/>
          <w:b/>
          <w:sz w:val="18"/>
          <w:szCs w:val="18"/>
        </w:rPr>
        <w:t>1) Yeniden kullanıma hazırlama tesislerine kabul edilecek AEEE’ler için; 1/1/2024 tarihine kadar Atık Elektrikli ve Elektronik Eşyaların Yönetimi Hakkında Yönetmeliğin Ek-1/A’sında yer alan kategoriler, 1/1/2024 tarihinden itibaren ise anılan Yönetmeliğin Ek-2/A’sında yer alan kategoriler göz önünde bulundurularak tabloda yer alan teknik şartlar doldurulmalıdır.</w:t>
      </w:r>
    </w:p>
    <w:p w14:paraId="335F54CE" w14:textId="022E3D89" w:rsidR="00F8530E" w:rsidRDefault="00F8530E" w:rsidP="00880CBF">
      <w:pPr>
        <w:jc w:val="both"/>
        <w:rPr>
          <w:rFonts w:ascii="Times New Roman" w:hAnsi="Times New Roman" w:cs="Times New Roman"/>
          <w:b/>
          <w:sz w:val="18"/>
          <w:szCs w:val="18"/>
        </w:rPr>
      </w:pPr>
      <w:r>
        <w:rPr>
          <w:rFonts w:ascii="Times New Roman" w:hAnsi="Times New Roman" w:cs="Times New Roman"/>
          <w:b/>
          <w:sz w:val="18"/>
          <w:szCs w:val="18"/>
        </w:rPr>
        <w:t xml:space="preserve">2) Yeniden kullanıma hazırlama faaliyeti için çevre izin ve lisans belgesi, AEEE işleme tesisinin çevre izin ve lisans belgesi geçerlilik süresini aşmayacak şekilde ve AEEE işleme tesisinin çevre izin ve lisans belgesi kapsamında yer alan EEE kategorilerinden verilir. </w:t>
      </w:r>
    </w:p>
    <w:p w14:paraId="42FB6C43" w14:textId="3EFD005B" w:rsidR="003132F8" w:rsidRDefault="003132F8" w:rsidP="00880CBF">
      <w:pPr>
        <w:jc w:val="both"/>
        <w:rPr>
          <w:rFonts w:ascii="Times New Roman" w:hAnsi="Times New Roman" w:cs="Times New Roman"/>
          <w:b/>
          <w:sz w:val="18"/>
          <w:szCs w:val="18"/>
        </w:rPr>
      </w:pPr>
      <w:r>
        <w:rPr>
          <w:rFonts w:ascii="Times New Roman" w:hAnsi="Times New Roman" w:cs="Times New Roman"/>
          <w:b/>
          <w:sz w:val="18"/>
          <w:szCs w:val="18"/>
        </w:rPr>
        <w:t>Dipnotlar:</w:t>
      </w:r>
    </w:p>
    <w:p w14:paraId="5425BB97" w14:textId="1AD27F36" w:rsidR="004C6904" w:rsidRPr="004749FF" w:rsidRDefault="003132F8" w:rsidP="005F03FC">
      <w:pPr>
        <w:jc w:val="both"/>
        <w:rPr>
          <w:rFonts w:ascii="Times New Roman" w:hAnsi="Times New Roman" w:cs="Times New Roman"/>
          <w:b/>
          <w:sz w:val="18"/>
          <w:szCs w:val="18"/>
        </w:rPr>
      </w:pPr>
      <w:r w:rsidRPr="003132F8">
        <w:rPr>
          <w:rFonts w:ascii="Times New Roman" w:hAnsi="Times New Roman" w:cs="Times New Roman"/>
          <w:b/>
          <w:sz w:val="18"/>
          <w:szCs w:val="18"/>
          <w:vertAlign w:val="superscript"/>
        </w:rPr>
        <w:t>1</w:t>
      </w:r>
      <w:r w:rsidR="00846E1A" w:rsidRPr="00846E1A">
        <w:rPr>
          <w:rFonts w:ascii="Times New Roman" w:hAnsi="Times New Roman" w:cs="Times New Roman"/>
          <w:b/>
          <w:sz w:val="18"/>
          <w:szCs w:val="18"/>
        </w:rPr>
        <w:t>:</w:t>
      </w:r>
      <w:r w:rsidR="00846E1A">
        <w:rPr>
          <w:rFonts w:ascii="Times New Roman" w:hAnsi="Times New Roman" w:cs="Times New Roman"/>
          <w:b/>
          <w:sz w:val="18"/>
          <w:szCs w:val="18"/>
          <w:vertAlign w:val="superscript"/>
        </w:rPr>
        <w:t xml:space="preserve"> </w:t>
      </w:r>
      <w:r w:rsidR="004C6904">
        <w:rPr>
          <w:rFonts w:ascii="Times New Roman" w:hAnsi="Times New Roman" w:cs="Times New Roman"/>
          <w:b/>
          <w:sz w:val="18"/>
          <w:szCs w:val="18"/>
        </w:rPr>
        <w:t>Yeniden kullanıma hazırlama faaliyetinin de gerçekleştirildiği AEEE işleme tesisleri için düzenlenen kapasite raporunda</w:t>
      </w:r>
      <w:r w:rsidR="00E5609E">
        <w:rPr>
          <w:rFonts w:ascii="Times New Roman" w:hAnsi="Times New Roman" w:cs="Times New Roman"/>
          <w:b/>
          <w:sz w:val="18"/>
          <w:szCs w:val="18"/>
        </w:rPr>
        <w:t>,</w:t>
      </w:r>
      <w:r w:rsidR="004C6904">
        <w:rPr>
          <w:rFonts w:ascii="Times New Roman" w:hAnsi="Times New Roman" w:cs="Times New Roman"/>
          <w:b/>
          <w:sz w:val="18"/>
          <w:szCs w:val="18"/>
        </w:rPr>
        <w:t xml:space="preserve"> yeniden kullanıma hazırlama faaliyetlerine ilişkin bilgilere de yer verilmelidir. </w:t>
      </w:r>
    </w:p>
    <w:p w14:paraId="2D61151F" w14:textId="7BA22596" w:rsidR="003132F8" w:rsidRDefault="00846E1A" w:rsidP="00880CBF">
      <w:pPr>
        <w:jc w:val="both"/>
        <w:rPr>
          <w:rFonts w:ascii="Times New Roman" w:hAnsi="Times New Roman" w:cs="Times New Roman"/>
          <w:b/>
          <w:sz w:val="18"/>
          <w:szCs w:val="18"/>
        </w:rPr>
      </w:pPr>
      <w:r>
        <w:rPr>
          <w:rFonts w:ascii="Times New Roman" w:hAnsi="Times New Roman" w:cs="Times New Roman"/>
          <w:b/>
          <w:sz w:val="18"/>
          <w:szCs w:val="18"/>
          <w:vertAlign w:val="superscript"/>
        </w:rPr>
        <w:t>2</w:t>
      </w:r>
      <w:r>
        <w:rPr>
          <w:rFonts w:ascii="Times New Roman" w:hAnsi="Times New Roman" w:cs="Times New Roman"/>
          <w:b/>
          <w:sz w:val="18"/>
          <w:szCs w:val="18"/>
        </w:rPr>
        <w:t xml:space="preserve">: </w:t>
      </w:r>
      <w:r w:rsidR="003132F8">
        <w:rPr>
          <w:rFonts w:ascii="Times New Roman" w:hAnsi="Times New Roman" w:cs="Times New Roman"/>
          <w:b/>
          <w:sz w:val="18"/>
          <w:szCs w:val="18"/>
        </w:rPr>
        <w:t xml:space="preserve">Yeniden kullanıma hazırlama faaliyetinin gerçekleştirildiği AEEE işleme tesisinde bulunan radyasyon ölçüm cihazı otak kullanılabilir ve aynı eğitim sertifikası bulunan personel hizmet verebilir. </w:t>
      </w:r>
    </w:p>
    <w:p w14:paraId="0B57D79E" w14:textId="43F790B4" w:rsidR="00CE5BCD" w:rsidRPr="003132F8" w:rsidRDefault="00CE5BCD" w:rsidP="00880CBF">
      <w:pPr>
        <w:jc w:val="both"/>
        <w:rPr>
          <w:rFonts w:ascii="Times New Roman" w:hAnsi="Times New Roman" w:cs="Times New Roman"/>
          <w:b/>
          <w:sz w:val="18"/>
          <w:szCs w:val="18"/>
        </w:rPr>
      </w:pPr>
    </w:p>
    <w:p w14:paraId="6C656BD4" w14:textId="77777777" w:rsidR="0044090D" w:rsidRPr="00045DAF" w:rsidRDefault="0044090D" w:rsidP="0044090D">
      <w:pPr>
        <w:pStyle w:val="AralkYok"/>
        <w:rPr>
          <w:rFonts w:ascii="Times New Roman" w:hAnsi="Times New Roman"/>
          <w:sz w:val="18"/>
          <w:szCs w:val="18"/>
        </w:rPr>
      </w:pPr>
      <w:r w:rsidRPr="00045DAF">
        <w:rPr>
          <w:rFonts w:ascii="Times New Roman" w:hAnsi="Times New Roman"/>
          <w:sz w:val="18"/>
          <w:szCs w:val="18"/>
        </w:rPr>
        <w:t>*Bütün sayfalar paraflı olmalıdır</w:t>
      </w:r>
    </w:p>
    <w:p w14:paraId="09E6A45F" w14:textId="77777777" w:rsidR="0044090D" w:rsidRPr="00045DAF" w:rsidRDefault="0044090D" w:rsidP="0044090D">
      <w:pPr>
        <w:pStyle w:val="AralkYok"/>
        <w:rPr>
          <w:rFonts w:ascii="Times New Roman" w:hAnsi="Times New Roman"/>
          <w:sz w:val="18"/>
          <w:szCs w:val="18"/>
        </w:rPr>
      </w:pPr>
    </w:p>
    <w:p w14:paraId="703C89D4" w14:textId="77777777" w:rsidR="0044090D" w:rsidRDefault="0044090D" w:rsidP="0044090D">
      <w:pPr>
        <w:pStyle w:val="AralkYok"/>
        <w:rPr>
          <w:rFonts w:ascii="Times New Roman" w:hAnsi="Times New Roman"/>
          <w:b/>
          <w:sz w:val="18"/>
          <w:szCs w:val="18"/>
        </w:rPr>
      </w:pPr>
      <w:r w:rsidRPr="00045DAF">
        <w:rPr>
          <w:rFonts w:ascii="Times New Roman" w:hAnsi="Times New Roman"/>
          <w:b/>
          <w:sz w:val="18"/>
          <w:szCs w:val="18"/>
        </w:rPr>
        <w:t xml:space="preserve">İncelemeyi Yapanların </w:t>
      </w:r>
    </w:p>
    <w:p w14:paraId="5D80887E" w14:textId="77777777" w:rsidR="00410DFC" w:rsidRPr="00045DAF" w:rsidRDefault="00410DFC" w:rsidP="0044090D">
      <w:pPr>
        <w:pStyle w:val="AralkYok"/>
        <w:rPr>
          <w:rFonts w:ascii="Times New Roman" w:hAnsi="Times New Roman"/>
          <w:b/>
          <w:sz w:val="18"/>
          <w:szCs w:val="18"/>
        </w:rPr>
      </w:pPr>
    </w:p>
    <w:p w14:paraId="27013AFE" w14:textId="77777777" w:rsidR="0044090D" w:rsidRPr="00045DAF" w:rsidRDefault="0044090D" w:rsidP="00FE1706">
      <w:pPr>
        <w:pStyle w:val="AralkYok"/>
        <w:rPr>
          <w:rFonts w:ascii="Times New Roman" w:hAnsi="Times New Roman"/>
          <w:b/>
          <w:sz w:val="18"/>
          <w:szCs w:val="18"/>
        </w:rPr>
      </w:pPr>
      <w:r w:rsidRPr="00045DAF">
        <w:rPr>
          <w:rFonts w:ascii="Times New Roman" w:hAnsi="Times New Roman"/>
          <w:b/>
          <w:sz w:val="18"/>
          <w:szCs w:val="18"/>
        </w:rPr>
        <w:t>Adı</w:t>
      </w:r>
      <w:r w:rsidR="00FE1706" w:rsidRPr="00045DAF">
        <w:rPr>
          <w:rFonts w:ascii="Times New Roman" w:hAnsi="Times New Roman"/>
          <w:b/>
          <w:sz w:val="18"/>
          <w:szCs w:val="18"/>
        </w:rPr>
        <w:tab/>
      </w:r>
      <w:r w:rsidRPr="00045DAF">
        <w:rPr>
          <w:rFonts w:ascii="Times New Roman" w:hAnsi="Times New Roman"/>
          <w:b/>
          <w:sz w:val="18"/>
          <w:szCs w:val="18"/>
        </w:rPr>
        <w:t>Soyadı</w:t>
      </w:r>
      <w:r w:rsidR="00FE1706" w:rsidRPr="00045DAF">
        <w:rPr>
          <w:rFonts w:ascii="Times New Roman" w:hAnsi="Times New Roman"/>
          <w:b/>
          <w:sz w:val="18"/>
          <w:szCs w:val="18"/>
        </w:rPr>
        <w:tab/>
      </w:r>
      <w:r w:rsidR="00FE1706" w:rsidRPr="00045DAF">
        <w:rPr>
          <w:rFonts w:ascii="Times New Roman" w:hAnsi="Times New Roman"/>
          <w:b/>
          <w:sz w:val="18"/>
          <w:szCs w:val="18"/>
        </w:rPr>
        <w:tab/>
        <w:t>U</w:t>
      </w:r>
      <w:r w:rsidRPr="00045DAF">
        <w:rPr>
          <w:rFonts w:ascii="Times New Roman" w:hAnsi="Times New Roman"/>
          <w:b/>
          <w:sz w:val="18"/>
          <w:szCs w:val="18"/>
        </w:rPr>
        <w:t>nvanı</w:t>
      </w:r>
      <w:r w:rsidR="00FE1706" w:rsidRPr="00045DAF">
        <w:rPr>
          <w:rFonts w:ascii="Times New Roman" w:hAnsi="Times New Roman"/>
          <w:b/>
          <w:sz w:val="18"/>
          <w:szCs w:val="18"/>
        </w:rPr>
        <w:tab/>
      </w:r>
      <w:r w:rsidRPr="00045DAF">
        <w:rPr>
          <w:rFonts w:ascii="Times New Roman" w:hAnsi="Times New Roman"/>
          <w:b/>
          <w:sz w:val="18"/>
          <w:szCs w:val="18"/>
        </w:rPr>
        <w:t>İmza</w:t>
      </w:r>
    </w:p>
    <w:sectPr w:rsidR="0044090D" w:rsidRPr="00045DAF" w:rsidSect="00410DFC">
      <w:pgSz w:w="11906" w:h="16838"/>
      <w:pgMar w:top="851"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63F"/>
    <w:multiLevelType w:val="hybridMultilevel"/>
    <w:tmpl w:val="98BAB3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122439"/>
    <w:multiLevelType w:val="hybridMultilevel"/>
    <w:tmpl w:val="E8DCBC30"/>
    <w:lvl w:ilvl="0" w:tplc="46A82E56">
      <w:start w:val="1"/>
      <w:numFmt w:val="decimal"/>
      <w:lvlText w:val="%1)"/>
      <w:lvlJc w:val="left"/>
      <w:pPr>
        <w:ind w:left="1266" w:hanging="84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57335B3"/>
    <w:multiLevelType w:val="hybridMultilevel"/>
    <w:tmpl w:val="25569BCA"/>
    <w:lvl w:ilvl="0" w:tplc="6CDCC5E2">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0E"/>
    <w:rsid w:val="00021400"/>
    <w:rsid w:val="00045DAF"/>
    <w:rsid w:val="000476AB"/>
    <w:rsid w:val="00061FA2"/>
    <w:rsid w:val="00095CDE"/>
    <w:rsid w:val="000C02C3"/>
    <w:rsid w:val="000C3039"/>
    <w:rsid w:val="001032C3"/>
    <w:rsid w:val="0016567B"/>
    <w:rsid w:val="00197B72"/>
    <w:rsid w:val="001B11F1"/>
    <w:rsid w:val="001E5E8E"/>
    <w:rsid w:val="00200F12"/>
    <w:rsid w:val="002179DB"/>
    <w:rsid w:val="00264C89"/>
    <w:rsid w:val="0026600E"/>
    <w:rsid w:val="00266915"/>
    <w:rsid w:val="00294C44"/>
    <w:rsid w:val="002C30DC"/>
    <w:rsid w:val="002F733B"/>
    <w:rsid w:val="003132F8"/>
    <w:rsid w:val="00326E3F"/>
    <w:rsid w:val="0037321B"/>
    <w:rsid w:val="003A484F"/>
    <w:rsid w:val="003F541A"/>
    <w:rsid w:val="00410DFC"/>
    <w:rsid w:val="00427515"/>
    <w:rsid w:val="00437150"/>
    <w:rsid w:val="0044090D"/>
    <w:rsid w:val="004A37CD"/>
    <w:rsid w:val="004A6E3D"/>
    <w:rsid w:val="004C6904"/>
    <w:rsid w:val="00520A5D"/>
    <w:rsid w:val="005A1A2C"/>
    <w:rsid w:val="005A7912"/>
    <w:rsid w:val="005B12CA"/>
    <w:rsid w:val="005E75E8"/>
    <w:rsid w:val="005F03FC"/>
    <w:rsid w:val="005F27A1"/>
    <w:rsid w:val="006100B7"/>
    <w:rsid w:val="00684B44"/>
    <w:rsid w:val="006979DA"/>
    <w:rsid w:val="006D0DA1"/>
    <w:rsid w:val="006D1C30"/>
    <w:rsid w:val="006E7FE3"/>
    <w:rsid w:val="006F67A3"/>
    <w:rsid w:val="00702193"/>
    <w:rsid w:val="007038D3"/>
    <w:rsid w:val="00775932"/>
    <w:rsid w:val="00793AB5"/>
    <w:rsid w:val="007C4F25"/>
    <w:rsid w:val="007F10BA"/>
    <w:rsid w:val="00846E1A"/>
    <w:rsid w:val="00866005"/>
    <w:rsid w:val="00880CBF"/>
    <w:rsid w:val="0088341D"/>
    <w:rsid w:val="008A5383"/>
    <w:rsid w:val="008C18F3"/>
    <w:rsid w:val="008F22D7"/>
    <w:rsid w:val="009350D8"/>
    <w:rsid w:val="00936DFC"/>
    <w:rsid w:val="009469F4"/>
    <w:rsid w:val="0097093E"/>
    <w:rsid w:val="009A4F51"/>
    <w:rsid w:val="009D1DCB"/>
    <w:rsid w:val="009E1205"/>
    <w:rsid w:val="009E2881"/>
    <w:rsid w:val="009F1E46"/>
    <w:rsid w:val="009F4E14"/>
    <w:rsid w:val="00A72CDE"/>
    <w:rsid w:val="00A87C77"/>
    <w:rsid w:val="00AC1958"/>
    <w:rsid w:val="00AD56C0"/>
    <w:rsid w:val="00AE6510"/>
    <w:rsid w:val="00B008B5"/>
    <w:rsid w:val="00B23767"/>
    <w:rsid w:val="00BA5C4C"/>
    <w:rsid w:val="00C349A2"/>
    <w:rsid w:val="00C517D2"/>
    <w:rsid w:val="00C662E8"/>
    <w:rsid w:val="00C94F37"/>
    <w:rsid w:val="00CA0726"/>
    <w:rsid w:val="00CA7E4E"/>
    <w:rsid w:val="00CD3A32"/>
    <w:rsid w:val="00CE5BCD"/>
    <w:rsid w:val="00CE7C76"/>
    <w:rsid w:val="00CF332C"/>
    <w:rsid w:val="00CF3AD9"/>
    <w:rsid w:val="00D04FF9"/>
    <w:rsid w:val="00D06C2D"/>
    <w:rsid w:val="00D70B01"/>
    <w:rsid w:val="00D83863"/>
    <w:rsid w:val="00DE4993"/>
    <w:rsid w:val="00DE4E98"/>
    <w:rsid w:val="00E06278"/>
    <w:rsid w:val="00E25155"/>
    <w:rsid w:val="00E34A75"/>
    <w:rsid w:val="00E4400F"/>
    <w:rsid w:val="00E5609E"/>
    <w:rsid w:val="00F35E65"/>
    <w:rsid w:val="00F5328E"/>
    <w:rsid w:val="00F8530E"/>
    <w:rsid w:val="00F94466"/>
    <w:rsid w:val="00FE17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5FE2"/>
  <w15:docId w15:val="{6E994C02-1BC0-467B-947B-A03122B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60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6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C3039"/>
    <w:pPr>
      <w:ind w:left="720"/>
      <w:contextualSpacing/>
    </w:pPr>
  </w:style>
  <w:style w:type="paragraph" w:styleId="AralkYok">
    <w:name w:val="No Spacing"/>
    <w:uiPriority w:val="1"/>
    <w:qFormat/>
    <w:rsid w:val="007038D3"/>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4275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7515"/>
    <w:rPr>
      <w:rFonts w:ascii="Segoe UI" w:hAnsi="Segoe UI" w:cs="Segoe UI"/>
      <w:sz w:val="18"/>
      <w:szCs w:val="18"/>
    </w:rPr>
  </w:style>
  <w:style w:type="character" w:styleId="AklamaBavurusu">
    <w:name w:val="annotation reference"/>
    <w:basedOn w:val="VarsaylanParagrafYazTipi"/>
    <w:uiPriority w:val="99"/>
    <w:semiHidden/>
    <w:unhideWhenUsed/>
    <w:rsid w:val="005B12CA"/>
    <w:rPr>
      <w:sz w:val="16"/>
      <w:szCs w:val="16"/>
    </w:rPr>
  </w:style>
  <w:style w:type="paragraph" w:styleId="AklamaMetni">
    <w:name w:val="annotation text"/>
    <w:basedOn w:val="Normal"/>
    <w:link w:val="AklamaMetniChar"/>
    <w:uiPriority w:val="99"/>
    <w:semiHidden/>
    <w:unhideWhenUsed/>
    <w:rsid w:val="005B12C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12CA"/>
    <w:rPr>
      <w:sz w:val="20"/>
      <w:szCs w:val="20"/>
    </w:rPr>
  </w:style>
  <w:style w:type="paragraph" w:styleId="AklamaKonusu">
    <w:name w:val="annotation subject"/>
    <w:basedOn w:val="AklamaMetni"/>
    <w:next w:val="AklamaMetni"/>
    <w:link w:val="AklamaKonusuChar"/>
    <w:uiPriority w:val="99"/>
    <w:semiHidden/>
    <w:unhideWhenUsed/>
    <w:rsid w:val="005B12CA"/>
    <w:rPr>
      <w:b/>
      <w:bCs/>
    </w:rPr>
  </w:style>
  <w:style w:type="character" w:customStyle="1" w:styleId="AklamaKonusuChar">
    <w:name w:val="Açıklama Konusu Char"/>
    <w:basedOn w:val="AklamaMetniChar"/>
    <w:link w:val="AklamaKonusu"/>
    <w:uiPriority w:val="99"/>
    <w:semiHidden/>
    <w:rsid w:val="005B1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85527">
      <w:bodyDiv w:val="1"/>
      <w:marLeft w:val="0"/>
      <w:marRight w:val="0"/>
      <w:marTop w:val="0"/>
      <w:marBottom w:val="0"/>
      <w:divBdr>
        <w:top w:val="none" w:sz="0" w:space="0" w:color="auto"/>
        <w:left w:val="none" w:sz="0" w:space="0" w:color="auto"/>
        <w:bottom w:val="none" w:sz="0" w:space="0" w:color="auto"/>
        <w:right w:val="none" w:sz="0" w:space="0" w:color="auto"/>
      </w:divBdr>
      <w:divsChild>
        <w:div w:id="1488091578">
          <w:marLeft w:val="0"/>
          <w:marRight w:val="0"/>
          <w:marTop w:val="0"/>
          <w:marBottom w:val="0"/>
          <w:divBdr>
            <w:top w:val="none" w:sz="0" w:space="0" w:color="auto"/>
            <w:left w:val="none" w:sz="0" w:space="0" w:color="auto"/>
            <w:bottom w:val="none" w:sz="0" w:space="0" w:color="auto"/>
            <w:right w:val="none" w:sz="0" w:space="0" w:color="auto"/>
          </w:divBdr>
        </w:div>
        <w:div w:id="1849633269">
          <w:marLeft w:val="0"/>
          <w:marRight w:val="0"/>
          <w:marTop w:val="0"/>
          <w:marBottom w:val="0"/>
          <w:divBdr>
            <w:top w:val="none" w:sz="0" w:space="0" w:color="auto"/>
            <w:left w:val="none" w:sz="0" w:space="0" w:color="auto"/>
            <w:bottom w:val="none" w:sz="0" w:space="0" w:color="auto"/>
            <w:right w:val="none" w:sz="0" w:space="0" w:color="auto"/>
          </w:divBdr>
        </w:div>
        <w:div w:id="67457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E66A-AF29-4F05-A4B2-EC2DFC95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Alagöz</dc:creator>
  <cp:lastModifiedBy>Hasan Seçgin</cp:lastModifiedBy>
  <cp:revision>3</cp:revision>
  <dcterms:created xsi:type="dcterms:W3CDTF">2023-02-15T13:23:00Z</dcterms:created>
  <dcterms:modified xsi:type="dcterms:W3CDTF">2023-02-15T13:25:00Z</dcterms:modified>
</cp:coreProperties>
</file>