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C97" w:rsidRDefault="00F01C97" w:rsidP="00F01C97">
      <w:pPr>
        <w:pStyle w:val="NormalWeb"/>
        <w:jc w:val="center"/>
        <w:rPr>
          <w:sz w:val="48"/>
          <w:szCs w:val="48"/>
        </w:rPr>
      </w:pPr>
      <w:r w:rsidRPr="00F01C97">
        <w:rPr>
          <w:sz w:val="48"/>
          <w:szCs w:val="48"/>
        </w:rPr>
        <w:t>DUYURU METNİ</w:t>
      </w:r>
    </w:p>
    <w:p w:rsidR="00F01C97" w:rsidRPr="00F01C97" w:rsidRDefault="00F01C97" w:rsidP="00F01C97">
      <w:pPr>
        <w:pStyle w:val="NormalWeb"/>
        <w:jc w:val="center"/>
        <w:rPr>
          <w:sz w:val="48"/>
          <w:szCs w:val="48"/>
        </w:rPr>
      </w:pPr>
    </w:p>
    <w:p w:rsidR="00F01C97" w:rsidRPr="00F01C97" w:rsidRDefault="00F01C97" w:rsidP="00F01C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tr-TR"/>
        </w:rPr>
      </w:pPr>
      <w:proofErr w:type="gramStart"/>
      <w:r w:rsidRPr="00F01C97">
        <w:rPr>
          <w:rFonts w:ascii="Times New Roman" w:eastAsia="Times New Roman" w:hAnsi="Times New Roman" w:cs="Times New Roman"/>
          <w:sz w:val="44"/>
          <w:szCs w:val="44"/>
          <w:lang w:eastAsia="tr-TR"/>
        </w:rPr>
        <w:t xml:space="preserve">Çankırı ili, Şabanözü ilçesi, </w:t>
      </w:r>
      <w:proofErr w:type="spellStart"/>
      <w:r w:rsidRPr="00F01C97">
        <w:rPr>
          <w:rFonts w:ascii="Times New Roman" w:eastAsia="Times New Roman" w:hAnsi="Times New Roman" w:cs="Times New Roman"/>
          <w:sz w:val="44"/>
          <w:szCs w:val="44"/>
          <w:lang w:eastAsia="tr-TR"/>
        </w:rPr>
        <w:t>Çaparkayı</w:t>
      </w:r>
      <w:proofErr w:type="spellEnd"/>
      <w:r w:rsidRPr="00F01C97">
        <w:rPr>
          <w:rFonts w:ascii="Times New Roman" w:eastAsia="Times New Roman" w:hAnsi="Times New Roman" w:cs="Times New Roman"/>
          <w:sz w:val="44"/>
          <w:szCs w:val="44"/>
          <w:lang w:eastAsia="tr-TR"/>
        </w:rPr>
        <w:t xml:space="preserve"> köyü mevkii, 117 ada 123 parsel ve 124 parsel sınırları içerisinde T.C. Ankara Üniversitesi Rektörlüğü tarafından yapılması planlanan "T.C. Ankara Üniversitesi GES Alan Revizyonu (19 </w:t>
      </w:r>
      <w:proofErr w:type="spellStart"/>
      <w:r w:rsidRPr="00F01C97">
        <w:rPr>
          <w:rFonts w:ascii="Times New Roman" w:eastAsia="Times New Roman" w:hAnsi="Times New Roman" w:cs="Times New Roman"/>
          <w:sz w:val="44"/>
          <w:szCs w:val="44"/>
          <w:lang w:eastAsia="tr-TR"/>
        </w:rPr>
        <w:t>MWe</w:t>
      </w:r>
      <w:proofErr w:type="spellEnd"/>
      <w:r w:rsidRPr="00F01C97">
        <w:rPr>
          <w:rFonts w:ascii="Times New Roman" w:eastAsia="Times New Roman" w:hAnsi="Times New Roman" w:cs="Times New Roman"/>
          <w:sz w:val="44"/>
          <w:szCs w:val="44"/>
          <w:lang w:eastAsia="tr-TR"/>
        </w:rPr>
        <w:t>/22,28 MWm-26,96 Ha)" projesi ile ilgili olarak Bakanlığımıza Çevrimiçi ÇED süreci Yönetim Sisteminden sunulan ÇED Raporu, İnceleme Değerlendirme Komisyonu tarafından incelenmiş ve değerlendirilmiştir.</w:t>
      </w:r>
      <w:proofErr w:type="gramEnd"/>
    </w:p>
    <w:p w:rsidR="00F01C97" w:rsidRDefault="00F01C97" w:rsidP="00F01C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tr-TR"/>
        </w:rPr>
      </w:pPr>
      <w:r w:rsidRPr="00F01C97">
        <w:rPr>
          <w:rFonts w:ascii="Times New Roman" w:eastAsia="Times New Roman" w:hAnsi="Times New Roman" w:cs="Times New Roman"/>
          <w:sz w:val="44"/>
          <w:szCs w:val="44"/>
          <w:lang w:eastAsia="tr-TR"/>
        </w:rPr>
        <w:t xml:space="preserve">T.C. Ankara Üniversitesi GES Alan Revizyonu (19 </w:t>
      </w:r>
      <w:proofErr w:type="spellStart"/>
      <w:r w:rsidRPr="00F01C97">
        <w:rPr>
          <w:rFonts w:ascii="Times New Roman" w:eastAsia="Times New Roman" w:hAnsi="Times New Roman" w:cs="Times New Roman"/>
          <w:sz w:val="44"/>
          <w:szCs w:val="44"/>
          <w:lang w:eastAsia="tr-TR"/>
        </w:rPr>
        <w:t>MWe</w:t>
      </w:r>
      <w:proofErr w:type="spellEnd"/>
      <w:r w:rsidRPr="00F01C97">
        <w:rPr>
          <w:rFonts w:ascii="Times New Roman" w:eastAsia="Times New Roman" w:hAnsi="Times New Roman" w:cs="Times New Roman"/>
          <w:sz w:val="44"/>
          <w:szCs w:val="44"/>
          <w:lang w:eastAsia="tr-TR"/>
        </w:rPr>
        <w:t xml:space="preserve">/22,28 MWm-26,96 Ha) projesi hakkında 29.07.2022 tarih ve 31907 sayılı Resmi </w:t>
      </w:r>
      <w:proofErr w:type="spellStart"/>
      <w:r w:rsidRPr="00F01C97">
        <w:rPr>
          <w:rFonts w:ascii="Times New Roman" w:eastAsia="Times New Roman" w:hAnsi="Times New Roman" w:cs="Times New Roman"/>
          <w:sz w:val="44"/>
          <w:szCs w:val="44"/>
          <w:lang w:eastAsia="tr-TR"/>
        </w:rPr>
        <w:t>Gazete'de</w:t>
      </w:r>
      <w:proofErr w:type="spellEnd"/>
      <w:r w:rsidRPr="00F01C97">
        <w:rPr>
          <w:rFonts w:ascii="Times New Roman" w:eastAsia="Times New Roman" w:hAnsi="Times New Roman" w:cs="Times New Roman"/>
          <w:sz w:val="44"/>
          <w:szCs w:val="44"/>
          <w:lang w:eastAsia="tr-TR"/>
        </w:rPr>
        <w:t xml:space="preserve"> yayımlanarak yürürlüğe giren ÇED Yönetmeliği'nin 14. maddesi gereğince Bakanlığımızca “Çevresel Etki Değerlendirmesi Olumlu” Kararı verilmiştir.</w:t>
      </w:r>
    </w:p>
    <w:p w:rsidR="00F01C97" w:rsidRDefault="00F01C97" w:rsidP="00F01C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tr-TR"/>
        </w:rPr>
      </w:pPr>
    </w:p>
    <w:p w:rsidR="00F01C97" w:rsidRPr="00F01C97" w:rsidRDefault="00F01C97" w:rsidP="00F01C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tr-TR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tr-TR"/>
        </w:rPr>
        <w:t>İlgililere duyurulur.</w:t>
      </w:r>
      <w:bookmarkStart w:id="0" w:name="_GoBack"/>
      <w:bookmarkEnd w:id="0"/>
    </w:p>
    <w:p w:rsidR="007864CC" w:rsidRPr="00C43CE7" w:rsidRDefault="007864CC" w:rsidP="007864CC">
      <w:pPr>
        <w:pStyle w:val="NormalWeb"/>
        <w:spacing w:before="0" w:beforeAutospacing="0" w:after="0" w:afterAutospacing="0"/>
        <w:jc w:val="both"/>
        <w:rPr>
          <w:sz w:val="44"/>
          <w:szCs w:val="44"/>
        </w:rPr>
      </w:pPr>
    </w:p>
    <w:p w:rsidR="000108D7" w:rsidRPr="00C43CE7" w:rsidRDefault="00F01C97">
      <w:pPr>
        <w:rPr>
          <w:sz w:val="44"/>
          <w:szCs w:val="44"/>
        </w:rPr>
      </w:pPr>
    </w:p>
    <w:sectPr w:rsidR="000108D7" w:rsidRPr="00C43CE7" w:rsidSect="00F01C97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4CC"/>
    <w:rsid w:val="0010722F"/>
    <w:rsid w:val="003414D2"/>
    <w:rsid w:val="00452A12"/>
    <w:rsid w:val="00596709"/>
    <w:rsid w:val="007864CC"/>
    <w:rsid w:val="00905CC2"/>
    <w:rsid w:val="009B5A31"/>
    <w:rsid w:val="00BC0C14"/>
    <w:rsid w:val="00C43CE7"/>
    <w:rsid w:val="00DA0BF3"/>
    <w:rsid w:val="00DF0A5B"/>
    <w:rsid w:val="00EE6481"/>
    <w:rsid w:val="00F0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31CC69"/>
  <w15:chartTrackingRefBased/>
  <w15:docId w15:val="{C547D84E-D4A6-4737-8131-8DFD32F4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6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Mumin Cetiner</dc:creator>
  <cp:keywords/>
  <dc:description/>
  <cp:lastModifiedBy>gamze kuzulu</cp:lastModifiedBy>
  <cp:revision>2</cp:revision>
  <dcterms:created xsi:type="dcterms:W3CDTF">2025-10-12T19:30:00Z</dcterms:created>
  <dcterms:modified xsi:type="dcterms:W3CDTF">2025-10-12T19:30:00Z</dcterms:modified>
</cp:coreProperties>
</file>