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F4" w:rsidRPr="000F7EF4" w:rsidRDefault="000F7EF4" w:rsidP="00675ABC">
      <w:pPr>
        <w:shd w:val="clear" w:color="auto" w:fill="FFFFFF"/>
        <w:spacing w:after="120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72712E" w:rsidRDefault="000F7EF4" w:rsidP="00675ABC">
      <w:pPr>
        <w:shd w:val="clear" w:color="auto" w:fill="FFFFFF"/>
        <w:spacing w:after="120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proofErr w:type="gramStart"/>
      <w:r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>İmar ve Planlamadan Sorumlu Şube Müdürlüğünce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201</w:t>
      </w:r>
      <w:r>
        <w:rPr>
          <w:rFonts w:ascii="Arial" w:eastAsia="Times New Roman" w:hAnsi="Arial" w:cs="Arial"/>
          <w:color w:val="1A1A1E"/>
          <w:sz w:val="21"/>
          <w:szCs w:val="21"/>
          <w:lang w:eastAsia="tr-TR"/>
        </w:rPr>
        <w:t>9 yılının ilk 6 ayı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içerisinde; </w:t>
      </w:r>
      <w:r w:rsidR="0072712E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63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adet jeolojik-</w:t>
      </w:r>
      <w:proofErr w:type="spellStart"/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jeoteknik</w:t>
      </w:r>
      <w:proofErr w:type="spellEnd"/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 etüt raporu onaylanmış, İlimiz Belediyeleri ve İl Özel İdaresince onaylanan </w:t>
      </w:r>
      <w:r w:rsidR="0072712E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40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adet imar planı Bakanlığımızın 2013/17 sayılı Genelgesi kapsamında incelenerek rapora bağlanmış,</w:t>
      </w:r>
      <w:r w:rsidR="0072712E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5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adet kıyı alanlarına ilişkin imar planı teklifi incelenerek Bakanlığımıza sunulmuş, çeşitli kurum ve kuruluşlara ilgili mevzuat ve 1/100.000 ölçekli Çevre Düzeni Planı kapsamında </w:t>
      </w:r>
      <w:r w:rsidR="0072712E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203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adet görüş verilmiş, </w:t>
      </w:r>
      <w:r w:rsidR="0072712E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3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adet Kıyı Kenar Çizgisi tespit çalışmasına ilişkin pafta aktarımı yapılmış</w:t>
      </w:r>
      <w:r w:rsidR="0072712E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tır.</w:t>
      </w:r>
      <w:proofErr w:type="gramEnd"/>
    </w:p>
    <w:p w:rsidR="000F7EF4" w:rsidRDefault="000F7EF4" w:rsidP="00675ABC">
      <w:pPr>
        <w:shd w:val="clear" w:color="auto" w:fill="FFFFFF"/>
        <w:spacing w:after="120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08 Haziran 2018 Cuma gününden itibaren başvurular alınmaya başlanılmış olup,  İl Müdürlüğümüz binası zemin katında 2 adet barış masası kurulmuştur. 2018 yılı içerisinde 24 adet İmar Barışı bilgilendirme toplantısı düzenlemiş olup 1830 kişi katılım sağlanmıştır.</w:t>
      </w:r>
    </w:p>
    <w:p w:rsidR="00675ABC" w:rsidRPr="000F7EF4" w:rsidRDefault="00675ABC" w:rsidP="00675ABC">
      <w:pPr>
        <w:shd w:val="clear" w:color="auto" w:fill="FFFFFF"/>
        <w:spacing w:after="120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Müracaatları haziran ayında başlayan İmar Barışı kapsamında meydana</w:t>
      </w:r>
      <w:r w:rsidR="0072712E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gelen suiistimaller için   2019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yılı içerisinde </w:t>
      </w:r>
      <w:r w:rsidR="00DB2E3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121 adet Yapı Kayıt Belgesi suç duyurusunda bulunulmuş olup, 146 adet Yapı Kayıt Belgesi iptal kararı alınmıştır.</w:t>
      </w:r>
      <w:r w:rsidR="000A4F17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Ayrıca 10 adet kaçak yapının yıkım işlemi gerçekleştirilmiştir.</w:t>
      </w:r>
      <w:r w:rsidR="00DB2E3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B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u konuda Müdürlük olarak suiistimallere fırsat verilmeyecektir.</w:t>
      </w:r>
    </w:p>
    <w:p w:rsidR="00FB4690" w:rsidRDefault="00FB4690" w:rsidP="00675ABC">
      <w:pPr>
        <w:shd w:val="clear" w:color="auto" w:fill="FFFFFF"/>
        <w:spacing w:after="120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0F7EF4" w:rsidRPr="000F7EF4" w:rsidRDefault="000F7EF4" w:rsidP="00675ABC">
      <w:pPr>
        <w:shd w:val="clear" w:color="auto" w:fill="FFFFFF"/>
        <w:spacing w:after="120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>Tabiat Varlıklarını Koruma Şube Müdürlüğünce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</w:t>
      </w:r>
      <w:r w:rsidR="00E354AB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40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kez Tabiat Varlıklarını Koruma komisyonu toplanmış </w:t>
      </w:r>
      <w:r w:rsidR="007F043B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178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karar alınmıştır.</w:t>
      </w:r>
    </w:p>
    <w:p w:rsidR="00FB4690" w:rsidRDefault="00FB4690" w:rsidP="00675ABC">
      <w:pPr>
        <w:shd w:val="clear" w:color="auto" w:fill="FFFFFF"/>
        <w:spacing w:after="120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027EBA" w:rsidRPr="000F7EF4" w:rsidRDefault="00027EBA" w:rsidP="00675ABC">
      <w:pPr>
        <w:shd w:val="clear" w:color="auto" w:fill="FFFFFF"/>
        <w:spacing w:after="120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>Proje ve Yapım İşlerinden Sorumlu Şube Müdürlüğünce</w:t>
      </w:r>
      <w:r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132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adet ihaleye ve ödeneğe esas yaklaşık maliyet hazırlanmış olup </w:t>
      </w:r>
      <w:r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6 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adet ihale komisyon görevlendirmesi ve </w:t>
      </w:r>
      <w:r>
        <w:rPr>
          <w:rFonts w:ascii="Arial" w:eastAsia="Times New Roman" w:hAnsi="Arial" w:cs="Arial"/>
          <w:color w:val="1A1A1E"/>
          <w:sz w:val="21"/>
          <w:szCs w:val="21"/>
          <w:lang w:eastAsia="tr-TR"/>
        </w:rPr>
        <w:t>7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adet yapım işi kontrollük hizmeti verilmiştir.</w:t>
      </w:r>
    </w:p>
    <w:p w:rsidR="00FB4690" w:rsidRDefault="00FB4690" w:rsidP="00675AB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0F7EF4" w:rsidRPr="00EB423E" w:rsidRDefault="000F7EF4" w:rsidP="00EB423E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</w:pPr>
      <w:r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 xml:space="preserve">Yapı Denetimi </w:t>
      </w:r>
      <w:r w:rsidR="00EB423E"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 xml:space="preserve">Şube </w:t>
      </w:r>
      <w:proofErr w:type="gramStart"/>
      <w:r w:rsidR="00EB423E"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>Müdürlüğünce ;</w:t>
      </w:r>
      <w:proofErr w:type="gramEnd"/>
    </w:p>
    <w:p w:rsidR="00675ABC" w:rsidRPr="000F7EF4" w:rsidRDefault="00675ABC" w:rsidP="00675ABC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tbl>
      <w:tblPr>
        <w:tblW w:w="8439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2661"/>
      </w:tblGrid>
      <w:tr w:rsidR="000F7EF4" w:rsidRPr="000F7EF4" w:rsidTr="00825810">
        <w:trPr>
          <w:trHeight w:val="484"/>
        </w:trPr>
        <w:tc>
          <w:tcPr>
            <w:tcW w:w="5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0F7EF4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YAPI DENETİMLERİ</w:t>
            </w:r>
          </w:p>
        </w:tc>
        <w:tc>
          <w:tcPr>
            <w:tcW w:w="2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FC7EFE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201</w:t>
            </w:r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9</w:t>
            </w: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 xml:space="preserve"> YILI</w:t>
            </w:r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 xml:space="preserve"> İLK 6 AY</w:t>
            </w:r>
          </w:p>
        </w:tc>
      </w:tr>
      <w:tr w:rsidR="000F7EF4" w:rsidRPr="000F7EF4" w:rsidTr="00825810">
        <w:trPr>
          <w:trHeight w:val="382"/>
        </w:trPr>
        <w:tc>
          <w:tcPr>
            <w:tcW w:w="5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0F7EF4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Şantiye Denetimleri</w:t>
            </w:r>
          </w:p>
        </w:tc>
        <w:tc>
          <w:tcPr>
            <w:tcW w:w="2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0F7EF4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106</w:t>
            </w:r>
          </w:p>
        </w:tc>
      </w:tr>
      <w:tr w:rsidR="000F7EF4" w:rsidRPr="000F7EF4" w:rsidTr="00825810">
        <w:tc>
          <w:tcPr>
            <w:tcW w:w="5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0F7EF4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Büro Denetimleri</w:t>
            </w:r>
          </w:p>
        </w:tc>
        <w:tc>
          <w:tcPr>
            <w:tcW w:w="2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0F7EF4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40</w:t>
            </w:r>
          </w:p>
        </w:tc>
      </w:tr>
      <w:tr w:rsidR="000F7EF4" w:rsidRPr="000F7EF4" w:rsidTr="00825810">
        <w:tc>
          <w:tcPr>
            <w:tcW w:w="5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0F7EF4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Uygulanan İdari yaptırım (TL)</w:t>
            </w:r>
          </w:p>
        </w:tc>
        <w:tc>
          <w:tcPr>
            <w:tcW w:w="2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0F7EF4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-</w:t>
            </w:r>
          </w:p>
        </w:tc>
      </w:tr>
      <w:tr w:rsidR="000F7EF4" w:rsidRPr="000F7EF4" w:rsidTr="00825810">
        <w:tc>
          <w:tcPr>
            <w:tcW w:w="5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0F7EF4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Yapı Müteahhidi Yetki Belgesi</w:t>
            </w:r>
          </w:p>
        </w:tc>
        <w:tc>
          <w:tcPr>
            <w:tcW w:w="26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0F7EF4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252</w:t>
            </w:r>
          </w:p>
        </w:tc>
      </w:tr>
    </w:tbl>
    <w:p w:rsidR="00675ABC" w:rsidRDefault="000F7EF4" w:rsidP="00675ABC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      </w:t>
      </w:r>
    </w:p>
    <w:p w:rsidR="00FB4690" w:rsidRDefault="00FB4690" w:rsidP="00675ABC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FB4690" w:rsidRDefault="00FB4690" w:rsidP="00675ABC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0F7EF4" w:rsidRDefault="000F7EF4" w:rsidP="00675ABC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> </w:t>
      </w:r>
      <w:r w:rsidR="00EB423E"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>Yapı Malzemeleri Şube Müdürlüğünce ;</w:t>
      </w:r>
      <w:r w:rsidR="00EB423E">
        <w:rPr>
          <w:rFonts w:ascii="Arial" w:eastAsia="Times New Roman" w:hAnsi="Arial" w:cs="Arial"/>
          <w:color w:val="1A1A1E"/>
          <w:sz w:val="21"/>
          <w:szCs w:val="21"/>
          <w:lang w:eastAsia="tr-TR"/>
        </w:rPr>
        <w:br/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4703 sayılı Kanun ve Yapı Malzemeleri yönetmeliği çerçevesinde piyasa gözetim ve denetim faaliyetleri kapsamında yapılan faaliyet tablosu aşağıda verilmiştir.</w:t>
      </w:r>
    </w:p>
    <w:tbl>
      <w:tblPr>
        <w:tblW w:w="963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EB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1"/>
        <w:gridCol w:w="3710"/>
      </w:tblGrid>
      <w:tr w:rsidR="000F7EF4" w:rsidRPr="000F7EF4" w:rsidTr="00FB4690">
        <w:trPr>
          <w:trHeight w:val="394"/>
        </w:trPr>
        <w:tc>
          <w:tcPr>
            <w:tcW w:w="5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0F7EF4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YAPI MALZEMELERİ DENETİMLERİ</w:t>
            </w:r>
          </w:p>
        </w:tc>
        <w:tc>
          <w:tcPr>
            <w:tcW w:w="3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FC7EFE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201</w:t>
            </w:r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9</w:t>
            </w: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 xml:space="preserve"> YILI</w:t>
            </w:r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 xml:space="preserve"> İLK 6 AY</w:t>
            </w:r>
          </w:p>
        </w:tc>
      </w:tr>
      <w:tr w:rsidR="000F7EF4" w:rsidRPr="000F7EF4" w:rsidTr="000F7EF4">
        <w:trPr>
          <w:trHeight w:val="311"/>
        </w:trPr>
        <w:tc>
          <w:tcPr>
            <w:tcW w:w="5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0F7EF4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PGD Belge Denetimi</w:t>
            </w:r>
          </w:p>
        </w:tc>
        <w:tc>
          <w:tcPr>
            <w:tcW w:w="3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FC050F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79</w:t>
            </w:r>
          </w:p>
        </w:tc>
      </w:tr>
      <w:tr w:rsidR="000F7EF4" w:rsidRPr="000F7EF4" w:rsidTr="000F7EF4">
        <w:trPr>
          <w:trHeight w:val="261"/>
        </w:trPr>
        <w:tc>
          <w:tcPr>
            <w:tcW w:w="5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0F7EF4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Taze Beton PGD Denetimi</w:t>
            </w:r>
          </w:p>
        </w:tc>
        <w:tc>
          <w:tcPr>
            <w:tcW w:w="3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EB6" w:rsidRPr="000F7EF4" w:rsidRDefault="00F21EB6" w:rsidP="00FC050F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4</w:t>
            </w:r>
            <w:r w:rsidR="00FC050F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6</w:t>
            </w:r>
          </w:p>
        </w:tc>
      </w:tr>
      <w:tr w:rsidR="000F7EF4" w:rsidRPr="000F7EF4" w:rsidTr="000F7EF4">
        <w:trPr>
          <w:trHeight w:val="382"/>
        </w:trPr>
        <w:tc>
          <w:tcPr>
            <w:tcW w:w="5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0F7EF4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Uygulanan İdari yaptırım (TL)</w:t>
            </w:r>
          </w:p>
        </w:tc>
        <w:tc>
          <w:tcPr>
            <w:tcW w:w="3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6449C2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38.238,00</w:t>
            </w:r>
          </w:p>
        </w:tc>
      </w:tr>
      <w:tr w:rsidR="000F7EF4" w:rsidRPr="000F7EF4" w:rsidTr="000F7EF4">
        <w:trPr>
          <w:trHeight w:val="273"/>
        </w:trPr>
        <w:tc>
          <w:tcPr>
            <w:tcW w:w="5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0F7EF4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Beton Basınç Deneyi</w:t>
            </w:r>
          </w:p>
        </w:tc>
        <w:tc>
          <w:tcPr>
            <w:tcW w:w="3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6449C2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1</w:t>
            </w:r>
          </w:p>
        </w:tc>
      </w:tr>
      <w:tr w:rsidR="000F7EF4" w:rsidRPr="000F7EF4" w:rsidTr="000F7EF4">
        <w:trPr>
          <w:trHeight w:val="241"/>
        </w:trPr>
        <w:tc>
          <w:tcPr>
            <w:tcW w:w="5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0F7EF4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Betonarme Çelik Donatı Çekme Deneyi</w:t>
            </w:r>
          </w:p>
        </w:tc>
        <w:tc>
          <w:tcPr>
            <w:tcW w:w="3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EF4" w:rsidRPr="000F7EF4" w:rsidRDefault="006449C2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15</w:t>
            </w:r>
          </w:p>
        </w:tc>
      </w:tr>
    </w:tbl>
    <w:p w:rsidR="00675ABC" w:rsidRDefault="00675ABC" w:rsidP="000F7EF4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675ABC" w:rsidRDefault="007F36F9" w:rsidP="000F7EF4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5627 sayılı Enerji verimliliği Kanunu Kapsamında Enerji Kimlik Belgesi ile ilgili denetim faaliyetleri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86"/>
        <w:gridCol w:w="2268"/>
      </w:tblGrid>
      <w:tr w:rsidR="000F2DC4" w:rsidTr="00A66607">
        <w:tc>
          <w:tcPr>
            <w:tcW w:w="7054" w:type="dxa"/>
            <w:gridSpan w:val="2"/>
          </w:tcPr>
          <w:p w:rsidR="000F2DC4" w:rsidRDefault="000F2DC4" w:rsidP="000F7EF4">
            <w:pPr>
              <w:spacing w:after="345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EKB(ENERJİ Kimlik Belgesi) Denetimleri</w:t>
            </w:r>
          </w:p>
        </w:tc>
      </w:tr>
      <w:tr w:rsidR="000F2DC4" w:rsidTr="000F2DC4">
        <w:tc>
          <w:tcPr>
            <w:tcW w:w="4786" w:type="dxa"/>
          </w:tcPr>
          <w:p w:rsidR="000F2DC4" w:rsidRDefault="000F2DC4" w:rsidP="000F7EF4">
            <w:pPr>
              <w:spacing w:after="345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 xml:space="preserve">Denetlenen </w:t>
            </w:r>
            <w:proofErr w:type="spellStart"/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EkB</w:t>
            </w:r>
            <w:proofErr w:type="spellEnd"/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 xml:space="preserve"> Uzmanı</w:t>
            </w:r>
          </w:p>
        </w:tc>
        <w:tc>
          <w:tcPr>
            <w:tcW w:w="2268" w:type="dxa"/>
          </w:tcPr>
          <w:p w:rsidR="000F2DC4" w:rsidRDefault="000F2DC4" w:rsidP="000F7EF4">
            <w:pPr>
              <w:spacing w:after="345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14</w:t>
            </w:r>
          </w:p>
        </w:tc>
      </w:tr>
      <w:tr w:rsidR="000F2DC4" w:rsidTr="000F2DC4">
        <w:tc>
          <w:tcPr>
            <w:tcW w:w="4786" w:type="dxa"/>
          </w:tcPr>
          <w:p w:rsidR="000F2DC4" w:rsidRDefault="000F2DC4" w:rsidP="000F7EF4">
            <w:pPr>
              <w:spacing w:after="345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Yetkisi Askıya Alınan EKB Uzmanı</w:t>
            </w:r>
          </w:p>
        </w:tc>
        <w:tc>
          <w:tcPr>
            <w:tcW w:w="2268" w:type="dxa"/>
          </w:tcPr>
          <w:p w:rsidR="000F2DC4" w:rsidRDefault="000F2DC4" w:rsidP="000F7EF4">
            <w:pPr>
              <w:spacing w:after="345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6</w:t>
            </w:r>
          </w:p>
        </w:tc>
      </w:tr>
    </w:tbl>
    <w:p w:rsidR="007F36F9" w:rsidRDefault="007F36F9" w:rsidP="000F7EF4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675ABC" w:rsidRDefault="00675ABC" w:rsidP="000F7EF4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675ABC" w:rsidRDefault="00675ABC" w:rsidP="000F7EF4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FB4690" w:rsidRDefault="00FB4690" w:rsidP="00675ABC">
      <w:pPr>
        <w:shd w:val="clear" w:color="auto" w:fill="FFFFFF"/>
        <w:spacing w:after="120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EB423E" w:rsidRDefault="00EB423E" w:rsidP="00675ABC">
      <w:pPr>
        <w:shd w:val="clear" w:color="auto" w:fill="FFFFFF"/>
        <w:spacing w:after="120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4226DA" w:rsidRPr="00EB423E" w:rsidRDefault="000F7EF4" w:rsidP="00675ABC">
      <w:pPr>
        <w:shd w:val="clear" w:color="auto" w:fill="FFFFFF"/>
        <w:spacing w:after="120" w:line="300" w:lineRule="atLeast"/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</w:pPr>
      <w:r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>Çevre Yönetim ve Denetimi</w:t>
      </w:r>
      <w:r w:rsidR="00EB423E"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 xml:space="preserve"> Şube </w:t>
      </w:r>
      <w:proofErr w:type="gramStart"/>
      <w:r w:rsidR="00EB423E"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>Müdürlüğünce</w:t>
      </w:r>
      <w:r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 xml:space="preserve"> </w:t>
      </w:r>
      <w:r w:rsidR="00EB423E"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>;</w:t>
      </w:r>
      <w:proofErr w:type="gramEnd"/>
    </w:p>
    <w:tbl>
      <w:tblPr>
        <w:tblpPr w:leftFromText="141" w:rightFromText="141" w:vertAnchor="text" w:tblpY="1"/>
        <w:tblOverlap w:val="never"/>
        <w:tblW w:w="108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4"/>
        <w:gridCol w:w="4274"/>
      </w:tblGrid>
      <w:tr w:rsidR="004226DA" w:rsidRPr="000F7EF4" w:rsidTr="00FB4690">
        <w:trPr>
          <w:trHeight w:val="337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0F7EF4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 xml:space="preserve">ÇEVRE YÖNETİMİ VE DENETİMİ </w:t>
            </w: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ŞUBE FAALİYETLERİ 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0F7EF4" w:rsidRDefault="00825810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01.01.2019-31.06</w:t>
            </w:r>
            <w:r w:rsidR="004226DA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 xml:space="preserve">.2019 Tarihleri arası </w:t>
            </w:r>
          </w:p>
        </w:tc>
      </w:tr>
      <w:tr w:rsidR="004226DA" w:rsidRPr="000F7EF4" w:rsidTr="00FB4690">
        <w:trPr>
          <w:trHeight w:val="631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Çevre Gelirleri tahsili karşılığında yapılan yardımlar (Bin TL)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4.061.507,00TL</w:t>
            </w:r>
          </w:p>
        </w:tc>
      </w:tr>
      <w:tr w:rsidR="004226DA" w:rsidRPr="000F7EF4" w:rsidTr="00FB4690">
        <w:trPr>
          <w:trHeight w:val="393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Kömür Satış İzin Belgesi Sayısı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26</w:t>
            </w:r>
          </w:p>
        </w:tc>
      </w:tr>
      <w:tr w:rsidR="004226DA" w:rsidRPr="000F7EF4" w:rsidTr="00FB4690">
        <w:trPr>
          <w:trHeight w:val="241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Katı Yakıt Satıcı Kayıt Belgesi Alan Tesis Sayısı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1</w:t>
            </w:r>
          </w:p>
        </w:tc>
      </w:tr>
      <w:tr w:rsidR="004226DA" w:rsidRPr="000F7EF4" w:rsidTr="00FB4690">
        <w:trPr>
          <w:trHeight w:val="241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İl Müdürlüğü Denetim (Hava)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17</w:t>
            </w:r>
          </w:p>
        </w:tc>
      </w:tr>
      <w:tr w:rsidR="004226DA" w:rsidRPr="000F7EF4" w:rsidTr="00FB4690">
        <w:trPr>
          <w:trHeight w:val="240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İl Müdürlüğü Denetim (Atık)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63</w:t>
            </w:r>
          </w:p>
        </w:tc>
      </w:tr>
      <w:tr w:rsidR="004226DA" w:rsidRPr="000F7EF4" w:rsidTr="00FB4690">
        <w:trPr>
          <w:trHeight w:val="240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İl Müdürlüğü Denetim (Birleşik)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19</w:t>
            </w:r>
          </w:p>
        </w:tc>
      </w:tr>
      <w:tr w:rsidR="004226DA" w:rsidRPr="000F7EF4" w:rsidTr="00FB4690">
        <w:trPr>
          <w:trHeight w:val="240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İl Müdürlüğü Denetim (Gürültü)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69</w:t>
            </w:r>
          </w:p>
        </w:tc>
      </w:tr>
      <w:tr w:rsidR="004226DA" w:rsidRPr="000F7EF4" w:rsidTr="00FB4690">
        <w:trPr>
          <w:trHeight w:val="240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Teknik Rapor/AAT Proje Onayı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10</w:t>
            </w:r>
          </w:p>
        </w:tc>
      </w:tr>
      <w:tr w:rsidR="004226DA" w:rsidRPr="000F7EF4" w:rsidTr="00FB4690">
        <w:trPr>
          <w:trHeight w:val="240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proofErr w:type="gramStart"/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Şikayet</w:t>
            </w:r>
            <w:proofErr w:type="gramEnd"/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 xml:space="preserve"> üzerine yapılan denetim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167</w:t>
            </w:r>
          </w:p>
        </w:tc>
      </w:tr>
      <w:tr w:rsidR="004226DA" w:rsidRPr="000F7EF4" w:rsidTr="00FB4690">
        <w:trPr>
          <w:trHeight w:val="240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Canlı Müzik İzni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10</w:t>
            </w:r>
          </w:p>
        </w:tc>
      </w:tr>
      <w:tr w:rsidR="004226DA" w:rsidRPr="000F7EF4" w:rsidTr="00FB4690">
        <w:trPr>
          <w:trHeight w:val="240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Tehlikeli Atık Geçici Depolama İzni Verilmesi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-</w:t>
            </w:r>
          </w:p>
        </w:tc>
      </w:tr>
      <w:tr w:rsidR="004226DA" w:rsidRPr="000F7EF4" w:rsidTr="00FB4690">
        <w:trPr>
          <w:trHeight w:val="240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Tehlikeli Atık Taşıma Lisansı (Araç)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-</w:t>
            </w:r>
          </w:p>
        </w:tc>
      </w:tr>
      <w:tr w:rsidR="004226DA" w:rsidRPr="000F7EF4" w:rsidTr="00FB4690">
        <w:trPr>
          <w:trHeight w:val="240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Tehlikeli Atık Taşıma Lisansı (Gemi)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1</w:t>
            </w:r>
          </w:p>
        </w:tc>
      </w:tr>
      <w:tr w:rsidR="004226DA" w:rsidRPr="000F7EF4" w:rsidTr="00FB4690">
        <w:trPr>
          <w:trHeight w:val="240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Atık Yönetim Planı Onaylanması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42</w:t>
            </w:r>
          </w:p>
        </w:tc>
      </w:tr>
      <w:tr w:rsidR="004226DA" w:rsidRPr="000F7EF4" w:rsidTr="00FB4690">
        <w:trPr>
          <w:trHeight w:val="240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Maden Atıkları Yönetmeliği AYP ve MADR Değerlendirilmesi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-</w:t>
            </w:r>
          </w:p>
        </w:tc>
      </w:tr>
      <w:tr w:rsidR="004226DA" w:rsidRPr="000F7EF4" w:rsidTr="00FB4690">
        <w:trPr>
          <w:trHeight w:val="240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Alınan Atık Su Numunesi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8</w:t>
            </w:r>
          </w:p>
        </w:tc>
      </w:tr>
      <w:tr w:rsidR="004226DA" w:rsidRPr="000F7EF4" w:rsidTr="00FB4690">
        <w:trPr>
          <w:trHeight w:val="241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İl Müdürlüğü Denetim (Su)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10</w:t>
            </w:r>
          </w:p>
        </w:tc>
      </w:tr>
      <w:tr w:rsidR="004226DA" w:rsidRPr="000F7EF4" w:rsidTr="00FB4690">
        <w:trPr>
          <w:trHeight w:val="241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İl Müdürlüğü Denetim (Toprak)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3</w:t>
            </w:r>
          </w:p>
        </w:tc>
      </w:tr>
      <w:tr w:rsidR="004226DA" w:rsidRPr="000F7EF4" w:rsidTr="00FB4690">
        <w:trPr>
          <w:trHeight w:val="463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lastRenderedPageBreak/>
              <w:t>Sürekli Emisyon Ölçüm Sistemi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16</w:t>
            </w:r>
          </w:p>
        </w:tc>
      </w:tr>
      <w:tr w:rsidR="004226DA" w:rsidRPr="000F7EF4" w:rsidTr="00FB4690">
        <w:trPr>
          <w:trHeight w:val="366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Sürekli Atık Su İzleme Sistemi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7</w:t>
            </w:r>
          </w:p>
        </w:tc>
      </w:tr>
      <w:tr w:rsidR="004226DA" w:rsidRPr="000F7EF4" w:rsidTr="00FB4690">
        <w:trPr>
          <w:trHeight w:val="267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Taş Ocaklarının Denetimi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-</w:t>
            </w:r>
          </w:p>
        </w:tc>
      </w:tr>
      <w:tr w:rsidR="004226DA" w:rsidRPr="000F7EF4" w:rsidTr="00FB4690">
        <w:trPr>
          <w:trHeight w:val="241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MÇK Kararları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3</w:t>
            </w:r>
          </w:p>
        </w:tc>
      </w:tr>
      <w:tr w:rsidR="004226DA" w:rsidRPr="000F7EF4" w:rsidTr="00FB4690">
        <w:trPr>
          <w:trHeight w:val="241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Uygulanan İdari Para cezaları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507.943,00TL</w:t>
            </w:r>
          </w:p>
        </w:tc>
      </w:tr>
      <w:tr w:rsidR="004226DA" w:rsidRPr="000F7EF4" w:rsidTr="00FB4690">
        <w:trPr>
          <w:trHeight w:val="241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Atık Su arıtma Tesisleri Elektrik Geri Ödemesi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-</w:t>
            </w:r>
          </w:p>
        </w:tc>
      </w:tr>
      <w:tr w:rsidR="004226DA" w:rsidRPr="000F7EF4" w:rsidTr="00FB4690">
        <w:trPr>
          <w:trHeight w:val="241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Atık Su arıtma Tesisi Proje Onayı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5</w:t>
            </w:r>
          </w:p>
        </w:tc>
      </w:tr>
      <w:tr w:rsidR="004226DA" w:rsidRPr="000F7EF4" w:rsidTr="00FB4690">
        <w:trPr>
          <w:trHeight w:val="241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Temiz Hava istasyonu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6DA" w:rsidRPr="00FB4690" w:rsidRDefault="004226DA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5</w:t>
            </w:r>
          </w:p>
        </w:tc>
      </w:tr>
      <w:tr w:rsidR="007570F2" w:rsidRPr="000F7EF4" w:rsidTr="007F36F9">
        <w:trPr>
          <w:trHeight w:val="241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70F2" w:rsidRPr="00FB4690" w:rsidRDefault="007570F2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Gelen Evrak Sayısı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0F2" w:rsidRPr="00FB4690" w:rsidRDefault="007570F2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2017</w:t>
            </w:r>
          </w:p>
        </w:tc>
      </w:tr>
      <w:tr w:rsidR="007570F2" w:rsidRPr="000F7EF4" w:rsidTr="007F36F9">
        <w:trPr>
          <w:trHeight w:val="241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70F2" w:rsidRPr="00FB4690" w:rsidRDefault="007570F2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Giden Evrak Sayısı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0F2" w:rsidRPr="00FB4690" w:rsidRDefault="007570F2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652</w:t>
            </w:r>
          </w:p>
        </w:tc>
      </w:tr>
      <w:tr w:rsidR="007570F2" w:rsidRPr="000F7EF4" w:rsidTr="007F36F9">
        <w:trPr>
          <w:trHeight w:val="241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70F2" w:rsidRPr="00FB4690" w:rsidRDefault="007570F2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Alo 181 Şikâyetleri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0F2" w:rsidRPr="00FB4690" w:rsidRDefault="007570F2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292</w:t>
            </w:r>
          </w:p>
        </w:tc>
      </w:tr>
      <w:tr w:rsidR="007570F2" w:rsidRPr="000F7EF4" w:rsidTr="007F36F9">
        <w:trPr>
          <w:trHeight w:val="241"/>
        </w:trPr>
        <w:tc>
          <w:tcPr>
            <w:tcW w:w="6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70F2" w:rsidRPr="00FB4690" w:rsidRDefault="007570F2" w:rsidP="00FB469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CİMER-Açık Kapı ve Şikâyetleri</w:t>
            </w:r>
          </w:p>
        </w:tc>
        <w:tc>
          <w:tcPr>
            <w:tcW w:w="4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0F2" w:rsidRPr="00FB4690" w:rsidRDefault="007570F2" w:rsidP="00FB469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FB469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126</w:t>
            </w:r>
          </w:p>
        </w:tc>
      </w:tr>
    </w:tbl>
    <w:p w:rsidR="004226DA" w:rsidRDefault="004226DA" w:rsidP="000F7EF4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4226DA" w:rsidRDefault="004226DA" w:rsidP="000F7EF4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4226DA" w:rsidRDefault="004226DA" w:rsidP="000F7EF4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675ABC" w:rsidRDefault="00742FAB" w:rsidP="00DA20CB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1A1A1E"/>
          <w:sz w:val="21"/>
          <w:szCs w:val="21"/>
          <w:lang w:eastAsia="tr-TR"/>
        </w:rPr>
        <w:br w:type="textWrapping" w:clear="all"/>
      </w:r>
    </w:p>
    <w:p w:rsidR="00DA20CB" w:rsidRPr="000F7EF4" w:rsidRDefault="00DA20CB" w:rsidP="00DA20CB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proofErr w:type="spellStart"/>
      <w:r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>Çed</w:t>
      </w:r>
      <w:proofErr w:type="spellEnd"/>
      <w:r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 xml:space="preserve"> ve </w:t>
      </w:r>
      <w:proofErr w:type="spellStart"/>
      <w:r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>Çed</w:t>
      </w:r>
      <w:proofErr w:type="spellEnd"/>
      <w:r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 xml:space="preserve"> İzinlerinden sorumlu şube Müdürlüğünce</w:t>
      </w:r>
      <w:r w:rsidR="00EB423E"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>;</w:t>
      </w:r>
      <w:r w:rsidR="00825810">
        <w:rPr>
          <w:rFonts w:ascii="Arial" w:eastAsia="Times New Roman" w:hAnsi="Arial" w:cs="Arial"/>
          <w:color w:val="1A1A1E"/>
          <w:sz w:val="21"/>
          <w:szCs w:val="21"/>
          <w:lang w:eastAsia="tr-TR"/>
        </w:rPr>
        <w:br/>
      </w:r>
      <w:proofErr w:type="gramStart"/>
      <w:r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26 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adet</w:t>
      </w:r>
      <w:proofErr w:type="gramEnd"/>
      <w:r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ÇED Gerekli Değildir Kararı, </w:t>
      </w:r>
      <w:r w:rsidR="00825810">
        <w:rPr>
          <w:rFonts w:ascii="Arial" w:eastAsia="Times New Roman" w:hAnsi="Arial" w:cs="Arial"/>
          <w:color w:val="1A1A1E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4 adet ÇED Olumlu Kararı, </w:t>
      </w:r>
      <w:r w:rsidR="00825810">
        <w:rPr>
          <w:rFonts w:ascii="Arial" w:eastAsia="Times New Roman" w:hAnsi="Arial" w:cs="Arial"/>
          <w:color w:val="1A1A1E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157 adet ÇED Kapsam dışı görüşü, </w:t>
      </w:r>
      <w:r w:rsidR="00825810">
        <w:rPr>
          <w:rFonts w:ascii="Arial" w:eastAsia="Times New Roman" w:hAnsi="Arial" w:cs="Arial"/>
          <w:color w:val="1A1A1E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43 adet İl Müdürlüğü Uygunluğu, </w:t>
      </w:r>
      <w:r w:rsidR="00825810">
        <w:rPr>
          <w:rFonts w:ascii="Arial" w:eastAsia="Times New Roman" w:hAnsi="Arial" w:cs="Arial"/>
          <w:color w:val="1A1A1E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color w:val="1A1A1E"/>
          <w:sz w:val="21"/>
          <w:szCs w:val="21"/>
          <w:lang w:eastAsia="tr-TR"/>
        </w:rPr>
        <w:t>20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adet Geçici Faaliyet Belgesi, </w:t>
      </w:r>
      <w:r w:rsidR="00825810">
        <w:rPr>
          <w:rFonts w:ascii="Arial" w:eastAsia="Times New Roman" w:hAnsi="Arial" w:cs="Arial"/>
          <w:color w:val="1A1A1E"/>
          <w:sz w:val="21"/>
          <w:szCs w:val="21"/>
          <w:lang w:eastAsia="tr-TR"/>
        </w:rPr>
        <w:br/>
      </w:r>
      <w:r>
        <w:rPr>
          <w:rFonts w:ascii="Arial" w:eastAsia="Times New Roman" w:hAnsi="Arial" w:cs="Arial"/>
          <w:color w:val="1A1A1E"/>
          <w:sz w:val="21"/>
          <w:szCs w:val="21"/>
          <w:lang w:eastAsia="tr-TR"/>
        </w:rPr>
        <w:t>27</w:t>
      </w: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adet çevre izin ve lisans belgesi verilmiştir.</w:t>
      </w:r>
    </w:p>
    <w:p w:rsidR="00675ABC" w:rsidRPr="000F7EF4" w:rsidRDefault="00675ABC" w:rsidP="00675ABC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0F7EF4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Eğitim ve toplantı kapsamında 5 adet Sıfır Atık toplantısı, 2 adet çevre konularında toplantı ve 10 adet çeşitli konularda bilgilendirme toplantısı düzenlenmiştir. 05 Haziran Dünya Çevre Günü kutlama etkinlikleri yapılmış basında 28 adet haber yayınlanmıştır.</w:t>
      </w:r>
    </w:p>
    <w:p w:rsidR="007570F2" w:rsidRDefault="007570F2" w:rsidP="004226DA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FB4690" w:rsidRDefault="00FB4690" w:rsidP="000F7EF4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0F7EF4" w:rsidRPr="00EB423E" w:rsidRDefault="000F7EF4" w:rsidP="000F7EF4">
      <w:pPr>
        <w:shd w:val="clear" w:color="auto" w:fill="FFFFFF"/>
        <w:spacing w:after="345" w:line="300" w:lineRule="atLeast"/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</w:pPr>
      <w:r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>M</w:t>
      </w:r>
      <w:r w:rsidR="00EB423E" w:rsidRPr="00EB423E">
        <w:rPr>
          <w:rFonts w:ascii="Arial" w:eastAsia="Times New Roman" w:hAnsi="Arial" w:cs="Arial"/>
          <w:b/>
          <w:i/>
          <w:color w:val="1A1A1E"/>
          <w:sz w:val="21"/>
          <w:szCs w:val="21"/>
          <w:u w:val="single"/>
          <w:lang w:eastAsia="tr-TR"/>
        </w:rPr>
        <w:t>illi Emlak Müdürlüğünce;</w:t>
      </w:r>
    </w:p>
    <w:tbl>
      <w:tblPr>
        <w:tblW w:w="135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163"/>
        <w:gridCol w:w="1163"/>
        <w:gridCol w:w="1163"/>
        <w:gridCol w:w="1163"/>
        <w:gridCol w:w="1171"/>
        <w:gridCol w:w="1258"/>
        <w:gridCol w:w="924"/>
        <w:gridCol w:w="1398"/>
        <w:gridCol w:w="1417"/>
        <w:gridCol w:w="1560"/>
      </w:tblGrid>
      <w:tr w:rsidR="00274220" w:rsidRPr="00274220" w:rsidTr="00825810">
        <w:trPr>
          <w:trHeight w:val="215"/>
        </w:trPr>
        <w:tc>
          <w:tcPr>
            <w:tcW w:w="13542" w:type="dxa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274220" w:rsidRDefault="000F7EF4" w:rsidP="00274220">
            <w:pPr>
              <w:spacing w:after="345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0F7EF4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 </w:t>
            </w:r>
            <w:r w:rsidR="00274220" w:rsidRPr="0027422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01.01.2019 – 31.05.2019 MİLLİ EMLAK GELİRLERİ</w:t>
            </w:r>
          </w:p>
        </w:tc>
      </w:tr>
      <w:tr w:rsidR="00274220" w:rsidRPr="00274220" w:rsidTr="00825810">
        <w:trPr>
          <w:trHeight w:val="477"/>
        </w:trPr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22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4220">
              <w:rPr>
                <w:rFonts w:ascii="Arial" w:hAnsi="Arial" w:cs="Arial"/>
                <w:b/>
                <w:bCs/>
                <w:sz w:val="16"/>
                <w:szCs w:val="16"/>
              </w:rPr>
              <w:t>SATIŞ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4220">
              <w:rPr>
                <w:rFonts w:ascii="Arial" w:hAnsi="Arial" w:cs="Arial"/>
                <w:b/>
                <w:bCs/>
                <w:sz w:val="16"/>
                <w:szCs w:val="16"/>
              </w:rPr>
              <w:t>2B SATIŞ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4220">
              <w:rPr>
                <w:rFonts w:ascii="Arial" w:hAnsi="Arial" w:cs="Arial"/>
                <w:b/>
                <w:bCs/>
                <w:sz w:val="16"/>
                <w:szCs w:val="16"/>
              </w:rPr>
              <w:t>KİRA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4220">
              <w:rPr>
                <w:rFonts w:ascii="Arial" w:hAnsi="Arial" w:cs="Arial"/>
                <w:b/>
                <w:bCs/>
                <w:sz w:val="16"/>
                <w:szCs w:val="16"/>
              </w:rPr>
              <w:t>ECRİMİSİL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4220">
              <w:rPr>
                <w:rFonts w:ascii="Arial" w:hAnsi="Arial" w:cs="Arial"/>
                <w:b/>
                <w:bCs/>
                <w:sz w:val="16"/>
                <w:szCs w:val="16"/>
              </w:rPr>
              <w:t>KAMU KONUTLARI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4220">
              <w:rPr>
                <w:rFonts w:ascii="Arial" w:hAnsi="Arial" w:cs="Arial"/>
                <w:b/>
                <w:bCs/>
                <w:sz w:val="16"/>
                <w:szCs w:val="16"/>
              </w:rPr>
              <w:t>İRTİFAK HAKKI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4220">
              <w:rPr>
                <w:rFonts w:ascii="Arial" w:hAnsi="Arial" w:cs="Arial"/>
                <w:b/>
                <w:bCs/>
                <w:sz w:val="16"/>
                <w:szCs w:val="16"/>
              </w:rPr>
              <w:t>İZALE-İ ŞUYU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4220">
              <w:rPr>
                <w:rFonts w:ascii="Arial" w:hAnsi="Arial" w:cs="Arial"/>
                <w:b/>
                <w:bCs/>
                <w:sz w:val="16"/>
                <w:szCs w:val="16"/>
              </w:rPr>
              <w:t>TAŞINIR MAL- TAŞIT SATIŞ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4220">
              <w:rPr>
                <w:rFonts w:ascii="Arial" w:hAnsi="Arial" w:cs="Arial"/>
                <w:b/>
                <w:bCs/>
                <w:sz w:val="16"/>
                <w:szCs w:val="16"/>
              </w:rPr>
              <w:t>TAŞINIR MAL- DİĞER SATIŞ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4220">
              <w:rPr>
                <w:rFonts w:ascii="Arial" w:hAnsi="Arial" w:cs="Arial"/>
                <w:b/>
                <w:bCs/>
                <w:sz w:val="16"/>
                <w:szCs w:val="16"/>
              </w:rPr>
              <w:t>GENEL TOPLAM</w:t>
            </w:r>
          </w:p>
        </w:tc>
      </w:tr>
      <w:tr w:rsidR="00274220" w:rsidRPr="00274220" w:rsidTr="00825810">
        <w:trPr>
          <w:trHeight w:val="334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4220">
              <w:rPr>
                <w:rFonts w:ascii="Arial" w:hAnsi="Arial" w:cs="Arial"/>
                <w:b/>
                <w:bCs/>
                <w:sz w:val="14"/>
                <w:szCs w:val="14"/>
              </w:rPr>
              <w:t>MERKEZ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1.161.103,97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300.487,87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84.205,04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223.055,89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1.290.741,47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175.901,31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16.702,00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3.252.197,55</w:t>
            </w:r>
          </w:p>
        </w:tc>
      </w:tr>
      <w:tr w:rsidR="00274220" w:rsidRPr="00274220" w:rsidTr="00825810">
        <w:trPr>
          <w:trHeight w:val="334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4220">
              <w:rPr>
                <w:rFonts w:ascii="Arial" w:hAnsi="Arial" w:cs="Arial"/>
                <w:b/>
                <w:bCs/>
                <w:sz w:val="14"/>
                <w:szCs w:val="14"/>
              </w:rPr>
              <w:t>AYVACIK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7.692,18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53.596,02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66.418,35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281.194,65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15.522,88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19.518,87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377,30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444.320,25</w:t>
            </w:r>
          </w:p>
        </w:tc>
      </w:tr>
      <w:tr w:rsidR="00274220" w:rsidRPr="00274220" w:rsidTr="00825810">
        <w:trPr>
          <w:trHeight w:val="334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4220">
              <w:rPr>
                <w:rFonts w:ascii="Arial" w:hAnsi="Arial" w:cs="Arial"/>
                <w:b/>
                <w:bCs/>
                <w:sz w:val="14"/>
                <w:szCs w:val="14"/>
              </w:rPr>
              <w:t>BAYRAMİÇ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24.189,63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16.172,98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6.008,44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10.892,06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57.263,11</w:t>
            </w:r>
          </w:p>
        </w:tc>
      </w:tr>
      <w:tr w:rsidR="00274220" w:rsidRPr="00274220" w:rsidTr="00825810">
        <w:trPr>
          <w:trHeight w:val="334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4220">
              <w:rPr>
                <w:rFonts w:ascii="Arial" w:hAnsi="Arial" w:cs="Arial"/>
                <w:b/>
                <w:bCs/>
                <w:sz w:val="14"/>
                <w:szCs w:val="14"/>
              </w:rPr>
              <w:t>BİGA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39.915,00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217.284,84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1.882.342,26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87.271,52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6.475,62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10.105.270,22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12.338.559,46</w:t>
            </w:r>
          </w:p>
        </w:tc>
      </w:tr>
      <w:tr w:rsidR="00274220" w:rsidRPr="00274220" w:rsidTr="00825810">
        <w:trPr>
          <w:trHeight w:val="334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4220">
              <w:rPr>
                <w:rFonts w:ascii="Arial" w:hAnsi="Arial" w:cs="Arial"/>
                <w:b/>
                <w:bCs/>
                <w:sz w:val="14"/>
                <w:szCs w:val="14"/>
              </w:rPr>
              <w:t>BOZCAADA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90.328,79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1.598,56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35.811,92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127.739,27</w:t>
            </w:r>
          </w:p>
        </w:tc>
      </w:tr>
      <w:tr w:rsidR="00274220" w:rsidRPr="00274220" w:rsidTr="00825810">
        <w:trPr>
          <w:trHeight w:val="334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4220">
              <w:rPr>
                <w:rFonts w:ascii="Arial" w:hAnsi="Arial" w:cs="Arial"/>
                <w:b/>
                <w:bCs/>
                <w:sz w:val="14"/>
                <w:szCs w:val="14"/>
              </w:rPr>
              <w:t>ÇAN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2.192,83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7.169,57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35.408,41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24.630,87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69.401,68</w:t>
            </w:r>
          </w:p>
        </w:tc>
      </w:tr>
      <w:tr w:rsidR="00274220" w:rsidRPr="00274220" w:rsidTr="00825810">
        <w:trPr>
          <w:trHeight w:val="334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4220">
              <w:rPr>
                <w:rFonts w:ascii="Arial" w:hAnsi="Arial" w:cs="Arial"/>
                <w:b/>
                <w:bCs/>
                <w:sz w:val="14"/>
                <w:szCs w:val="14"/>
              </w:rPr>
              <w:t>ECEABAT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14.799,96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26.983,81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21.899,00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63.682,77</w:t>
            </w:r>
          </w:p>
        </w:tc>
      </w:tr>
      <w:tr w:rsidR="00274220" w:rsidRPr="00274220" w:rsidTr="00825810">
        <w:trPr>
          <w:trHeight w:val="334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4220">
              <w:rPr>
                <w:rFonts w:ascii="Arial" w:hAnsi="Arial" w:cs="Arial"/>
                <w:b/>
                <w:bCs/>
                <w:sz w:val="14"/>
                <w:szCs w:val="14"/>
              </w:rPr>
              <w:t>EZİNE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184.258,40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1.959,27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55.714,31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114.808,58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6.762,72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449.394,38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812.897,66</w:t>
            </w:r>
          </w:p>
        </w:tc>
      </w:tr>
      <w:tr w:rsidR="00274220" w:rsidRPr="00274220" w:rsidTr="00825810">
        <w:trPr>
          <w:trHeight w:val="334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4220">
              <w:rPr>
                <w:rFonts w:ascii="Arial" w:hAnsi="Arial" w:cs="Arial"/>
                <w:b/>
                <w:bCs/>
                <w:sz w:val="14"/>
                <w:szCs w:val="14"/>
              </w:rPr>
              <w:t>GELİBOLU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48.514,23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76.573,03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192.204,89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26.856,98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21.720,96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365.870,09</w:t>
            </w:r>
          </w:p>
        </w:tc>
      </w:tr>
      <w:tr w:rsidR="00274220" w:rsidRPr="00274220" w:rsidTr="00825810">
        <w:trPr>
          <w:trHeight w:val="334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4220">
              <w:rPr>
                <w:rFonts w:ascii="Arial" w:hAnsi="Arial" w:cs="Arial"/>
                <w:b/>
                <w:bCs/>
                <w:sz w:val="14"/>
                <w:szCs w:val="14"/>
              </w:rPr>
              <w:t>GÖKÇEADA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74.081,10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252.921,83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426.959,55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20.290,00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1.090,80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775.343,28</w:t>
            </w:r>
          </w:p>
        </w:tc>
      </w:tr>
      <w:tr w:rsidR="00274220" w:rsidRPr="00274220" w:rsidTr="00825810">
        <w:trPr>
          <w:trHeight w:val="334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 w:rsidRPr="00274220">
              <w:rPr>
                <w:rFonts w:ascii="Arial" w:hAnsi="Arial" w:cs="Arial"/>
                <w:b/>
                <w:bCs/>
                <w:sz w:val="14"/>
                <w:szCs w:val="14"/>
              </w:rPr>
              <w:t>LAPSEKİ</w:t>
            </w:r>
            <w:proofErr w:type="gram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106.657,07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50.987,18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25.350,67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2.712,15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86.508,20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53.800,66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362,23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326.378,16</w:t>
            </w:r>
          </w:p>
        </w:tc>
      </w:tr>
      <w:tr w:rsidR="00274220" w:rsidRPr="00274220" w:rsidTr="00825810">
        <w:trPr>
          <w:trHeight w:val="334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4220">
              <w:rPr>
                <w:rFonts w:ascii="Arial" w:hAnsi="Arial" w:cs="Arial"/>
                <w:b/>
                <w:bCs/>
                <w:sz w:val="14"/>
                <w:szCs w:val="14"/>
              </w:rPr>
              <w:t>YENİCE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74.152,35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13.595,29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17.008,00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37.047,90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5.831,00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147.634,54</w:t>
            </w:r>
          </w:p>
        </w:tc>
      </w:tr>
      <w:tr w:rsidR="00274220" w:rsidRPr="00274220" w:rsidTr="00825810">
        <w:trPr>
          <w:trHeight w:val="334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4220">
              <w:rPr>
                <w:rFonts w:ascii="Arial" w:hAnsi="Arial" w:cs="Arial"/>
                <w:b/>
                <w:bCs/>
                <w:sz w:val="14"/>
                <w:szCs w:val="14"/>
              </w:rPr>
              <w:t>GENEL</w:t>
            </w:r>
            <w:r w:rsidRPr="00274220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TOPLAM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1.441.483,78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756.330,25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2.440.404,51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1.273.979,79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1.901.429,50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10.889.496,00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53.800,66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24.363,33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220" w:rsidRPr="00274220" w:rsidRDefault="00274220" w:rsidP="002742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220">
              <w:rPr>
                <w:rFonts w:ascii="Arial" w:hAnsi="Arial" w:cs="Arial"/>
                <w:sz w:val="16"/>
                <w:szCs w:val="16"/>
              </w:rPr>
              <w:t>18.781.287,82</w:t>
            </w:r>
          </w:p>
        </w:tc>
      </w:tr>
    </w:tbl>
    <w:p w:rsidR="000F7EF4" w:rsidRDefault="000F7EF4" w:rsidP="000F7EF4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825810" w:rsidRDefault="00825810" w:rsidP="000F7EF4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tbl>
      <w:tblPr>
        <w:tblW w:w="9351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518"/>
        <w:gridCol w:w="1639"/>
        <w:gridCol w:w="1788"/>
        <w:gridCol w:w="3097"/>
      </w:tblGrid>
      <w:tr w:rsidR="00274220" w:rsidRPr="00274220" w:rsidTr="00FB4690">
        <w:trPr>
          <w:trHeight w:val="612"/>
        </w:trPr>
        <w:tc>
          <w:tcPr>
            <w:tcW w:w="9351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274220" w:rsidRDefault="00274220" w:rsidP="00825810">
            <w:pPr>
              <w:spacing w:after="345" w:line="300" w:lineRule="atLeast"/>
              <w:jc w:val="center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274220"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  <w:t>Milli Emlak Müdürlüğü 2019 Yılı ilk 6 ay</w:t>
            </w:r>
          </w:p>
        </w:tc>
      </w:tr>
      <w:tr w:rsidR="00274220" w:rsidRPr="00274220" w:rsidTr="00FB4690">
        <w:trPr>
          <w:trHeight w:val="524"/>
        </w:trPr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27422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27422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İlçe</w:t>
            </w:r>
          </w:p>
        </w:tc>
        <w:tc>
          <w:tcPr>
            <w:tcW w:w="1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27422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27422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Satış Adet</w:t>
            </w:r>
          </w:p>
        </w:tc>
        <w:tc>
          <w:tcPr>
            <w:tcW w:w="1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27422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proofErr w:type="spellStart"/>
            <w:r w:rsidRPr="0027422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Ecrimisil</w:t>
            </w:r>
            <w:proofErr w:type="spellEnd"/>
            <w:r w:rsidRPr="0027422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 xml:space="preserve"> Adet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27422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27422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Kiralama Adet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27422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color w:val="1A1A1E"/>
                <w:sz w:val="21"/>
                <w:szCs w:val="21"/>
                <w:lang w:eastAsia="tr-TR"/>
              </w:rPr>
            </w:pPr>
            <w:r w:rsidRPr="0027422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Tahsis Adet</w:t>
            </w:r>
          </w:p>
        </w:tc>
      </w:tr>
      <w:tr w:rsidR="00274220" w:rsidRPr="00274220" w:rsidTr="00FB4690">
        <w:trPr>
          <w:trHeight w:val="408"/>
        </w:trPr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Merkez</w:t>
            </w:r>
          </w:p>
        </w:tc>
        <w:tc>
          <w:tcPr>
            <w:tcW w:w="1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  <w:tc>
          <w:tcPr>
            <w:tcW w:w="1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249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25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2</w:t>
            </w:r>
          </w:p>
        </w:tc>
      </w:tr>
      <w:tr w:rsidR="00274220" w:rsidRPr="00274220" w:rsidTr="00FB4690">
        <w:trPr>
          <w:trHeight w:val="448"/>
        </w:trPr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Ayvacık</w:t>
            </w:r>
          </w:p>
        </w:tc>
        <w:tc>
          <w:tcPr>
            <w:tcW w:w="1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  <w:tc>
          <w:tcPr>
            <w:tcW w:w="1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118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1</w:t>
            </w:r>
          </w:p>
        </w:tc>
      </w:tr>
      <w:tr w:rsidR="00274220" w:rsidRPr="00274220" w:rsidTr="00FB4690">
        <w:trPr>
          <w:trHeight w:val="360"/>
        </w:trPr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Bayramiç</w:t>
            </w:r>
          </w:p>
        </w:tc>
        <w:tc>
          <w:tcPr>
            <w:tcW w:w="1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  <w:tc>
          <w:tcPr>
            <w:tcW w:w="1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16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</w:tr>
      <w:tr w:rsidR="00274220" w:rsidRPr="00274220" w:rsidTr="00FB4690">
        <w:trPr>
          <w:trHeight w:val="541"/>
        </w:trPr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Biga</w:t>
            </w:r>
          </w:p>
        </w:tc>
        <w:tc>
          <w:tcPr>
            <w:tcW w:w="1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  <w:tc>
          <w:tcPr>
            <w:tcW w:w="1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17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39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</w:tr>
      <w:tr w:rsidR="00274220" w:rsidRPr="00274220" w:rsidTr="00FB4690">
        <w:trPr>
          <w:trHeight w:val="568"/>
        </w:trPr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Bozcaada</w:t>
            </w:r>
          </w:p>
        </w:tc>
        <w:tc>
          <w:tcPr>
            <w:tcW w:w="1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  <w:tc>
          <w:tcPr>
            <w:tcW w:w="1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</w:tr>
      <w:tr w:rsidR="00274220" w:rsidRPr="00274220" w:rsidTr="00FB4690">
        <w:trPr>
          <w:trHeight w:val="480"/>
        </w:trPr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Çan</w:t>
            </w:r>
          </w:p>
        </w:tc>
        <w:tc>
          <w:tcPr>
            <w:tcW w:w="1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  <w:tc>
          <w:tcPr>
            <w:tcW w:w="1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45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</w:tr>
      <w:tr w:rsidR="00274220" w:rsidRPr="00274220" w:rsidTr="00FB4690">
        <w:trPr>
          <w:trHeight w:val="520"/>
        </w:trPr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Eceabat</w:t>
            </w:r>
          </w:p>
        </w:tc>
        <w:tc>
          <w:tcPr>
            <w:tcW w:w="1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  <w:tc>
          <w:tcPr>
            <w:tcW w:w="1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91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43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2</w:t>
            </w:r>
          </w:p>
        </w:tc>
      </w:tr>
      <w:tr w:rsidR="00274220" w:rsidRPr="00274220" w:rsidTr="00FB4690">
        <w:trPr>
          <w:trHeight w:val="418"/>
        </w:trPr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Ezine</w:t>
            </w:r>
          </w:p>
        </w:tc>
        <w:tc>
          <w:tcPr>
            <w:tcW w:w="1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  <w:tc>
          <w:tcPr>
            <w:tcW w:w="1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103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74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6</w:t>
            </w:r>
          </w:p>
        </w:tc>
      </w:tr>
      <w:tr w:rsidR="00274220" w:rsidRPr="00274220" w:rsidTr="00FB4690">
        <w:trPr>
          <w:trHeight w:val="458"/>
        </w:trPr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Gelibolu</w:t>
            </w:r>
          </w:p>
        </w:tc>
        <w:tc>
          <w:tcPr>
            <w:tcW w:w="1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257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25</w:t>
            </w:r>
          </w:p>
        </w:tc>
      </w:tr>
      <w:tr w:rsidR="00274220" w:rsidRPr="00274220" w:rsidTr="00FB4690">
        <w:trPr>
          <w:trHeight w:val="356"/>
        </w:trPr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Gökçeada</w:t>
            </w:r>
          </w:p>
        </w:tc>
        <w:tc>
          <w:tcPr>
            <w:tcW w:w="1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  <w:tc>
          <w:tcPr>
            <w:tcW w:w="1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57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25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4</w:t>
            </w:r>
          </w:p>
        </w:tc>
      </w:tr>
      <w:tr w:rsidR="00274220" w:rsidRPr="00274220" w:rsidTr="00FB4690">
        <w:trPr>
          <w:trHeight w:val="310"/>
        </w:trPr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proofErr w:type="gramStart"/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Lapseki</w:t>
            </w:r>
            <w:proofErr w:type="gramEnd"/>
          </w:p>
        </w:tc>
        <w:tc>
          <w:tcPr>
            <w:tcW w:w="1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  <w:tc>
          <w:tcPr>
            <w:tcW w:w="1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3</w:t>
            </w:r>
          </w:p>
        </w:tc>
      </w:tr>
      <w:tr w:rsidR="00274220" w:rsidRPr="00274220" w:rsidTr="00FB4690">
        <w:trPr>
          <w:trHeight w:val="310"/>
        </w:trPr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Yenice</w:t>
            </w:r>
          </w:p>
        </w:tc>
        <w:tc>
          <w:tcPr>
            <w:tcW w:w="1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_</w:t>
            </w:r>
          </w:p>
        </w:tc>
        <w:tc>
          <w:tcPr>
            <w:tcW w:w="1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2</w:t>
            </w:r>
          </w:p>
        </w:tc>
      </w:tr>
      <w:tr w:rsidR="00274220" w:rsidRPr="00274220" w:rsidTr="00FB4690">
        <w:trPr>
          <w:trHeight w:val="394"/>
        </w:trPr>
        <w:tc>
          <w:tcPr>
            <w:tcW w:w="1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</w:pPr>
            <w:r w:rsidRPr="00274220">
              <w:rPr>
                <w:rFonts w:ascii="Arial" w:eastAsia="Times New Roman" w:hAnsi="Arial" w:cs="Arial"/>
                <w:b/>
                <w:bCs/>
                <w:color w:val="1A1A1E"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15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4"/>
                <w:szCs w:val="24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4"/>
                <w:szCs w:val="24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4"/>
                <w:szCs w:val="24"/>
                <w:lang w:eastAsia="tr-TR"/>
              </w:rPr>
              <w:t>963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4"/>
                <w:szCs w:val="24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4"/>
                <w:szCs w:val="24"/>
                <w:lang w:eastAsia="tr-TR"/>
              </w:rPr>
              <w:t>226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74220" w:rsidRPr="00825810" w:rsidRDefault="00274220" w:rsidP="00825810">
            <w:pPr>
              <w:spacing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1A1A1E"/>
                <w:sz w:val="24"/>
                <w:szCs w:val="24"/>
                <w:lang w:eastAsia="tr-TR"/>
              </w:rPr>
            </w:pPr>
            <w:r w:rsidRPr="00825810">
              <w:rPr>
                <w:rFonts w:ascii="Arial" w:eastAsia="Times New Roman" w:hAnsi="Arial" w:cs="Arial"/>
                <w:b/>
                <w:bCs/>
                <w:color w:val="1A1A1E"/>
                <w:sz w:val="24"/>
                <w:szCs w:val="24"/>
                <w:lang w:eastAsia="tr-TR"/>
              </w:rPr>
              <w:t>45</w:t>
            </w:r>
          </w:p>
        </w:tc>
      </w:tr>
    </w:tbl>
    <w:p w:rsidR="00274220" w:rsidRPr="00274220" w:rsidRDefault="00274220" w:rsidP="00274220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274220">
        <w:rPr>
          <w:rFonts w:ascii="Arial" w:eastAsia="Times New Roman" w:hAnsi="Arial" w:cs="Arial"/>
          <w:color w:val="1A1A1E"/>
          <w:sz w:val="21"/>
          <w:szCs w:val="21"/>
          <w:lang w:eastAsia="tr-TR"/>
        </w:rPr>
        <w:lastRenderedPageBreak/>
        <w:t>Ayrıca İlimizde 387 sayılı Milli Emlak Genel Tebliği Kapsamında 2916 adet Doğrudan Kiralama talebi alınmış 839 adet kiralama yapılmış olup diğer talepler değerlendirilmektedir.       </w:t>
      </w:r>
    </w:p>
    <w:p w:rsidR="00EB423E" w:rsidRDefault="00EB423E" w:rsidP="00027E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E"/>
          <w:sz w:val="21"/>
          <w:szCs w:val="21"/>
          <w:lang w:eastAsia="tr-TR"/>
        </w:rPr>
      </w:pPr>
    </w:p>
    <w:p w:rsidR="00EB423E" w:rsidRDefault="00EB423E" w:rsidP="00027E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A1A1E"/>
          <w:sz w:val="21"/>
          <w:szCs w:val="21"/>
          <w:lang w:eastAsia="tr-TR"/>
        </w:rPr>
      </w:pPr>
      <w:r w:rsidRPr="00EB423E">
        <w:rPr>
          <w:rFonts w:ascii="Arial" w:eastAsia="Times New Roman" w:hAnsi="Arial" w:cs="Arial"/>
          <w:b/>
          <w:bCs/>
          <w:color w:val="1A1A1E"/>
          <w:sz w:val="21"/>
          <w:szCs w:val="21"/>
          <w:lang w:eastAsia="tr-TR"/>
        </w:rPr>
        <w:t>Bilgi Teknolojileri, İnsan Kaynakları Ve Destek Hizmetleri Şube Müdürlüğü</w:t>
      </w:r>
      <w:r>
        <w:rPr>
          <w:rFonts w:ascii="Arial" w:eastAsia="Times New Roman" w:hAnsi="Arial" w:cs="Arial"/>
          <w:b/>
          <w:bCs/>
          <w:color w:val="1A1A1E"/>
          <w:sz w:val="21"/>
          <w:szCs w:val="21"/>
          <w:lang w:eastAsia="tr-TR"/>
        </w:rPr>
        <w:t>nce;</w:t>
      </w:r>
    </w:p>
    <w:p w:rsidR="00027EBA" w:rsidRPr="00027EBA" w:rsidRDefault="00027EBA" w:rsidP="000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1- Kurumumuza Gelen </w:t>
      </w:r>
      <w:proofErr w:type="gramStart"/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Evrak : 10810</w:t>
      </w:r>
      <w:proofErr w:type="gramEnd"/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, Kurumumuzdan Giden Evrak : 15954 adettir.</w:t>
      </w:r>
    </w:p>
    <w:p w:rsidR="00027EBA" w:rsidRPr="00027EBA" w:rsidRDefault="00027EBA" w:rsidP="000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2- Personelimizin verdiği dilekçelere cevap yazıldı.</w:t>
      </w:r>
    </w:p>
    <w:p w:rsidR="00027EBA" w:rsidRPr="00027EBA" w:rsidRDefault="00027EBA" w:rsidP="000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3- Çevre ve Şehircilik Bakanlığı Personel Dairesi Başkanlığından gelen yazılar, personele tebliğ edildi.</w:t>
      </w:r>
    </w:p>
    <w:p w:rsidR="00027EBA" w:rsidRPr="00027EBA" w:rsidRDefault="00027EBA" w:rsidP="000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4- Çevre ve Şehircilik Bakanlığı Eğitim ve Yayın Dairesi Başkanlığının planladığı eğitimlere personel görevlendirildi.</w:t>
      </w:r>
    </w:p>
    <w:p w:rsidR="00027EBA" w:rsidRPr="00027EBA" w:rsidRDefault="00027EBA" w:rsidP="000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5- Valilikten gelen genel yazılar personele tebliğ edildi.</w:t>
      </w:r>
    </w:p>
    <w:p w:rsidR="00027EBA" w:rsidRPr="00027EBA" w:rsidRDefault="00027EBA" w:rsidP="00027E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6- </w:t>
      </w:r>
      <w:proofErr w:type="spellStart"/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Bimer’den</w:t>
      </w:r>
      <w:proofErr w:type="spellEnd"/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 gelen yazılar kayda sokuldu ve cevap verilmesi sağlandı; toplam 209 başvuru yapıldı. 94 başvuruya cevap verildi. 112’i yazışma sürecinde hazırlanıyor. 3’ü iade edilmiştir.</w:t>
      </w:r>
    </w:p>
    <w:p w:rsidR="00027EBA" w:rsidRPr="00027EBA" w:rsidRDefault="00027EBA" w:rsidP="00A03A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7- Kurumumuzda staj yapmak isteyen öğrencilerin başvuruları alındı. </w:t>
      </w:r>
      <w:proofErr w:type="gramStart"/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Staj yapılacak bölümler; Mimarlık ve Tasarım Fakü</w:t>
      </w:r>
      <w:r w:rsidR="007570F2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ltesi Peyzaj Mimarlığı Bölümü </w:t>
      </w:r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3 kişi, </w:t>
      </w:r>
      <w:r w:rsidR="007570F2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Peyzaj ve Süs Bitkileri Bölümü </w:t>
      </w:r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1 Kişi, Mühendisli</w:t>
      </w:r>
      <w:r w:rsidR="007570F2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k Fakültesi Çevre Mühendisliği </w:t>
      </w:r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5 kişi, Mühendislik Fakült</w:t>
      </w:r>
      <w:r w:rsidR="007570F2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esi İnşaat Mühendisliği Bölümü </w:t>
      </w:r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1 k</w:t>
      </w:r>
      <w:r w:rsidR="007570F2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işi, İnşaat Teknolojisi Bölümü </w:t>
      </w:r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1 kişi, Elektrik Enerjisi Ür</w:t>
      </w:r>
      <w:r w:rsidR="007570F2">
        <w:rPr>
          <w:rFonts w:ascii="Arial" w:eastAsia="Times New Roman" w:hAnsi="Arial" w:cs="Arial"/>
          <w:color w:val="1A1A1E"/>
          <w:sz w:val="21"/>
          <w:szCs w:val="21"/>
          <w:lang w:eastAsia="tr-TR"/>
        </w:rPr>
        <w:t xml:space="preserve">etim, İletim ve Dağıtım Bölümü </w:t>
      </w:r>
      <w:r w:rsidRPr="00027EBA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1 kişi olmak üzere toplam 12 kişi Müdürlüğümüzde Staj yapacaklardır.</w:t>
      </w:r>
      <w:proofErr w:type="gramEnd"/>
    </w:p>
    <w:p w:rsidR="00A03A87" w:rsidRPr="00A03A87" w:rsidRDefault="00A03A87" w:rsidP="00A03A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A03A87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8- Kurumumuzda çalıştığını belirten, kişilerin dilekçesine binaen 14 kişiye belge verildi.</w:t>
      </w:r>
    </w:p>
    <w:p w:rsidR="00A03A87" w:rsidRPr="00A03A87" w:rsidRDefault="00A03A87" w:rsidP="00A03A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A03A87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9- Emekliye ayrılmak isteyenlerin dilekçeleri Bakanlığımız Personel Dairesi Başkanlığına gönderilerek, emekliye ayrılmaları sağlandı.</w:t>
      </w:r>
    </w:p>
    <w:p w:rsidR="00A03A87" w:rsidRPr="00A03A87" w:rsidRDefault="00A03A87" w:rsidP="00A03A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A03A87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10- Personelin aylık maaşı düzenlendi.</w:t>
      </w:r>
    </w:p>
    <w:p w:rsidR="00A03A87" w:rsidRDefault="00A03A87" w:rsidP="00A03A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A03A87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11- Tüketim ihtiyaçları (Temizlik, Kırtasiye vb.) ve Büro Malzemelerinin alımı, kullandırılması ve demirbaşların zimmet işlemleri Ayniyat Saymanınca yapıldı.</w:t>
      </w:r>
    </w:p>
    <w:p w:rsidR="00A03A87" w:rsidRPr="00A03A87" w:rsidRDefault="00A03A87" w:rsidP="004C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r w:rsidRPr="00A03A87">
        <w:rPr>
          <w:rFonts w:ascii="Arial" w:eastAsia="Times New Roman" w:hAnsi="Arial" w:cs="Arial"/>
          <w:color w:val="1A1A1E"/>
          <w:sz w:val="21"/>
          <w:szCs w:val="21"/>
          <w:lang w:eastAsia="tr-TR"/>
        </w:rPr>
        <w:t>12- Müdürlüğümüz Yemekhanesinde günlük ortalama 70 personele ve 10 yakınına yemek hizmeti verilmektedir.</w:t>
      </w:r>
    </w:p>
    <w:p w:rsidR="004C0A75" w:rsidRDefault="004C0A75" w:rsidP="004C0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</w:p>
    <w:p w:rsidR="000F7EF4" w:rsidRPr="000F7EF4" w:rsidRDefault="000F7EF4" w:rsidP="004C0A7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A1A1E"/>
          <w:sz w:val="21"/>
          <w:szCs w:val="21"/>
          <w:lang w:eastAsia="tr-TR"/>
        </w:rPr>
      </w:pPr>
      <w:bookmarkStart w:id="0" w:name="_GoBack"/>
      <w:bookmarkEnd w:id="0"/>
    </w:p>
    <w:p w:rsidR="009241F8" w:rsidRDefault="009241F8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Pr="00F919F7" w:rsidRDefault="00F919F7">
      <w:pPr>
        <w:rPr>
          <w:b/>
          <w:sz w:val="24"/>
          <w:szCs w:val="24"/>
        </w:rPr>
      </w:pPr>
      <w:r w:rsidRPr="00F919F7">
        <w:rPr>
          <w:b/>
          <w:sz w:val="24"/>
          <w:szCs w:val="24"/>
        </w:rPr>
        <w:t xml:space="preserve">Yerel Yönetimler Şube </w:t>
      </w:r>
      <w:proofErr w:type="gramStart"/>
      <w:r w:rsidRPr="00F919F7">
        <w:rPr>
          <w:b/>
          <w:sz w:val="24"/>
          <w:szCs w:val="24"/>
        </w:rPr>
        <w:t>Müdürlüğünce</w:t>
      </w:r>
      <w:r>
        <w:rPr>
          <w:b/>
          <w:sz w:val="24"/>
          <w:szCs w:val="24"/>
        </w:rPr>
        <w:t xml:space="preserve"> ;</w:t>
      </w:r>
      <w:proofErr w:type="gramEnd"/>
    </w:p>
    <w:tbl>
      <w:tblPr>
        <w:tblW w:w="9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700"/>
        <w:gridCol w:w="2500"/>
      </w:tblGrid>
      <w:tr w:rsidR="00F919F7" w:rsidRPr="00F919F7" w:rsidTr="00F919F7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YEREL YÖNETİMLER ŞUBE MÜDÜRLÜĞÜ  (01.01.2019-30.06.2019) GELEN EVRAK BİLGİLERİ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tr-TR"/>
              </w:rPr>
              <w:t>SIRA NO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tr-TR"/>
              </w:rPr>
              <w:t>GELEN EVRAKIN KONUSU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tr-TR"/>
              </w:rPr>
              <w:t>SAYISI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Bakanlıktan gelen bilgilendirme yazıları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Yerel Yönetimlere duyurulması istenilen yazılar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Bakanlıktan gelen talimatlı yazılar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Belediyelerin kamu yararı kararı talep yazıları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Bakanlıktan gelen kamu yararı kararı görüş yazısı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Belediyeden gelen ihaleden yasaklama talep yazısı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Belediyeden gelen Koruma Kurulu görüş yazısı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Belediyeden gelen Koruma Kurulu kararına itiraz yazısı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Bakanlığın Belediyelere görüş cevap yazısı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Bakanlıktan şahıslarla ilgili gelen talimat yazısı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Belediyelerin görüş talep yazıları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Belediyeler ve birliklerden gelen </w:t>
            </w:r>
            <w:proofErr w:type="spellStart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çeşitlitalep</w:t>
            </w:r>
            <w:proofErr w:type="spellEnd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yazıları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CİMER Başvurusu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Bakanlıtan</w:t>
            </w:r>
            <w:proofErr w:type="spellEnd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gelen kardeş kentle ilgili yazı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Belediyelerden gelen kardeş kent yazısı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Yerel yönetimleri bilgilendirme toplantısı cevabi yazılar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Birliklerin toplantı talep yazıları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Birliklerin meclis kararları bildirimi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Belediyelerin meclis kararları bildirimi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Meclis üyelerine tebliğ tebellüğ yazıları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Birliklerin tüzük değişikliği talebi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Birliklerin şirket kurulması ile ilgili Bakanlık yazısı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Belediyelerin bütçe içi işletme kurma talep yazıları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Bakanlığın bütçe içi işletme ilgili görüş yazısı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Belediyelerin borçlanma ile ilgili talep yazısı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26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İl Müdürlüklerinden gelen çeşitli bilgilendirme yazıları (Belediyelere katılım, </w:t>
            </w:r>
            <w:proofErr w:type="spellStart"/>
            <w:proofErr w:type="gramStart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cadde,sokak</w:t>
            </w:r>
            <w:proofErr w:type="spellEnd"/>
            <w:proofErr w:type="gramEnd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isim değişikliği, adres değişikliği, evrak kayıt personeli bildirimi vs.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</w:tr>
      <w:tr w:rsidR="00F919F7" w:rsidRPr="00F919F7" w:rsidTr="00F919F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Valilik, kaymakamlıklar ve çeşitli </w:t>
            </w:r>
            <w:proofErr w:type="spellStart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kurumlrdan</w:t>
            </w:r>
            <w:proofErr w:type="spellEnd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gelen bilgilendirme yazıları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Bakanlıktan gelen seçim sonuçları istatistiği talebi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Belediyelerin seçilmiş organların üyeleri ile ilgili istatistiki yazılar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Bakanlık Yurt Dışı Hizmet Damgalı </w:t>
            </w:r>
            <w:proofErr w:type="spellStart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pasağport</w:t>
            </w:r>
            <w:proofErr w:type="spellEnd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görüş yazısı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Belediyelerin Hizmet Damgalı Pasaport talep yazıları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Belediyelerimn</w:t>
            </w:r>
            <w:proofErr w:type="spellEnd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kayıp resmi mühür </w:t>
            </w:r>
            <w:proofErr w:type="gramStart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talep  yazısı</w:t>
            </w:r>
            <w:proofErr w:type="gramEnd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Belediyelerin yan ödeme cetvelleri bildirimi ve tazminatlarla ilgili yazı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2018 yılı faaliyet raporu bildirimi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Belediye performans program sunumu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Belediyelerin 7/24 Esasına göre hizmet verilmesi talimat yazısı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Mali tabloların sunulması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Hizmet alım takip </w:t>
            </w:r>
            <w:proofErr w:type="spellStart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sitsemi</w:t>
            </w:r>
            <w:proofErr w:type="spellEnd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talimatı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Raporları elektronik ortamda gönderilmesi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belediyelerin</w:t>
            </w:r>
            <w:proofErr w:type="gramEnd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ücretsiz seyahat gelir desteği Bakanlığın talimat yazıları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</w:tr>
      <w:tr w:rsidR="00F919F7" w:rsidRPr="00F919F7" w:rsidTr="00F919F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Belediyelerden gelen ücretsiz seyahat kapsamında gelen yazılar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 meclisi hakkında görüş isteme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 personeli giderleri hakkında görüş isteme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Mahalli İdarelere ilk defa memur alımı izni isteği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Belediye </w:t>
            </w:r>
            <w:proofErr w:type="spellStart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personlinin</w:t>
            </w:r>
            <w:proofErr w:type="spellEnd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işe bildirimi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 zabıta memuru atamasıyla ilgili görüş yazısı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Belediyede ilk defa itfaiye eri alımı ile ilgili görüş isteği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Belediyelerin sözleşmeli personel çalıştırılmasıyla ilgili yazı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</w:tr>
      <w:tr w:rsidR="00F919F7" w:rsidRPr="00F919F7" w:rsidTr="00F919F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Bakanlıktan gelen sözleşmeli personel çalıştırılmasıyla ilgili yazı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Belediyelerin işçi alımı ile ilgili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Belediyelerin sınavsız atama talebi görüş isteği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52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Bakanlıktan görevde yükselme sınav duyurusu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Bakanlıktan görevde yükselme sınav başvurusu yazısı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Belediyeden gelen görevde yükselme sınavı görüş talebi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Bakanlıktan gelen görevde yükselme görüş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Belediyeden gelen kent konseyi başvurusu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Bakanlıktan gelen </w:t>
            </w:r>
            <w:proofErr w:type="spellStart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Köydes</w:t>
            </w:r>
            <w:proofErr w:type="spellEnd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bilgilendirme yazısı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Bakanlıktan gelen mahalli İdare mevzuatı görüş bildirilmesi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Belediyeden gelen mevzuat taslakları ile ilgili görüş isteği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Belediyedeki işlerin sözleşmelerinin tasfiye ve devri talimat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 ve birliklerden gelen cevabi yazı ve talepler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trafik</w:t>
            </w:r>
            <w:proofErr w:type="gramEnd"/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genel eğitim planı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İdare ve denetim müdürlüğünden gelen yazı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Belediye ve birliklerden istenilen istatistiki bilgiler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352</w:t>
            </w:r>
          </w:p>
        </w:tc>
      </w:tr>
      <w:tr w:rsidR="00F919F7" w:rsidRPr="00F919F7" w:rsidTr="00F919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919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817</w:t>
            </w:r>
          </w:p>
        </w:tc>
      </w:tr>
    </w:tbl>
    <w:p w:rsidR="00F919F7" w:rsidRDefault="00F919F7"/>
    <w:p w:rsidR="00F919F7" w:rsidRDefault="00F919F7"/>
    <w:tbl>
      <w:tblPr>
        <w:tblW w:w="90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609"/>
        <w:gridCol w:w="608"/>
        <w:gridCol w:w="608"/>
        <w:gridCol w:w="580"/>
        <w:gridCol w:w="540"/>
        <w:gridCol w:w="511"/>
        <w:gridCol w:w="4993"/>
      </w:tblGrid>
      <w:tr w:rsidR="00F919F7" w:rsidRPr="00F919F7" w:rsidTr="00F919F7">
        <w:trPr>
          <w:trHeight w:val="315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YEREL YÖNETİMLER ŞUBE MÜDÜRLÜĞÜ GİDEN EVRAK BİLGİLERİ</w:t>
            </w:r>
          </w:p>
        </w:tc>
      </w:tr>
      <w:tr w:rsidR="00F919F7" w:rsidRPr="00F919F7" w:rsidTr="00F919F7">
        <w:trPr>
          <w:trHeight w:val="405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İLK 6 AYLIK                                                                                                                               01.01.2019-30.06.2019</w:t>
            </w:r>
          </w:p>
        </w:tc>
      </w:tr>
      <w:tr w:rsidR="00F919F7" w:rsidRPr="00F919F7" w:rsidTr="00F919F7">
        <w:trPr>
          <w:trHeight w:val="285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tr-TR"/>
              </w:rPr>
              <w:t>GİDEN EVRAK KONUSU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tr-TR"/>
              </w:rPr>
              <w:t>SAYISI</w:t>
            </w:r>
          </w:p>
        </w:tc>
      </w:tr>
      <w:tr w:rsidR="00F919F7" w:rsidRPr="00F919F7" w:rsidTr="00F919F7">
        <w:trPr>
          <w:trHeight w:val="87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1-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Mahali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İdareler ile bunların merkezi idareleri ile olan alaka ve münasebetlerini düzenlemek (Yerel Yönetimlere duyuru ve bilgilendirme yazıları)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57</w:t>
            </w:r>
          </w:p>
        </w:tc>
      </w:tr>
      <w:tr w:rsidR="00F919F7" w:rsidRPr="00F919F7" w:rsidTr="00F919F7">
        <w:trPr>
          <w:trHeight w:val="30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2- Kamu yararı kararına ilişkin yazılar 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F919F7" w:rsidRPr="00F919F7" w:rsidTr="00F919F7">
        <w:trPr>
          <w:trHeight w:val="30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3- Belediyelerin ihaleden yasaklama talep yazıları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4- Birliklerin ihaleden yasaklama talep yazıları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</w:p>
        </w:tc>
      </w:tr>
      <w:tr w:rsidR="00F919F7" w:rsidRPr="00F919F7" w:rsidTr="00F919F7">
        <w:trPr>
          <w:trHeight w:val="30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5- Koruma Kurulu görüş yazıları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F919F7" w:rsidRPr="00F919F7" w:rsidTr="00F919F7">
        <w:trPr>
          <w:trHeight w:val="30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6-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Mahali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İdareler birlik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toplantırı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yazıları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</w:tr>
      <w:tr w:rsidR="00F919F7" w:rsidRPr="00F919F7" w:rsidTr="00F919F7">
        <w:trPr>
          <w:trHeight w:val="30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7-Mahali İdare Birliklerinin şirket kurulması 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8- Belediyeler tarafından kurulacak bütçe içi işletmeler hakkında yazı 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F919F7" w:rsidRPr="00F919F7" w:rsidTr="00F919F7">
        <w:trPr>
          <w:trHeight w:val="30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 xml:space="preserve">9-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Mahali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İdareler borçlanma işlemleri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66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10-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Mahali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İdareler ve yabancı ülke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mahali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idareler ile kardeş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kentilişki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kurma iş ve işlemleri 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F919F7" w:rsidRPr="00F919F7" w:rsidTr="00F919F7">
        <w:trPr>
          <w:trHeight w:val="615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11-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Mahali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İdareler yurt dışında yapılan </w:t>
            </w:r>
            <w:proofErr w:type="gram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ziyaretlerle  ilgili</w:t>
            </w:r>
            <w:proofErr w:type="gram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iş ve işlemler (Hizmet damgalı pasaport verilmesi )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</w:tr>
      <w:tr w:rsidR="00F919F7" w:rsidRPr="00F919F7" w:rsidTr="00F919F7">
        <w:trPr>
          <w:trHeight w:val="30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12-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Mahali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İdareler hazırlanan faaliyet raporları bakanlığa gönderilmesi 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</w:tr>
      <w:tr w:rsidR="00F919F7" w:rsidRPr="00F919F7" w:rsidTr="00F919F7">
        <w:trPr>
          <w:trHeight w:val="675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13-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Mahali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idarelerden istenilen istatistikteki bilgilerin toplanması ve Bakanlığa gönderilmesi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</w:tr>
      <w:tr w:rsidR="00F919F7" w:rsidRPr="00F919F7" w:rsidTr="00F919F7">
        <w:trPr>
          <w:trHeight w:val="645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14-Mahali İdareleri seçilmiş organların üyeleri ile ilgili istatistiki bilgilerin toplanması ve Bakanlığa gönderilmesi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F919F7" w:rsidRPr="00F919F7" w:rsidTr="00F919F7">
        <w:trPr>
          <w:trHeight w:val="60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15- Merkezi yönetim bütçesinden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mahali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idarelere aktarılacak yardımlarla ile ilgili iş ve işlemler (Ücretsiz seyahat gelir desteği)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</w:tr>
      <w:tr w:rsidR="00F919F7" w:rsidRPr="00F919F7" w:rsidTr="00F919F7">
        <w:trPr>
          <w:trHeight w:val="615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16-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Mahali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İdarelere ilk defa memur alım izni ile ilgili iş ve işlemler ( Personel işleri)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F919F7" w:rsidRPr="00F919F7" w:rsidTr="00F919F7">
        <w:trPr>
          <w:trHeight w:val="30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17- Belediyelere ilk defa zabıta memuru alım izni işlemleri (Personel işleri)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30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18-Belediyelere ilave personel istihdam talebi işlemleri (Personel işleri) 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63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19-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Mahali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İdarelerde istihdam edilen sözleşmeli personelin işlemleri(Personel işleri )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</w:tr>
      <w:tr w:rsidR="00F919F7" w:rsidRPr="00F919F7" w:rsidTr="00F919F7">
        <w:trPr>
          <w:trHeight w:val="63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20-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Mahali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İdare şirketlerinde hizmet alımı kapsamında işçi alım izni (Personel işleri)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F919F7" w:rsidRPr="00F919F7" w:rsidTr="00F919F7">
        <w:trPr>
          <w:trHeight w:val="735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21-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Mahali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İdarelerde görev yapan personelin görevde yükselme ve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ünvan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değişikliği işlemleri 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</w:tr>
      <w:tr w:rsidR="00F919F7" w:rsidRPr="00F919F7" w:rsidTr="00F919F7">
        <w:trPr>
          <w:trHeight w:val="615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22-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Mahali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İdare birimlerinin hizmetlerine gönüllü katılımı düzenleyen işlemler (Kent Konseyi )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93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 xml:space="preserve">23-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Mahali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İdarelerce hazırlanan mevzuat metinlerinin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yürürlüğwe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girmeden önce alınması gereken kurum ve kuruluşların görüşleri ile ilgili işlemler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</w:tr>
      <w:tr w:rsidR="00F919F7" w:rsidRPr="00F919F7" w:rsidTr="00F919F7">
        <w:trPr>
          <w:trHeight w:val="705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24-Mahali idareler için yeni hazırlanacak veya değişiklik yapılacak mevzuat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tasalaklarına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ilişkin görüş bildirmek 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</w:tr>
      <w:tr w:rsidR="00F919F7" w:rsidRPr="00F919F7" w:rsidTr="00F919F7">
        <w:trPr>
          <w:trHeight w:val="75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25- </w:t>
            </w:r>
            <w:proofErr w:type="spell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Mahali</w:t>
            </w:r>
            <w:proofErr w:type="spell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İdareler mevzuatının uygulanması hususunda ortaya çıkacak tereddütleri gidermek üzere görüş oluşturmak 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F919F7" w:rsidRPr="00F919F7" w:rsidTr="00F919F7">
        <w:trPr>
          <w:trHeight w:val="30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26- Yatırım sözleşmelerinin devri tasfiyesi ve süre uzatma işlemleri yazıları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F919F7" w:rsidRPr="00F919F7" w:rsidTr="00F919F7">
        <w:trPr>
          <w:trHeight w:val="300"/>
        </w:trPr>
        <w:tc>
          <w:tcPr>
            <w:tcW w:w="4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27- Kurumlara ve vatandaşlara yazılan çeşitli yazılar 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F919F7" w:rsidRPr="00F919F7" w:rsidTr="00F919F7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19F7" w:rsidRPr="00F919F7" w:rsidRDefault="00F919F7" w:rsidP="00F919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>TOPLAM : 254</w:t>
            </w:r>
            <w:proofErr w:type="gramEnd"/>
            <w:r w:rsidRPr="00F919F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ADET</w:t>
            </w:r>
          </w:p>
        </w:tc>
      </w:tr>
    </w:tbl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/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Pr="00F919F7" w:rsidRDefault="00F919F7" w:rsidP="00F919F7">
      <w:pPr>
        <w:rPr>
          <w:b/>
          <w:sz w:val="24"/>
          <w:szCs w:val="24"/>
        </w:rPr>
      </w:pPr>
      <w:r w:rsidRPr="00F919F7">
        <w:rPr>
          <w:b/>
          <w:sz w:val="24"/>
          <w:szCs w:val="24"/>
        </w:rPr>
        <w:t>Alt Yapı ve Kentsel Dönüşüm Hizmetleri Şube Müdürlüğünce;</w:t>
      </w: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  <w:r w:rsidRPr="00F919F7"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196BBDA9" wp14:editId="5557BF4E">
            <wp:simplePos x="0" y="0"/>
            <wp:positionH relativeFrom="column">
              <wp:posOffset>4572635</wp:posOffset>
            </wp:positionH>
            <wp:positionV relativeFrom="paragraph">
              <wp:posOffset>134303</wp:posOffset>
            </wp:positionV>
            <wp:extent cx="1052793" cy="1229741"/>
            <wp:effectExtent l="0" t="0" r="0" b="8890"/>
            <wp:wrapNone/>
            <wp:docPr id="1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793" cy="12297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919F7"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 wp14:anchorId="39049FC9" wp14:editId="0172B4D2">
            <wp:simplePos x="0" y="0"/>
            <wp:positionH relativeFrom="column">
              <wp:posOffset>-142875</wp:posOffset>
            </wp:positionH>
            <wp:positionV relativeFrom="paragraph">
              <wp:posOffset>303530</wp:posOffset>
            </wp:positionV>
            <wp:extent cx="1059714" cy="1059714"/>
            <wp:effectExtent l="0" t="0" r="7620" b="7620"/>
            <wp:wrapNone/>
            <wp:docPr id="1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714" cy="1059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19F7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88F84C1" wp14:editId="24E496E4">
            <wp:simplePos x="0" y="0"/>
            <wp:positionH relativeFrom="column">
              <wp:posOffset>599440</wp:posOffset>
            </wp:positionH>
            <wp:positionV relativeFrom="paragraph">
              <wp:posOffset>7070090</wp:posOffset>
            </wp:positionV>
            <wp:extent cx="5765022" cy="2296610"/>
            <wp:effectExtent l="0" t="0" r="7620" b="8890"/>
            <wp:wrapNone/>
            <wp:docPr id="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5022" cy="229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  <w:r w:rsidRPr="00F919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A0AE01F" wp14:editId="6E44E159">
                <wp:simplePos x="0" y="0"/>
                <wp:positionH relativeFrom="column">
                  <wp:posOffset>-140335</wp:posOffset>
                </wp:positionH>
                <wp:positionV relativeFrom="paragraph">
                  <wp:posOffset>97790</wp:posOffset>
                </wp:positionV>
                <wp:extent cx="5832648" cy="364994"/>
                <wp:effectExtent l="0" t="0" r="0" b="0"/>
                <wp:wrapNone/>
                <wp:docPr id="6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648" cy="364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36F9" w:rsidRDefault="007F36F9" w:rsidP="00F919F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ALTYAPI VE KENTSEL DÖNÜŞÜM ŞUBE MÜDÜRLÜĞÜ</w:t>
                            </w:r>
                          </w:p>
                        </w:txbxContent>
                      </wps:txbx>
                      <wps:bodyPr wrap="square" lIns="117623" tIns="58812" rIns="117623" bIns="58812"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A0AE01F" id="Dikdörtgen 5" o:spid="_x0000_s1026" style="position:absolute;left:0;text-align:left;margin-left:-11.05pt;margin-top:7.7pt;width:459.25pt;height:28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" filled="f" stroked="f">
                <v:textbox style="mso-fit-shape-to-text:t" inset="3.26731mm,1.63367mm,3.26731mm,1.63367mm">
                  <w:txbxContent>
                    <w:p w:rsidR="00F919F7" w:rsidRDefault="00F919F7" w:rsidP="00F919F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ALTYAPI VE KENTSEL DÖNÜŞÜM ŞUBE MÜDÜRLÜĞÜ</w:t>
                      </w:r>
                    </w:p>
                  </w:txbxContent>
                </v:textbox>
              </v:rect>
            </w:pict>
          </mc:Fallback>
        </mc:AlternateContent>
      </w:r>
    </w:p>
    <w:p w:rsidR="00F919F7" w:rsidRDefault="00F919F7" w:rsidP="00F919F7">
      <w:pPr>
        <w:jc w:val="center"/>
      </w:pPr>
      <w:r w:rsidRPr="00F919F7">
        <w:rPr>
          <w:noProof/>
          <w:lang w:eastAsia="tr-TR"/>
        </w:rPr>
        <w:drawing>
          <wp:anchor distT="0" distB="0" distL="114300" distR="114300" simplePos="0" relativeHeight="251649024" behindDoc="0" locked="0" layoutInCell="1" allowOverlap="1" wp14:anchorId="0DF1E896" wp14:editId="14747632">
            <wp:simplePos x="0" y="0"/>
            <wp:positionH relativeFrom="column">
              <wp:posOffset>-143510</wp:posOffset>
            </wp:positionH>
            <wp:positionV relativeFrom="paragraph">
              <wp:posOffset>239395</wp:posOffset>
            </wp:positionV>
            <wp:extent cx="5820218" cy="4077808"/>
            <wp:effectExtent l="0" t="0" r="0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0218" cy="4077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</w:p>
    <w:p w:rsidR="00F919F7" w:rsidRDefault="00F919F7" w:rsidP="00F919F7">
      <w:pPr>
        <w:jc w:val="center"/>
      </w:pPr>
      <w:r w:rsidRPr="00F919F7">
        <w:rPr>
          <w:noProof/>
          <w:lang w:eastAsia="tr-TR"/>
        </w:rPr>
        <w:drawing>
          <wp:anchor distT="0" distB="0" distL="114300" distR="114300" simplePos="0" relativeHeight="251653120" behindDoc="0" locked="0" layoutInCell="1" allowOverlap="1" wp14:anchorId="53BD920F" wp14:editId="2A991EDE">
            <wp:simplePos x="0" y="0"/>
            <wp:positionH relativeFrom="column">
              <wp:posOffset>-88238</wp:posOffset>
            </wp:positionH>
            <wp:positionV relativeFrom="paragraph">
              <wp:posOffset>-484505</wp:posOffset>
            </wp:positionV>
            <wp:extent cx="5765022" cy="1033238"/>
            <wp:effectExtent l="0" t="0" r="7620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5022" cy="103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9F7" w:rsidRDefault="00F919F7"/>
    <w:tbl>
      <w:tblPr>
        <w:tblW w:w="9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00"/>
        <w:gridCol w:w="3480"/>
      </w:tblGrid>
      <w:tr w:rsidR="00F919F7" w:rsidRPr="00F919F7" w:rsidTr="00F919F7">
        <w:trPr>
          <w:trHeight w:val="86"/>
        </w:trPr>
        <w:tc>
          <w:tcPr>
            <w:tcW w:w="90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jc w:val="center"/>
              <w:rPr>
                <w:sz w:val="28"/>
                <w:szCs w:val="28"/>
              </w:rPr>
            </w:pPr>
            <w:r w:rsidRPr="00F919F7">
              <w:rPr>
                <w:b/>
                <w:bCs/>
                <w:color w:val="FFFFFF" w:themeColor="background1"/>
                <w:sz w:val="28"/>
                <w:szCs w:val="28"/>
              </w:rPr>
              <w:t>YAPILAN YAZIŞMALAR</w:t>
            </w:r>
          </w:p>
        </w:tc>
      </w:tr>
      <w:tr w:rsidR="00F919F7" w:rsidRPr="00F919F7" w:rsidTr="00F919F7">
        <w:trPr>
          <w:trHeight w:val="530"/>
        </w:trPr>
        <w:tc>
          <w:tcPr>
            <w:tcW w:w="5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Belediyeler ve İdarelere yazılan yıkım tebligatı ve takip yazıları.</w:t>
            </w:r>
          </w:p>
        </w:tc>
        <w:tc>
          <w:tcPr>
            <w:tcW w:w="3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jc w:val="center"/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78</w:t>
            </w:r>
          </w:p>
        </w:tc>
      </w:tr>
      <w:tr w:rsidR="00F919F7" w:rsidRPr="00F919F7" w:rsidTr="00F919F7">
        <w:trPr>
          <w:trHeight w:val="530"/>
        </w:trPr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Muafiyet yazıları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jc w:val="center"/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4</w:t>
            </w:r>
          </w:p>
        </w:tc>
      </w:tr>
      <w:tr w:rsidR="00F919F7" w:rsidRPr="00F919F7" w:rsidTr="00F919F7">
        <w:trPr>
          <w:trHeight w:val="530"/>
        </w:trPr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Riskli Yapılar ile ilgili Tapuya yazılan yazılar(Şerh koyma, Şerh kaldırma vb.)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jc w:val="center"/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23</w:t>
            </w:r>
          </w:p>
        </w:tc>
      </w:tr>
      <w:tr w:rsidR="00F919F7" w:rsidRPr="00F919F7" w:rsidTr="00F919F7">
        <w:trPr>
          <w:trHeight w:val="530"/>
        </w:trPr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İdare ve Hukuk Mahkemelerine yazılan yazılar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jc w:val="center"/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10</w:t>
            </w:r>
          </w:p>
        </w:tc>
      </w:tr>
      <w:tr w:rsidR="00F919F7" w:rsidRPr="00F919F7" w:rsidTr="00F919F7">
        <w:trPr>
          <w:trHeight w:val="530"/>
        </w:trPr>
        <w:tc>
          <w:tcPr>
            <w:tcW w:w="5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Hisse satışı için, Bedel Tespit Komisyonu Tespit Yazısı</w:t>
            </w:r>
          </w:p>
        </w:tc>
        <w:tc>
          <w:tcPr>
            <w:tcW w:w="3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jc w:val="center"/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2</w:t>
            </w:r>
          </w:p>
        </w:tc>
      </w:tr>
      <w:tr w:rsidR="00F919F7" w:rsidRPr="00F919F7" w:rsidTr="00F919F7">
        <w:trPr>
          <w:trHeight w:val="530"/>
        </w:trPr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 xml:space="preserve">AFAD Hizmet Grupları, Operasyon </w:t>
            </w:r>
            <w:proofErr w:type="gramStart"/>
            <w:r w:rsidRPr="00F919F7">
              <w:rPr>
                <w:sz w:val="28"/>
                <w:szCs w:val="28"/>
              </w:rPr>
              <w:t>Planları  güncelleme</w:t>
            </w:r>
            <w:proofErr w:type="gramEnd"/>
            <w:r w:rsidRPr="00F919F7">
              <w:rPr>
                <w:sz w:val="28"/>
                <w:szCs w:val="28"/>
              </w:rPr>
              <w:t xml:space="preserve"> ve Kurumlara yazılan yazılar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jc w:val="center"/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10</w:t>
            </w:r>
          </w:p>
        </w:tc>
      </w:tr>
      <w:tr w:rsidR="00F919F7" w:rsidRPr="00F919F7" w:rsidTr="00F919F7">
        <w:trPr>
          <w:trHeight w:val="530"/>
        </w:trPr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CİMER başvurularına yazılan cevabi yazılar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jc w:val="center"/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4</w:t>
            </w:r>
          </w:p>
        </w:tc>
      </w:tr>
      <w:tr w:rsidR="00F919F7" w:rsidRPr="00F919F7" w:rsidTr="00F919F7">
        <w:trPr>
          <w:trHeight w:val="89"/>
        </w:trPr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Vatandaşlara yazılan cevabi yazılar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jc w:val="center"/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6</w:t>
            </w:r>
          </w:p>
        </w:tc>
      </w:tr>
      <w:tr w:rsidR="00F919F7" w:rsidRPr="00F919F7" w:rsidTr="00F919F7">
        <w:trPr>
          <w:trHeight w:val="89"/>
        </w:trPr>
        <w:tc>
          <w:tcPr>
            <w:tcW w:w="5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Diğer Yazışmalar</w:t>
            </w:r>
          </w:p>
        </w:tc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15" w:type="dxa"/>
              <w:left w:w="127" w:type="dxa"/>
              <w:bottom w:w="0" w:type="dxa"/>
              <w:right w:w="127" w:type="dxa"/>
            </w:tcMar>
            <w:vAlign w:val="center"/>
            <w:hideMark/>
          </w:tcPr>
          <w:p w:rsidR="00F919F7" w:rsidRPr="00F919F7" w:rsidRDefault="00F919F7" w:rsidP="00F919F7">
            <w:pPr>
              <w:jc w:val="center"/>
              <w:rPr>
                <w:sz w:val="28"/>
                <w:szCs w:val="28"/>
              </w:rPr>
            </w:pPr>
            <w:r w:rsidRPr="00F919F7">
              <w:rPr>
                <w:sz w:val="28"/>
                <w:szCs w:val="28"/>
              </w:rPr>
              <w:t>40</w:t>
            </w:r>
          </w:p>
        </w:tc>
      </w:tr>
    </w:tbl>
    <w:p w:rsidR="00F919F7" w:rsidRDefault="00F919F7"/>
    <w:sectPr w:rsidR="00F919F7" w:rsidSect="00420A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F4"/>
    <w:rsid w:val="00027EBA"/>
    <w:rsid w:val="000A4F17"/>
    <w:rsid w:val="000D1539"/>
    <w:rsid w:val="000D1541"/>
    <w:rsid w:val="000F2DC4"/>
    <w:rsid w:val="000F7EF4"/>
    <w:rsid w:val="00274220"/>
    <w:rsid w:val="00312E23"/>
    <w:rsid w:val="00420A8A"/>
    <w:rsid w:val="004226DA"/>
    <w:rsid w:val="004C0A75"/>
    <w:rsid w:val="005E4ADD"/>
    <w:rsid w:val="006449C2"/>
    <w:rsid w:val="00675ABC"/>
    <w:rsid w:val="006C5BD7"/>
    <w:rsid w:val="006E62CC"/>
    <w:rsid w:val="0072712E"/>
    <w:rsid w:val="00742FAB"/>
    <w:rsid w:val="007570F2"/>
    <w:rsid w:val="007F043B"/>
    <w:rsid w:val="007F36F9"/>
    <w:rsid w:val="00825810"/>
    <w:rsid w:val="009241F8"/>
    <w:rsid w:val="00984040"/>
    <w:rsid w:val="00A03A87"/>
    <w:rsid w:val="00A52A6C"/>
    <w:rsid w:val="00A7751E"/>
    <w:rsid w:val="00AD27DF"/>
    <w:rsid w:val="00D07330"/>
    <w:rsid w:val="00DA20CB"/>
    <w:rsid w:val="00DB2E3A"/>
    <w:rsid w:val="00DF6A7F"/>
    <w:rsid w:val="00E354AB"/>
    <w:rsid w:val="00EB423E"/>
    <w:rsid w:val="00EF6811"/>
    <w:rsid w:val="00F21EB6"/>
    <w:rsid w:val="00F919F7"/>
    <w:rsid w:val="00FB4690"/>
    <w:rsid w:val="00FC050F"/>
    <w:rsid w:val="00FC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F7EF4"/>
    <w:rPr>
      <w:b/>
      <w:bCs/>
    </w:rPr>
  </w:style>
  <w:style w:type="table" w:styleId="TabloKlavuzu">
    <w:name w:val="Table Grid"/>
    <w:basedOn w:val="NormalTablo"/>
    <w:uiPriority w:val="39"/>
    <w:rsid w:val="000F2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F7EF4"/>
    <w:rPr>
      <w:b/>
      <w:bCs/>
    </w:rPr>
  </w:style>
  <w:style w:type="table" w:styleId="TabloKlavuzu">
    <w:name w:val="Table Grid"/>
    <w:basedOn w:val="NormalTablo"/>
    <w:uiPriority w:val="39"/>
    <w:rsid w:val="000F2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Günsel</dc:creator>
  <cp:keywords/>
  <dc:description/>
  <cp:lastModifiedBy>Güneş DERMENCİ</cp:lastModifiedBy>
  <cp:revision>34</cp:revision>
  <dcterms:created xsi:type="dcterms:W3CDTF">2019-06-17T05:37:00Z</dcterms:created>
  <dcterms:modified xsi:type="dcterms:W3CDTF">2019-07-12T15:12:00Z</dcterms:modified>
</cp:coreProperties>
</file>