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ADEA8" w14:textId="5F0B5F73" w:rsidR="00707C09" w:rsidRDefault="002905C8" w:rsidP="00707C09">
      <w:pPr>
        <w:pStyle w:val="AralkYok"/>
        <w:jc w:val="both"/>
        <w:rPr>
          <w:rFonts w:asciiTheme="majorHAnsi" w:hAnsiTheme="majorHAnsi" w:cstheme="majorHAnsi"/>
          <w:szCs w:val="24"/>
        </w:rPr>
      </w:pPr>
      <w:bookmarkStart w:id="0" w:name="_Hlk84319895"/>
      <w:bookmarkStart w:id="1" w:name="_Toc72509815"/>
      <w:r w:rsidRPr="00363B1C">
        <w:rPr>
          <w:rFonts w:asciiTheme="majorHAnsi" w:hAnsiTheme="majorHAnsi" w:cstheme="majorHAnsi"/>
          <w:noProof/>
          <w:szCs w:val="24"/>
        </w:rPr>
        <mc:AlternateContent>
          <mc:Choice Requires="wps">
            <w:drawing>
              <wp:anchor distT="45720" distB="45720" distL="114300" distR="114300" simplePos="0" relativeHeight="251661312" behindDoc="0" locked="0" layoutInCell="1" allowOverlap="1" wp14:anchorId="35033E7D" wp14:editId="10BC5B0B">
                <wp:simplePos x="0" y="0"/>
                <wp:positionH relativeFrom="column">
                  <wp:posOffset>690245</wp:posOffset>
                </wp:positionH>
                <wp:positionV relativeFrom="paragraph">
                  <wp:posOffset>3029585</wp:posOffset>
                </wp:positionV>
                <wp:extent cx="5518150" cy="3390900"/>
                <wp:effectExtent l="0" t="0" r="25400"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3390900"/>
                        </a:xfrm>
                        <a:prstGeom prst="rect">
                          <a:avLst/>
                        </a:prstGeom>
                        <a:solidFill>
                          <a:srgbClr val="FFFFFF"/>
                        </a:solidFill>
                        <a:ln w="9525">
                          <a:solidFill>
                            <a:schemeClr val="bg1"/>
                          </a:solidFill>
                          <a:miter lim="800000"/>
                          <a:headEnd/>
                          <a:tailEnd/>
                        </a:ln>
                      </wps:spPr>
                      <wps:txbx>
                        <w:txbxContent>
                          <w:p w14:paraId="7189FF88" w14:textId="0A88A32E" w:rsidR="009E2FC1" w:rsidRPr="009E2FC1" w:rsidRDefault="005302DF" w:rsidP="009E2FC1">
                            <w:pPr>
                              <w:spacing w:after="0" w:line="240" w:lineRule="auto"/>
                              <w:jc w:val="right"/>
                              <w:rPr>
                                <w:rFonts w:ascii="Times New Roman" w:hAnsi="Times New Roman" w:cs="Times New Roman"/>
                                <w:b/>
                                <w:bCs/>
                                <w:sz w:val="32"/>
                                <w:szCs w:val="32"/>
                              </w:rPr>
                            </w:pPr>
                            <w:r>
                              <w:rPr>
                                <w:rFonts w:ascii="Times New Roman" w:hAnsi="Times New Roman" w:cs="Times New Roman"/>
                                <w:b/>
                                <w:bCs/>
                                <w:sz w:val="32"/>
                                <w:szCs w:val="32"/>
                              </w:rPr>
                              <w:t>ÇANAKKALE</w:t>
                            </w:r>
                            <w:r w:rsidR="009E2FC1" w:rsidRPr="009E2FC1">
                              <w:rPr>
                                <w:rFonts w:ascii="Times New Roman" w:hAnsi="Times New Roman" w:cs="Times New Roman"/>
                                <w:b/>
                                <w:bCs/>
                                <w:sz w:val="32"/>
                                <w:szCs w:val="32"/>
                              </w:rPr>
                              <w:t xml:space="preserve"> İLİ, </w:t>
                            </w:r>
                            <w:r w:rsidR="002905C8">
                              <w:rPr>
                                <w:rFonts w:ascii="Times New Roman" w:hAnsi="Times New Roman" w:cs="Times New Roman"/>
                                <w:b/>
                                <w:bCs/>
                                <w:sz w:val="32"/>
                                <w:szCs w:val="32"/>
                              </w:rPr>
                              <w:t xml:space="preserve">MERKEZ </w:t>
                            </w:r>
                            <w:r w:rsidR="009E2FC1" w:rsidRPr="009E2FC1">
                              <w:rPr>
                                <w:rFonts w:ascii="Times New Roman" w:hAnsi="Times New Roman" w:cs="Times New Roman"/>
                                <w:b/>
                                <w:bCs/>
                                <w:sz w:val="32"/>
                                <w:szCs w:val="32"/>
                              </w:rPr>
                              <w:t>İLÇESİ</w:t>
                            </w:r>
                          </w:p>
                          <w:p w14:paraId="6EF337D8" w14:textId="611DCB29" w:rsidR="00130CB3" w:rsidRDefault="002905C8" w:rsidP="00130CB3">
                            <w:pPr>
                              <w:spacing w:after="0" w:line="240" w:lineRule="auto"/>
                              <w:jc w:val="right"/>
                              <w:rPr>
                                <w:rFonts w:ascii="Times New Roman" w:hAnsi="Times New Roman" w:cs="Times New Roman"/>
                                <w:b/>
                                <w:bCs/>
                                <w:sz w:val="32"/>
                                <w:szCs w:val="32"/>
                              </w:rPr>
                            </w:pPr>
                            <w:r>
                              <w:rPr>
                                <w:rFonts w:ascii="Times New Roman" w:hAnsi="Times New Roman" w:cs="Times New Roman"/>
                                <w:b/>
                                <w:bCs/>
                                <w:sz w:val="32"/>
                                <w:szCs w:val="32"/>
                              </w:rPr>
                              <w:t>ARSLANCA</w:t>
                            </w:r>
                            <w:r w:rsidR="0036239E" w:rsidRPr="009E2FC1">
                              <w:rPr>
                                <w:rFonts w:ascii="Times New Roman" w:hAnsi="Times New Roman" w:cs="Times New Roman"/>
                                <w:b/>
                                <w:bCs/>
                                <w:sz w:val="32"/>
                                <w:szCs w:val="32"/>
                              </w:rPr>
                              <w:t xml:space="preserve"> </w:t>
                            </w:r>
                            <w:r w:rsidR="009E2FC1" w:rsidRPr="009E2FC1">
                              <w:rPr>
                                <w:rFonts w:ascii="Times New Roman" w:hAnsi="Times New Roman" w:cs="Times New Roman"/>
                                <w:b/>
                                <w:bCs/>
                                <w:sz w:val="32"/>
                                <w:szCs w:val="32"/>
                              </w:rPr>
                              <w:t>MAHALLE</w:t>
                            </w:r>
                            <w:r w:rsidR="005302DF">
                              <w:rPr>
                                <w:rFonts w:ascii="Times New Roman" w:hAnsi="Times New Roman" w:cs="Times New Roman"/>
                                <w:b/>
                                <w:bCs/>
                                <w:sz w:val="32"/>
                                <w:szCs w:val="32"/>
                              </w:rPr>
                              <w:t>S</w:t>
                            </w:r>
                            <w:r w:rsidR="00733DD0">
                              <w:rPr>
                                <w:rFonts w:ascii="Times New Roman" w:hAnsi="Times New Roman" w:cs="Times New Roman"/>
                                <w:b/>
                                <w:bCs/>
                                <w:sz w:val="32"/>
                                <w:szCs w:val="32"/>
                              </w:rPr>
                              <w:t>İ</w:t>
                            </w:r>
                            <w:r w:rsidR="00092410">
                              <w:rPr>
                                <w:rFonts w:ascii="Times New Roman" w:hAnsi="Times New Roman" w:cs="Times New Roman"/>
                                <w:b/>
                                <w:bCs/>
                                <w:sz w:val="32"/>
                                <w:szCs w:val="32"/>
                              </w:rPr>
                              <w:t xml:space="preserve"> İÇERİSİNDE YER ALAN</w:t>
                            </w:r>
                            <w:r w:rsidR="009E2FC1" w:rsidRPr="009E2FC1">
                              <w:rPr>
                                <w:rFonts w:ascii="Times New Roman" w:hAnsi="Times New Roman" w:cs="Times New Roman"/>
                                <w:b/>
                                <w:bCs/>
                                <w:sz w:val="32"/>
                                <w:szCs w:val="32"/>
                              </w:rPr>
                              <w:t xml:space="preserve"> </w:t>
                            </w:r>
                            <w:r>
                              <w:rPr>
                                <w:rFonts w:ascii="Times New Roman" w:hAnsi="Times New Roman" w:cs="Times New Roman"/>
                                <w:b/>
                                <w:bCs/>
                                <w:sz w:val="32"/>
                                <w:szCs w:val="32"/>
                              </w:rPr>
                              <w:t>1156</w:t>
                            </w:r>
                            <w:r w:rsidR="00130CB3">
                              <w:rPr>
                                <w:rFonts w:ascii="Times New Roman" w:hAnsi="Times New Roman" w:cs="Times New Roman"/>
                                <w:b/>
                                <w:bCs/>
                                <w:sz w:val="32"/>
                                <w:szCs w:val="32"/>
                              </w:rPr>
                              <w:t xml:space="preserve"> ADA 1 PARSEL</w:t>
                            </w:r>
                            <w:r>
                              <w:rPr>
                                <w:rFonts w:ascii="Times New Roman" w:hAnsi="Times New Roman" w:cs="Times New Roman"/>
                                <w:b/>
                                <w:bCs/>
                                <w:sz w:val="32"/>
                                <w:szCs w:val="32"/>
                              </w:rPr>
                              <w:t xml:space="preserve"> VE 1162 ADA 1</w:t>
                            </w:r>
                            <w:r w:rsidR="00342483">
                              <w:rPr>
                                <w:rFonts w:ascii="Times New Roman" w:hAnsi="Times New Roman" w:cs="Times New Roman"/>
                                <w:b/>
                                <w:bCs/>
                                <w:sz w:val="32"/>
                                <w:szCs w:val="32"/>
                              </w:rPr>
                              <w:t xml:space="preserve"> </w:t>
                            </w:r>
                            <w:r>
                              <w:rPr>
                                <w:rFonts w:ascii="Times New Roman" w:hAnsi="Times New Roman" w:cs="Times New Roman"/>
                                <w:b/>
                                <w:bCs/>
                                <w:sz w:val="32"/>
                                <w:szCs w:val="32"/>
                              </w:rPr>
                              <w:t xml:space="preserve">PARSELİ </w:t>
                            </w:r>
                            <w:r w:rsidR="00130CB3">
                              <w:rPr>
                                <w:rFonts w:ascii="Times New Roman" w:hAnsi="Times New Roman" w:cs="Times New Roman"/>
                                <w:b/>
                                <w:bCs/>
                                <w:sz w:val="32"/>
                                <w:szCs w:val="32"/>
                              </w:rPr>
                              <w:t>KAPSAYAN</w:t>
                            </w:r>
                            <w:r w:rsidR="009E2FC1" w:rsidRPr="009E2FC1">
                              <w:rPr>
                                <w:rFonts w:ascii="Times New Roman" w:hAnsi="Times New Roman" w:cs="Times New Roman"/>
                                <w:b/>
                                <w:bCs/>
                                <w:sz w:val="32"/>
                                <w:szCs w:val="32"/>
                              </w:rPr>
                              <w:t xml:space="preserve"> </w:t>
                            </w:r>
                          </w:p>
                          <w:p w14:paraId="2FEDE186" w14:textId="03B25268" w:rsidR="009E2FC1" w:rsidRPr="00130CB3" w:rsidRDefault="009E2FC1" w:rsidP="00130CB3">
                            <w:pPr>
                              <w:spacing w:after="0" w:line="240" w:lineRule="auto"/>
                              <w:jc w:val="right"/>
                              <w:rPr>
                                <w:rFonts w:ascii="Times New Roman" w:hAnsi="Times New Roman" w:cs="Times New Roman"/>
                                <w:b/>
                                <w:bCs/>
                                <w:sz w:val="32"/>
                                <w:szCs w:val="32"/>
                              </w:rPr>
                            </w:pPr>
                            <w:r w:rsidRPr="009E2FC1">
                              <w:rPr>
                                <w:rFonts w:ascii="Times New Roman" w:hAnsi="Times New Roman" w:cs="Times New Roman"/>
                                <w:b/>
                                <w:bCs/>
                                <w:sz w:val="32"/>
                                <w:szCs w:val="32"/>
                              </w:rPr>
                              <w:t>R</w:t>
                            </w:r>
                            <w:r w:rsidR="00A67FF4">
                              <w:rPr>
                                <w:rFonts w:ascii="Times New Roman" w:hAnsi="Times New Roman" w:cs="Times New Roman"/>
                                <w:b/>
                                <w:bCs/>
                                <w:sz w:val="32"/>
                                <w:szCs w:val="32"/>
                              </w:rPr>
                              <w:t>EZERV YAPI</w:t>
                            </w:r>
                            <w:r w:rsidRPr="009E2FC1">
                              <w:rPr>
                                <w:rFonts w:ascii="Times New Roman" w:hAnsi="Times New Roman" w:cs="Times New Roman"/>
                                <w:b/>
                                <w:bCs/>
                                <w:sz w:val="32"/>
                                <w:szCs w:val="32"/>
                              </w:rPr>
                              <w:t xml:space="preserve"> ALAN</w:t>
                            </w:r>
                            <w:r w:rsidR="00A67FF4">
                              <w:rPr>
                                <w:rFonts w:ascii="Times New Roman" w:hAnsi="Times New Roman" w:cs="Times New Roman"/>
                                <w:b/>
                                <w:bCs/>
                                <w:sz w:val="32"/>
                                <w:szCs w:val="32"/>
                              </w:rPr>
                              <w:t>IN</w:t>
                            </w:r>
                            <w:r w:rsidRPr="009E2FC1">
                              <w:rPr>
                                <w:rFonts w:ascii="Times New Roman" w:hAnsi="Times New Roman" w:cs="Times New Roman"/>
                                <w:b/>
                                <w:bCs/>
                                <w:sz w:val="32"/>
                                <w:szCs w:val="32"/>
                              </w:rPr>
                              <w:t>A İLİŞKİN</w:t>
                            </w:r>
                          </w:p>
                          <w:p w14:paraId="04868CE4" w14:textId="77777777" w:rsidR="00DA6161" w:rsidRPr="001C20F1" w:rsidRDefault="00DA6161" w:rsidP="00DA6161">
                            <w:pPr>
                              <w:spacing w:line="276" w:lineRule="auto"/>
                              <w:jc w:val="right"/>
                              <w:rPr>
                                <w:rFonts w:asciiTheme="majorHAnsi" w:eastAsia="Times New Roman" w:hAnsiTheme="majorHAnsi" w:cstheme="majorHAnsi"/>
                                <w:b/>
                                <w:bCs/>
                                <w:color w:val="000000"/>
                                <w:sz w:val="32"/>
                                <w:szCs w:val="32"/>
                                <w:lang w:eastAsia="tr-TR"/>
                              </w:rPr>
                            </w:pPr>
                          </w:p>
                          <w:p w14:paraId="634B8197" w14:textId="77777777" w:rsidR="00E44672" w:rsidRDefault="00DA6161" w:rsidP="00636722">
                            <w:pPr>
                              <w:spacing w:line="276" w:lineRule="auto"/>
                              <w:jc w:val="right"/>
                              <w:rPr>
                                <w:rFonts w:asciiTheme="majorHAnsi" w:eastAsia="Times New Roman" w:hAnsiTheme="majorHAnsi" w:cstheme="majorHAnsi"/>
                                <w:b/>
                                <w:bCs/>
                                <w:color w:val="000000"/>
                                <w:sz w:val="38"/>
                                <w:szCs w:val="38"/>
                                <w:lang w:eastAsia="tr-TR"/>
                              </w:rPr>
                            </w:pPr>
                            <w:r w:rsidRPr="001C20F1">
                              <w:rPr>
                                <w:rFonts w:asciiTheme="majorHAnsi" w:eastAsia="Times New Roman" w:hAnsiTheme="majorHAnsi" w:cstheme="majorHAnsi"/>
                                <w:b/>
                                <w:bCs/>
                                <w:color w:val="000000"/>
                                <w:sz w:val="38"/>
                                <w:szCs w:val="38"/>
                                <w:lang w:eastAsia="tr-TR"/>
                              </w:rPr>
                              <w:t>1/</w:t>
                            </w:r>
                            <w:r w:rsidR="00555E94">
                              <w:rPr>
                                <w:rFonts w:asciiTheme="majorHAnsi" w:eastAsia="Times New Roman" w:hAnsiTheme="majorHAnsi" w:cstheme="majorHAnsi"/>
                                <w:b/>
                                <w:bCs/>
                                <w:color w:val="000000"/>
                                <w:sz w:val="38"/>
                                <w:szCs w:val="38"/>
                                <w:lang w:eastAsia="tr-TR"/>
                              </w:rPr>
                              <w:t>1</w:t>
                            </w:r>
                            <w:r w:rsidRPr="001C20F1">
                              <w:rPr>
                                <w:rFonts w:asciiTheme="majorHAnsi" w:eastAsia="Times New Roman" w:hAnsiTheme="majorHAnsi" w:cstheme="majorHAnsi"/>
                                <w:b/>
                                <w:bCs/>
                                <w:color w:val="000000"/>
                                <w:sz w:val="38"/>
                                <w:szCs w:val="38"/>
                                <w:lang w:eastAsia="tr-TR"/>
                              </w:rPr>
                              <w:t xml:space="preserve">000 ÖLÇEKLİ </w:t>
                            </w:r>
                            <w:r w:rsidR="00555E94">
                              <w:rPr>
                                <w:rFonts w:asciiTheme="majorHAnsi" w:eastAsia="Times New Roman" w:hAnsiTheme="majorHAnsi" w:cstheme="majorHAnsi"/>
                                <w:b/>
                                <w:bCs/>
                                <w:color w:val="000000"/>
                                <w:sz w:val="38"/>
                                <w:szCs w:val="38"/>
                                <w:lang w:eastAsia="tr-TR"/>
                              </w:rPr>
                              <w:t>UYGULAMA</w:t>
                            </w:r>
                            <w:r w:rsidR="00636722">
                              <w:rPr>
                                <w:rFonts w:asciiTheme="majorHAnsi" w:eastAsia="Times New Roman" w:hAnsiTheme="majorHAnsi" w:cstheme="majorHAnsi"/>
                                <w:b/>
                                <w:bCs/>
                                <w:color w:val="000000"/>
                                <w:sz w:val="38"/>
                                <w:szCs w:val="38"/>
                                <w:lang w:eastAsia="tr-TR"/>
                              </w:rPr>
                              <w:t xml:space="preserve"> İ</w:t>
                            </w:r>
                            <w:r w:rsidRPr="001C20F1">
                              <w:rPr>
                                <w:rFonts w:asciiTheme="majorHAnsi" w:eastAsia="Times New Roman" w:hAnsiTheme="majorHAnsi" w:cstheme="majorHAnsi"/>
                                <w:b/>
                                <w:bCs/>
                                <w:color w:val="000000"/>
                                <w:sz w:val="38"/>
                                <w:szCs w:val="38"/>
                                <w:lang w:eastAsia="tr-TR"/>
                              </w:rPr>
                              <w:t>MAR PLANI</w:t>
                            </w:r>
                          </w:p>
                          <w:p w14:paraId="7AF1C138" w14:textId="77777777" w:rsidR="00E44672" w:rsidRDefault="00E44672" w:rsidP="00636722">
                            <w:pPr>
                              <w:spacing w:line="276" w:lineRule="auto"/>
                              <w:jc w:val="right"/>
                              <w:rPr>
                                <w:rFonts w:asciiTheme="majorHAnsi" w:eastAsia="Times New Roman" w:hAnsiTheme="majorHAnsi" w:cstheme="majorHAnsi"/>
                                <w:b/>
                                <w:bCs/>
                                <w:color w:val="000000"/>
                                <w:sz w:val="38"/>
                                <w:szCs w:val="38"/>
                                <w:lang w:eastAsia="tr-TR"/>
                              </w:rPr>
                            </w:pPr>
                            <w:r>
                              <w:rPr>
                                <w:rFonts w:asciiTheme="majorHAnsi" w:eastAsia="Times New Roman" w:hAnsiTheme="majorHAnsi" w:cstheme="majorHAnsi"/>
                                <w:b/>
                                <w:bCs/>
                                <w:color w:val="000000"/>
                                <w:sz w:val="38"/>
                                <w:szCs w:val="38"/>
                                <w:lang w:eastAsia="tr-TR"/>
                              </w:rPr>
                              <w:t>DEĞİŞİKLİĞİ</w:t>
                            </w:r>
                          </w:p>
                          <w:p w14:paraId="45EDE133" w14:textId="7B2FFC5F" w:rsidR="00DA6161" w:rsidRPr="001C20F1" w:rsidRDefault="00DA6161" w:rsidP="00636722">
                            <w:pPr>
                              <w:spacing w:line="276" w:lineRule="auto"/>
                              <w:jc w:val="right"/>
                              <w:rPr>
                                <w:rFonts w:asciiTheme="majorHAnsi" w:eastAsia="Times New Roman" w:hAnsiTheme="majorHAnsi" w:cstheme="majorHAnsi"/>
                                <w:b/>
                                <w:bCs/>
                                <w:color w:val="000000"/>
                                <w:sz w:val="38"/>
                                <w:szCs w:val="38"/>
                                <w:lang w:eastAsia="tr-TR"/>
                              </w:rPr>
                            </w:pPr>
                            <w:r w:rsidRPr="001C20F1">
                              <w:rPr>
                                <w:rFonts w:asciiTheme="majorHAnsi" w:eastAsia="Times New Roman" w:hAnsiTheme="majorHAnsi" w:cstheme="majorHAnsi"/>
                                <w:b/>
                                <w:bCs/>
                                <w:color w:val="000000"/>
                                <w:sz w:val="38"/>
                                <w:szCs w:val="38"/>
                                <w:lang w:eastAsia="tr-TR"/>
                              </w:rPr>
                              <w:t xml:space="preserve"> AÇIKLAMA RAPORU</w:t>
                            </w:r>
                          </w:p>
                          <w:p w14:paraId="51E53945" w14:textId="77777777" w:rsidR="00DA6161" w:rsidRPr="001C20F1" w:rsidRDefault="00DA6161" w:rsidP="00DA6161">
                            <w:pPr>
                              <w:jc w:val="right"/>
                              <w:rPr>
                                <w:b/>
                                <w:bCs/>
                                <w:sz w:val="38"/>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033E7D" id="_x0000_t202" coordsize="21600,21600" o:spt="202" path="m,l,21600r21600,l21600,xe">
                <v:stroke joinstyle="miter"/>
                <v:path gradientshapeok="t" o:connecttype="rect"/>
              </v:shapetype>
              <v:shape id="Metin Kutusu 2" o:spid="_x0000_s1026" type="#_x0000_t202" style="position:absolute;left:0;text-align:left;margin-left:54.35pt;margin-top:238.55pt;width:434.5pt;height:26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" strokecolor="white [3212]">
                <v:textbox>
                  <w:txbxContent>
                    <w:p w14:paraId="7189FF88" w14:textId="0A88A32E" w:rsidR="009E2FC1" w:rsidRPr="009E2FC1" w:rsidRDefault="005302DF" w:rsidP="009E2FC1">
                      <w:pPr>
                        <w:spacing w:after="0" w:line="240" w:lineRule="auto"/>
                        <w:jc w:val="right"/>
                        <w:rPr>
                          <w:rFonts w:ascii="Times New Roman" w:hAnsi="Times New Roman" w:cs="Times New Roman"/>
                          <w:b/>
                          <w:bCs/>
                          <w:sz w:val="32"/>
                          <w:szCs w:val="32"/>
                        </w:rPr>
                      </w:pPr>
                      <w:r>
                        <w:rPr>
                          <w:rFonts w:ascii="Times New Roman" w:hAnsi="Times New Roman" w:cs="Times New Roman"/>
                          <w:b/>
                          <w:bCs/>
                          <w:sz w:val="32"/>
                          <w:szCs w:val="32"/>
                        </w:rPr>
                        <w:t>ÇANAKKALE</w:t>
                      </w:r>
                      <w:r w:rsidR="009E2FC1" w:rsidRPr="009E2FC1">
                        <w:rPr>
                          <w:rFonts w:ascii="Times New Roman" w:hAnsi="Times New Roman" w:cs="Times New Roman"/>
                          <w:b/>
                          <w:bCs/>
                          <w:sz w:val="32"/>
                          <w:szCs w:val="32"/>
                        </w:rPr>
                        <w:t xml:space="preserve"> İLİ, </w:t>
                      </w:r>
                      <w:r w:rsidR="002905C8">
                        <w:rPr>
                          <w:rFonts w:ascii="Times New Roman" w:hAnsi="Times New Roman" w:cs="Times New Roman"/>
                          <w:b/>
                          <w:bCs/>
                          <w:sz w:val="32"/>
                          <w:szCs w:val="32"/>
                        </w:rPr>
                        <w:t xml:space="preserve">MERKEZ </w:t>
                      </w:r>
                      <w:r w:rsidR="009E2FC1" w:rsidRPr="009E2FC1">
                        <w:rPr>
                          <w:rFonts w:ascii="Times New Roman" w:hAnsi="Times New Roman" w:cs="Times New Roman"/>
                          <w:b/>
                          <w:bCs/>
                          <w:sz w:val="32"/>
                          <w:szCs w:val="32"/>
                        </w:rPr>
                        <w:t>İLÇESİ</w:t>
                      </w:r>
                    </w:p>
                    <w:p w14:paraId="6EF337D8" w14:textId="611DCB29" w:rsidR="00130CB3" w:rsidRDefault="002905C8" w:rsidP="00130CB3">
                      <w:pPr>
                        <w:spacing w:after="0" w:line="240" w:lineRule="auto"/>
                        <w:jc w:val="right"/>
                        <w:rPr>
                          <w:rFonts w:ascii="Times New Roman" w:hAnsi="Times New Roman" w:cs="Times New Roman"/>
                          <w:b/>
                          <w:bCs/>
                          <w:sz w:val="32"/>
                          <w:szCs w:val="32"/>
                        </w:rPr>
                      </w:pPr>
                      <w:r>
                        <w:rPr>
                          <w:rFonts w:ascii="Times New Roman" w:hAnsi="Times New Roman" w:cs="Times New Roman"/>
                          <w:b/>
                          <w:bCs/>
                          <w:sz w:val="32"/>
                          <w:szCs w:val="32"/>
                        </w:rPr>
                        <w:t>ARSLANCA</w:t>
                      </w:r>
                      <w:r w:rsidR="0036239E" w:rsidRPr="009E2FC1">
                        <w:rPr>
                          <w:rFonts w:ascii="Times New Roman" w:hAnsi="Times New Roman" w:cs="Times New Roman"/>
                          <w:b/>
                          <w:bCs/>
                          <w:sz w:val="32"/>
                          <w:szCs w:val="32"/>
                        </w:rPr>
                        <w:t xml:space="preserve"> </w:t>
                      </w:r>
                      <w:r w:rsidR="009E2FC1" w:rsidRPr="009E2FC1">
                        <w:rPr>
                          <w:rFonts w:ascii="Times New Roman" w:hAnsi="Times New Roman" w:cs="Times New Roman"/>
                          <w:b/>
                          <w:bCs/>
                          <w:sz w:val="32"/>
                          <w:szCs w:val="32"/>
                        </w:rPr>
                        <w:t>MAHALLE</w:t>
                      </w:r>
                      <w:r w:rsidR="005302DF">
                        <w:rPr>
                          <w:rFonts w:ascii="Times New Roman" w:hAnsi="Times New Roman" w:cs="Times New Roman"/>
                          <w:b/>
                          <w:bCs/>
                          <w:sz w:val="32"/>
                          <w:szCs w:val="32"/>
                        </w:rPr>
                        <w:t>S</w:t>
                      </w:r>
                      <w:r w:rsidR="00733DD0">
                        <w:rPr>
                          <w:rFonts w:ascii="Times New Roman" w:hAnsi="Times New Roman" w:cs="Times New Roman"/>
                          <w:b/>
                          <w:bCs/>
                          <w:sz w:val="32"/>
                          <w:szCs w:val="32"/>
                        </w:rPr>
                        <w:t>İ</w:t>
                      </w:r>
                      <w:r w:rsidR="00092410">
                        <w:rPr>
                          <w:rFonts w:ascii="Times New Roman" w:hAnsi="Times New Roman" w:cs="Times New Roman"/>
                          <w:b/>
                          <w:bCs/>
                          <w:sz w:val="32"/>
                          <w:szCs w:val="32"/>
                        </w:rPr>
                        <w:t xml:space="preserve"> İÇERİSİNDE YER ALAN</w:t>
                      </w:r>
                      <w:r w:rsidR="009E2FC1" w:rsidRPr="009E2FC1">
                        <w:rPr>
                          <w:rFonts w:ascii="Times New Roman" w:hAnsi="Times New Roman" w:cs="Times New Roman"/>
                          <w:b/>
                          <w:bCs/>
                          <w:sz w:val="32"/>
                          <w:szCs w:val="32"/>
                        </w:rPr>
                        <w:t xml:space="preserve"> </w:t>
                      </w:r>
                      <w:r>
                        <w:rPr>
                          <w:rFonts w:ascii="Times New Roman" w:hAnsi="Times New Roman" w:cs="Times New Roman"/>
                          <w:b/>
                          <w:bCs/>
                          <w:sz w:val="32"/>
                          <w:szCs w:val="32"/>
                        </w:rPr>
                        <w:t>1156</w:t>
                      </w:r>
                      <w:r w:rsidR="00130CB3">
                        <w:rPr>
                          <w:rFonts w:ascii="Times New Roman" w:hAnsi="Times New Roman" w:cs="Times New Roman"/>
                          <w:b/>
                          <w:bCs/>
                          <w:sz w:val="32"/>
                          <w:szCs w:val="32"/>
                        </w:rPr>
                        <w:t xml:space="preserve"> ADA 1 PARSEL</w:t>
                      </w:r>
                      <w:r>
                        <w:rPr>
                          <w:rFonts w:ascii="Times New Roman" w:hAnsi="Times New Roman" w:cs="Times New Roman"/>
                          <w:b/>
                          <w:bCs/>
                          <w:sz w:val="32"/>
                          <w:szCs w:val="32"/>
                        </w:rPr>
                        <w:t xml:space="preserve"> VE 1162 ADA 1</w:t>
                      </w:r>
                      <w:r w:rsidR="00342483">
                        <w:rPr>
                          <w:rFonts w:ascii="Times New Roman" w:hAnsi="Times New Roman" w:cs="Times New Roman"/>
                          <w:b/>
                          <w:bCs/>
                          <w:sz w:val="32"/>
                          <w:szCs w:val="32"/>
                        </w:rPr>
                        <w:t xml:space="preserve"> </w:t>
                      </w:r>
                      <w:r>
                        <w:rPr>
                          <w:rFonts w:ascii="Times New Roman" w:hAnsi="Times New Roman" w:cs="Times New Roman"/>
                          <w:b/>
                          <w:bCs/>
                          <w:sz w:val="32"/>
                          <w:szCs w:val="32"/>
                        </w:rPr>
                        <w:t xml:space="preserve">PARSELİ </w:t>
                      </w:r>
                      <w:r w:rsidR="00130CB3">
                        <w:rPr>
                          <w:rFonts w:ascii="Times New Roman" w:hAnsi="Times New Roman" w:cs="Times New Roman"/>
                          <w:b/>
                          <w:bCs/>
                          <w:sz w:val="32"/>
                          <w:szCs w:val="32"/>
                        </w:rPr>
                        <w:t>KAPSAYAN</w:t>
                      </w:r>
                      <w:r w:rsidR="009E2FC1" w:rsidRPr="009E2FC1">
                        <w:rPr>
                          <w:rFonts w:ascii="Times New Roman" w:hAnsi="Times New Roman" w:cs="Times New Roman"/>
                          <w:b/>
                          <w:bCs/>
                          <w:sz w:val="32"/>
                          <w:szCs w:val="32"/>
                        </w:rPr>
                        <w:t xml:space="preserve"> </w:t>
                      </w:r>
                    </w:p>
                    <w:p w14:paraId="2FEDE186" w14:textId="03B25268" w:rsidR="009E2FC1" w:rsidRPr="00130CB3" w:rsidRDefault="009E2FC1" w:rsidP="00130CB3">
                      <w:pPr>
                        <w:spacing w:after="0" w:line="240" w:lineRule="auto"/>
                        <w:jc w:val="right"/>
                        <w:rPr>
                          <w:rFonts w:ascii="Times New Roman" w:hAnsi="Times New Roman" w:cs="Times New Roman"/>
                          <w:b/>
                          <w:bCs/>
                          <w:sz w:val="32"/>
                          <w:szCs w:val="32"/>
                        </w:rPr>
                      </w:pPr>
                      <w:r w:rsidRPr="009E2FC1">
                        <w:rPr>
                          <w:rFonts w:ascii="Times New Roman" w:hAnsi="Times New Roman" w:cs="Times New Roman"/>
                          <w:b/>
                          <w:bCs/>
                          <w:sz w:val="32"/>
                          <w:szCs w:val="32"/>
                        </w:rPr>
                        <w:t>R</w:t>
                      </w:r>
                      <w:r w:rsidR="00A67FF4">
                        <w:rPr>
                          <w:rFonts w:ascii="Times New Roman" w:hAnsi="Times New Roman" w:cs="Times New Roman"/>
                          <w:b/>
                          <w:bCs/>
                          <w:sz w:val="32"/>
                          <w:szCs w:val="32"/>
                        </w:rPr>
                        <w:t>EZERV YAPI</w:t>
                      </w:r>
                      <w:r w:rsidRPr="009E2FC1">
                        <w:rPr>
                          <w:rFonts w:ascii="Times New Roman" w:hAnsi="Times New Roman" w:cs="Times New Roman"/>
                          <w:b/>
                          <w:bCs/>
                          <w:sz w:val="32"/>
                          <w:szCs w:val="32"/>
                        </w:rPr>
                        <w:t xml:space="preserve"> ALAN</w:t>
                      </w:r>
                      <w:r w:rsidR="00A67FF4">
                        <w:rPr>
                          <w:rFonts w:ascii="Times New Roman" w:hAnsi="Times New Roman" w:cs="Times New Roman"/>
                          <w:b/>
                          <w:bCs/>
                          <w:sz w:val="32"/>
                          <w:szCs w:val="32"/>
                        </w:rPr>
                        <w:t>IN</w:t>
                      </w:r>
                      <w:r w:rsidRPr="009E2FC1">
                        <w:rPr>
                          <w:rFonts w:ascii="Times New Roman" w:hAnsi="Times New Roman" w:cs="Times New Roman"/>
                          <w:b/>
                          <w:bCs/>
                          <w:sz w:val="32"/>
                          <w:szCs w:val="32"/>
                        </w:rPr>
                        <w:t>A İLİŞKİN</w:t>
                      </w:r>
                    </w:p>
                    <w:p w14:paraId="04868CE4" w14:textId="77777777" w:rsidR="00DA6161" w:rsidRPr="001C20F1" w:rsidRDefault="00DA6161" w:rsidP="00DA6161">
                      <w:pPr>
                        <w:spacing w:line="276" w:lineRule="auto"/>
                        <w:jc w:val="right"/>
                        <w:rPr>
                          <w:rFonts w:asciiTheme="majorHAnsi" w:eastAsia="Times New Roman" w:hAnsiTheme="majorHAnsi" w:cstheme="majorHAnsi"/>
                          <w:b/>
                          <w:bCs/>
                          <w:color w:val="000000"/>
                          <w:sz w:val="32"/>
                          <w:szCs w:val="32"/>
                          <w:lang w:eastAsia="tr-TR"/>
                        </w:rPr>
                      </w:pPr>
                    </w:p>
                    <w:p w14:paraId="634B8197" w14:textId="77777777" w:rsidR="00E44672" w:rsidRDefault="00DA6161" w:rsidP="00636722">
                      <w:pPr>
                        <w:spacing w:line="276" w:lineRule="auto"/>
                        <w:jc w:val="right"/>
                        <w:rPr>
                          <w:rFonts w:asciiTheme="majorHAnsi" w:eastAsia="Times New Roman" w:hAnsiTheme="majorHAnsi" w:cstheme="majorHAnsi"/>
                          <w:b/>
                          <w:bCs/>
                          <w:color w:val="000000"/>
                          <w:sz w:val="38"/>
                          <w:szCs w:val="38"/>
                          <w:lang w:eastAsia="tr-TR"/>
                        </w:rPr>
                      </w:pPr>
                      <w:r w:rsidRPr="001C20F1">
                        <w:rPr>
                          <w:rFonts w:asciiTheme="majorHAnsi" w:eastAsia="Times New Roman" w:hAnsiTheme="majorHAnsi" w:cstheme="majorHAnsi"/>
                          <w:b/>
                          <w:bCs/>
                          <w:color w:val="000000"/>
                          <w:sz w:val="38"/>
                          <w:szCs w:val="38"/>
                          <w:lang w:eastAsia="tr-TR"/>
                        </w:rPr>
                        <w:t>1/</w:t>
                      </w:r>
                      <w:r w:rsidR="00555E94">
                        <w:rPr>
                          <w:rFonts w:asciiTheme="majorHAnsi" w:eastAsia="Times New Roman" w:hAnsiTheme="majorHAnsi" w:cstheme="majorHAnsi"/>
                          <w:b/>
                          <w:bCs/>
                          <w:color w:val="000000"/>
                          <w:sz w:val="38"/>
                          <w:szCs w:val="38"/>
                          <w:lang w:eastAsia="tr-TR"/>
                        </w:rPr>
                        <w:t>1</w:t>
                      </w:r>
                      <w:r w:rsidRPr="001C20F1">
                        <w:rPr>
                          <w:rFonts w:asciiTheme="majorHAnsi" w:eastAsia="Times New Roman" w:hAnsiTheme="majorHAnsi" w:cstheme="majorHAnsi"/>
                          <w:b/>
                          <w:bCs/>
                          <w:color w:val="000000"/>
                          <w:sz w:val="38"/>
                          <w:szCs w:val="38"/>
                          <w:lang w:eastAsia="tr-TR"/>
                        </w:rPr>
                        <w:t xml:space="preserve">000 ÖLÇEKLİ </w:t>
                      </w:r>
                      <w:r w:rsidR="00555E94">
                        <w:rPr>
                          <w:rFonts w:asciiTheme="majorHAnsi" w:eastAsia="Times New Roman" w:hAnsiTheme="majorHAnsi" w:cstheme="majorHAnsi"/>
                          <w:b/>
                          <w:bCs/>
                          <w:color w:val="000000"/>
                          <w:sz w:val="38"/>
                          <w:szCs w:val="38"/>
                          <w:lang w:eastAsia="tr-TR"/>
                        </w:rPr>
                        <w:t>UYGULAMA</w:t>
                      </w:r>
                      <w:r w:rsidR="00636722">
                        <w:rPr>
                          <w:rFonts w:asciiTheme="majorHAnsi" w:eastAsia="Times New Roman" w:hAnsiTheme="majorHAnsi" w:cstheme="majorHAnsi"/>
                          <w:b/>
                          <w:bCs/>
                          <w:color w:val="000000"/>
                          <w:sz w:val="38"/>
                          <w:szCs w:val="38"/>
                          <w:lang w:eastAsia="tr-TR"/>
                        </w:rPr>
                        <w:t xml:space="preserve"> İ</w:t>
                      </w:r>
                      <w:r w:rsidRPr="001C20F1">
                        <w:rPr>
                          <w:rFonts w:asciiTheme="majorHAnsi" w:eastAsia="Times New Roman" w:hAnsiTheme="majorHAnsi" w:cstheme="majorHAnsi"/>
                          <w:b/>
                          <w:bCs/>
                          <w:color w:val="000000"/>
                          <w:sz w:val="38"/>
                          <w:szCs w:val="38"/>
                          <w:lang w:eastAsia="tr-TR"/>
                        </w:rPr>
                        <w:t>MAR PLANI</w:t>
                      </w:r>
                    </w:p>
                    <w:p w14:paraId="7AF1C138" w14:textId="77777777" w:rsidR="00E44672" w:rsidRDefault="00E44672" w:rsidP="00636722">
                      <w:pPr>
                        <w:spacing w:line="276" w:lineRule="auto"/>
                        <w:jc w:val="right"/>
                        <w:rPr>
                          <w:rFonts w:asciiTheme="majorHAnsi" w:eastAsia="Times New Roman" w:hAnsiTheme="majorHAnsi" w:cstheme="majorHAnsi"/>
                          <w:b/>
                          <w:bCs/>
                          <w:color w:val="000000"/>
                          <w:sz w:val="38"/>
                          <w:szCs w:val="38"/>
                          <w:lang w:eastAsia="tr-TR"/>
                        </w:rPr>
                      </w:pPr>
                      <w:r>
                        <w:rPr>
                          <w:rFonts w:asciiTheme="majorHAnsi" w:eastAsia="Times New Roman" w:hAnsiTheme="majorHAnsi" w:cstheme="majorHAnsi"/>
                          <w:b/>
                          <w:bCs/>
                          <w:color w:val="000000"/>
                          <w:sz w:val="38"/>
                          <w:szCs w:val="38"/>
                          <w:lang w:eastAsia="tr-TR"/>
                        </w:rPr>
                        <w:t>DEĞİŞİKLİĞİ</w:t>
                      </w:r>
                    </w:p>
                    <w:p w14:paraId="45EDE133" w14:textId="7B2FFC5F" w:rsidR="00DA6161" w:rsidRPr="001C20F1" w:rsidRDefault="00DA6161" w:rsidP="00636722">
                      <w:pPr>
                        <w:spacing w:line="276" w:lineRule="auto"/>
                        <w:jc w:val="right"/>
                        <w:rPr>
                          <w:rFonts w:asciiTheme="majorHAnsi" w:eastAsia="Times New Roman" w:hAnsiTheme="majorHAnsi" w:cstheme="majorHAnsi"/>
                          <w:b/>
                          <w:bCs/>
                          <w:color w:val="000000"/>
                          <w:sz w:val="38"/>
                          <w:szCs w:val="38"/>
                          <w:lang w:eastAsia="tr-TR"/>
                        </w:rPr>
                      </w:pPr>
                      <w:r w:rsidRPr="001C20F1">
                        <w:rPr>
                          <w:rFonts w:asciiTheme="majorHAnsi" w:eastAsia="Times New Roman" w:hAnsiTheme="majorHAnsi" w:cstheme="majorHAnsi"/>
                          <w:b/>
                          <w:bCs/>
                          <w:color w:val="000000"/>
                          <w:sz w:val="38"/>
                          <w:szCs w:val="38"/>
                          <w:lang w:eastAsia="tr-TR"/>
                        </w:rPr>
                        <w:t xml:space="preserve"> AÇIKLAMA RAPORU</w:t>
                      </w:r>
                    </w:p>
                    <w:p w14:paraId="51E53945" w14:textId="77777777" w:rsidR="00DA6161" w:rsidRPr="001C20F1" w:rsidRDefault="00DA6161" w:rsidP="00DA6161">
                      <w:pPr>
                        <w:jc w:val="right"/>
                        <w:rPr>
                          <w:b/>
                          <w:bCs/>
                          <w:sz w:val="38"/>
                          <w:szCs w:val="38"/>
                        </w:rPr>
                      </w:pPr>
                    </w:p>
                  </w:txbxContent>
                </v:textbox>
                <w10:wrap type="square"/>
              </v:shape>
            </w:pict>
          </mc:Fallback>
        </mc:AlternateContent>
      </w:r>
      <w:r w:rsidR="004D4781" w:rsidRPr="00363B1C">
        <w:rPr>
          <w:rFonts w:asciiTheme="majorHAnsi" w:hAnsiTheme="majorHAnsi" w:cstheme="majorHAnsi"/>
          <w:noProof/>
          <w:szCs w:val="24"/>
        </w:rPr>
        <w:drawing>
          <wp:anchor distT="0" distB="0" distL="114300" distR="114300" simplePos="0" relativeHeight="251659264" behindDoc="0" locked="0" layoutInCell="1" allowOverlap="1" wp14:anchorId="69A0B335" wp14:editId="271CB84E">
            <wp:simplePos x="0" y="0"/>
            <wp:positionH relativeFrom="column">
              <wp:posOffset>-558165</wp:posOffset>
            </wp:positionH>
            <wp:positionV relativeFrom="page">
              <wp:posOffset>447675</wp:posOffset>
            </wp:positionV>
            <wp:extent cx="6853555" cy="9605010"/>
            <wp:effectExtent l="0" t="0" r="4445"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a:picLocks noChangeAspect="1" noChangeArrowheads="1"/>
                    </pic:cNvPicPr>
                  </pic:nvPicPr>
                  <pic:blipFill rotWithShape="1">
                    <a:blip r:embed="rId8">
                      <a:extLst>
                        <a:ext uri="{28A0092B-C50C-407E-A947-70E740481C1C}">
                          <a14:useLocalDpi xmlns:a14="http://schemas.microsoft.com/office/drawing/2010/main" val="0"/>
                        </a:ext>
                      </a:extLst>
                    </a:blip>
                    <a:srcRect l="4006" r="1512"/>
                    <a:stretch/>
                  </pic:blipFill>
                  <pic:spPr bwMode="auto">
                    <a:xfrm>
                      <a:off x="0" y="0"/>
                      <a:ext cx="6853555" cy="960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76E9" w:rsidRPr="00363B1C">
        <w:rPr>
          <w:rFonts w:asciiTheme="majorHAnsi" w:hAnsiTheme="majorHAnsi" w:cstheme="majorHAnsi"/>
          <w:szCs w:val="24"/>
        </w:rPr>
        <w:t xml:space="preserve"> </w:t>
      </w:r>
      <w:r w:rsidR="0064125E" w:rsidRPr="00363B1C">
        <w:rPr>
          <w:rFonts w:asciiTheme="majorHAnsi" w:hAnsiTheme="majorHAnsi" w:cstheme="majorHAnsi"/>
          <w:szCs w:val="24"/>
        </w:rPr>
        <w:t xml:space="preserve">  </w:t>
      </w:r>
      <w:r w:rsidR="00DA6161" w:rsidRPr="00363B1C">
        <w:rPr>
          <w:rFonts w:asciiTheme="majorHAnsi" w:hAnsiTheme="majorHAnsi" w:cstheme="majorHAnsi"/>
          <w:szCs w:val="24"/>
        </w:rPr>
        <w:t>S</w:t>
      </w:r>
      <w:sdt>
        <w:sdtPr>
          <w:rPr>
            <w:rFonts w:asciiTheme="majorHAnsi" w:hAnsiTheme="majorHAnsi" w:cstheme="majorHAnsi"/>
            <w:szCs w:val="24"/>
          </w:rPr>
          <w:id w:val="1873333110"/>
          <w:docPartObj>
            <w:docPartGallery w:val="Cover Pages"/>
            <w:docPartUnique/>
          </w:docPartObj>
        </w:sdtPr>
        <w:sdtContent>
          <w:r w:rsidR="00DA6161" w:rsidRPr="00363B1C">
            <w:rPr>
              <w:rFonts w:asciiTheme="majorHAnsi" w:hAnsiTheme="majorHAnsi" w:cstheme="majorHAnsi"/>
              <w:noProof/>
              <w:szCs w:val="24"/>
            </w:rPr>
            <mc:AlternateContent>
              <mc:Choice Requires="wps">
                <w:drawing>
                  <wp:anchor distT="0" distB="0" distL="114300" distR="114300" simplePos="0" relativeHeight="251660288" behindDoc="0" locked="0" layoutInCell="1" allowOverlap="1" wp14:anchorId="2BD6A911" wp14:editId="6520CB16">
                    <wp:simplePos x="0" y="0"/>
                    <wp:positionH relativeFrom="page">
                      <wp:align>center</wp:align>
                    </wp:positionH>
                    <wp:positionV relativeFrom="margin">
                      <wp:align>bottom</wp:align>
                    </wp:positionV>
                    <wp:extent cx="5943600" cy="374904"/>
                    <wp:effectExtent l="0" t="0" r="0" b="2540"/>
                    <wp:wrapNone/>
                    <wp:docPr id="69" name="Metin Kutusu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2FABD" w14:textId="77777777" w:rsidR="00DA6161" w:rsidRDefault="00DA6161" w:rsidP="00DA6161">
                                <w:pPr>
                                  <w:pStyle w:val="AralkYok"/>
                                  <w:jc w:val="right"/>
                                  <w:rPr>
                                    <w:color w:val="4472C4" w:themeColor="accent1"/>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2BD6A911" id="Metin Kutusu 69" o:spid="_x0000_s1027" type="#_x0000_t202" style="position:absolute;left:0;text-align:left;margin-left:0;margin-top:0;width:468pt;height:29.5pt;z-index:251660288;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" filled="f" stroked="f" strokeweight=".5pt">
                    <v:textbox style="mso-fit-shape-to-text:t" inset="0,0,0,0">
                      <w:txbxContent>
                        <w:p w14:paraId="7112FABD" w14:textId="77777777" w:rsidR="00DA6161" w:rsidRDefault="00DA6161" w:rsidP="00DA6161">
                          <w:pPr>
                            <w:pStyle w:val="AralkYok"/>
                            <w:jc w:val="right"/>
                            <w:rPr>
                              <w:color w:val="4472C4" w:themeColor="accent1"/>
                              <w:sz w:val="36"/>
                              <w:szCs w:val="36"/>
                            </w:rPr>
                          </w:pPr>
                        </w:p>
                      </w:txbxContent>
                    </v:textbox>
                    <w10:wrap anchorx="page" anchory="margin"/>
                  </v:shape>
                </w:pict>
              </mc:Fallback>
            </mc:AlternateContent>
          </w:r>
        </w:sdtContent>
      </w:sdt>
      <w:bookmarkStart w:id="2" w:name="_Toc73520754"/>
      <w:bookmarkStart w:id="3" w:name="_Toc92356662"/>
      <w:bookmarkStart w:id="4" w:name="_Hlk75244159"/>
      <w:bookmarkStart w:id="5" w:name="_Hlk75243863"/>
      <w:bookmarkStart w:id="6" w:name="_Hlk75763826"/>
      <w:bookmarkEnd w:id="0"/>
      <w:bookmarkEnd w:id="1"/>
    </w:p>
    <w:sdt>
      <w:sdtPr>
        <w:rPr>
          <w:rFonts w:asciiTheme="minorHAnsi" w:eastAsiaTheme="minorHAnsi" w:hAnsiTheme="minorHAnsi" w:cstheme="minorBidi"/>
          <w:color w:val="auto"/>
          <w:sz w:val="24"/>
          <w:szCs w:val="22"/>
          <w:lang w:eastAsia="en-US"/>
        </w:rPr>
        <w:id w:val="-1664627130"/>
        <w:docPartObj>
          <w:docPartGallery w:val="Table of Contents"/>
          <w:docPartUnique/>
        </w:docPartObj>
      </w:sdtPr>
      <w:sdtEndPr>
        <w:rPr>
          <w:b/>
          <w:bCs/>
        </w:rPr>
      </w:sdtEndPr>
      <w:sdtContent>
        <w:p w14:paraId="2AA96AF3" w14:textId="690A6223" w:rsidR="00707C09" w:rsidRDefault="00707C09">
          <w:pPr>
            <w:pStyle w:val="TBal"/>
          </w:pPr>
          <w:r>
            <w:t>İçindekiler</w:t>
          </w:r>
        </w:p>
        <w:p w14:paraId="27BA7334" w14:textId="79E81BEE" w:rsidR="00E1760A" w:rsidRDefault="00707C09">
          <w:pPr>
            <w:pStyle w:val="T1"/>
            <w:tabs>
              <w:tab w:val="right" w:leader="dot" w:pos="9060"/>
            </w:tabs>
            <w:rPr>
              <w:rFonts w:eastAsiaTheme="minorEastAsia"/>
              <w:noProof/>
              <w:sz w:val="22"/>
              <w:lang w:eastAsia="tr-TR"/>
            </w:rPr>
          </w:pPr>
          <w:r>
            <w:fldChar w:fldCharType="begin"/>
          </w:r>
          <w:r>
            <w:instrText xml:space="preserve"> TOC \o "1-3" \h \z \u </w:instrText>
          </w:r>
          <w:r>
            <w:fldChar w:fldCharType="separate"/>
          </w:r>
          <w:hyperlink w:anchor="_Toc119915652" w:history="1">
            <w:r w:rsidR="00E1760A" w:rsidRPr="00A46F68">
              <w:rPr>
                <w:rStyle w:val="Kpr"/>
                <w:noProof/>
              </w:rPr>
              <w:t>1.PLANLAMANIN AMACI</w:t>
            </w:r>
            <w:r w:rsidR="00E1760A">
              <w:rPr>
                <w:noProof/>
                <w:webHidden/>
              </w:rPr>
              <w:tab/>
            </w:r>
            <w:r w:rsidR="00E1760A">
              <w:rPr>
                <w:noProof/>
                <w:webHidden/>
              </w:rPr>
              <w:fldChar w:fldCharType="begin"/>
            </w:r>
            <w:r w:rsidR="00E1760A">
              <w:rPr>
                <w:noProof/>
                <w:webHidden/>
              </w:rPr>
              <w:instrText xml:space="preserve"> PAGEREF _Toc119915652 \h </w:instrText>
            </w:r>
            <w:r w:rsidR="00E1760A">
              <w:rPr>
                <w:noProof/>
                <w:webHidden/>
              </w:rPr>
            </w:r>
            <w:r w:rsidR="00E1760A">
              <w:rPr>
                <w:noProof/>
                <w:webHidden/>
              </w:rPr>
              <w:fldChar w:fldCharType="separate"/>
            </w:r>
            <w:r w:rsidR="00E1760A">
              <w:rPr>
                <w:noProof/>
                <w:webHidden/>
              </w:rPr>
              <w:t>3</w:t>
            </w:r>
            <w:r w:rsidR="00E1760A">
              <w:rPr>
                <w:noProof/>
                <w:webHidden/>
              </w:rPr>
              <w:fldChar w:fldCharType="end"/>
            </w:r>
          </w:hyperlink>
        </w:p>
        <w:p w14:paraId="36E25E8B" w14:textId="7EF67CFA" w:rsidR="00E1760A" w:rsidRDefault="00000000">
          <w:pPr>
            <w:pStyle w:val="T1"/>
            <w:tabs>
              <w:tab w:val="right" w:leader="dot" w:pos="9060"/>
            </w:tabs>
            <w:rPr>
              <w:rFonts w:eastAsiaTheme="minorEastAsia"/>
              <w:noProof/>
              <w:sz w:val="22"/>
              <w:lang w:eastAsia="tr-TR"/>
            </w:rPr>
          </w:pPr>
          <w:hyperlink w:anchor="_Toc119915653" w:history="1">
            <w:r w:rsidR="00E1760A" w:rsidRPr="00A46F68">
              <w:rPr>
                <w:rStyle w:val="Kpr"/>
                <w:noProof/>
              </w:rPr>
              <w:t>2.PLANLAMA ALANININ KONUMU</w:t>
            </w:r>
            <w:r w:rsidR="00E1760A">
              <w:rPr>
                <w:noProof/>
                <w:webHidden/>
              </w:rPr>
              <w:tab/>
            </w:r>
            <w:r w:rsidR="00E1760A">
              <w:rPr>
                <w:noProof/>
                <w:webHidden/>
              </w:rPr>
              <w:fldChar w:fldCharType="begin"/>
            </w:r>
            <w:r w:rsidR="00E1760A">
              <w:rPr>
                <w:noProof/>
                <w:webHidden/>
              </w:rPr>
              <w:instrText xml:space="preserve"> PAGEREF _Toc119915653 \h </w:instrText>
            </w:r>
            <w:r w:rsidR="00E1760A">
              <w:rPr>
                <w:noProof/>
                <w:webHidden/>
              </w:rPr>
            </w:r>
            <w:r w:rsidR="00E1760A">
              <w:rPr>
                <w:noProof/>
                <w:webHidden/>
              </w:rPr>
              <w:fldChar w:fldCharType="separate"/>
            </w:r>
            <w:r w:rsidR="00E1760A">
              <w:rPr>
                <w:noProof/>
                <w:webHidden/>
              </w:rPr>
              <w:t>3</w:t>
            </w:r>
            <w:r w:rsidR="00E1760A">
              <w:rPr>
                <w:noProof/>
                <w:webHidden/>
              </w:rPr>
              <w:fldChar w:fldCharType="end"/>
            </w:r>
          </w:hyperlink>
        </w:p>
        <w:p w14:paraId="2551CD5E" w14:textId="50A77B9D" w:rsidR="00E1760A" w:rsidRDefault="00000000">
          <w:pPr>
            <w:pStyle w:val="T1"/>
            <w:tabs>
              <w:tab w:val="right" w:leader="dot" w:pos="9060"/>
            </w:tabs>
            <w:rPr>
              <w:rFonts w:eastAsiaTheme="minorEastAsia"/>
              <w:noProof/>
              <w:sz w:val="22"/>
              <w:lang w:eastAsia="tr-TR"/>
            </w:rPr>
          </w:pPr>
          <w:hyperlink w:anchor="_Toc119915654" w:history="1">
            <w:r w:rsidR="00E1760A" w:rsidRPr="00A46F68">
              <w:rPr>
                <w:rStyle w:val="Kpr"/>
                <w:noProof/>
              </w:rPr>
              <w:t>3.PLANLAMA ALANININ BÜYÜKLÜĞÜ VE MÜLKİYET DURUMU</w:t>
            </w:r>
            <w:r w:rsidR="00E1760A">
              <w:rPr>
                <w:noProof/>
                <w:webHidden/>
              </w:rPr>
              <w:tab/>
            </w:r>
            <w:r w:rsidR="00E1760A">
              <w:rPr>
                <w:noProof/>
                <w:webHidden/>
              </w:rPr>
              <w:fldChar w:fldCharType="begin"/>
            </w:r>
            <w:r w:rsidR="00E1760A">
              <w:rPr>
                <w:noProof/>
                <w:webHidden/>
              </w:rPr>
              <w:instrText xml:space="preserve"> PAGEREF _Toc119915654 \h </w:instrText>
            </w:r>
            <w:r w:rsidR="00E1760A">
              <w:rPr>
                <w:noProof/>
                <w:webHidden/>
              </w:rPr>
            </w:r>
            <w:r w:rsidR="00E1760A">
              <w:rPr>
                <w:noProof/>
                <w:webHidden/>
              </w:rPr>
              <w:fldChar w:fldCharType="separate"/>
            </w:r>
            <w:r w:rsidR="00E1760A">
              <w:rPr>
                <w:noProof/>
                <w:webHidden/>
              </w:rPr>
              <w:t>5</w:t>
            </w:r>
            <w:r w:rsidR="00E1760A">
              <w:rPr>
                <w:noProof/>
                <w:webHidden/>
              </w:rPr>
              <w:fldChar w:fldCharType="end"/>
            </w:r>
          </w:hyperlink>
        </w:p>
        <w:p w14:paraId="4E4064F1" w14:textId="7E664C7E" w:rsidR="00E1760A" w:rsidRDefault="00000000">
          <w:pPr>
            <w:pStyle w:val="T1"/>
            <w:tabs>
              <w:tab w:val="right" w:leader="dot" w:pos="9060"/>
            </w:tabs>
            <w:rPr>
              <w:rFonts w:eastAsiaTheme="minorEastAsia"/>
              <w:noProof/>
              <w:sz w:val="22"/>
              <w:lang w:eastAsia="tr-TR"/>
            </w:rPr>
          </w:pPr>
          <w:hyperlink w:anchor="_Toc119915655" w:history="1">
            <w:r w:rsidR="00E1760A" w:rsidRPr="00A46F68">
              <w:rPr>
                <w:rStyle w:val="Kpr"/>
                <w:noProof/>
              </w:rPr>
              <w:t>4.PLANLAMA ALANININ JEOLOJİK ETÜT DURUMU</w:t>
            </w:r>
            <w:r w:rsidR="00E1760A">
              <w:rPr>
                <w:noProof/>
                <w:webHidden/>
              </w:rPr>
              <w:tab/>
            </w:r>
            <w:r w:rsidR="00E1760A">
              <w:rPr>
                <w:noProof/>
                <w:webHidden/>
              </w:rPr>
              <w:fldChar w:fldCharType="begin"/>
            </w:r>
            <w:r w:rsidR="00E1760A">
              <w:rPr>
                <w:noProof/>
                <w:webHidden/>
              </w:rPr>
              <w:instrText xml:space="preserve"> PAGEREF _Toc119915655 \h </w:instrText>
            </w:r>
            <w:r w:rsidR="00E1760A">
              <w:rPr>
                <w:noProof/>
                <w:webHidden/>
              </w:rPr>
            </w:r>
            <w:r w:rsidR="00E1760A">
              <w:rPr>
                <w:noProof/>
                <w:webHidden/>
              </w:rPr>
              <w:fldChar w:fldCharType="separate"/>
            </w:r>
            <w:r w:rsidR="00E1760A">
              <w:rPr>
                <w:noProof/>
                <w:webHidden/>
              </w:rPr>
              <w:t>7</w:t>
            </w:r>
            <w:r w:rsidR="00E1760A">
              <w:rPr>
                <w:noProof/>
                <w:webHidden/>
              </w:rPr>
              <w:fldChar w:fldCharType="end"/>
            </w:r>
          </w:hyperlink>
        </w:p>
        <w:p w14:paraId="176D4A92" w14:textId="28C43EDE" w:rsidR="00E1760A" w:rsidRDefault="00000000">
          <w:pPr>
            <w:pStyle w:val="T1"/>
            <w:tabs>
              <w:tab w:val="right" w:leader="dot" w:pos="9060"/>
            </w:tabs>
            <w:rPr>
              <w:rFonts w:eastAsiaTheme="minorEastAsia"/>
              <w:noProof/>
              <w:sz w:val="22"/>
              <w:lang w:eastAsia="tr-TR"/>
            </w:rPr>
          </w:pPr>
          <w:hyperlink w:anchor="_Toc119915656" w:history="1">
            <w:r w:rsidR="00E1760A" w:rsidRPr="00A46F68">
              <w:rPr>
                <w:rStyle w:val="Kpr"/>
                <w:noProof/>
              </w:rPr>
              <w:t>5.PLANLAMA ALANI MERİ PLAN KARARLARI</w:t>
            </w:r>
            <w:r w:rsidR="00E1760A">
              <w:rPr>
                <w:noProof/>
                <w:webHidden/>
              </w:rPr>
              <w:tab/>
            </w:r>
            <w:r w:rsidR="00E1760A">
              <w:rPr>
                <w:noProof/>
                <w:webHidden/>
              </w:rPr>
              <w:fldChar w:fldCharType="begin"/>
            </w:r>
            <w:r w:rsidR="00E1760A">
              <w:rPr>
                <w:noProof/>
                <w:webHidden/>
              </w:rPr>
              <w:instrText xml:space="preserve"> PAGEREF _Toc119915656 \h </w:instrText>
            </w:r>
            <w:r w:rsidR="00E1760A">
              <w:rPr>
                <w:noProof/>
                <w:webHidden/>
              </w:rPr>
            </w:r>
            <w:r w:rsidR="00E1760A">
              <w:rPr>
                <w:noProof/>
                <w:webHidden/>
              </w:rPr>
              <w:fldChar w:fldCharType="separate"/>
            </w:r>
            <w:r w:rsidR="00E1760A">
              <w:rPr>
                <w:noProof/>
                <w:webHidden/>
              </w:rPr>
              <w:t>16</w:t>
            </w:r>
            <w:r w:rsidR="00E1760A">
              <w:rPr>
                <w:noProof/>
                <w:webHidden/>
              </w:rPr>
              <w:fldChar w:fldCharType="end"/>
            </w:r>
          </w:hyperlink>
        </w:p>
        <w:p w14:paraId="56D26E6C" w14:textId="3E4FF079" w:rsidR="00E1760A" w:rsidRDefault="00000000">
          <w:pPr>
            <w:pStyle w:val="T2"/>
            <w:tabs>
              <w:tab w:val="right" w:leader="dot" w:pos="9060"/>
            </w:tabs>
            <w:rPr>
              <w:rFonts w:eastAsiaTheme="minorEastAsia"/>
              <w:noProof/>
              <w:sz w:val="22"/>
              <w:lang w:eastAsia="tr-TR"/>
            </w:rPr>
          </w:pPr>
          <w:hyperlink w:anchor="_Toc119915657" w:history="1">
            <w:r w:rsidR="00E1760A" w:rsidRPr="00A46F68">
              <w:rPr>
                <w:rStyle w:val="Kpr"/>
                <w:noProof/>
              </w:rPr>
              <w:t>5.1 1/100.000 ÖLÇEKLİ ÇEVRE DÜZENİ PLANI</w:t>
            </w:r>
            <w:r w:rsidR="00E1760A">
              <w:rPr>
                <w:noProof/>
                <w:webHidden/>
              </w:rPr>
              <w:tab/>
            </w:r>
            <w:r w:rsidR="00E1760A">
              <w:rPr>
                <w:noProof/>
                <w:webHidden/>
              </w:rPr>
              <w:fldChar w:fldCharType="begin"/>
            </w:r>
            <w:r w:rsidR="00E1760A">
              <w:rPr>
                <w:noProof/>
                <w:webHidden/>
              </w:rPr>
              <w:instrText xml:space="preserve"> PAGEREF _Toc119915657 \h </w:instrText>
            </w:r>
            <w:r w:rsidR="00E1760A">
              <w:rPr>
                <w:noProof/>
                <w:webHidden/>
              </w:rPr>
            </w:r>
            <w:r w:rsidR="00E1760A">
              <w:rPr>
                <w:noProof/>
                <w:webHidden/>
              </w:rPr>
              <w:fldChar w:fldCharType="separate"/>
            </w:r>
            <w:r w:rsidR="00E1760A">
              <w:rPr>
                <w:noProof/>
                <w:webHidden/>
              </w:rPr>
              <w:t>16</w:t>
            </w:r>
            <w:r w:rsidR="00E1760A">
              <w:rPr>
                <w:noProof/>
                <w:webHidden/>
              </w:rPr>
              <w:fldChar w:fldCharType="end"/>
            </w:r>
          </w:hyperlink>
        </w:p>
        <w:p w14:paraId="61E30597" w14:textId="496BBF3C" w:rsidR="00E1760A" w:rsidRDefault="00000000">
          <w:pPr>
            <w:pStyle w:val="T2"/>
            <w:tabs>
              <w:tab w:val="right" w:leader="dot" w:pos="9060"/>
            </w:tabs>
            <w:rPr>
              <w:rFonts w:eastAsiaTheme="minorEastAsia"/>
              <w:noProof/>
              <w:sz w:val="22"/>
              <w:lang w:eastAsia="tr-TR"/>
            </w:rPr>
          </w:pPr>
          <w:hyperlink w:anchor="_Toc119915658" w:history="1">
            <w:r w:rsidR="00E1760A" w:rsidRPr="00A46F68">
              <w:rPr>
                <w:rStyle w:val="Kpr"/>
                <w:noProof/>
              </w:rPr>
              <w:t>5.2 1/5000 ÖLÇEKLİ NAZIM İMAR PLANI</w:t>
            </w:r>
            <w:r w:rsidR="00E1760A">
              <w:rPr>
                <w:noProof/>
                <w:webHidden/>
              </w:rPr>
              <w:tab/>
            </w:r>
            <w:r w:rsidR="00E1760A">
              <w:rPr>
                <w:noProof/>
                <w:webHidden/>
              </w:rPr>
              <w:fldChar w:fldCharType="begin"/>
            </w:r>
            <w:r w:rsidR="00E1760A">
              <w:rPr>
                <w:noProof/>
                <w:webHidden/>
              </w:rPr>
              <w:instrText xml:space="preserve"> PAGEREF _Toc119915658 \h </w:instrText>
            </w:r>
            <w:r w:rsidR="00E1760A">
              <w:rPr>
                <w:noProof/>
                <w:webHidden/>
              </w:rPr>
            </w:r>
            <w:r w:rsidR="00E1760A">
              <w:rPr>
                <w:noProof/>
                <w:webHidden/>
              </w:rPr>
              <w:fldChar w:fldCharType="separate"/>
            </w:r>
            <w:r w:rsidR="00E1760A">
              <w:rPr>
                <w:noProof/>
                <w:webHidden/>
              </w:rPr>
              <w:t>19</w:t>
            </w:r>
            <w:r w:rsidR="00E1760A">
              <w:rPr>
                <w:noProof/>
                <w:webHidden/>
              </w:rPr>
              <w:fldChar w:fldCharType="end"/>
            </w:r>
          </w:hyperlink>
        </w:p>
        <w:p w14:paraId="5D5A6252" w14:textId="54FED0BF" w:rsidR="00E1760A" w:rsidRDefault="00000000">
          <w:pPr>
            <w:pStyle w:val="T2"/>
            <w:tabs>
              <w:tab w:val="right" w:leader="dot" w:pos="9060"/>
            </w:tabs>
            <w:rPr>
              <w:rFonts w:eastAsiaTheme="minorEastAsia"/>
              <w:noProof/>
              <w:sz w:val="22"/>
              <w:lang w:eastAsia="tr-TR"/>
            </w:rPr>
          </w:pPr>
          <w:hyperlink w:anchor="_Toc119915659" w:history="1">
            <w:r w:rsidR="00E1760A" w:rsidRPr="00A46F68">
              <w:rPr>
                <w:rStyle w:val="Kpr"/>
                <w:noProof/>
              </w:rPr>
              <w:t>5.3 1/1000 ÖLÇEKLİ UYGULAMA İMAR PLANI</w:t>
            </w:r>
            <w:r w:rsidR="00E1760A">
              <w:rPr>
                <w:noProof/>
                <w:webHidden/>
              </w:rPr>
              <w:tab/>
            </w:r>
            <w:r w:rsidR="00E1760A">
              <w:rPr>
                <w:noProof/>
                <w:webHidden/>
              </w:rPr>
              <w:fldChar w:fldCharType="begin"/>
            </w:r>
            <w:r w:rsidR="00E1760A">
              <w:rPr>
                <w:noProof/>
                <w:webHidden/>
              </w:rPr>
              <w:instrText xml:space="preserve"> PAGEREF _Toc119915659 \h </w:instrText>
            </w:r>
            <w:r w:rsidR="00E1760A">
              <w:rPr>
                <w:noProof/>
                <w:webHidden/>
              </w:rPr>
            </w:r>
            <w:r w:rsidR="00E1760A">
              <w:rPr>
                <w:noProof/>
                <w:webHidden/>
              </w:rPr>
              <w:fldChar w:fldCharType="separate"/>
            </w:r>
            <w:r w:rsidR="00E1760A">
              <w:rPr>
                <w:noProof/>
                <w:webHidden/>
              </w:rPr>
              <w:t>20</w:t>
            </w:r>
            <w:r w:rsidR="00E1760A">
              <w:rPr>
                <w:noProof/>
                <w:webHidden/>
              </w:rPr>
              <w:fldChar w:fldCharType="end"/>
            </w:r>
          </w:hyperlink>
        </w:p>
        <w:p w14:paraId="6F7AD647" w14:textId="4266EED3" w:rsidR="00E1760A" w:rsidRDefault="00000000">
          <w:pPr>
            <w:pStyle w:val="T1"/>
            <w:tabs>
              <w:tab w:val="right" w:leader="dot" w:pos="9060"/>
            </w:tabs>
            <w:rPr>
              <w:rFonts w:eastAsiaTheme="minorEastAsia"/>
              <w:noProof/>
              <w:sz w:val="22"/>
              <w:lang w:eastAsia="tr-TR"/>
            </w:rPr>
          </w:pPr>
          <w:hyperlink w:anchor="_Toc119915660" w:history="1">
            <w:r w:rsidR="00E1760A" w:rsidRPr="00A46F68">
              <w:rPr>
                <w:rStyle w:val="Kpr"/>
                <w:noProof/>
              </w:rPr>
              <w:t>6. 1/1000 ÖLÇEKLİ UYGULAMA İMAR PLANI DEĞİŞİKLİĞİ KARARLARI</w:t>
            </w:r>
            <w:r w:rsidR="00E1760A">
              <w:rPr>
                <w:noProof/>
                <w:webHidden/>
              </w:rPr>
              <w:tab/>
            </w:r>
            <w:r w:rsidR="00E1760A">
              <w:rPr>
                <w:noProof/>
                <w:webHidden/>
              </w:rPr>
              <w:fldChar w:fldCharType="begin"/>
            </w:r>
            <w:r w:rsidR="00E1760A">
              <w:rPr>
                <w:noProof/>
                <w:webHidden/>
              </w:rPr>
              <w:instrText xml:space="preserve"> PAGEREF _Toc119915660 \h </w:instrText>
            </w:r>
            <w:r w:rsidR="00E1760A">
              <w:rPr>
                <w:noProof/>
                <w:webHidden/>
              </w:rPr>
            </w:r>
            <w:r w:rsidR="00E1760A">
              <w:rPr>
                <w:noProof/>
                <w:webHidden/>
              </w:rPr>
              <w:fldChar w:fldCharType="separate"/>
            </w:r>
            <w:r w:rsidR="00E1760A">
              <w:rPr>
                <w:noProof/>
                <w:webHidden/>
              </w:rPr>
              <w:t>21</w:t>
            </w:r>
            <w:r w:rsidR="00E1760A">
              <w:rPr>
                <w:noProof/>
                <w:webHidden/>
              </w:rPr>
              <w:fldChar w:fldCharType="end"/>
            </w:r>
          </w:hyperlink>
        </w:p>
        <w:p w14:paraId="4078B46F" w14:textId="567B509C" w:rsidR="00707C09" w:rsidRDefault="00707C09">
          <w:r>
            <w:rPr>
              <w:b/>
              <w:bCs/>
            </w:rPr>
            <w:fldChar w:fldCharType="end"/>
          </w:r>
        </w:p>
      </w:sdtContent>
    </w:sdt>
    <w:p w14:paraId="4D18F68C" w14:textId="77777777" w:rsidR="00707C09" w:rsidRDefault="00707C09">
      <w:pPr>
        <w:pStyle w:val="ekillerTablosu"/>
        <w:tabs>
          <w:tab w:val="right" w:leader="dot" w:pos="9060"/>
        </w:tabs>
        <w:rPr>
          <w:rFonts w:asciiTheme="majorHAnsi" w:hAnsiTheme="majorHAnsi" w:cstheme="majorHAnsi"/>
          <w:szCs w:val="24"/>
        </w:rPr>
      </w:pPr>
    </w:p>
    <w:p w14:paraId="7B68D6F9" w14:textId="68BC6DD3" w:rsidR="00707C09" w:rsidRPr="00707C09" w:rsidRDefault="00707C09">
      <w:pPr>
        <w:pStyle w:val="ekillerTablosu"/>
        <w:tabs>
          <w:tab w:val="right" w:leader="dot" w:pos="9060"/>
        </w:tabs>
        <w:rPr>
          <w:rFonts w:asciiTheme="majorHAnsi" w:hAnsiTheme="majorHAnsi" w:cstheme="majorHAnsi"/>
          <w:b/>
          <w:bCs/>
          <w:szCs w:val="24"/>
        </w:rPr>
      </w:pPr>
      <w:r w:rsidRPr="00707C09">
        <w:rPr>
          <w:rFonts w:asciiTheme="majorHAnsi" w:hAnsiTheme="majorHAnsi" w:cstheme="majorHAnsi"/>
          <w:b/>
          <w:bCs/>
          <w:szCs w:val="24"/>
        </w:rPr>
        <w:t xml:space="preserve">ŞEKİLLER </w:t>
      </w:r>
    </w:p>
    <w:p w14:paraId="1FCE1F35" w14:textId="77777777" w:rsidR="00707C09" w:rsidRPr="00707C09" w:rsidRDefault="00707C09" w:rsidP="00707C09"/>
    <w:p w14:paraId="1C9E699A" w14:textId="2D0D21FD" w:rsidR="00E1760A" w:rsidRDefault="00707C09">
      <w:pPr>
        <w:pStyle w:val="ekillerTablosu"/>
        <w:tabs>
          <w:tab w:val="right" w:leader="dot" w:pos="9060"/>
        </w:tabs>
        <w:rPr>
          <w:rFonts w:eastAsiaTheme="minorEastAsia"/>
          <w:noProof/>
          <w:sz w:val="22"/>
          <w:lang w:eastAsia="tr-TR"/>
        </w:rPr>
      </w:pPr>
      <w:r>
        <w:rPr>
          <w:rFonts w:asciiTheme="majorHAnsi" w:hAnsiTheme="majorHAnsi" w:cstheme="majorHAnsi"/>
          <w:szCs w:val="24"/>
        </w:rPr>
        <w:fldChar w:fldCharType="begin"/>
      </w:r>
      <w:r>
        <w:rPr>
          <w:rFonts w:asciiTheme="majorHAnsi" w:hAnsiTheme="majorHAnsi" w:cstheme="majorHAnsi"/>
          <w:szCs w:val="24"/>
        </w:rPr>
        <w:instrText xml:space="preserve"> TOC \h \z \c "Şekil" </w:instrText>
      </w:r>
      <w:r>
        <w:rPr>
          <w:rFonts w:asciiTheme="majorHAnsi" w:hAnsiTheme="majorHAnsi" w:cstheme="majorHAnsi"/>
          <w:szCs w:val="24"/>
        </w:rPr>
        <w:fldChar w:fldCharType="separate"/>
      </w:r>
      <w:hyperlink w:anchor="_Toc119915661" w:history="1">
        <w:r w:rsidR="00E1760A" w:rsidRPr="00662734">
          <w:rPr>
            <w:rStyle w:val="Kpr"/>
            <w:rFonts w:asciiTheme="majorHAnsi" w:hAnsiTheme="majorHAnsi" w:cstheme="majorHAnsi"/>
            <w:noProof/>
          </w:rPr>
          <w:t>Şekil 1 Çanakkale İlinin Ülke İçerisindeki Konumu</w:t>
        </w:r>
        <w:r w:rsidR="00E1760A">
          <w:rPr>
            <w:noProof/>
            <w:webHidden/>
          </w:rPr>
          <w:tab/>
        </w:r>
        <w:r w:rsidR="00E1760A">
          <w:rPr>
            <w:noProof/>
            <w:webHidden/>
          </w:rPr>
          <w:fldChar w:fldCharType="begin"/>
        </w:r>
        <w:r w:rsidR="00E1760A">
          <w:rPr>
            <w:noProof/>
            <w:webHidden/>
          </w:rPr>
          <w:instrText xml:space="preserve"> PAGEREF _Toc119915661 \h </w:instrText>
        </w:r>
        <w:r w:rsidR="00E1760A">
          <w:rPr>
            <w:noProof/>
            <w:webHidden/>
          </w:rPr>
        </w:r>
        <w:r w:rsidR="00E1760A">
          <w:rPr>
            <w:noProof/>
            <w:webHidden/>
          </w:rPr>
          <w:fldChar w:fldCharType="separate"/>
        </w:r>
        <w:r w:rsidR="00E1760A">
          <w:rPr>
            <w:noProof/>
            <w:webHidden/>
          </w:rPr>
          <w:t>4</w:t>
        </w:r>
        <w:r w:rsidR="00E1760A">
          <w:rPr>
            <w:noProof/>
            <w:webHidden/>
          </w:rPr>
          <w:fldChar w:fldCharType="end"/>
        </w:r>
      </w:hyperlink>
    </w:p>
    <w:p w14:paraId="0445F617" w14:textId="43CE876D" w:rsidR="00E1760A" w:rsidRDefault="00000000">
      <w:pPr>
        <w:pStyle w:val="ekillerTablosu"/>
        <w:tabs>
          <w:tab w:val="right" w:leader="dot" w:pos="9060"/>
        </w:tabs>
        <w:rPr>
          <w:rFonts w:eastAsiaTheme="minorEastAsia"/>
          <w:noProof/>
          <w:sz w:val="22"/>
          <w:lang w:eastAsia="tr-TR"/>
        </w:rPr>
      </w:pPr>
      <w:hyperlink w:anchor="_Toc119915662" w:history="1">
        <w:r w:rsidR="00E1760A" w:rsidRPr="00662734">
          <w:rPr>
            <w:rStyle w:val="Kpr"/>
            <w:rFonts w:cs="Times New Roman"/>
            <w:noProof/>
          </w:rPr>
          <w:t>Şekil 2 Plan Değişikliğine Konu Alanın Kent İçerisindeki Konumu</w:t>
        </w:r>
        <w:r w:rsidR="00E1760A">
          <w:rPr>
            <w:noProof/>
            <w:webHidden/>
          </w:rPr>
          <w:tab/>
        </w:r>
        <w:r w:rsidR="00E1760A">
          <w:rPr>
            <w:noProof/>
            <w:webHidden/>
          </w:rPr>
          <w:fldChar w:fldCharType="begin"/>
        </w:r>
        <w:r w:rsidR="00E1760A">
          <w:rPr>
            <w:noProof/>
            <w:webHidden/>
          </w:rPr>
          <w:instrText xml:space="preserve"> PAGEREF _Toc119915662 \h </w:instrText>
        </w:r>
        <w:r w:rsidR="00E1760A">
          <w:rPr>
            <w:noProof/>
            <w:webHidden/>
          </w:rPr>
        </w:r>
        <w:r w:rsidR="00E1760A">
          <w:rPr>
            <w:noProof/>
            <w:webHidden/>
          </w:rPr>
          <w:fldChar w:fldCharType="separate"/>
        </w:r>
        <w:r w:rsidR="00E1760A">
          <w:rPr>
            <w:noProof/>
            <w:webHidden/>
          </w:rPr>
          <w:t>4</w:t>
        </w:r>
        <w:r w:rsidR="00E1760A">
          <w:rPr>
            <w:noProof/>
            <w:webHidden/>
          </w:rPr>
          <w:fldChar w:fldCharType="end"/>
        </w:r>
      </w:hyperlink>
    </w:p>
    <w:p w14:paraId="0AFE8C3A" w14:textId="7A833E34" w:rsidR="00E1760A" w:rsidRDefault="00000000">
      <w:pPr>
        <w:pStyle w:val="ekillerTablosu"/>
        <w:tabs>
          <w:tab w:val="right" w:leader="dot" w:pos="9060"/>
        </w:tabs>
        <w:rPr>
          <w:rFonts w:eastAsiaTheme="minorEastAsia"/>
          <w:noProof/>
          <w:sz w:val="22"/>
          <w:lang w:eastAsia="tr-TR"/>
        </w:rPr>
      </w:pPr>
      <w:hyperlink w:anchor="_Toc119915663" w:history="1">
        <w:r w:rsidR="00E1760A" w:rsidRPr="00662734">
          <w:rPr>
            <w:rStyle w:val="Kpr"/>
            <w:rFonts w:cs="Times New Roman"/>
            <w:noProof/>
          </w:rPr>
          <w:t>Şekil 3 İmar Planı Değişikliğine Konu Alana Ait Yakın Uydu Görüntüsü</w:t>
        </w:r>
        <w:r w:rsidR="00E1760A">
          <w:rPr>
            <w:noProof/>
            <w:webHidden/>
          </w:rPr>
          <w:tab/>
        </w:r>
        <w:r w:rsidR="00E1760A">
          <w:rPr>
            <w:noProof/>
            <w:webHidden/>
          </w:rPr>
          <w:fldChar w:fldCharType="begin"/>
        </w:r>
        <w:r w:rsidR="00E1760A">
          <w:rPr>
            <w:noProof/>
            <w:webHidden/>
          </w:rPr>
          <w:instrText xml:space="preserve"> PAGEREF _Toc119915663 \h </w:instrText>
        </w:r>
        <w:r w:rsidR="00E1760A">
          <w:rPr>
            <w:noProof/>
            <w:webHidden/>
          </w:rPr>
        </w:r>
        <w:r w:rsidR="00E1760A">
          <w:rPr>
            <w:noProof/>
            <w:webHidden/>
          </w:rPr>
          <w:fldChar w:fldCharType="separate"/>
        </w:r>
        <w:r w:rsidR="00E1760A">
          <w:rPr>
            <w:noProof/>
            <w:webHidden/>
          </w:rPr>
          <w:t>5</w:t>
        </w:r>
        <w:r w:rsidR="00E1760A">
          <w:rPr>
            <w:noProof/>
            <w:webHidden/>
          </w:rPr>
          <w:fldChar w:fldCharType="end"/>
        </w:r>
      </w:hyperlink>
    </w:p>
    <w:p w14:paraId="62564591" w14:textId="12F4887E" w:rsidR="00E1760A" w:rsidRDefault="00000000">
      <w:pPr>
        <w:pStyle w:val="ekillerTablosu"/>
        <w:tabs>
          <w:tab w:val="right" w:leader="dot" w:pos="9060"/>
        </w:tabs>
        <w:rPr>
          <w:rFonts w:eastAsiaTheme="minorEastAsia"/>
          <w:noProof/>
          <w:sz w:val="22"/>
          <w:lang w:eastAsia="tr-TR"/>
        </w:rPr>
      </w:pPr>
      <w:hyperlink w:anchor="_Toc119915664" w:history="1">
        <w:r w:rsidR="00E1760A" w:rsidRPr="00662734">
          <w:rPr>
            <w:rStyle w:val="Kpr"/>
            <w:noProof/>
          </w:rPr>
          <w:t>Şekil 4 Planlama Alanına Ait Kadastro Haritası</w:t>
        </w:r>
        <w:r w:rsidR="00E1760A">
          <w:rPr>
            <w:noProof/>
            <w:webHidden/>
          </w:rPr>
          <w:tab/>
        </w:r>
        <w:r w:rsidR="00E1760A">
          <w:rPr>
            <w:noProof/>
            <w:webHidden/>
          </w:rPr>
          <w:fldChar w:fldCharType="begin"/>
        </w:r>
        <w:r w:rsidR="00E1760A">
          <w:rPr>
            <w:noProof/>
            <w:webHidden/>
          </w:rPr>
          <w:instrText xml:space="preserve"> PAGEREF _Toc119915664 \h </w:instrText>
        </w:r>
        <w:r w:rsidR="00E1760A">
          <w:rPr>
            <w:noProof/>
            <w:webHidden/>
          </w:rPr>
        </w:r>
        <w:r w:rsidR="00E1760A">
          <w:rPr>
            <w:noProof/>
            <w:webHidden/>
          </w:rPr>
          <w:fldChar w:fldCharType="separate"/>
        </w:r>
        <w:r w:rsidR="00E1760A">
          <w:rPr>
            <w:noProof/>
            <w:webHidden/>
          </w:rPr>
          <w:t>6</w:t>
        </w:r>
        <w:r w:rsidR="00E1760A">
          <w:rPr>
            <w:noProof/>
            <w:webHidden/>
          </w:rPr>
          <w:fldChar w:fldCharType="end"/>
        </w:r>
      </w:hyperlink>
    </w:p>
    <w:p w14:paraId="22B7A3DE" w14:textId="342FEE9F" w:rsidR="00E1760A" w:rsidRDefault="00000000">
      <w:pPr>
        <w:pStyle w:val="ekillerTablosu"/>
        <w:tabs>
          <w:tab w:val="right" w:leader="dot" w:pos="9060"/>
        </w:tabs>
        <w:rPr>
          <w:rFonts w:eastAsiaTheme="minorEastAsia"/>
          <w:noProof/>
          <w:sz w:val="22"/>
          <w:lang w:eastAsia="tr-TR"/>
        </w:rPr>
      </w:pPr>
      <w:hyperlink w:anchor="_Toc119915665" w:history="1">
        <w:r w:rsidR="00E1760A" w:rsidRPr="00662734">
          <w:rPr>
            <w:rStyle w:val="Kpr"/>
            <w:noProof/>
          </w:rPr>
          <w:t>Şekil 5 Planlama Alanı Jeoloji Haritası</w:t>
        </w:r>
        <w:r w:rsidR="00E1760A">
          <w:rPr>
            <w:noProof/>
            <w:webHidden/>
          </w:rPr>
          <w:tab/>
        </w:r>
        <w:r w:rsidR="00E1760A">
          <w:rPr>
            <w:noProof/>
            <w:webHidden/>
          </w:rPr>
          <w:fldChar w:fldCharType="begin"/>
        </w:r>
        <w:r w:rsidR="00E1760A">
          <w:rPr>
            <w:noProof/>
            <w:webHidden/>
          </w:rPr>
          <w:instrText xml:space="preserve"> PAGEREF _Toc119915665 \h </w:instrText>
        </w:r>
        <w:r w:rsidR="00E1760A">
          <w:rPr>
            <w:noProof/>
            <w:webHidden/>
          </w:rPr>
        </w:r>
        <w:r w:rsidR="00E1760A">
          <w:rPr>
            <w:noProof/>
            <w:webHidden/>
          </w:rPr>
          <w:fldChar w:fldCharType="separate"/>
        </w:r>
        <w:r w:rsidR="00E1760A">
          <w:rPr>
            <w:noProof/>
            <w:webHidden/>
          </w:rPr>
          <w:t>14</w:t>
        </w:r>
        <w:r w:rsidR="00E1760A">
          <w:rPr>
            <w:noProof/>
            <w:webHidden/>
          </w:rPr>
          <w:fldChar w:fldCharType="end"/>
        </w:r>
      </w:hyperlink>
    </w:p>
    <w:p w14:paraId="7A164D78" w14:textId="66BC523C" w:rsidR="00E1760A" w:rsidRDefault="00000000">
      <w:pPr>
        <w:pStyle w:val="ekillerTablosu"/>
        <w:tabs>
          <w:tab w:val="right" w:leader="dot" w:pos="9060"/>
        </w:tabs>
        <w:rPr>
          <w:rFonts w:eastAsiaTheme="minorEastAsia"/>
          <w:noProof/>
          <w:sz w:val="22"/>
          <w:lang w:eastAsia="tr-TR"/>
        </w:rPr>
      </w:pPr>
      <w:hyperlink w:anchor="_Toc119915666" w:history="1">
        <w:r w:rsidR="00E1760A" w:rsidRPr="00662734">
          <w:rPr>
            <w:rStyle w:val="Kpr"/>
            <w:noProof/>
          </w:rPr>
          <w:t>Şekil 6 Planlama Alanının “Balıkesir Çanakkale Planlama Bölgesi 1/100.000 Ölçekli Çevre Düzeni Planı’ndaki Yeri</w:t>
        </w:r>
        <w:r w:rsidR="00E1760A">
          <w:rPr>
            <w:noProof/>
            <w:webHidden/>
          </w:rPr>
          <w:tab/>
        </w:r>
        <w:r w:rsidR="00E1760A">
          <w:rPr>
            <w:noProof/>
            <w:webHidden/>
          </w:rPr>
          <w:fldChar w:fldCharType="begin"/>
        </w:r>
        <w:r w:rsidR="00E1760A">
          <w:rPr>
            <w:noProof/>
            <w:webHidden/>
          </w:rPr>
          <w:instrText xml:space="preserve"> PAGEREF _Toc119915666 \h </w:instrText>
        </w:r>
        <w:r w:rsidR="00E1760A">
          <w:rPr>
            <w:noProof/>
            <w:webHidden/>
          </w:rPr>
        </w:r>
        <w:r w:rsidR="00E1760A">
          <w:rPr>
            <w:noProof/>
            <w:webHidden/>
          </w:rPr>
          <w:fldChar w:fldCharType="separate"/>
        </w:r>
        <w:r w:rsidR="00E1760A">
          <w:rPr>
            <w:noProof/>
            <w:webHidden/>
          </w:rPr>
          <w:t>18</w:t>
        </w:r>
        <w:r w:rsidR="00E1760A">
          <w:rPr>
            <w:noProof/>
            <w:webHidden/>
          </w:rPr>
          <w:fldChar w:fldCharType="end"/>
        </w:r>
      </w:hyperlink>
    </w:p>
    <w:p w14:paraId="44A6DBEB" w14:textId="6D65DD15" w:rsidR="00E1760A" w:rsidRDefault="00000000">
      <w:pPr>
        <w:pStyle w:val="ekillerTablosu"/>
        <w:tabs>
          <w:tab w:val="right" w:leader="dot" w:pos="9060"/>
        </w:tabs>
        <w:rPr>
          <w:rFonts w:eastAsiaTheme="minorEastAsia"/>
          <w:noProof/>
          <w:sz w:val="22"/>
          <w:lang w:eastAsia="tr-TR"/>
        </w:rPr>
      </w:pPr>
      <w:hyperlink w:anchor="_Toc119915667" w:history="1">
        <w:r w:rsidR="00E1760A" w:rsidRPr="00662734">
          <w:rPr>
            <w:rStyle w:val="Kpr"/>
            <w:rFonts w:cs="Times New Roman"/>
            <w:noProof/>
          </w:rPr>
          <w:t>Şekil 7 Meri 1/5000 Ölçekli Nazım İmar Planı</w:t>
        </w:r>
        <w:r w:rsidR="00E1760A">
          <w:rPr>
            <w:noProof/>
            <w:webHidden/>
          </w:rPr>
          <w:tab/>
        </w:r>
        <w:r w:rsidR="00E1760A">
          <w:rPr>
            <w:noProof/>
            <w:webHidden/>
          </w:rPr>
          <w:fldChar w:fldCharType="begin"/>
        </w:r>
        <w:r w:rsidR="00E1760A">
          <w:rPr>
            <w:noProof/>
            <w:webHidden/>
          </w:rPr>
          <w:instrText xml:space="preserve"> PAGEREF _Toc119915667 \h </w:instrText>
        </w:r>
        <w:r w:rsidR="00E1760A">
          <w:rPr>
            <w:noProof/>
            <w:webHidden/>
          </w:rPr>
        </w:r>
        <w:r w:rsidR="00E1760A">
          <w:rPr>
            <w:noProof/>
            <w:webHidden/>
          </w:rPr>
          <w:fldChar w:fldCharType="separate"/>
        </w:r>
        <w:r w:rsidR="00E1760A">
          <w:rPr>
            <w:noProof/>
            <w:webHidden/>
          </w:rPr>
          <w:t>19</w:t>
        </w:r>
        <w:r w:rsidR="00E1760A">
          <w:rPr>
            <w:noProof/>
            <w:webHidden/>
          </w:rPr>
          <w:fldChar w:fldCharType="end"/>
        </w:r>
      </w:hyperlink>
    </w:p>
    <w:p w14:paraId="504FB2CB" w14:textId="693A6EF5" w:rsidR="00E1760A" w:rsidRDefault="00000000">
      <w:pPr>
        <w:pStyle w:val="ekillerTablosu"/>
        <w:tabs>
          <w:tab w:val="right" w:leader="dot" w:pos="9060"/>
        </w:tabs>
        <w:rPr>
          <w:rFonts w:eastAsiaTheme="minorEastAsia"/>
          <w:noProof/>
          <w:sz w:val="22"/>
          <w:lang w:eastAsia="tr-TR"/>
        </w:rPr>
      </w:pPr>
      <w:hyperlink w:anchor="_Toc119915668" w:history="1">
        <w:r w:rsidR="00E1760A" w:rsidRPr="00662734">
          <w:rPr>
            <w:rStyle w:val="Kpr"/>
            <w:noProof/>
          </w:rPr>
          <w:t>Şekil 8</w:t>
        </w:r>
        <w:r w:rsidR="00E1760A" w:rsidRPr="00662734">
          <w:rPr>
            <w:rStyle w:val="Kpr"/>
            <w:rFonts w:cs="Times New Roman"/>
            <w:noProof/>
          </w:rPr>
          <w:t xml:space="preserve"> Meri 1/1000 Ölçekli Uygulama İmar Planı</w:t>
        </w:r>
        <w:r w:rsidR="00E1760A">
          <w:rPr>
            <w:noProof/>
            <w:webHidden/>
          </w:rPr>
          <w:tab/>
        </w:r>
        <w:r w:rsidR="00E1760A">
          <w:rPr>
            <w:noProof/>
            <w:webHidden/>
          </w:rPr>
          <w:fldChar w:fldCharType="begin"/>
        </w:r>
        <w:r w:rsidR="00E1760A">
          <w:rPr>
            <w:noProof/>
            <w:webHidden/>
          </w:rPr>
          <w:instrText xml:space="preserve"> PAGEREF _Toc119915668 \h </w:instrText>
        </w:r>
        <w:r w:rsidR="00E1760A">
          <w:rPr>
            <w:noProof/>
            <w:webHidden/>
          </w:rPr>
        </w:r>
        <w:r w:rsidR="00E1760A">
          <w:rPr>
            <w:noProof/>
            <w:webHidden/>
          </w:rPr>
          <w:fldChar w:fldCharType="separate"/>
        </w:r>
        <w:r w:rsidR="00E1760A">
          <w:rPr>
            <w:noProof/>
            <w:webHidden/>
          </w:rPr>
          <w:t>20</w:t>
        </w:r>
        <w:r w:rsidR="00E1760A">
          <w:rPr>
            <w:noProof/>
            <w:webHidden/>
          </w:rPr>
          <w:fldChar w:fldCharType="end"/>
        </w:r>
      </w:hyperlink>
    </w:p>
    <w:p w14:paraId="1C8AE938" w14:textId="56C1F387" w:rsidR="00E1760A" w:rsidRDefault="00000000">
      <w:pPr>
        <w:pStyle w:val="ekillerTablosu"/>
        <w:tabs>
          <w:tab w:val="right" w:leader="dot" w:pos="9060"/>
        </w:tabs>
        <w:rPr>
          <w:rFonts w:eastAsiaTheme="minorEastAsia"/>
          <w:noProof/>
          <w:sz w:val="22"/>
          <w:lang w:eastAsia="tr-TR"/>
        </w:rPr>
      </w:pPr>
      <w:hyperlink w:anchor="_Toc119915669" w:history="1">
        <w:r w:rsidR="00E1760A" w:rsidRPr="00662734">
          <w:rPr>
            <w:rStyle w:val="Kpr"/>
            <w:noProof/>
          </w:rPr>
          <w:t>Şekil 9 1/1000 Ölçekli Uygulama İmar Planı Değişikliği</w:t>
        </w:r>
        <w:r w:rsidR="00E1760A">
          <w:rPr>
            <w:noProof/>
            <w:webHidden/>
          </w:rPr>
          <w:tab/>
        </w:r>
        <w:r w:rsidR="00E1760A">
          <w:rPr>
            <w:noProof/>
            <w:webHidden/>
          </w:rPr>
          <w:fldChar w:fldCharType="begin"/>
        </w:r>
        <w:r w:rsidR="00E1760A">
          <w:rPr>
            <w:noProof/>
            <w:webHidden/>
          </w:rPr>
          <w:instrText xml:space="preserve"> PAGEREF _Toc119915669 \h </w:instrText>
        </w:r>
        <w:r w:rsidR="00E1760A">
          <w:rPr>
            <w:noProof/>
            <w:webHidden/>
          </w:rPr>
        </w:r>
        <w:r w:rsidR="00E1760A">
          <w:rPr>
            <w:noProof/>
            <w:webHidden/>
          </w:rPr>
          <w:fldChar w:fldCharType="separate"/>
        </w:r>
        <w:r w:rsidR="00E1760A">
          <w:rPr>
            <w:noProof/>
            <w:webHidden/>
          </w:rPr>
          <w:t>22</w:t>
        </w:r>
        <w:r w:rsidR="00E1760A">
          <w:rPr>
            <w:noProof/>
            <w:webHidden/>
          </w:rPr>
          <w:fldChar w:fldCharType="end"/>
        </w:r>
      </w:hyperlink>
    </w:p>
    <w:p w14:paraId="0574DA02" w14:textId="1821CA29" w:rsidR="00707C09" w:rsidRDefault="00707C09" w:rsidP="00707C09">
      <w:pPr>
        <w:pStyle w:val="AralkYok"/>
        <w:jc w:val="both"/>
        <w:rPr>
          <w:rFonts w:asciiTheme="majorHAnsi" w:hAnsiTheme="majorHAnsi" w:cstheme="majorHAnsi"/>
          <w:szCs w:val="24"/>
        </w:rPr>
      </w:pPr>
      <w:r>
        <w:rPr>
          <w:rFonts w:asciiTheme="majorHAnsi" w:hAnsiTheme="majorHAnsi" w:cstheme="majorHAnsi"/>
          <w:szCs w:val="24"/>
        </w:rPr>
        <w:fldChar w:fldCharType="end"/>
      </w:r>
    </w:p>
    <w:p w14:paraId="1AE82858" w14:textId="58848E3A" w:rsidR="009B4957" w:rsidRPr="00707C09" w:rsidRDefault="009B4957" w:rsidP="009B4957">
      <w:pPr>
        <w:pStyle w:val="ekillerTablosu"/>
        <w:tabs>
          <w:tab w:val="right" w:leader="dot" w:pos="9060"/>
        </w:tabs>
        <w:rPr>
          <w:rFonts w:asciiTheme="majorHAnsi" w:hAnsiTheme="majorHAnsi" w:cstheme="majorHAnsi"/>
          <w:b/>
          <w:bCs/>
          <w:szCs w:val="24"/>
        </w:rPr>
      </w:pPr>
      <w:r>
        <w:rPr>
          <w:rFonts w:asciiTheme="majorHAnsi" w:hAnsiTheme="majorHAnsi" w:cstheme="majorHAnsi"/>
          <w:b/>
          <w:bCs/>
          <w:szCs w:val="24"/>
        </w:rPr>
        <w:t>TABLOLA</w:t>
      </w:r>
      <w:r w:rsidRPr="00707C09">
        <w:rPr>
          <w:rFonts w:asciiTheme="majorHAnsi" w:hAnsiTheme="majorHAnsi" w:cstheme="majorHAnsi"/>
          <w:b/>
          <w:bCs/>
          <w:szCs w:val="24"/>
        </w:rPr>
        <w:t xml:space="preserve">R </w:t>
      </w:r>
    </w:p>
    <w:p w14:paraId="46B51A55" w14:textId="3483913C" w:rsidR="00707C09" w:rsidRDefault="00707C09" w:rsidP="00707C09">
      <w:pPr>
        <w:pStyle w:val="AralkYok"/>
        <w:jc w:val="both"/>
        <w:rPr>
          <w:rFonts w:asciiTheme="majorHAnsi" w:hAnsiTheme="majorHAnsi" w:cstheme="majorHAnsi"/>
          <w:szCs w:val="24"/>
        </w:rPr>
      </w:pPr>
    </w:p>
    <w:p w14:paraId="5CAC19CC" w14:textId="2B23A549" w:rsidR="00680CD3" w:rsidRDefault="009B4957">
      <w:pPr>
        <w:pStyle w:val="ekillerTablosu"/>
        <w:tabs>
          <w:tab w:val="right" w:leader="dot" w:pos="9060"/>
        </w:tabs>
        <w:rPr>
          <w:rFonts w:eastAsiaTheme="minorEastAsia"/>
          <w:noProof/>
          <w:sz w:val="22"/>
          <w:lang w:eastAsia="tr-TR"/>
        </w:rPr>
      </w:pPr>
      <w:r>
        <w:rPr>
          <w:rFonts w:asciiTheme="majorHAnsi" w:hAnsiTheme="majorHAnsi" w:cstheme="majorHAnsi"/>
          <w:szCs w:val="24"/>
        </w:rPr>
        <w:fldChar w:fldCharType="begin"/>
      </w:r>
      <w:r>
        <w:rPr>
          <w:rFonts w:asciiTheme="majorHAnsi" w:hAnsiTheme="majorHAnsi" w:cstheme="majorHAnsi"/>
          <w:szCs w:val="24"/>
        </w:rPr>
        <w:instrText xml:space="preserve"> TOC \h \z \c "Tablo" </w:instrText>
      </w:r>
      <w:r>
        <w:rPr>
          <w:rFonts w:asciiTheme="majorHAnsi" w:hAnsiTheme="majorHAnsi" w:cstheme="majorHAnsi"/>
          <w:szCs w:val="24"/>
        </w:rPr>
        <w:fldChar w:fldCharType="separate"/>
      </w:r>
      <w:hyperlink w:anchor="_Toc115133733" w:history="1">
        <w:r w:rsidR="00680CD3" w:rsidRPr="0030727A">
          <w:rPr>
            <w:rStyle w:val="Kpr"/>
            <w:noProof/>
          </w:rPr>
          <w:t>Tablo 1 Planlama Alanı Mülkiyete Bağlı Yüzölçümü</w:t>
        </w:r>
        <w:r w:rsidR="00680CD3">
          <w:rPr>
            <w:noProof/>
            <w:webHidden/>
          </w:rPr>
          <w:tab/>
        </w:r>
        <w:r w:rsidR="00680CD3">
          <w:rPr>
            <w:noProof/>
            <w:webHidden/>
          </w:rPr>
          <w:fldChar w:fldCharType="begin"/>
        </w:r>
        <w:r w:rsidR="00680CD3">
          <w:rPr>
            <w:noProof/>
            <w:webHidden/>
          </w:rPr>
          <w:instrText xml:space="preserve"> PAGEREF _Toc115133733 \h </w:instrText>
        </w:r>
        <w:r w:rsidR="00680CD3">
          <w:rPr>
            <w:noProof/>
            <w:webHidden/>
          </w:rPr>
        </w:r>
        <w:r w:rsidR="00680CD3">
          <w:rPr>
            <w:noProof/>
            <w:webHidden/>
          </w:rPr>
          <w:fldChar w:fldCharType="separate"/>
        </w:r>
        <w:r w:rsidR="00E1760A">
          <w:rPr>
            <w:noProof/>
            <w:webHidden/>
          </w:rPr>
          <w:t>5</w:t>
        </w:r>
        <w:r w:rsidR="00680CD3">
          <w:rPr>
            <w:noProof/>
            <w:webHidden/>
          </w:rPr>
          <w:fldChar w:fldCharType="end"/>
        </w:r>
      </w:hyperlink>
    </w:p>
    <w:p w14:paraId="51667F73" w14:textId="674C9F1F" w:rsidR="00680CD3" w:rsidRDefault="00000000">
      <w:pPr>
        <w:pStyle w:val="ekillerTablosu"/>
        <w:tabs>
          <w:tab w:val="right" w:leader="dot" w:pos="9060"/>
        </w:tabs>
        <w:rPr>
          <w:rFonts w:eastAsiaTheme="minorEastAsia"/>
          <w:noProof/>
          <w:sz w:val="22"/>
          <w:lang w:eastAsia="tr-TR"/>
        </w:rPr>
      </w:pPr>
      <w:hyperlink w:anchor="_Toc115133734" w:history="1">
        <w:r w:rsidR="00680CD3" w:rsidRPr="0030727A">
          <w:rPr>
            <w:rStyle w:val="Kpr"/>
            <w:noProof/>
          </w:rPr>
          <w:t>Tablo 2 Alan Dağılımı Karşılaştırma Tablosu</w:t>
        </w:r>
        <w:r w:rsidR="00680CD3">
          <w:rPr>
            <w:noProof/>
            <w:webHidden/>
          </w:rPr>
          <w:tab/>
        </w:r>
        <w:r w:rsidR="00680CD3">
          <w:rPr>
            <w:noProof/>
            <w:webHidden/>
          </w:rPr>
          <w:fldChar w:fldCharType="begin"/>
        </w:r>
        <w:r w:rsidR="00680CD3">
          <w:rPr>
            <w:noProof/>
            <w:webHidden/>
          </w:rPr>
          <w:instrText xml:space="preserve"> PAGEREF _Toc115133734 \h </w:instrText>
        </w:r>
        <w:r w:rsidR="00680CD3">
          <w:rPr>
            <w:noProof/>
            <w:webHidden/>
          </w:rPr>
        </w:r>
        <w:r w:rsidR="00680CD3">
          <w:rPr>
            <w:noProof/>
            <w:webHidden/>
          </w:rPr>
          <w:fldChar w:fldCharType="separate"/>
        </w:r>
        <w:r w:rsidR="00E1760A">
          <w:rPr>
            <w:noProof/>
            <w:webHidden/>
          </w:rPr>
          <w:t>21</w:t>
        </w:r>
        <w:r w:rsidR="00680CD3">
          <w:rPr>
            <w:noProof/>
            <w:webHidden/>
          </w:rPr>
          <w:fldChar w:fldCharType="end"/>
        </w:r>
      </w:hyperlink>
    </w:p>
    <w:p w14:paraId="36677CFE" w14:textId="64343E89" w:rsidR="00707C09" w:rsidRDefault="009B4957" w:rsidP="00707C09">
      <w:pPr>
        <w:pStyle w:val="AralkYok"/>
        <w:jc w:val="both"/>
        <w:rPr>
          <w:rFonts w:asciiTheme="majorHAnsi" w:hAnsiTheme="majorHAnsi" w:cstheme="majorHAnsi"/>
          <w:szCs w:val="24"/>
        </w:rPr>
      </w:pPr>
      <w:r>
        <w:rPr>
          <w:rFonts w:asciiTheme="majorHAnsi" w:hAnsiTheme="majorHAnsi" w:cstheme="majorHAnsi"/>
          <w:szCs w:val="24"/>
        </w:rPr>
        <w:fldChar w:fldCharType="end"/>
      </w:r>
    </w:p>
    <w:p w14:paraId="7121135A" w14:textId="1CF06A7E" w:rsidR="00050A3F" w:rsidRDefault="00050A3F" w:rsidP="00707C09">
      <w:pPr>
        <w:pStyle w:val="AralkYok"/>
        <w:jc w:val="both"/>
        <w:rPr>
          <w:rFonts w:asciiTheme="majorHAnsi" w:hAnsiTheme="majorHAnsi" w:cstheme="majorHAnsi"/>
          <w:szCs w:val="24"/>
        </w:rPr>
      </w:pPr>
    </w:p>
    <w:p w14:paraId="628DCEAD" w14:textId="786D51F2" w:rsidR="00050A3F" w:rsidRDefault="00050A3F" w:rsidP="00707C09">
      <w:pPr>
        <w:pStyle w:val="AralkYok"/>
        <w:jc w:val="both"/>
        <w:rPr>
          <w:rFonts w:asciiTheme="majorHAnsi" w:hAnsiTheme="majorHAnsi" w:cstheme="majorHAnsi"/>
          <w:b/>
          <w:bCs/>
          <w:szCs w:val="24"/>
        </w:rPr>
      </w:pPr>
    </w:p>
    <w:p w14:paraId="14EDBBC2" w14:textId="7F48CB47" w:rsidR="00FC444F" w:rsidRDefault="00FC444F" w:rsidP="00707C09">
      <w:pPr>
        <w:pStyle w:val="AralkYok"/>
        <w:jc w:val="both"/>
        <w:rPr>
          <w:rFonts w:asciiTheme="majorHAnsi" w:hAnsiTheme="majorHAnsi" w:cstheme="majorHAnsi"/>
          <w:b/>
          <w:bCs/>
          <w:szCs w:val="24"/>
        </w:rPr>
      </w:pPr>
    </w:p>
    <w:p w14:paraId="26AB5FC6" w14:textId="178607DF" w:rsidR="00FC444F" w:rsidRDefault="00FC444F" w:rsidP="00707C09">
      <w:pPr>
        <w:pStyle w:val="AralkYok"/>
        <w:jc w:val="both"/>
        <w:rPr>
          <w:rFonts w:asciiTheme="majorHAnsi" w:hAnsiTheme="majorHAnsi" w:cstheme="majorHAnsi"/>
          <w:b/>
          <w:bCs/>
          <w:szCs w:val="24"/>
        </w:rPr>
      </w:pPr>
    </w:p>
    <w:p w14:paraId="0BE8C0CB" w14:textId="7B38E9DC" w:rsidR="00FC444F" w:rsidRDefault="00FC444F" w:rsidP="00707C09">
      <w:pPr>
        <w:pStyle w:val="AralkYok"/>
        <w:jc w:val="both"/>
        <w:rPr>
          <w:rFonts w:asciiTheme="majorHAnsi" w:hAnsiTheme="majorHAnsi" w:cstheme="majorHAnsi"/>
          <w:b/>
          <w:bCs/>
          <w:szCs w:val="24"/>
        </w:rPr>
      </w:pPr>
    </w:p>
    <w:p w14:paraId="51708D04" w14:textId="65DEA21A" w:rsidR="00FC444F" w:rsidRDefault="00FC444F" w:rsidP="00707C09">
      <w:pPr>
        <w:pStyle w:val="AralkYok"/>
        <w:jc w:val="both"/>
        <w:rPr>
          <w:rFonts w:asciiTheme="majorHAnsi" w:hAnsiTheme="majorHAnsi" w:cstheme="majorHAnsi"/>
          <w:b/>
          <w:bCs/>
          <w:szCs w:val="24"/>
        </w:rPr>
      </w:pPr>
    </w:p>
    <w:p w14:paraId="28FD9C82" w14:textId="2469F1A2" w:rsidR="00FC444F" w:rsidRDefault="00FC444F" w:rsidP="00707C09">
      <w:pPr>
        <w:pStyle w:val="AralkYok"/>
        <w:jc w:val="both"/>
        <w:rPr>
          <w:rFonts w:asciiTheme="majorHAnsi" w:hAnsiTheme="majorHAnsi" w:cstheme="majorHAnsi"/>
          <w:b/>
          <w:bCs/>
          <w:szCs w:val="24"/>
        </w:rPr>
      </w:pPr>
    </w:p>
    <w:p w14:paraId="0F67957E" w14:textId="13DEBABF" w:rsidR="00FC444F" w:rsidRDefault="00FC444F" w:rsidP="00707C09">
      <w:pPr>
        <w:pStyle w:val="AralkYok"/>
        <w:jc w:val="both"/>
        <w:rPr>
          <w:rFonts w:asciiTheme="majorHAnsi" w:hAnsiTheme="majorHAnsi" w:cstheme="majorHAnsi"/>
          <w:b/>
          <w:bCs/>
          <w:szCs w:val="24"/>
        </w:rPr>
      </w:pPr>
    </w:p>
    <w:p w14:paraId="3C738B27" w14:textId="429EEFBD" w:rsidR="0079377A" w:rsidRPr="004B4C95" w:rsidRDefault="00677B73" w:rsidP="004B4C95">
      <w:pPr>
        <w:pStyle w:val="Balk1"/>
      </w:pPr>
      <w:bookmarkStart w:id="7" w:name="_Toc119915652"/>
      <w:r>
        <w:lastRenderedPageBreak/>
        <w:t>1.</w:t>
      </w:r>
      <w:r w:rsidR="009318D0" w:rsidRPr="00363B1C">
        <w:t>PLANLAMA</w:t>
      </w:r>
      <w:bookmarkEnd w:id="2"/>
      <w:bookmarkEnd w:id="3"/>
      <w:r w:rsidR="00B94E26">
        <w:t>NIN AMACI</w:t>
      </w:r>
      <w:bookmarkEnd w:id="7"/>
    </w:p>
    <w:p w14:paraId="29F55AF6" w14:textId="10A8A102" w:rsidR="0079377A" w:rsidRPr="00C12B9C" w:rsidRDefault="0079377A" w:rsidP="0079377A">
      <w:pPr>
        <w:ind w:firstLine="708"/>
        <w:jc w:val="both"/>
      </w:pPr>
      <w:r w:rsidRPr="00EA296E">
        <w:t xml:space="preserve">Çanakkale İli, </w:t>
      </w:r>
      <w:r w:rsidR="008556B9">
        <w:t>Merkez</w:t>
      </w:r>
      <w:r w:rsidRPr="00EA296E">
        <w:t xml:space="preserve"> İlçesi, </w:t>
      </w:r>
      <w:proofErr w:type="spellStart"/>
      <w:r w:rsidR="008556B9">
        <w:t>Arslanca</w:t>
      </w:r>
      <w:proofErr w:type="spellEnd"/>
      <w:r w:rsidR="008556B9">
        <w:t xml:space="preserve"> </w:t>
      </w:r>
      <w:r w:rsidRPr="00EA296E">
        <w:t xml:space="preserve">Mahallesi içerisinde yer </w:t>
      </w:r>
      <w:r w:rsidR="00837AB7" w:rsidRPr="00EA296E">
        <w:t>a</w:t>
      </w:r>
      <w:r w:rsidRPr="00EA296E">
        <w:t xml:space="preserve">lan </w:t>
      </w:r>
      <w:r w:rsidR="00B20109">
        <w:t>1156</w:t>
      </w:r>
      <w:r w:rsidRPr="00EA296E">
        <w:t xml:space="preserve"> Ada 1 Parsel</w:t>
      </w:r>
      <w:r w:rsidR="00B20109">
        <w:t xml:space="preserve"> ve 1162 Ada 1 Parseli</w:t>
      </w:r>
      <w:r w:rsidRPr="00EA296E">
        <w:t xml:space="preserve"> </w:t>
      </w:r>
      <w:r w:rsidR="00EA296E" w:rsidRPr="00EA296E">
        <w:t>k</w:t>
      </w:r>
      <w:r w:rsidRPr="00EA296E">
        <w:t xml:space="preserve">apsayan </w:t>
      </w:r>
      <w:r w:rsidR="00ED3E0C">
        <w:t>5088</w:t>
      </w:r>
      <w:r w:rsidR="00EA296E" w:rsidRPr="00EA296E">
        <w:t xml:space="preserve"> M</w:t>
      </w:r>
      <w:r w:rsidR="00EA296E" w:rsidRPr="00EA296E">
        <w:rPr>
          <w:vertAlign w:val="superscript"/>
        </w:rPr>
        <w:t xml:space="preserve">2 </w:t>
      </w:r>
      <w:r w:rsidR="00EA296E" w:rsidRPr="00EA296E">
        <w:t>alan</w:t>
      </w:r>
      <w:r w:rsidR="00816586">
        <w:t>a yönelik</w:t>
      </w:r>
      <w:r w:rsidR="00EA296E" w:rsidRPr="00EA296E">
        <w:rPr>
          <w:vertAlign w:val="superscript"/>
        </w:rPr>
        <w:t xml:space="preserve"> </w:t>
      </w:r>
      <w:r w:rsidR="00EA296E" w:rsidRPr="00EA296E">
        <w:t>Bakanlık Makamı</w:t>
      </w:r>
      <w:r w:rsidR="00EA296E" w:rsidRPr="00EA296E">
        <w:rPr>
          <w:vertAlign w:val="superscript"/>
        </w:rPr>
        <w:t xml:space="preserve"> </w:t>
      </w:r>
      <w:r w:rsidR="00EA296E" w:rsidRPr="00EA296E">
        <w:t xml:space="preserve">Olurları </w:t>
      </w:r>
      <w:r w:rsidR="00EA296E" w:rsidRPr="001009AC">
        <w:t xml:space="preserve">ile </w:t>
      </w:r>
      <w:r w:rsidR="00487337" w:rsidRPr="001009AC">
        <w:t>0</w:t>
      </w:r>
      <w:r w:rsidR="009E58A6">
        <w:t>8</w:t>
      </w:r>
      <w:r w:rsidR="00EA296E" w:rsidRPr="001009AC">
        <w:t>.0</w:t>
      </w:r>
      <w:r w:rsidR="009E58A6">
        <w:t>8</w:t>
      </w:r>
      <w:r w:rsidR="00EA296E" w:rsidRPr="001009AC">
        <w:t>.202</w:t>
      </w:r>
      <w:r w:rsidR="00487337" w:rsidRPr="001009AC">
        <w:t>2</w:t>
      </w:r>
      <w:r w:rsidR="00EA296E" w:rsidRPr="00EA296E">
        <w:t xml:space="preserve"> tarih ve </w:t>
      </w:r>
      <w:bookmarkStart w:id="8" w:name="_Hlk115099336"/>
      <w:r w:rsidR="009E58A6">
        <w:t>4280431</w:t>
      </w:r>
      <w:bookmarkEnd w:id="8"/>
      <w:r w:rsidR="00487337">
        <w:t xml:space="preserve"> </w:t>
      </w:r>
      <w:r w:rsidR="00EA296E" w:rsidRPr="00EA296E">
        <w:t xml:space="preserve">sayılı </w:t>
      </w:r>
      <w:r w:rsidR="009E58A6">
        <w:t>Bakanlık Olur’u</w:t>
      </w:r>
      <w:r w:rsidR="00EA296E" w:rsidRPr="00EA296E">
        <w:t xml:space="preserve"> ile 6306 Sayılı Afet Riski Altındaki Alanların Dönüştürülmesi Hakkında</w:t>
      </w:r>
      <w:r w:rsidR="00EA296E" w:rsidRPr="00EA296E">
        <w:rPr>
          <w:rStyle w:val="FontStyle12"/>
          <w:rFonts w:ascii="Times New Roman" w:hAnsi="Times New Roman" w:cs="Times New Roman"/>
          <w:szCs w:val="24"/>
        </w:rPr>
        <w:t xml:space="preserve"> </w:t>
      </w:r>
      <w:r w:rsidR="00EA296E" w:rsidRPr="00EA296E">
        <w:t>Kanun kapsamında "Rezerv Yapı Alanı" olarak belirlenmesi kararı alınmı</w:t>
      </w:r>
      <w:r w:rsidR="00EA296E" w:rsidRPr="00C12B9C">
        <w:t>ştır.</w:t>
      </w:r>
      <w:r w:rsidR="00507524" w:rsidRPr="00C12B9C">
        <w:t xml:space="preserve"> Bu çalışma Rezerv Yapı Alanı ilan edilen alana ilişkin yeniden plan yapılması kararı alınmış olup teklif 1/1000 ölçekli uygulama imar planı çalışmasına yönelik plan açıklama raporunu kapsamaktadır.</w:t>
      </w:r>
    </w:p>
    <w:p w14:paraId="710F441C" w14:textId="7669BAA4" w:rsidR="0079377A" w:rsidRPr="00EB753E" w:rsidRDefault="00507524" w:rsidP="001615DE">
      <w:pPr>
        <w:pStyle w:val="Style2"/>
        <w:widowControl/>
        <w:spacing w:before="110" w:line="276" w:lineRule="auto"/>
        <w:ind w:firstLine="709"/>
        <w:jc w:val="both"/>
        <w:rPr>
          <w:rFonts w:asciiTheme="minorHAnsi" w:eastAsiaTheme="minorHAnsi" w:hAnsiTheme="minorHAnsi"/>
          <w:szCs w:val="22"/>
          <w:lang w:eastAsia="en-US"/>
        </w:rPr>
      </w:pPr>
      <w:r w:rsidRPr="00C12B9C">
        <w:rPr>
          <w:rFonts w:asciiTheme="minorHAnsi" w:eastAsiaTheme="minorHAnsi" w:hAnsiTheme="minorHAnsi"/>
          <w:szCs w:val="22"/>
          <w:lang w:eastAsia="en-US"/>
        </w:rPr>
        <w:t>Bu kapsamda taşınmazın komşu ve civar parsellerinin imar durumları, konumları, fiziki durumları, bulunduğu kentin ihtiyaçları, ulusal ve bölgesel ekonomik şartlar da gözetilerek planlama çalışması yapılması amaçlanmıştır.</w:t>
      </w:r>
    </w:p>
    <w:p w14:paraId="3D9C2D74" w14:textId="2D291532" w:rsidR="00EB753E" w:rsidRDefault="00EB753E" w:rsidP="00EB753E">
      <w:pPr>
        <w:pStyle w:val="Balk1"/>
      </w:pPr>
      <w:bookmarkStart w:id="9" w:name="_Toc119915653"/>
      <w:r>
        <w:t>2.</w:t>
      </w:r>
      <w:r w:rsidRPr="00363B1C">
        <w:t>PLANLA</w:t>
      </w:r>
      <w:r w:rsidR="00723434">
        <w:t>MA</w:t>
      </w:r>
      <w:r>
        <w:t xml:space="preserve"> ALANININ KONUMU</w:t>
      </w:r>
      <w:bookmarkEnd w:id="9"/>
    </w:p>
    <w:p w14:paraId="337FB6DA" w14:textId="0DB25558" w:rsidR="00492DC5" w:rsidRPr="003343EB" w:rsidRDefault="00492DC5" w:rsidP="003343EB">
      <w:pPr>
        <w:pStyle w:val="NormalWeb"/>
        <w:shd w:val="clear" w:color="auto" w:fill="FFFFFF"/>
        <w:spacing w:before="120" w:beforeAutospacing="0" w:after="120" w:afterAutospacing="0"/>
        <w:ind w:firstLine="708"/>
        <w:jc w:val="both"/>
        <w:rPr>
          <w:rFonts w:asciiTheme="minorHAnsi" w:eastAsiaTheme="minorHAnsi" w:hAnsiTheme="minorHAnsi" w:cstheme="minorBidi"/>
          <w:color w:val="auto"/>
          <w:sz w:val="24"/>
          <w:szCs w:val="22"/>
          <w:lang w:eastAsia="en-US"/>
        </w:rPr>
      </w:pPr>
      <w:r w:rsidRPr="003343EB">
        <w:rPr>
          <w:rFonts w:asciiTheme="minorHAnsi" w:eastAsiaTheme="minorHAnsi" w:hAnsiTheme="minorHAnsi" w:cstheme="minorBidi"/>
          <w:color w:val="auto"/>
          <w:sz w:val="24"/>
          <w:szCs w:val="22"/>
          <w:lang w:eastAsia="en-US"/>
        </w:rPr>
        <w:t>Çanakkale, </w:t>
      </w:r>
      <w:hyperlink r:id="rId9" w:tooltip="Türkiye" w:history="1">
        <w:r w:rsidRPr="003343EB">
          <w:rPr>
            <w:rFonts w:asciiTheme="minorHAnsi" w:eastAsiaTheme="minorHAnsi" w:hAnsiTheme="minorHAnsi" w:cstheme="minorBidi"/>
            <w:color w:val="auto"/>
            <w:sz w:val="24"/>
            <w:szCs w:val="22"/>
            <w:lang w:eastAsia="en-US"/>
          </w:rPr>
          <w:t>Türkiye</w:t>
        </w:r>
      </w:hyperlink>
      <w:r w:rsidRPr="003343EB">
        <w:rPr>
          <w:rFonts w:asciiTheme="minorHAnsi" w:eastAsiaTheme="minorHAnsi" w:hAnsiTheme="minorHAnsi" w:cstheme="minorBidi"/>
          <w:color w:val="auto"/>
          <w:sz w:val="24"/>
          <w:szCs w:val="22"/>
          <w:lang w:eastAsia="en-US"/>
        </w:rPr>
        <w:t>'nin kuzeybatısında, </w:t>
      </w:r>
      <w:hyperlink r:id="rId10" w:tooltip="Marmara Bölgesi" w:history="1">
        <w:r w:rsidRPr="003343EB">
          <w:rPr>
            <w:rFonts w:asciiTheme="minorHAnsi" w:eastAsiaTheme="minorHAnsi" w:hAnsiTheme="minorHAnsi" w:cstheme="minorBidi"/>
            <w:color w:val="auto"/>
            <w:sz w:val="24"/>
            <w:szCs w:val="22"/>
            <w:lang w:eastAsia="en-US"/>
          </w:rPr>
          <w:t>Marmara Bölgesi</w:t>
        </w:r>
      </w:hyperlink>
      <w:r w:rsidRPr="003343EB">
        <w:rPr>
          <w:rFonts w:asciiTheme="minorHAnsi" w:eastAsiaTheme="minorHAnsi" w:hAnsiTheme="minorHAnsi" w:cstheme="minorBidi"/>
          <w:color w:val="auto"/>
          <w:sz w:val="24"/>
          <w:szCs w:val="22"/>
          <w:lang w:eastAsia="en-US"/>
        </w:rPr>
        <w:t> içinde yer alan </w:t>
      </w:r>
      <w:hyperlink r:id="rId11" w:tooltip="İl" w:history="1">
        <w:r w:rsidRPr="003343EB">
          <w:rPr>
            <w:rFonts w:asciiTheme="minorHAnsi" w:eastAsiaTheme="minorHAnsi" w:hAnsiTheme="minorHAnsi" w:cstheme="minorBidi"/>
            <w:color w:val="auto"/>
            <w:sz w:val="24"/>
            <w:szCs w:val="22"/>
            <w:lang w:eastAsia="en-US"/>
          </w:rPr>
          <w:t>il</w:t>
        </w:r>
      </w:hyperlink>
      <w:r w:rsidRPr="003343EB">
        <w:rPr>
          <w:rFonts w:asciiTheme="minorHAnsi" w:eastAsiaTheme="minorHAnsi" w:hAnsiTheme="minorHAnsi" w:cstheme="minorBidi"/>
          <w:color w:val="auto"/>
          <w:sz w:val="24"/>
          <w:szCs w:val="22"/>
          <w:lang w:eastAsia="en-US"/>
        </w:rPr>
        <w:t xml:space="preserve"> 31 Aralık 2019 itibarıyla Çanakkale ili içerisindeki 12 ilçe ve bu ilçelere bağlı 81 mahallede yaşayan toplam nüfus 542.157 kişidir.</w:t>
      </w:r>
      <w:r w:rsidR="004054F0" w:rsidRPr="003343EB">
        <w:rPr>
          <w:rFonts w:asciiTheme="minorHAnsi" w:eastAsiaTheme="minorHAnsi" w:hAnsiTheme="minorHAnsi" w:cstheme="minorBidi"/>
          <w:color w:val="auto"/>
          <w:sz w:val="24"/>
          <w:szCs w:val="22"/>
          <w:lang w:eastAsia="en-US"/>
        </w:rPr>
        <w:t xml:space="preserve"> </w:t>
      </w:r>
      <w:r w:rsidRPr="003343EB">
        <w:rPr>
          <w:rFonts w:asciiTheme="minorHAnsi" w:eastAsiaTheme="minorHAnsi" w:hAnsiTheme="minorHAnsi" w:cstheme="minorBidi"/>
          <w:color w:val="auto"/>
          <w:sz w:val="24"/>
          <w:szCs w:val="22"/>
          <w:lang w:eastAsia="en-US"/>
        </w:rPr>
        <w:t>Türkiye'de </w:t>
      </w:r>
      <w:hyperlink r:id="rId12" w:tooltip="İstanbul" w:history="1">
        <w:r w:rsidRPr="003343EB">
          <w:rPr>
            <w:rFonts w:asciiTheme="minorHAnsi" w:eastAsiaTheme="minorHAnsi" w:hAnsiTheme="minorHAnsi" w:cstheme="minorBidi"/>
            <w:color w:val="auto"/>
            <w:sz w:val="24"/>
            <w:szCs w:val="22"/>
            <w:lang w:eastAsia="en-US"/>
          </w:rPr>
          <w:t>İstanbul</w:t>
        </w:r>
      </w:hyperlink>
      <w:r w:rsidRPr="003343EB">
        <w:rPr>
          <w:rFonts w:asciiTheme="minorHAnsi" w:eastAsiaTheme="minorHAnsi" w:hAnsiTheme="minorHAnsi" w:cstheme="minorBidi"/>
          <w:color w:val="auto"/>
          <w:sz w:val="24"/>
          <w:szCs w:val="22"/>
          <w:lang w:eastAsia="en-US"/>
        </w:rPr>
        <w:t> </w:t>
      </w:r>
      <w:proofErr w:type="gramStart"/>
      <w:r w:rsidRPr="003343EB">
        <w:rPr>
          <w:rFonts w:asciiTheme="minorHAnsi" w:eastAsiaTheme="minorHAnsi" w:hAnsiTheme="minorHAnsi" w:cstheme="minorBidi"/>
          <w:color w:val="auto"/>
          <w:sz w:val="24"/>
          <w:szCs w:val="22"/>
          <w:lang w:eastAsia="en-US"/>
        </w:rPr>
        <w:t>ile</w:t>
      </w:r>
      <w:r w:rsidR="009E58A6">
        <w:rPr>
          <w:rFonts w:asciiTheme="minorHAnsi" w:eastAsiaTheme="minorHAnsi" w:hAnsiTheme="minorHAnsi" w:cstheme="minorBidi"/>
          <w:color w:val="auto"/>
          <w:sz w:val="24"/>
          <w:szCs w:val="22"/>
          <w:lang w:eastAsia="en-US"/>
        </w:rPr>
        <w:t xml:space="preserve"> </w:t>
      </w:r>
      <w:r w:rsidRPr="003343EB">
        <w:rPr>
          <w:rFonts w:asciiTheme="minorHAnsi" w:eastAsiaTheme="minorHAnsi" w:hAnsiTheme="minorHAnsi" w:cstheme="minorBidi"/>
          <w:color w:val="auto"/>
          <w:sz w:val="24"/>
          <w:szCs w:val="22"/>
          <w:lang w:eastAsia="en-US"/>
        </w:rPr>
        <w:t>birlikte</w:t>
      </w:r>
      <w:proofErr w:type="gramEnd"/>
      <w:r w:rsidRPr="003343EB">
        <w:rPr>
          <w:rFonts w:asciiTheme="minorHAnsi" w:eastAsiaTheme="minorHAnsi" w:hAnsiTheme="minorHAnsi" w:cstheme="minorBidi"/>
          <w:color w:val="auto"/>
          <w:sz w:val="24"/>
          <w:szCs w:val="22"/>
          <w:lang w:eastAsia="en-US"/>
        </w:rPr>
        <w:t>, </w:t>
      </w:r>
      <w:hyperlink r:id="rId13" w:tooltip="Asya" w:history="1">
        <w:r w:rsidRPr="003343EB">
          <w:rPr>
            <w:rFonts w:asciiTheme="minorHAnsi" w:eastAsiaTheme="minorHAnsi" w:hAnsiTheme="minorHAnsi" w:cstheme="minorBidi"/>
            <w:color w:val="auto"/>
            <w:sz w:val="24"/>
            <w:szCs w:val="22"/>
            <w:lang w:eastAsia="en-US"/>
          </w:rPr>
          <w:t>Asya</w:t>
        </w:r>
      </w:hyperlink>
      <w:r w:rsidRPr="003343EB">
        <w:rPr>
          <w:rFonts w:asciiTheme="minorHAnsi" w:eastAsiaTheme="minorHAnsi" w:hAnsiTheme="minorHAnsi" w:cstheme="minorBidi"/>
          <w:color w:val="auto"/>
          <w:sz w:val="24"/>
          <w:szCs w:val="22"/>
          <w:lang w:eastAsia="en-US"/>
        </w:rPr>
        <w:t> ve </w:t>
      </w:r>
      <w:hyperlink r:id="rId14" w:tooltip="Avrupa" w:history="1">
        <w:r w:rsidRPr="003343EB">
          <w:rPr>
            <w:rFonts w:asciiTheme="minorHAnsi" w:eastAsiaTheme="minorHAnsi" w:hAnsiTheme="minorHAnsi" w:cstheme="minorBidi"/>
            <w:color w:val="auto"/>
            <w:sz w:val="24"/>
            <w:szCs w:val="22"/>
            <w:lang w:eastAsia="en-US"/>
          </w:rPr>
          <w:t>Avrupa</w:t>
        </w:r>
      </w:hyperlink>
      <w:r w:rsidRPr="003343EB">
        <w:rPr>
          <w:rFonts w:asciiTheme="minorHAnsi" w:eastAsiaTheme="minorHAnsi" w:hAnsiTheme="minorHAnsi" w:cstheme="minorBidi"/>
          <w:color w:val="auto"/>
          <w:sz w:val="24"/>
          <w:szCs w:val="22"/>
          <w:lang w:eastAsia="en-US"/>
        </w:rPr>
        <w:t> kıtalarında bulunan ve dolayısıyla </w:t>
      </w:r>
      <w:hyperlink r:id="rId15" w:tooltip="Çanakkale Boğazı" w:history="1">
        <w:r w:rsidRPr="003343EB">
          <w:rPr>
            <w:rFonts w:asciiTheme="minorHAnsi" w:eastAsiaTheme="minorHAnsi" w:hAnsiTheme="minorHAnsi" w:cstheme="minorBidi"/>
            <w:color w:val="auto"/>
            <w:sz w:val="24"/>
            <w:szCs w:val="22"/>
            <w:lang w:eastAsia="en-US"/>
          </w:rPr>
          <w:t>boğazı</w:t>
        </w:r>
      </w:hyperlink>
      <w:r w:rsidRPr="003343EB">
        <w:rPr>
          <w:rFonts w:asciiTheme="minorHAnsi" w:eastAsiaTheme="minorHAnsi" w:hAnsiTheme="minorHAnsi" w:cstheme="minorBidi"/>
          <w:color w:val="auto"/>
          <w:sz w:val="24"/>
          <w:szCs w:val="22"/>
          <w:lang w:eastAsia="en-US"/>
        </w:rPr>
        <w:t> olan iki ilden biridir. Yüzölçümü 9.817 km²'dir. Komşu illeri </w:t>
      </w:r>
      <w:hyperlink r:id="rId16" w:tooltip="Edirne" w:history="1">
        <w:r w:rsidRPr="003343EB">
          <w:rPr>
            <w:rFonts w:asciiTheme="minorHAnsi" w:eastAsiaTheme="minorHAnsi" w:hAnsiTheme="minorHAnsi" w:cstheme="minorBidi"/>
            <w:color w:val="auto"/>
            <w:sz w:val="24"/>
            <w:szCs w:val="22"/>
            <w:lang w:eastAsia="en-US"/>
          </w:rPr>
          <w:t>Edirne</w:t>
        </w:r>
      </w:hyperlink>
      <w:r w:rsidRPr="003343EB">
        <w:rPr>
          <w:rFonts w:asciiTheme="minorHAnsi" w:eastAsiaTheme="minorHAnsi" w:hAnsiTheme="minorHAnsi" w:cstheme="minorBidi"/>
          <w:color w:val="auto"/>
          <w:sz w:val="24"/>
          <w:szCs w:val="22"/>
          <w:lang w:eastAsia="en-US"/>
        </w:rPr>
        <w:t>, </w:t>
      </w:r>
      <w:hyperlink r:id="rId17" w:tooltip="Tekirdağ" w:history="1">
        <w:r w:rsidRPr="003343EB">
          <w:rPr>
            <w:rFonts w:asciiTheme="minorHAnsi" w:eastAsiaTheme="minorHAnsi" w:hAnsiTheme="minorHAnsi" w:cstheme="minorBidi"/>
            <w:color w:val="auto"/>
            <w:sz w:val="24"/>
            <w:szCs w:val="22"/>
            <w:lang w:eastAsia="en-US"/>
          </w:rPr>
          <w:t>Tekirdağ</w:t>
        </w:r>
      </w:hyperlink>
      <w:r w:rsidRPr="003343EB">
        <w:rPr>
          <w:rFonts w:asciiTheme="minorHAnsi" w:eastAsiaTheme="minorHAnsi" w:hAnsiTheme="minorHAnsi" w:cstheme="minorBidi"/>
          <w:color w:val="auto"/>
          <w:sz w:val="24"/>
          <w:szCs w:val="22"/>
          <w:lang w:eastAsia="en-US"/>
        </w:rPr>
        <w:t> ve </w:t>
      </w:r>
      <w:hyperlink r:id="rId18" w:tooltip="Balıkesir" w:history="1">
        <w:r w:rsidRPr="003343EB">
          <w:rPr>
            <w:rFonts w:asciiTheme="minorHAnsi" w:eastAsiaTheme="minorHAnsi" w:hAnsiTheme="minorHAnsi" w:cstheme="minorBidi"/>
            <w:color w:val="auto"/>
            <w:sz w:val="24"/>
            <w:szCs w:val="22"/>
            <w:lang w:eastAsia="en-US"/>
          </w:rPr>
          <w:t>Balıkesir</w:t>
        </w:r>
      </w:hyperlink>
      <w:r w:rsidRPr="003343EB">
        <w:rPr>
          <w:rFonts w:asciiTheme="minorHAnsi" w:eastAsiaTheme="minorHAnsi" w:hAnsiTheme="minorHAnsi" w:cstheme="minorBidi"/>
          <w:color w:val="auto"/>
          <w:sz w:val="24"/>
          <w:szCs w:val="22"/>
          <w:lang w:eastAsia="en-US"/>
        </w:rPr>
        <w:t>'dir.</w:t>
      </w:r>
    </w:p>
    <w:p w14:paraId="459686F0" w14:textId="7E517F52" w:rsidR="00492DC5" w:rsidRPr="003343EB" w:rsidRDefault="00492DC5" w:rsidP="003343EB">
      <w:pPr>
        <w:pStyle w:val="NormalWeb"/>
        <w:shd w:val="clear" w:color="auto" w:fill="FFFFFF"/>
        <w:spacing w:before="120" w:beforeAutospacing="0" w:after="120" w:afterAutospacing="0"/>
        <w:ind w:firstLine="708"/>
        <w:jc w:val="both"/>
        <w:rPr>
          <w:rFonts w:asciiTheme="minorHAnsi" w:eastAsiaTheme="minorHAnsi" w:hAnsiTheme="minorHAnsi" w:cstheme="minorBidi"/>
          <w:color w:val="auto"/>
          <w:sz w:val="24"/>
          <w:szCs w:val="22"/>
          <w:lang w:eastAsia="en-US"/>
        </w:rPr>
      </w:pPr>
      <w:r w:rsidRPr="003343EB">
        <w:rPr>
          <w:rFonts w:asciiTheme="minorHAnsi" w:eastAsiaTheme="minorHAnsi" w:hAnsiTheme="minorHAnsi" w:cstheme="minorBidi"/>
          <w:color w:val="auto"/>
          <w:sz w:val="24"/>
          <w:szCs w:val="22"/>
          <w:lang w:eastAsia="en-US"/>
        </w:rPr>
        <w:t>1 Şubat 2019 TÜİK verilerine göre 12 İlçe, 23 belediye, bu belediyelerde 81 mahalle, ayrıca 576 köy bulunmaktadır.</w:t>
      </w:r>
      <w:r w:rsidR="004054F0" w:rsidRPr="003343EB">
        <w:rPr>
          <w:rFonts w:asciiTheme="minorHAnsi" w:eastAsiaTheme="minorHAnsi" w:hAnsiTheme="minorHAnsi" w:cstheme="minorBidi"/>
          <w:color w:val="auto"/>
          <w:sz w:val="24"/>
          <w:szCs w:val="22"/>
          <w:lang w:eastAsia="en-US"/>
        </w:rPr>
        <w:t xml:space="preserve"> </w:t>
      </w:r>
    </w:p>
    <w:p w14:paraId="3AC37270" w14:textId="77777777" w:rsidR="00492DC5" w:rsidRPr="003343EB" w:rsidRDefault="00492DC5" w:rsidP="003343EB">
      <w:pPr>
        <w:pStyle w:val="NormalWeb"/>
        <w:shd w:val="clear" w:color="auto" w:fill="FFFFFF"/>
        <w:spacing w:before="120" w:beforeAutospacing="0" w:after="120" w:afterAutospacing="0"/>
        <w:ind w:firstLine="708"/>
        <w:jc w:val="both"/>
        <w:rPr>
          <w:rFonts w:asciiTheme="minorHAnsi" w:eastAsiaTheme="minorHAnsi" w:hAnsiTheme="minorHAnsi" w:cstheme="minorBidi"/>
          <w:color w:val="auto"/>
          <w:sz w:val="24"/>
          <w:szCs w:val="22"/>
          <w:lang w:eastAsia="en-US"/>
        </w:rPr>
      </w:pPr>
      <w:r w:rsidRPr="003343EB">
        <w:rPr>
          <w:rFonts w:asciiTheme="minorHAnsi" w:eastAsiaTheme="minorHAnsi" w:hAnsiTheme="minorHAnsi" w:cstheme="minorBidi"/>
          <w:color w:val="auto"/>
          <w:sz w:val="24"/>
          <w:szCs w:val="22"/>
          <w:lang w:eastAsia="en-US"/>
        </w:rPr>
        <w:t>Türkiye'nin nüfus sıralamasında 40. il olan Çanakkale'de günümüzde bir </w:t>
      </w:r>
      <w:hyperlink r:id="rId19" w:tooltip="Çanakkale Onsekiz Mart Üniversitesi" w:history="1">
        <w:r w:rsidRPr="003343EB">
          <w:rPr>
            <w:rFonts w:asciiTheme="minorHAnsi" w:eastAsiaTheme="minorHAnsi" w:hAnsiTheme="minorHAnsi" w:cstheme="minorBidi"/>
            <w:color w:val="auto"/>
            <w:sz w:val="24"/>
            <w:szCs w:val="22"/>
            <w:lang w:eastAsia="en-US"/>
          </w:rPr>
          <w:t>üniversite</w:t>
        </w:r>
      </w:hyperlink>
      <w:r w:rsidRPr="003343EB">
        <w:rPr>
          <w:rFonts w:asciiTheme="minorHAnsi" w:eastAsiaTheme="minorHAnsi" w:hAnsiTheme="minorHAnsi" w:cstheme="minorBidi"/>
          <w:color w:val="auto"/>
          <w:sz w:val="24"/>
          <w:szCs w:val="22"/>
          <w:lang w:eastAsia="en-US"/>
        </w:rPr>
        <w:t> vardır. Çanakkale'den diğer şehirlere ulaşım </w:t>
      </w:r>
      <w:hyperlink r:id="rId20" w:tooltip="Otoyol" w:history="1">
        <w:r w:rsidRPr="003343EB">
          <w:rPr>
            <w:rFonts w:asciiTheme="minorHAnsi" w:eastAsiaTheme="minorHAnsi" w:hAnsiTheme="minorHAnsi" w:cstheme="minorBidi"/>
            <w:color w:val="auto"/>
            <w:sz w:val="24"/>
            <w:szCs w:val="22"/>
            <w:lang w:eastAsia="en-US"/>
          </w:rPr>
          <w:t>otoyollar</w:t>
        </w:r>
      </w:hyperlink>
      <w:r w:rsidRPr="003343EB">
        <w:rPr>
          <w:rFonts w:asciiTheme="minorHAnsi" w:eastAsiaTheme="minorHAnsi" w:hAnsiTheme="minorHAnsi" w:cstheme="minorBidi"/>
          <w:color w:val="auto"/>
          <w:sz w:val="24"/>
          <w:szCs w:val="22"/>
          <w:lang w:eastAsia="en-US"/>
        </w:rPr>
        <w:t> ve hava yoluyla sağlanır.</w:t>
      </w:r>
    </w:p>
    <w:p w14:paraId="770A16F0" w14:textId="178E79F5" w:rsidR="00492DC5" w:rsidRPr="003343EB" w:rsidRDefault="00492DC5" w:rsidP="003343EB">
      <w:pPr>
        <w:pStyle w:val="NormalWeb"/>
        <w:shd w:val="clear" w:color="auto" w:fill="FFFFFF"/>
        <w:spacing w:before="120" w:beforeAutospacing="0" w:after="120" w:afterAutospacing="0"/>
        <w:ind w:firstLine="708"/>
        <w:jc w:val="both"/>
        <w:rPr>
          <w:rFonts w:asciiTheme="minorHAnsi" w:eastAsiaTheme="minorHAnsi" w:hAnsiTheme="minorHAnsi" w:cstheme="minorBidi"/>
          <w:color w:val="auto"/>
          <w:sz w:val="24"/>
          <w:szCs w:val="22"/>
          <w:lang w:eastAsia="en-US"/>
        </w:rPr>
      </w:pPr>
      <w:r w:rsidRPr="003343EB">
        <w:rPr>
          <w:rFonts w:asciiTheme="minorHAnsi" w:eastAsiaTheme="minorHAnsi" w:hAnsiTheme="minorHAnsi" w:cstheme="minorBidi"/>
          <w:color w:val="auto"/>
          <w:sz w:val="24"/>
          <w:szCs w:val="22"/>
          <w:lang w:eastAsia="en-US"/>
        </w:rPr>
        <w:t>Çanakkale'deki iklim, ilin coğrafyası nedeniyle geçiş niteliği taşısa da yoğunlukla </w:t>
      </w:r>
      <w:hyperlink r:id="rId21" w:tooltip="Akdeniz iklimi" w:history="1">
        <w:r w:rsidRPr="003343EB">
          <w:rPr>
            <w:rFonts w:asciiTheme="minorHAnsi" w:eastAsiaTheme="minorHAnsi" w:hAnsiTheme="minorHAnsi" w:cstheme="minorBidi"/>
            <w:color w:val="auto"/>
            <w:sz w:val="24"/>
            <w:szCs w:val="22"/>
            <w:lang w:eastAsia="en-US"/>
          </w:rPr>
          <w:t>Akdeniz iklimi</w:t>
        </w:r>
      </w:hyperlink>
      <w:r w:rsidRPr="003343EB">
        <w:rPr>
          <w:rFonts w:asciiTheme="minorHAnsi" w:eastAsiaTheme="minorHAnsi" w:hAnsiTheme="minorHAnsi" w:cstheme="minorBidi"/>
          <w:color w:val="auto"/>
          <w:sz w:val="24"/>
          <w:szCs w:val="22"/>
          <w:lang w:eastAsia="en-US"/>
        </w:rPr>
        <w:t> özelliklerine sahiptir. Anadolu'nun en batı noktası olan </w:t>
      </w:r>
      <w:hyperlink r:id="rId22" w:tooltip="Baba Burnu" w:history="1">
        <w:r w:rsidRPr="003343EB">
          <w:rPr>
            <w:rFonts w:asciiTheme="minorHAnsi" w:eastAsiaTheme="minorHAnsi" w:hAnsiTheme="minorHAnsi" w:cstheme="minorBidi"/>
            <w:color w:val="auto"/>
            <w:sz w:val="24"/>
            <w:szCs w:val="22"/>
            <w:lang w:eastAsia="en-US"/>
          </w:rPr>
          <w:t>Baba Burnu</w:t>
        </w:r>
      </w:hyperlink>
      <w:r w:rsidRPr="003343EB">
        <w:rPr>
          <w:rFonts w:asciiTheme="minorHAnsi" w:eastAsiaTheme="minorHAnsi" w:hAnsiTheme="minorHAnsi" w:cstheme="minorBidi"/>
          <w:color w:val="auto"/>
          <w:sz w:val="24"/>
          <w:szCs w:val="22"/>
          <w:lang w:eastAsia="en-US"/>
        </w:rPr>
        <w:t> ile Türkiye'nin en batı noktası </w:t>
      </w:r>
      <w:hyperlink r:id="rId23" w:tooltip="Gökçeada" w:history="1">
        <w:r w:rsidRPr="003343EB">
          <w:rPr>
            <w:rFonts w:asciiTheme="minorHAnsi" w:eastAsiaTheme="minorHAnsi" w:hAnsiTheme="minorHAnsi" w:cstheme="minorBidi"/>
            <w:color w:val="auto"/>
            <w:sz w:val="24"/>
            <w:szCs w:val="22"/>
            <w:lang w:eastAsia="en-US"/>
          </w:rPr>
          <w:t>Gökçeada</w:t>
        </w:r>
      </w:hyperlink>
      <w:r w:rsidRPr="003343EB">
        <w:rPr>
          <w:rFonts w:asciiTheme="minorHAnsi" w:eastAsiaTheme="minorHAnsi" w:hAnsiTheme="minorHAnsi" w:cstheme="minorBidi"/>
          <w:color w:val="auto"/>
          <w:sz w:val="24"/>
          <w:szCs w:val="22"/>
          <w:lang w:eastAsia="en-US"/>
        </w:rPr>
        <w:t>'daki </w:t>
      </w:r>
      <w:proofErr w:type="spellStart"/>
      <w:r>
        <w:fldChar w:fldCharType="begin"/>
      </w:r>
      <w:r>
        <w:instrText xml:space="preserve"> HYPERLINK "https://tr.wikipedia.org/wiki/%C4%B0ncirburnu" \o "İncirburnu" </w:instrText>
      </w:r>
      <w:r>
        <w:fldChar w:fldCharType="separate"/>
      </w:r>
      <w:r w:rsidRPr="003343EB">
        <w:rPr>
          <w:rFonts w:asciiTheme="minorHAnsi" w:eastAsiaTheme="minorHAnsi" w:hAnsiTheme="minorHAnsi" w:cstheme="minorBidi"/>
          <w:color w:val="auto"/>
          <w:sz w:val="24"/>
          <w:szCs w:val="22"/>
          <w:lang w:eastAsia="en-US"/>
        </w:rPr>
        <w:t>İncirburnu</w:t>
      </w:r>
      <w:proofErr w:type="spellEnd"/>
      <w:r>
        <w:rPr>
          <w:rFonts w:asciiTheme="minorHAnsi" w:eastAsiaTheme="minorHAnsi" w:hAnsiTheme="minorHAnsi" w:cstheme="minorBidi"/>
          <w:color w:val="auto"/>
          <w:sz w:val="24"/>
          <w:szCs w:val="22"/>
          <w:lang w:eastAsia="en-US"/>
        </w:rPr>
        <w:fldChar w:fldCharType="end"/>
      </w:r>
      <w:r w:rsidRPr="003343EB">
        <w:rPr>
          <w:rFonts w:asciiTheme="minorHAnsi" w:eastAsiaTheme="minorHAnsi" w:hAnsiTheme="minorHAnsi" w:cstheme="minorBidi"/>
          <w:color w:val="auto"/>
          <w:sz w:val="24"/>
          <w:szCs w:val="22"/>
          <w:lang w:eastAsia="en-US"/>
        </w:rPr>
        <w:t> il sınırları içindedir. </w:t>
      </w:r>
      <w:hyperlink r:id="rId24" w:tooltip="Ege Denizi" w:history="1">
        <w:r w:rsidRPr="003343EB">
          <w:rPr>
            <w:rFonts w:asciiTheme="minorHAnsi" w:eastAsiaTheme="minorHAnsi" w:hAnsiTheme="minorHAnsi" w:cstheme="minorBidi"/>
            <w:color w:val="auto"/>
            <w:sz w:val="24"/>
            <w:szCs w:val="22"/>
            <w:lang w:eastAsia="en-US"/>
          </w:rPr>
          <w:t>Ege Denizi</w:t>
        </w:r>
      </w:hyperlink>
      <w:r w:rsidRPr="003343EB">
        <w:rPr>
          <w:rFonts w:asciiTheme="minorHAnsi" w:eastAsiaTheme="minorHAnsi" w:hAnsiTheme="minorHAnsi" w:cstheme="minorBidi"/>
          <w:color w:val="auto"/>
          <w:sz w:val="24"/>
          <w:szCs w:val="22"/>
          <w:lang w:eastAsia="en-US"/>
        </w:rPr>
        <w:t>'nde Türkiye'ye ait en büyük adalar olan </w:t>
      </w:r>
      <w:hyperlink r:id="rId25" w:tooltip="Bozcaada" w:history="1">
        <w:r w:rsidRPr="003343EB">
          <w:rPr>
            <w:rFonts w:asciiTheme="minorHAnsi" w:eastAsiaTheme="minorHAnsi" w:hAnsiTheme="minorHAnsi" w:cstheme="minorBidi"/>
            <w:color w:val="auto"/>
            <w:sz w:val="24"/>
            <w:szCs w:val="22"/>
            <w:lang w:eastAsia="en-US"/>
          </w:rPr>
          <w:t>Bozcaada</w:t>
        </w:r>
      </w:hyperlink>
      <w:r w:rsidRPr="003343EB">
        <w:rPr>
          <w:rFonts w:asciiTheme="minorHAnsi" w:eastAsiaTheme="minorHAnsi" w:hAnsiTheme="minorHAnsi" w:cstheme="minorBidi"/>
          <w:color w:val="auto"/>
          <w:sz w:val="24"/>
          <w:szCs w:val="22"/>
          <w:lang w:eastAsia="en-US"/>
        </w:rPr>
        <w:t> ve </w:t>
      </w:r>
      <w:hyperlink r:id="rId26" w:tooltip="Gökçeada" w:history="1">
        <w:r w:rsidRPr="003343EB">
          <w:rPr>
            <w:rFonts w:asciiTheme="minorHAnsi" w:eastAsiaTheme="minorHAnsi" w:hAnsiTheme="minorHAnsi" w:cstheme="minorBidi"/>
            <w:color w:val="auto"/>
            <w:sz w:val="24"/>
            <w:szCs w:val="22"/>
            <w:lang w:eastAsia="en-US"/>
          </w:rPr>
          <w:t>Gökçeada</w:t>
        </w:r>
      </w:hyperlink>
      <w:r w:rsidRPr="003343EB">
        <w:rPr>
          <w:rFonts w:asciiTheme="minorHAnsi" w:eastAsiaTheme="minorHAnsi" w:hAnsiTheme="minorHAnsi" w:cstheme="minorBidi"/>
          <w:color w:val="auto"/>
          <w:sz w:val="24"/>
          <w:szCs w:val="22"/>
          <w:lang w:eastAsia="en-US"/>
        </w:rPr>
        <w:t> ilçeleri de Çanakkale'ye bağlıdır.</w:t>
      </w:r>
    </w:p>
    <w:p w14:paraId="1C1EF017" w14:textId="4699BF21" w:rsidR="00492DC5" w:rsidRDefault="00492DC5" w:rsidP="00492DC5"/>
    <w:p w14:paraId="1346270A" w14:textId="7E45D0FF" w:rsidR="000114F7" w:rsidRDefault="000114F7" w:rsidP="00492DC5"/>
    <w:p w14:paraId="576FCAE2" w14:textId="6F31E283" w:rsidR="000114F7" w:rsidRDefault="000114F7" w:rsidP="00492DC5"/>
    <w:p w14:paraId="67CBAE3A" w14:textId="1ED0449D" w:rsidR="000114F7" w:rsidRDefault="000114F7" w:rsidP="00492DC5"/>
    <w:p w14:paraId="36E4F8ED" w14:textId="7E054C46" w:rsidR="000114F7" w:rsidRDefault="000114F7" w:rsidP="00492DC5"/>
    <w:p w14:paraId="3B95E962" w14:textId="332EAD42" w:rsidR="006325F7" w:rsidRPr="00363B1C" w:rsidRDefault="006325F7" w:rsidP="00363B1C">
      <w:pPr>
        <w:pStyle w:val="ResimYazs"/>
        <w:keepNext/>
        <w:jc w:val="both"/>
        <w:rPr>
          <w:rFonts w:asciiTheme="majorHAnsi" w:hAnsiTheme="majorHAnsi" w:cstheme="majorHAnsi"/>
        </w:rPr>
      </w:pPr>
      <w:bookmarkStart w:id="10" w:name="_Toc92356731"/>
      <w:bookmarkStart w:id="11" w:name="_Toc119915661"/>
      <w:bookmarkEnd w:id="4"/>
      <w:r w:rsidRPr="00363B1C">
        <w:rPr>
          <w:rFonts w:asciiTheme="majorHAnsi" w:hAnsiTheme="majorHAnsi" w:cstheme="majorHAnsi"/>
        </w:rPr>
        <w:lastRenderedPageBreak/>
        <w:t xml:space="preserve">Şekil </w:t>
      </w:r>
      <w:r w:rsidR="00454095">
        <w:rPr>
          <w:rFonts w:asciiTheme="majorHAnsi" w:hAnsiTheme="majorHAnsi" w:cstheme="majorHAnsi"/>
        </w:rPr>
        <w:fldChar w:fldCharType="begin"/>
      </w:r>
      <w:r w:rsidR="00454095">
        <w:rPr>
          <w:rFonts w:asciiTheme="majorHAnsi" w:hAnsiTheme="majorHAnsi" w:cstheme="majorHAnsi"/>
        </w:rPr>
        <w:instrText xml:space="preserve"> SEQ Şekil \* ARABIC </w:instrText>
      </w:r>
      <w:r w:rsidR="00454095">
        <w:rPr>
          <w:rFonts w:asciiTheme="majorHAnsi" w:hAnsiTheme="majorHAnsi" w:cstheme="majorHAnsi"/>
        </w:rPr>
        <w:fldChar w:fldCharType="separate"/>
      </w:r>
      <w:r w:rsidR="00454095">
        <w:rPr>
          <w:rFonts w:asciiTheme="majorHAnsi" w:hAnsiTheme="majorHAnsi" w:cstheme="majorHAnsi"/>
          <w:noProof/>
        </w:rPr>
        <w:t>1</w:t>
      </w:r>
      <w:r w:rsidR="00454095">
        <w:rPr>
          <w:rFonts w:asciiTheme="majorHAnsi" w:hAnsiTheme="majorHAnsi" w:cstheme="majorHAnsi"/>
        </w:rPr>
        <w:fldChar w:fldCharType="end"/>
      </w:r>
      <w:r w:rsidRPr="00363B1C">
        <w:rPr>
          <w:rFonts w:asciiTheme="majorHAnsi" w:hAnsiTheme="majorHAnsi" w:cstheme="majorHAnsi"/>
        </w:rPr>
        <w:t xml:space="preserve"> </w:t>
      </w:r>
      <w:r w:rsidR="00B37204">
        <w:rPr>
          <w:rFonts w:asciiTheme="majorHAnsi" w:hAnsiTheme="majorHAnsi" w:cstheme="majorHAnsi"/>
        </w:rPr>
        <w:t>Çanakkale</w:t>
      </w:r>
      <w:r w:rsidR="00A17CE5">
        <w:rPr>
          <w:rFonts w:asciiTheme="majorHAnsi" w:hAnsiTheme="majorHAnsi" w:cstheme="majorHAnsi"/>
        </w:rPr>
        <w:t xml:space="preserve"> İlinin Ülke İçerisindeki</w:t>
      </w:r>
      <w:r w:rsidRPr="00363B1C">
        <w:rPr>
          <w:rFonts w:asciiTheme="majorHAnsi" w:hAnsiTheme="majorHAnsi" w:cstheme="majorHAnsi"/>
        </w:rPr>
        <w:t xml:space="preserve"> Konumu</w:t>
      </w:r>
      <w:bookmarkEnd w:id="10"/>
      <w:bookmarkEnd w:id="11"/>
    </w:p>
    <w:p w14:paraId="5B7A6041" w14:textId="1AE40DC3" w:rsidR="00245740" w:rsidRDefault="00BE62DC" w:rsidP="00363B1C">
      <w:pPr>
        <w:spacing w:line="276" w:lineRule="auto"/>
        <w:jc w:val="both"/>
        <w:rPr>
          <w:rFonts w:asciiTheme="majorHAnsi" w:hAnsiTheme="majorHAnsi" w:cstheme="majorHAnsi"/>
          <w:szCs w:val="24"/>
        </w:rPr>
      </w:pPr>
      <w:r>
        <w:rPr>
          <w:rFonts w:asciiTheme="majorHAnsi" w:hAnsiTheme="majorHAnsi" w:cstheme="majorHAnsi"/>
          <w:noProof/>
          <w:szCs w:val="24"/>
        </w:rPr>
        <w:drawing>
          <wp:inline distT="0" distB="0" distL="0" distR="0" wp14:anchorId="39F0A192" wp14:editId="2D37E3AC">
            <wp:extent cx="6044219" cy="26955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27">
                      <a:extLst>
                        <a:ext uri="{28A0092B-C50C-407E-A947-70E740481C1C}">
                          <a14:useLocalDpi xmlns:a14="http://schemas.microsoft.com/office/drawing/2010/main" val="0"/>
                        </a:ext>
                      </a:extLst>
                    </a:blip>
                    <a:stretch>
                      <a:fillRect/>
                    </a:stretch>
                  </pic:blipFill>
                  <pic:spPr>
                    <a:xfrm>
                      <a:off x="0" y="0"/>
                      <a:ext cx="6046589" cy="2696632"/>
                    </a:xfrm>
                    <a:prstGeom prst="rect">
                      <a:avLst/>
                    </a:prstGeom>
                  </pic:spPr>
                </pic:pic>
              </a:graphicData>
            </a:graphic>
          </wp:inline>
        </w:drawing>
      </w:r>
    </w:p>
    <w:p w14:paraId="505A7BE3" w14:textId="4DBE27FE" w:rsidR="00067454" w:rsidRDefault="00AB57FD" w:rsidP="00AD1CA5">
      <w:pPr>
        <w:tabs>
          <w:tab w:val="left" w:pos="5502"/>
        </w:tabs>
        <w:spacing w:after="200" w:line="360" w:lineRule="auto"/>
        <w:ind w:firstLine="708"/>
        <w:jc w:val="both"/>
      </w:pPr>
      <w:r w:rsidRPr="003F7227">
        <w:t xml:space="preserve">Planlama alanı </w:t>
      </w:r>
      <w:r w:rsidRPr="00EA296E">
        <w:t xml:space="preserve">Çanakkale İli, </w:t>
      </w:r>
      <w:r w:rsidR="00550A2E">
        <w:t>Merkez</w:t>
      </w:r>
      <w:r w:rsidRPr="00EA296E">
        <w:t xml:space="preserve"> İlçesi, </w:t>
      </w:r>
      <w:proofErr w:type="spellStart"/>
      <w:r w:rsidR="00550A2E">
        <w:t>Arslanca</w:t>
      </w:r>
      <w:proofErr w:type="spellEnd"/>
      <w:r w:rsidR="00550A2E">
        <w:t xml:space="preserve"> </w:t>
      </w:r>
      <w:r w:rsidRPr="00EA296E">
        <w:t xml:space="preserve">Mahallesi içerisinde yer alan </w:t>
      </w:r>
      <w:r w:rsidR="00550A2E">
        <w:t>1156</w:t>
      </w:r>
      <w:r w:rsidR="00550A2E" w:rsidRPr="00EA296E">
        <w:t xml:space="preserve"> Ada 1 Parsel</w:t>
      </w:r>
      <w:r w:rsidR="00550A2E">
        <w:t xml:space="preserve"> ve 1162 Ada 1 Parseli</w:t>
      </w:r>
      <w:r w:rsidR="00550A2E" w:rsidRPr="00EA296E">
        <w:t xml:space="preserve"> kapsa</w:t>
      </w:r>
      <w:r w:rsidR="00550A2E">
        <w:t>maktadır.</w:t>
      </w:r>
      <w:r>
        <w:t xml:space="preserve"> </w:t>
      </w:r>
      <w:r w:rsidR="00BB3AA4" w:rsidRPr="003F7227">
        <w:t xml:space="preserve">Ayrıca alan, UTM-3º projeksiyon ve ITRF-96 </w:t>
      </w:r>
      <w:proofErr w:type="spellStart"/>
      <w:r w:rsidR="00BB3AA4" w:rsidRPr="003F7227">
        <w:t>datumunda</w:t>
      </w:r>
      <w:proofErr w:type="spellEnd"/>
      <w:r w:rsidR="00BB3AA4" w:rsidRPr="003F7227">
        <w:t xml:space="preserve"> tanımlanmış</w:t>
      </w:r>
      <w:r w:rsidR="00550A2E">
        <w:t>tır</w:t>
      </w:r>
      <w:r w:rsidR="00BB3AA4" w:rsidRPr="003F7227">
        <w:t xml:space="preserve">. Planlama alanı ülke pafta indeksinde </w:t>
      </w:r>
      <w:r w:rsidR="00550A2E" w:rsidRPr="00550A2E">
        <w:t xml:space="preserve">H16-C-14-B-2-B </w:t>
      </w:r>
      <w:r w:rsidR="00BB3AA4" w:rsidRPr="003F7227">
        <w:t>paftasında kalmaktadır.</w:t>
      </w:r>
    </w:p>
    <w:p w14:paraId="0C80DCC6" w14:textId="404F9F9F" w:rsidR="00997571" w:rsidRPr="0073006B" w:rsidRDefault="00997571" w:rsidP="00997571">
      <w:pPr>
        <w:pStyle w:val="ResimYazs"/>
        <w:rPr>
          <w:rStyle w:val="FontStyle12"/>
          <w:rFonts w:cs="Times New Roman"/>
          <w:sz w:val="24"/>
          <w:szCs w:val="24"/>
        </w:rPr>
      </w:pPr>
      <w:bookmarkStart w:id="12" w:name="_Toc95748898"/>
      <w:bookmarkStart w:id="13" w:name="_Toc119915662"/>
      <w:r w:rsidRPr="0073006B">
        <w:rPr>
          <w:rFonts w:cs="Times New Roman"/>
        </w:rPr>
        <w:t xml:space="preserve">Şekil </w:t>
      </w:r>
      <w:r w:rsidR="00454095">
        <w:rPr>
          <w:rFonts w:cs="Times New Roman"/>
        </w:rPr>
        <w:fldChar w:fldCharType="begin"/>
      </w:r>
      <w:r w:rsidR="00454095">
        <w:rPr>
          <w:rFonts w:cs="Times New Roman"/>
        </w:rPr>
        <w:instrText xml:space="preserve"> SEQ Şekil \* ARABIC </w:instrText>
      </w:r>
      <w:r w:rsidR="00454095">
        <w:rPr>
          <w:rFonts w:cs="Times New Roman"/>
        </w:rPr>
        <w:fldChar w:fldCharType="separate"/>
      </w:r>
      <w:r w:rsidR="00454095">
        <w:rPr>
          <w:rFonts w:cs="Times New Roman"/>
          <w:noProof/>
        </w:rPr>
        <w:t>2</w:t>
      </w:r>
      <w:r w:rsidR="00454095">
        <w:rPr>
          <w:rFonts w:cs="Times New Roman"/>
        </w:rPr>
        <w:fldChar w:fldCharType="end"/>
      </w:r>
      <w:r w:rsidRPr="0073006B">
        <w:rPr>
          <w:rFonts w:cs="Times New Roman"/>
        </w:rPr>
        <w:t xml:space="preserve"> Plan Değişikliğine Konu Alanın Kent İçerisindeki Konumu</w:t>
      </w:r>
      <w:bookmarkEnd w:id="12"/>
      <w:bookmarkEnd w:id="13"/>
    </w:p>
    <w:p w14:paraId="74142BB5" w14:textId="20F2EFC3" w:rsidR="00E57702" w:rsidRDefault="002B3EDE" w:rsidP="00331FEE">
      <w:pPr>
        <w:tabs>
          <w:tab w:val="left" w:pos="5502"/>
        </w:tabs>
        <w:spacing w:after="200" w:line="360" w:lineRule="auto"/>
        <w:jc w:val="both"/>
      </w:pPr>
      <w:r>
        <w:rPr>
          <w:noProof/>
        </w:rPr>
        <w:drawing>
          <wp:inline distT="0" distB="0" distL="0" distR="0" wp14:anchorId="22E4D75F" wp14:editId="06AC94BE">
            <wp:extent cx="5891917" cy="3221368"/>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rotWithShape="1">
                    <a:blip r:embed="rId28">
                      <a:extLst>
                        <a:ext uri="{28A0092B-C50C-407E-A947-70E740481C1C}">
                          <a14:useLocalDpi xmlns:a14="http://schemas.microsoft.com/office/drawing/2010/main" val="0"/>
                        </a:ext>
                      </a:extLst>
                    </a:blip>
                    <a:srcRect t="10100" b="13088"/>
                    <a:stretch/>
                  </pic:blipFill>
                  <pic:spPr bwMode="auto">
                    <a:xfrm>
                      <a:off x="0" y="0"/>
                      <a:ext cx="5920688" cy="3237098"/>
                    </a:xfrm>
                    <a:prstGeom prst="rect">
                      <a:avLst/>
                    </a:prstGeom>
                    <a:ln>
                      <a:noFill/>
                    </a:ln>
                    <a:extLst>
                      <a:ext uri="{53640926-AAD7-44D8-BBD7-CCE9431645EC}">
                        <a14:shadowObscured xmlns:a14="http://schemas.microsoft.com/office/drawing/2010/main"/>
                      </a:ext>
                    </a:extLst>
                  </pic:spPr>
                </pic:pic>
              </a:graphicData>
            </a:graphic>
          </wp:inline>
        </w:drawing>
      </w:r>
    </w:p>
    <w:p w14:paraId="0A86283C" w14:textId="375C1CC6" w:rsidR="00E57702" w:rsidRPr="00E57702" w:rsidRDefault="00E57702" w:rsidP="00E57702">
      <w:pPr>
        <w:pStyle w:val="ResimYazs"/>
        <w:rPr>
          <w:rFonts w:cs="Times New Roman"/>
        </w:rPr>
      </w:pPr>
      <w:bookmarkStart w:id="14" w:name="_Toc95748899"/>
      <w:bookmarkStart w:id="15" w:name="_Toc119915663"/>
      <w:r w:rsidRPr="0073006B">
        <w:rPr>
          <w:rFonts w:cs="Times New Roman"/>
        </w:rPr>
        <w:lastRenderedPageBreak/>
        <w:t xml:space="preserve">Şekil </w:t>
      </w:r>
      <w:r w:rsidR="00454095">
        <w:rPr>
          <w:rFonts w:cs="Times New Roman"/>
        </w:rPr>
        <w:fldChar w:fldCharType="begin"/>
      </w:r>
      <w:r w:rsidR="00454095">
        <w:rPr>
          <w:rFonts w:cs="Times New Roman"/>
        </w:rPr>
        <w:instrText xml:space="preserve"> SEQ Şekil \* ARABIC </w:instrText>
      </w:r>
      <w:r w:rsidR="00454095">
        <w:rPr>
          <w:rFonts w:cs="Times New Roman"/>
        </w:rPr>
        <w:fldChar w:fldCharType="separate"/>
      </w:r>
      <w:r w:rsidR="00454095">
        <w:rPr>
          <w:rFonts w:cs="Times New Roman"/>
          <w:noProof/>
        </w:rPr>
        <w:t>3</w:t>
      </w:r>
      <w:r w:rsidR="00454095">
        <w:rPr>
          <w:rFonts w:cs="Times New Roman"/>
        </w:rPr>
        <w:fldChar w:fldCharType="end"/>
      </w:r>
      <w:r w:rsidRPr="0073006B">
        <w:rPr>
          <w:rFonts w:cs="Times New Roman"/>
        </w:rPr>
        <w:t xml:space="preserve"> İmar Planı Değişikliğine Konu Alana Ait Yakın Uydu Görüntüsü</w:t>
      </w:r>
      <w:bookmarkEnd w:id="14"/>
      <w:bookmarkEnd w:id="15"/>
    </w:p>
    <w:p w14:paraId="4C2E623D" w14:textId="164B6071" w:rsidR="00723434" w:rsidRDefault="003E2807" w:rsidP="00BC3936">
      <w:pPr>
        <w:tabs>
          <w:tab w:val="left" w:pos="5502"/>
        </w:tabs>
        <w:spacing w:after="200" w:line="360" w:lineRule="auto"/>
        <w:jc w:val="both"/>
        <w:rPr>
          <w:noProof/>
        </w:rPr>
      </w:pPr>
      <w:r>
        <w:rPr>
          <w:noProof/>
        </w:rPr>
        <w:drawing>
          <wp:inline distT="0" distB="0" distL="0" distR="0" wp14:anchorId="64BF9029" wp14:editId="7FE78693">
            <wp:extent cx="5955527" cy="4513763"/>
            <wp:effectExtent l="0" t="0" r="7620" b="127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rotWithShape="1">
                    <a:blip r:embed="rId29">
                      <a:extLst>
                        <a:ext uri="{28A0092B-C50C-407E-A947-70E740481C1C}">
                          <a14:useLocalDpi xmlns:a14="http://schemas.microsoft.com/office/drawing/2010/main" val="0"/>
                        </a:ext>
                      </a:extLst>
                    </a:blip>
                    <a:srcRect l="27907" t="14688" r="27907" b="25345"/>
                    <a:stretch/>
                  </pic:blipFill>
                  <pic:spPr bwMode="auto">
                    <a:xfrm>
                      <a:off x="0" y="0"/>
                      <a:ext cx="5967690" cy="4522981"/>
                    </a:xfrm>
                    <a:prstGeom prst="rect">
                      <a:avLst/>
                    </a:prstGeom>
                    <a:ln>
                      <a:noFill/>
                    </a:ln>
                    <a:extLst>
                      <a:ext uri="{53640926-AAD7-44D8-BBD7-CCE9431645EC}">
                        <a14:shadowObscured xmlns:a14="http://schemas.microsoft.com/office/drawing/2010/main"/>
                      </a:ext>
                    </a:extLst>
                  </pic:spPr>
                </pic:pic>
              </a:graphicData>
            </a:graphic>
          </wp:inline>
        </w:drawing>
      </w:r>
    </w:p>
    <w:p w14:paraId="36C752D2" w14:textId="7FDBFBFE" w:rsidR="003F053B" w:rsidRPr="003F053B" w:rsidRDefault="00C63E34" w:rsidP="007827D4">
      <w:pPr>
        <w:pStyle w:val="Balk1"/>
      </w:pPr>
      <w:bookmarkStart w:id="16" w:name="_Toc119915654"/>
      <w:r>
        <w:t>3</w:t>
      </w:r>
      <w:r w:rsidR="003F053B">
        <w:t>.</w:t>
      </w:r>
      <w:r w:rsidR="003F053B" w:rsidRPr="00363B1C">
        <w:t>PLANLA</w:t>
      </w:r>
      <w:r w:rsidR="003F053B">
        <w:t>MA ALANININ BÜYÜKLÜĞÜ VE MÜLKİYET DURUMU</w:t>
      </w:r>
      <w:bookmarkEnd w:id="16"/>
      <w:r w:rsidR="003F053B">
        <w:t xml:space="preserve"> </w:t>
      </w:r>
    </w:p>
    <w:p w14:paraId="4A1E63D1" w14:textId="2AA1F542" w:rsidR="006B3918" w:rsidRPr="00216A3F" w:rsidRDefault="006B3918" w:rsidP="00374705">
      <w:pPr>
        <w:ind w:firstLine="708"/>
        <w:jc w:val="both"/>
      </w:pPr>
      <w:r w:rsidRPr="00374705">
        <w:t xml:space="preserve">Plan değişikliğine konu olan; </w:t>
      </w:r>
      <w:r w:rsidR="007F020E">
        <w:t>1156</w:t>
      </w:r>
      <w:r w:rsidRPr="00374705">
        <w:t xml:space="preserve"> Ada 1 Parsel</w:t>
      </w:r>
      <w:r w:rsidR="007F020E">
        <w:t xml:space="preserve"> ve 1162 Ada 1 Parsel</w:t>
      </w:r>
      <w:r w:rsidRPr="00374705">
        <w:t xml:space="preserve"> Maliye Hazinesi mülkiyetinde yer almaktadır. Planlama alanı toplam </w:t>
      </w:r>
      <w:r w:rsidR="007F020E">
        <w:t>5088</w:t>
      </w:r>
      <w:r w:rsidRPr="00374705">
        <w:t xml:space="preserve"> m² yüzölçümüne sahiptir.</w:t>
      </w:r>
    </w:p>
    <w:p w14:paraId="32710609" w14:textId="491BC8DB" w:rsidR="00EB1A5B" w:rsidRDefault="00EB1A5B" w:rsidP="00EB1A5B">
      <w:pPr>
        <w:pStyle w:val="ResimYazs"/>
        <w:keepNext/>
      </w:pPr>
      <w:bookmarkStart w:id="17" w:name="_Toc115133733"/>
      <w:r>
        <w:t xml:space="preserve">Tablo </w:t>
      </w:r>
      <w:fldSimple w:instr=" SEQ Tablo \* ARABIC ">
        <w:r w:rsidR="004742D2">
          <w:rPr>
            <w:noProof/>
          </w:rPr>
          <w:t>1</w:t>
        </w:r>
      </w:fldSimple>
      <w:r>
        <w:t xml:space="preserve"> Planlama Alanı Mülkiyete Bağlı Yüzölçümü</w:t>
      </w:r>
      <w:bookmarkEnd w:id="17"/>
      <w:r>
        <w:t xml:space="preserve"> </w:t>
      </w:r>
    </w:p>
    <w:tbl>
      <w:tblPr>
        <w:tblW w:w="8640" w:type="dxa"/>
        <w:tblCellMar>
          <w:left w:w="70" w:type="dxa"/>
          <w:right w:w="70" w:type="dxa"/>
        </w:tblCellMar>
        <w:tblLook w:val="04A0" w:firstRow="1" w:lastRow="0" w:firstColumn="1" w:lastColumn="0" w:noHBand="0" w:noVBand="1"/>
      </w:tblPr>
      <w:tblGrid>
        <w:gridCol w:w="2980"/>
        <w:gridCol w:w="2680"/>
        <w:gridCol w:w="2980"/>
      </w:tblGrid>
      <w:tr w:rsidR="00F11F2D" w:rsidRPr="00F11F2D" w14:paraId="1FC375FD" w14:textId="77777777" w:rsidTr="00BA5AB6">
        <w:trPr>
          <w:trHeight w:val="900"/>
        </w:trPr>
        <w:tc>
          <w:tcPr>
            <w:tcW w:w="2980"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10445AF6" w14:textId="77777777" w:rsidR="00F11F2D" w:rsidRPr="00F11F2D" w:rsidRDefault="00F11F2D" w:rsidP="00F11F2D">
            <w:pPr>
              <w:spacing w:after="0" w:line="240" w:lineRule="auto"/>
              <w:jc w:val="center"/>
              <w:rPr>
                <w:rFonts w:ascii="Times New Roman" w:eastAsia="Times New Roman" w:hAnsi="Times New Roman" w:cs="Times New Roman"/>
                <w:b/>
                <w:bCs/>
                <w:color w:val="000000"/>
                <w:szCs w:val="24"/>
                <w:lang w:eastAsia="tr-TR"/>
              </w:rPr>
            </w:pPr>
            <w:r w:rsidRPr="00F11F2D">
              <w:rPr>
                <w:rFonts w:ascii="Times New Roman" w:eastAsia="Times New Roman" w:hAnsi="Times New Roman" w:cs="Times New Roman"/>
                <w:b/>
                <w:bCs/>
                <w:color w:val="000000"/>
                <w:szCs w:val="24"/>
                <w:lang w:eastAsia="tr-TR"/>
              </w:rPr>
              <w:t>ADA/PARSEL</w:t>
            </w:r>
          </w:p>
        </w:tc>
        <w:tc>
          <w:tcPr>
            <w:tcW w:w="2680" w:type="dxa"/>
            <w:tcBorders>
              <w:top w:val="single" w:sz="8" w:space="0" w:color="auto"/>
              <w:left w:val="nil"/>
              <w:bottom w:val="single" w:sz="4" w:space="0" w:color="auto"/>
              <w:right w:val="single" w:sz="4" w:space="0" w:color="auto"/>
            </w:tcBorders>
            <w:shd w:val="clear" w:color="000000" w:fill="D9D9D9"/>
            <w:noWrap/>
            <w:vAlign w:val="center"/>
            <w:hideMark/>
          </w:tcPr>
          <w:p w14:paraId="296245EB" w14:textId="77777777" w:rsidR="00F11F2D" w:rsidRPr="00F11F2D" w:rsidRDefault="00F11F2D" w:rsidP="00F11F2D">
            <w:pPr>
              <w:spacing w:after="0" w:line="240" w:lineRule="auto"/>
              <w:jc w:val="center"/>
              <w:rPr>
                <w:rFonts w:ascii="Times New Roman" w:eastAsia="Times New Roman" w:hAnsi="Times New Roman" w:cs="Times New Roman"/>
                <w:b/>
                <w:bCs/>
                <w:color w:val="000000"/>
                <w:szCs w:val="24"/>
                <w:lang w:eastAsia="tr-TR"/>
              </w:rPr>
            </w:pPr>
            <w:r w:rsidRPr="00F11F2D">
              <w:rPr>
                <w:rFonts w:ascii="Times New Roman" w:eastAsia="Times New Roman" w:hAnsi="Times New Roman" w:cs="Times New Roman"/>
                <w:b/>
                <w:bCs/>
                <w:color w:val="000000"/>
                <w:szCs w:val="24"/>
                <w:lang w:eastAsia="tr-TR"/>
              </w:rPr>
              <w:t>MÜLKİYET</w:t>
            </w:r>
          </w:p>
        </w:tc>
        <w:tc>
          <w:tcPr>
            <w:tcW w:w="2980" w:type="dxa"/>
            <w:tcBorders>
              <w:top w:val="single" w:sz="8" w:space="0" w:color="auto"/>
              <w:left w:val="nil"/>
              <w:bottom w:val="single" w:sz="4" w:space="0" w:color="auto"/>
              <w:right w:val="single" w:sz="8" w:space="0" w:color="auto"/>
            </w:tcBorders>
            <w:shd w:val="clear" w:color="000000" w:fill="D9D9D9"/>
            <w:noWrap/>
            <w:vAlign w:val="center"/>
            <w:hideMark/>
          </w:tcPr>
          <w:p w14:paraId="3A2104D7" w14:textId="77777777" w:rsidR="00F11F2D" w:rsidRPr="00F11F2D" w:rsidRDefault="00F11F2D" w:rsidP="00F11F2D">
            <w:pPr>
              <w:spacing w:after="0" w:line="240" w:lineRule="auto"/>
              <w:jc w:val="center"/>
              <w:rPr>
                <w:rFonts w:ascii="Times New Roman" w:eastAsia="Times New Roman" w:hAnsi="Times New Roman" w:cs="Times New Roman"/>
                <w:b/>
                <w:bCs/>
                <w:color w:val="000000"/>
                <w:szCs w:val="24"/>
                <w:lang w:eastAsia="tr-TR"/>
              </w:rPr>
            </w:pPr>
            <w:r w:rsidRPr="00F11F2D">
              <w:rPr>
                <w:rFonts w:ascii="Times New Roman" w:eastAsia="Times New Roman" w:hAnsi="Times New Roman" w:cs="Times New Roman"/>
                <w:b/>
                <w:bCs/>
                <w:color w:val="000000"/>
                <w:szCs w:val="24"/>
                <w:lang w:eastAsia="tr-TR"/>
              </w:rPr>
              <w:t>YÜZÖLÇÜMÜ (M</w:t>
            </w:r>
            <w:r w:rsidRPr="00F11F2D">
              <w:rPr>
                <w:rFonts w:ascii="Times New Roman" w:eastAsia="Times New Roman" w:hAnsi="Times New Roman" w:cs="Times New Roman"/>
                <w:b/>
                <w:bCs/>
                <w:color w:val="000000"/>
                <w:szCs w:val="24"/>
                <w:vertAlign w:val="superscript"/>
                <w:lang w:eastAsia="tr-TR"/>
              </w:rPr>
              <w:t>2</w:t>
            </w:r>
            <w:r w:rsidRPr="00F11F2D">
              <w:rPr>
                <w:rFonts w:ascii="Times New Roman" w:eastAsia="Times New Roman" w:hAnsi="Times New Roman" w:cs="Times New Roman"/>
                <w:b/>
                <w:bCs/>
                <w:color w:val="000000"/>
                <w:szCs w:val="24"/>
                <w:lang w:eastAsia="tr-TR"/>
              </w:rPr>
              <w:t>)</w:t>
            </w:r>
          </w:p>
        </w:tc>
      </w:tr>
      <w:tr w:rsidR="00F11F2D" w:rsidRPr="00F11F2D" w14:paraId="1D45D5AD" w14:textId="77777777" w:rsidTr="00BA5AB6">
        <w:trPr>
          <w:trHeight w:val="63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22222" w14:textId="0757AE78" w:rsidR="00F11F2D" w:rsidRPr="00F11F2D" w:rsidRDefault="007F020E" w:rsidP="00F11F2D">
            <w:pPr>
              <w:spacing w:after="0" w:line="240" w:lineRule="auto"/>
              <w:jc w:val="center"/>
              <w:rPr>
                <w:rFonts w:ascii="Times New Roman" w:eastAsia="Times New Roman" w:hAnsi="Times New Roman" w:cs="Times New Roman"/>
                <w:color w:val="000000"/>
                <w:szCs w:val="24"/>
                <w:lang w:eastAsia="tr-TR"/>
              </w:rPr>
            </w:pPr>
            <w:r>
              <w:t>1156</w:t>
            </w:r>
            <w:r w:rsidR="00673D7F" w:rsidRPr="00374705">
              <w:t xml:space="preserve"> Ada 1 Parsel</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0934472D" w14:textId="7A68FB23" w:rsidR="00F11F2D" w:rsidRPr="00F11F2D" w:rsidRDefault="00F11F2D" w:rsidP="00F11F2D">
            <w:pPr>
              <w:spacing w:after="0" w:line="240" w:lineRule="auto"/>
              <w:jc w:val="center"/>
              <w:rPr>
                <w:rFonts w:ascii="Times New Roman" w:eastAsia="Times New Roman" w:hAnsi="Times New Roman" w:cs="Times New Roman"/>
                <w:color w:val="000000"/>
                <w:szCs w:val="24"/>
                <w:lang w:eastAsia="tr-TR"/>
              </w:rPr>
            </w:pPr>
            <w:r w:rsidRPr="00F11F2D">
              <w:rPr>
                <w:rFonts w:ascii="Times New Roman" w:eastAsia="Times New Roman" w:hAnsi="Times New Roman" w:cs="Times New Roman"/>
                <w:color w:val="000000"/>
                <w:szCs w:val="24"/>
                <w:lang w:eastAsia="tr-TR"/>
              </w:rPr>
              <w:t xml:space="preserve">Maliye Hazinesi </w:t>
            </w:r>
          </w:p>
        </w:tc>
        <w:tc>
          <w:tcPr>
            <w:tcW w:w="2980" w:type="dxa"/>
            <w:tcBorders>
              <w:top w:val="single" w:sz="4" w:space="0" w:color="auto"/>
              <w:left w:val="nil"/>
              <w:bottom w:val="single" w:sz="4" w:space="0" w:color="auto"/>
              <w:right w:val="single" w:sz="4" w:space="0" w:color="auto"/>
            </w:tcBorders>
            <w:shd w:val="clear" w:color="auto" w:fill="auto"/>
            <w:noWrap/>
            <w:vAlign w:val="center"/>
            <w:hideMark/>
          </w:tcPr>
          <w:p w14:paraId="359B2E23" w14:textId="6E091859" w:rsidR="00F11F2D" w:rsidRPr="00F11F2D" w:rsidRDefault="007F020E" w:rsidP="00F11F2D">
            <w:pPr>
              <w:spacing w:after="0" w:line="240" w:lineRule="auto"/>
              <w:jc w:val="center"/>
              <w:rPr>
                <w:rFonts w:ascii="Times New Roman" w:eastAsia="Times New Roman" w:hAnsi="Times New Roman" w:cs="Times New Roman"/>
                <w:color w:val="000000"/>
                <w:szCs w:val="24"/>
                <w:lang w:eastAsia="tr-TR"/>
              </w:rPr>
            </w:pPr>
            <w:r>
              <w:t>3071.00</w:t>
            </w:r>
          </w:p>
        </w:tc>
      </w:tr>
      <w:tr w:rsidR="00BA5AB6" w:rsidRPr="00F11F2D" w14:paraId="64EBF22C" w14:textId="77777777" w:rsidTr="00BA5AB6">
        <w:trPr>
          <w:trHeight w:val="63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CE1E6" w14:textId="2C960D94" w:rsidR="00BA5AB6" w:rsidRPr="00374705" w:rsidRDefault="007F020E" w:rsidP="00F11F2D">
            <w:pPr>
              <w:spacing w:after="0" w:line="240" w:lineRule="auto"/>
              <w:jc w:val="center"/>
            </w:pPr>
            <w:r>
              <w:t>1162 Ada 1 Parsel</w:t>
            </w:r>
          </w:p>
        </w:tc>
        <w:tc>
          <w:tcPr>
            <w:tcW w:w="2680" w:type="dxa"/>
            <w:tcBorders>
              <w:top w:val="single" w:sz="4" w:space="0" w:color="auto"/>
              <w:left w:val="nil"/>
              <w:bottom w:val="single" w:sz="4" w:space="0" w:color="auto"/>
              <w:right w:val="single" w:sz="4" w:space="0" w:color="auto"/>
            </w:tcBorders>
            <w:shd w:val="clear" w:color="auto" w:fill="auto"/>
            <w:vAlign w:val="center"/>
          </w:tcPr>
          <w:p w14:paraId="5BD30999" w14:textId="16C3031F" w:rsidR="00BA5AB6" w:rsidRPr="00F11F2D" w:rsidRDefault="00D03D24" w:rsidP="00F11F2D">
            <w:pPr>
              <w:spacing w:after="0" w:line="240" w:lineRule="auto"/>
              <w:jc w:val="center"/>
              <w:rPr>
                <w:rFonts w:ascii="Times New Roman" w:eastAsia="Times New Roman" w:hAnsi="Times New Roman" w:cs="Times New Roman"/>
                <w:color w:val="000000"/>
                <w:szCs w:val="24"/>
                <w:lang w:eastAsia="tr-TR"/>
              </w:rPr>
            </w:pPr>
            <w:r w:rsidRPr="00F11F2D">
              <w:rPr>
                <w:rFonts w:ascii="Times New Roman" w:eastAsia="Times New Roman" w:hAnsi="Times New Roman" w:cs="Times New Roman"/>
                <w:color w:val="000000"/>
                <w:szCs w:val="24"/>
                <w:lang w:eastAsia="tr-TR"/>
              </w:rPr>
              <w:t>Maliye Hazinesi</w:t>
            </w:r>
          </w:p>
        </w:tc>
        <w:tc>
          <w:tcPr>
            <w:tcW w:w="2980" w:type="dxa"/>
            <w:tcBorders>
              <w:top w:val="single" w:sz="4" w:space="0" w:color="auto"/>
              <w:left w:val="nil"/>
              <w:bottom w:val="single" w:sz="4" w:space="0" w:color="auto"/>
              <w:right w:val="single" w:sz="4" w:space="0" w:color="auto"/>
            </w:tcBorders>
            <w:shd w:val="clear" w:color="auto" w:fill="auto"/>
            <w:noWrap/>
            <w:vAlign w:val="center"/>
          </w:tcPr>
          <w:p w14:paraId="4A2412A4" w14:textId="7A6332EE" w:rsidR="00BA5AB6" w:rsidRPr="00374705" w:rsidRDefault="007F020E" w:rsidP="00F11F2D">
            <w:pPr>
              <w:spacing w:after="0" w:line="240" w:lineRule="auto"/>
              <w:jc w:val="center"/>
            </w:pPr>
            <w:r>
              <w:t>2017.00</w:t>
            </w:r>
          </w:p>
        </w:tc>
      </w:tr>
    </w:tbl>
    <w:p w14:paraId="7FD643A1" w14:textId="77777777" w:rsidR="00984B53" w:rsidRDefault="00984B53" w:rsidP="00984B53">
      <w:pPr>
        <w:spacing w:before="110" w:line="360" w:lineRule="auto"/>
        <w:jc w:val="both"/>
        <w:rPr>
          <w:rFonts w:asciiTheme="majorHAnsi" w:hAnsiTheme="majorHAnsi" w:cstheme="majorHAnsi"/>
        </w:rPr>
      </w:pPr>
    </w:p>
    <w:p w14:paraId="49BC1FF8" w14:textId="02A3238B" w:rsidR="00BC47FA" w:rsidRPr="00984B53" w:rsidRDefault="00FE3696" w:rsidP="00984B53">
      <w:pPr>
        <w:spacing w:before="110" w:line="360" w:lineRule="auto"/>
        <w:ind w:firstLine="708"/>
        <w:jc w:val="both"/>
        <w:rPr>
          <w:rFonts w:asciiTheme="majorHAnsi" w:hAnsiTheme="majorHAnsi" w:cstheme="majorHAnsi"/>
        </w:rPr>
      </w:pPr>
      <w:r>
        <w:rPr>
          <w:rFonts w:asciiTheme="majorHAnsi" w:hAnsiTheme="majorHAnsi" w:cstheme="majorHAnsi"/>
        </w:rPr>
        <w:lastRenderedPageBreak/>
        <w:t>Söz</w:t>
      </w:r>
      <w:r w:rsidR="00083DD1">
        <w:rPr>
          <w:rFonts w:asciiTheme="majorHAnsi" w:hAnsiTheme="majorHAnsi" w:cstheme="majorHAnsi"/>
        </w:rPr>
        <w:t xml:space="preserve"> konusu</w:t>
      </w:r>
      <w:r w:rsidR="00BC47FA" w:rsidRPr="0089266E">
        <w:rPr>
          <w:rFonts w:asciiTheme="majorHAnsi" w:hAnsiTheme="majorHAnsi" w:cstheme="majorHAnsi"/>
        </w:rPr>
        <w:t xml:space="preserve"> parsel</w:t>
      </w:r>
      <w:r w:rsidR="009C56FC">
        <w:rPr>
          <w:rFonts w:asciiTheme="majorHAnsi" w:hAnsiTheme="majorHAnsi" w:cstheme="majorHAnsi"/>
        </w:rPr>
        <w:t>ler</w:t>
      </w:r>
      <w:r w:rsidR="00BC47FA" w:rsidRPr="0089266E">
        <w:rPr>
          <w:rFonts w:asciiTheme="majorHAnsi" w:hAnsiTheme="majorHAnsi" w:cstheme="majorHAnsi"/>
        </w:rPr>
        <w:t xml:space="preserve"> üzerinde mevcut alan kullanımları incelendiğinde, planlama alanı</w:t>
      </w:r>
      <w:r>
        <w:rPr>
          <w:rFonts w:asciiTheme="majorHAnsi" w:hAnsiTheme="majorHAnsi" w:cstheme="majorHAnsi"/>
        </w:rPr>
        <w:t xml:space="preserve">nda </w:t>
      </w:r>
      <w:r w:rsidR="009C56FC">
        <w:rPr>
          <w:rFonts w:asciiTheme="majorHAnsi" w:hAnsiTheme="majorHAnsi" w:cstheme="majorHAnsi"/>
        </w:rPr>
        <w:t xml:space="preserve">müştemilat ve depo alanları yer aldığı </w:t>
      </w:r>
      <w:r w:rsidR="00DA274E">
        <w:rPr>
          <w:rFonts w:asciiTheme="majorHAnsi" w:hAnsiTheme="majorHAnsi" w:cstheme="majorHAnsi"/>
        </w:rPr>
        <w:t>görülmektedir.</w:t>
      </w:r>
    </w:p>
    <w:p w14:paraId="6A4F2FCF" w14:textId="7301895A" w:rsidR="00737968" w:rsidRDefault="00737968" w:rsidP="00737968">
      <w:pPr>
        <w:pStyle w:val="ResimYazs"/>
        <w:keepNext/>
        <w:jc w:val="both"/>
      </w:pPr>
      <w:bookmarkStart w:id="18" w:name="_Toc119915664"/>
      <w:r>
        <w:t xml:space="preserve">Şekil </w:t>
      </w:r>
      <w:fldSimple w:instr=" SEQ Şekil \* ARABIC ">
        <w:r w:rsidR="00454095">
          <w:rPr>
            <w:noProof/>
          </w:rPr>
          <w:t>4</w:t>
        </w:r>
      </w:fldSimple>
      <w:r>
        <w:t xml:space="preserve"> </w:t>
      </w:r>
      <w:r w:rsidRPr="00782055">
        <w:t>Planlama Alanına Ait Kadastro Haritası</w:t>
      </w:r>
      <w:bookmarkEnd w:id="18"/>
    </w:p>
    <w:p w14:paraId="6277193A" w14:textId="2C7B0829" w:rsidR="00F6581C" w:rsidRDefault="00F20C97" w:rsidP="00363B1C">
      <w:pPr>
        <w:jc w:val="both"/>
        <w:rPr>
          <w:rFonts w:cs="Times New Roman"/>
          <w:noProof/>
        </w:rPr>
      </w:pPr>
      <w:r>
        <w:rPr>
          <w:rFonts w:cs="Times New Roman"/>
          <w:noProof/>
        </w:rPr>
        <w:drawing>
          <wp:inline distT="0" distB="0" distL="0" distR="0" wp14:anchorId="06F4CC10" wp14:editId="19ECA160">
            <wp:extent cx="5803423" cy="4350078"/>
            <wp:effectExtent l="0" t="0" r="698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30" cstate="print">
                      <a:extLst>
                        <a:ext uri="{28A0092B-C50C-407E-A947-70E740481C1C}">
                          <a14:useLocalDpi xmlns:a14="http://schemas.microsoft.com/office/drawing/2010/main" val="0"/>
                        </a:ext>
                      </a:extLst>
                    </a:blip>
                    <a:srcRect l="2862" r="2862"/>
                    <a:stretch>
                      <a:fillRect/>
                    </a:stretch>
                  </pic:blipFill>
                  <pic:spPr bwMode="auto">
                    <a:xfrm>
                      <a:off x="0" y="0"/>
                      <a:ext cx="5803423" cy="4350078"/>
                    </a:xfrm>
                    <a:prstGeom prst="rect">
                      <a:avLst/>
                    </a:prstGeom>
                    <a:ln>
                      <a:noFill/>
                    </a:ln>
                    <a:extLst>
                      <a:ext uri="{53640926-AAD7-44D8-BBD7-CCE9431645EC}">
                        <a14:shadowObscured xmlns:a14="http://schemas.microsoft.com/office/drawing/2010/main"/>
                      </a:ext>
                    </a:extLst>
                  </pic:spPr>
                </pic:pic>
              </a:graphicData>
            </a:graphic>
          </wp:inline>
        </w:drawing>
      </w:r>
    </w:p>
    <w:p w14:paraId="6C8A560C" w14:textId="2DDBA342" w:rsidR="002515D3" w:rsidRDefault="002515D3" w:rsidP="00363B1C">
      <w:pPr>
        <w:jc w:val="both"/>
        <w:rPr>
          <w:rFonts w:cs="Times New Roman"/>
        </w:rPr>
      </w:pPr>
    </w:p>
    <w:p w14:paraId="5E12EBE6" w14:textId="0799038F" w:rsidR="00B37614" w:rsidRDefault="00B37614" w:rsidP="00363B1C">
      <w:pPr>
        <w:jc w:val="both"/>
        <w:rPr>
          <w:rFonts w:cs="Times New Roman"/>
        </w:rPr>
      </w:pPr>
    </w:p>
    <w:p w14:paraId="142A276B" w14:textId="68415FB3" w:rsidR="00B37614" w:rsidRDefault="00B37614" w:rsidP="00363B1C">
      <w:pPr>
        <w:jc w:val="both"/>
        <w:rPr>
          <w:rFonts w:cs="Times New Roman"/>
        </w:rPr>
      </w:pPr>
    </w:p>
    <w:p w14:paraId="2F0141ED" w14:textId="256A1BCE" w:rsidR="00B37614" w:rsidRDefault="00B37614" w:rsidP="00363B1C">
      <w:pPr>
        <w:jc w:val="both"/>
        <w:rPr>
          <w:rFonts w:cs="Times New Roman"/>
        </w:rPr>
      </w:pPr>
    </w:p>
    <w:p w14:paraId="72B974F1" w14:textId="3CDCB74A" w:rsidR="00B37614" w:rsidRDefault="00B37614" w:rsidP="00363B1C">
      <w:pPr>
        <w:jc w:val="both"/>
        <w:rPr>
          <w:rFonts w:cs="Times New Roman"/>
        </w:rPr>
      </w:pPr>
    </w:p>
    <w:p w14:paraId="7A705BAF" w14:textId="4237D2D2" w:rsidR="00B37614" w:rsidRDefault="00B37614" w:rsidP="00363B1C">
      <w:pPr>
        <w:jc w:val="both"/>
        <w:rPr>
          <w:rFonts w:cs="Times New Roman"/>
        </w:rPr>
      </w:pPr>
    </w:p>
    <w:p w14:paraId="729FA6C4" w14:textId="77777777" w:rsidR="00B37614" w:rsidRPr="00C93704" w:rsidRDefault="00B37614" w:rsidP="00363B1C">
      <w:pPr>
        <w:jc w:val="both"/>
        <w:rPr>
          <w:rFonts w:cs="Times New Roman"/>
        </w:rPr>
      </w:pPr>
    </w:p>
    <w:p w14:paraId="7314B761" w14:textId="5AAB5484" w:rsidR="00D67024" w:rsidRDefault="001A3F92" w:rsidP="00FD42DA">
      <w:pPr>
        <w:pStyle w:val="Balk1"/>
      </w:pPr>
      <w:bookmarkStart w:id="19" w:name="_Toc119915655"/>
      <w:r w:rsidRPr="00F70AC4">
        <w:lastRenderedPageBreak/>
        <w:t>4.PLANLAMA ALANININ JEOLOJİK ETÜT DURUMU</w:t>
      </w:r>
      <w:bookmarkEnd w:id="19"/>
    </w:p>
    <w:p w14:paraId="13108D1E" w14:textId="0AA5F4E6" w:rsidR="005A744D" w:rsidRPr="00B37614" w:rsidRDefault="005A744D" w:rsidP="005A744D">
      <w:pPr>
        <w:rPr>
          <w:b/>
          <w:bCs/>
        </w:rPr>
      </w:pPr>
      <w:r>
        <w:t xml:space="preserve">       </w:t>
      </w:r>
      <w:r w:rsidRPr="00B37614">
        <w:rPr>
          <w:b/>
          <w:bCs/>
        </w:rPr>
        <w:t>SONUÇ VE ÖNERİLER</w:t>
      </w:r>
    </w:p>
    <w:p w14:paraId="62EEFBC0" w14:textId="05087D3B" w:rsidR="005A744D" w:rsidRDefault="005A744D" w:rsidP="005A744D">
      <w:r>
        <w:t>1)</w:t>
      </w:r>
      <w:r>
        <w:tab/>
        <w:t xml:space="preserve">Bu rapor, Çanakkale Belediyesi sınırları içerisinde kalan toplam 1677 hektar olan mevcut alanın imar planı çalışmalarında kullanılmak üzere Çanakkale </w:t>
      </w:r>
      <w:proofErr w:type="spellStart"/>
      <w:r>
        <w:t>Onsekiz</w:t>
      </w:r>
      <w:proofErr w:type="spellEnd"/>
      <w:r>
        <w:t xml:space="preserve"> Mart Üniversitesi, Mühendislik Fakültesi, Jeoloji ve Jeofizik Mühendisliği Bölümleri tarafından imar planı revizyonuna esas jeolojik-jeoteknik   etüt   raporu ile yerleşime   uygunluk   durumunun   yeniden değerlendirilmesi amaçlanmıştır.</w:t>
      </w:r>
    </w:p>
    <w:p w14:paraId="053CD749" w14:textId="77777777" w:rsidR="005A744D" w:rsidRDefault="005A744D" w:rsidP="005A744D">
      <w:r>
        <w:t>2)</w:t>
      </w:r>
      <w:r>
        <w:tab/>
        <w:t xml:space="preserve">Çalışma alanı içerisinde 151 adet jeoteknik sondaj yapılmış olup, 11O </w:t>
      </w:r>
      <w:proofErr w:type="spellStart"/>
      <w:r>
        <w:t>pro</w:t>
      </w:r>
      <w:proofErr w:type="spellEnd"/>
      <w:r>
        <w:t xml:space="preserve"> filde sismik kırılma, 11O lokasyonda yüzey dalgalarının çok kanallı analizi (MASW) yöntemi, 11O noktada </w:t>
      </w:r>
      <w:proofErr w:type="spellStart"/>
      <w:r>
        <w:t>mikrotremor</w:t>
      </w:r>
      <w:proofErr w:type="spellEnd"/>
      <w:r>
        <w:t xml:space="preserve"> ölçümleri ile 42.000 m yer radarı (GPR) çalışmaları gerçekleştirilmiştir.</w:t>
      </w:r>
    </w:p>
    <w:p w14:paraId="64A937BF" w14:textId="77777777" w:rsidR="005A744D" w:rsidRDefault="005A744D" w:rsidP="005A744D">
      <w:r>
        <w:t>3)</w:t>
      </w:r>
      <w:r>
        <w:tab/>
        <w:t>Çanakkale ilinin imar planı çalışması 2005 yılında İller Bankası Genel Müdürlüğü tarafından yapılmış olup 73 adet 1/1.000 ölçekli paftadan oluşmaktadır.</w:t>
      </w:r>
    </w:p>
    <w:p w14:paraId="4ACC9412" w14:textId="78437088" w:rsidR="005A744D" w:rsidRDefault="005A744D" w:rsidP="005A744D">
      <w:r>
        <w:tab/>
        <w:t xml:space="preserve">4) İnceleme alanı genelde </w:t>
      </w:r>
      <w:proofErr w:type="spellStart"/>
      <w:r>
        <w:t>topoğrafik</w:t>
      </w:r>
      <w:proofErr w:type="spellEnd"/>
      <w:r>
        <w:t xml:space="preserve"> olarak az eğimli (</w:t>
      </w:r>
      <w:proofErr w:type="gramStart"/>
      <w:r>
        <w:t>%0</w:t>
      </w:r>
      <w:proofErr w:type="gramEnd"/>
      <w:r>
        <w:t>-1O) bir arazi yapısına sahiptir.</w:t>
      </w:r>
    </w:p>
    <w:p w14:paraId="25594FC8" w14:textId="2E8FFEFA" w:rsidR="005A744D" w:rsidRDefault="005A744D" w:rsidP="005A744D">
      <w:r>
        <w:t>5)</w:t>
      </w:r>
      <w:r>
        <w:tab/>
        <w:t xml:space="preserve">Çanakkale yerleşim biriminin üzerinde yer aldığı Çanakkale havzası, Orta Miyosen-Pliyosen döneminde çökelmiş olan kırıntılı formasyonlar ile güncel alüvyonlardan oluşmaktadır. İnceleme alanı Orta Miyosen-Pli </w:t>
      </w:r>
      <w:proofErr w:type="spellStart"/>
      <w:r>
        <w:t>yosen</w:t>
      </w:r>
      <w:proofErr w:type="spellEnd"/>
      <w:r>
        <w:t xml:space="preserve"> yaşlı Çanakkale Grubundan oluşmaktadır. Bu grup içerisinde inceleme alanında bulunan formasyonlar alttan üstte doğru </w:t>
      </w:r>
      <w:proofErr w:type="spellStart"/>
      <w:r>
        <w:t>Gazhanedere</w:t>
      </w:r>
      <w:proofErr w:type="spellEnd"/>
      <w:r>
        <w:t xml:space="preserve"> formasyonu, Alçıtepe formasyonu olmak üzere 2 </w:t>
      </w:r>
      <w:proofErr w:type="spellStart"/>
      <w:r>
        <w:t>lito-stratig</w:t>
      </w:r>
      <w:proofErr w:type="spellEnd"/>
      <w:r>
        <w:t xml:space="preserve"> </w:t>
      </w:r>
      <w:proofErr w:type="spellStart"/>
      <w:r>
        <w:t>rafi</w:t>
      </w:r>
      <w:proofErr w:type="spellEnd"/>
      <w:r>
        <w:t xml:space="preserve">· biriminden meydana gelmektedir. En üstte ise Kuvaterner yaşlı tutturulmamış </w:t>
      </w:r>
      <w:proofErr w:type="spellStart"/>
      <w:r>
        <w:t>sedimanlardan</w:t>
      </w:r>
      <w:proofErr w:type="spellEnd"/>
      <w:r>
        <w:t xml:space="preserve"> oluşan alüvyonlar yer almaktadır. Toplam 1677 hektar olan çalışma alanının </w:t>
      </w:r>
      <w:proofErr w:type="gramStart"/>
      <w:r>
        <w:t>%78,77</w:t>
      </w:r>
      <w:proofErr w:type="gramEnd"/>
      <w:r>
        <w:t xml:space="preserve"> alüvyon, %19,86 Alçıtepe formasyonu ve %1,36 </w:t>
      </w:r>
      <w:proofErr w:type="spellStart"/>
      <w:r>
        <w:t>Gazhanedere</w:t>
      </w:r>
      <w:proofErr w:type="spellEnd"/>
      <w:r>
        <w:t xml:space="preserve"> formasyonundan oluşmaktadır.</w:t>
      </w:r>
    </w:p>
    <w:p w14:paraId="0477F6EA" w14:textId="31B8E4A0" w:rsidR="005A744D" w:rsidRDefault="005A744D" w:rsidP="005A744D">
      <w:r>
        <w:t>6)</w:t>
      </w:r>
      <w:r>
        <w:tab/>
        <w:t xml:space="preserve">30 m derinlik için ortalama kayma dalga </w:t>
      </w:r>
      <w:proofErr w:type="gramStart"/>
      <w:r>
        <w:t>hızı  değerleri</w:t>
      </w:r>
      <w:proofErr w:type="gramEnd"/>
      <w:r>
        <w:t xml:space="preserve">,  ulaşılan  araştırma  derinliği  itibariyle (Vs30) ; 130 </w:t>
      </w:r>
      <w:proofErr w:type="spellStart"/>
      <w:r>
        <w:t>ın</w:t>
      </w:r>
      <w:proofErr w:type="spellEnd"/>
      <w:r>
        <w:t>/sn:SVs30:S850  m/sn aralığında değerler almaktadır.</w:t>
      </w:r>
    </w:p>
    <w:p w14:paraId="61B5247F" w14:textId="703833C8" w:rsidR="005A744D" w:rsidRDefault="005A744D" w:rsidP="005A744D">
      <w:r>
        <w:t>Çalışma alanında maksimum kayma modülü (</w:t>
      </w:r>
      <w:proofErr w:type="spellStart"/>
      <w:r>
        <w:t>Gmax</w:t>
      </w:r>
      <w:proofErr w:type="spellEnd"/>
      <w:r>
        <w:t xml:space="preserve">) değerleri incelendiğinde; Kramer (1996)'e göre ağırlıklı olarak alüvyon birimde yüzey kotundan itibaren </w:t>
      </w:r>
      <w:proofErr w:type="gramStart"/>
      <w:r>
        <w:t>1.00</w:t>
      </w:r>
      <w:proofErr w:type="gramEnd"/>
      <w:r>
        <w:t xml:space="preserve"> m ile 8.00 m derinliklere kadar "gevşek/orta gevşek" sınıflarına girmektedir. Bu seviyelerden sonrası ise "orta gevşek/sağlam" sınıflarındadır.</w:t>
      </w:r>
      <w:r w:rsidR="002F5080">
        <w:t xml:space="preserve"> </w:t>
      </w:r>
      <w:r>
        <w:t xml:space="preserve">Dinamik elastisite modülü (Ed) değerleri incelendiğinde; </w:t>
      </w:r>
      <w:proofErr w:type="spellStart"/>
      <w:r>
        <w:t>Gmax</w:t>
      </w:r>
      <w:proofErr w:type="spellEnd"/>
      <w:r>
        <w:t xml:space="preserve"> değer değişimine paralel olarak</w:t>
      </w:r>
      <w:r w:rsidR="002F5080">
        <w:t xml:space="preserve"> </w:t>
      </w:r>
      <w:proofErr w:type="spellStart"/>
      <w:r>
        <w:t>Bowles</w:t>
      </w:r>
      <w:proofErr w:type="spellEnd"/>
      <w:r>
        <w:t xml:space="preserve"> (1988)'e göre alüvyon birimde yüzey kotundan itibaren </w:t>
      </w:r>
      <w:proofErr w:type="gramStart"/>
      <w:r>
        <w:t>1.00</w:t>
      </w:r>
      <w:proofErr w:type="gramEnd"/>
      <w:r>
        <w:t xml:space="preserve"> m ile 8.00 m derinliklere kadar " gevşek/orta gevşek" sınıflarına girmektedir. Bu seviyelerden sonrası ise "orta gevşek/sağlam" sınıflarındadır. Zeminden kaynaklanabilecek yapısal hasarların engellenebilmesi için " depreme dayanıklı yapı tasarımı" ilkelerine sıkı sıkıya bağlı kalınması gerekmektedir.</w:t>
      </w:r>
    </w:p>
    <w:p w14:paraId="1E36DAFA" w14:textId="17243A43" w:rsidR="005A744D" w:rsidRDefault="005A744D" w:rsidP="005A744D">
      <w:r>
        <w:t>Çalışma alanında yer hakim titreşim periyotları; alüvyonda (</w:t>
      </w:r>
      <w:proofErr w:type="spellStart"/>
      <w:r>
        <w:t>Qal</w:t>
      </w:r>
      <w:proofErr w:type="spellEnd"/>
      <w:r>
        <w:t xml:space="preserve">) " </w:t>
      </w:r>
      <w:proofErr w:type="gramStart"/>
      <w:r>
        <w:t>0.25 :STO</w:t>
      </w:r>
      <w:proofErr w:type="gramEnd"/>
      <w:r>
        <w:t xml:space="preserve"> :S 0.90 sn" , aralığında değişmektedir. Hesaplanan yer </w:t>
      </w:r>
      <w:proofErr w:type="gramStart"/>
      <w:r>
        <w:t>hakim</w:t>
      </w:r>
      <w:proofErr w:type="gramEnd"/>
      <w:r>
        <w:t xml:space="preserve"> titreşim periyodu değerleri, proje alanında yer alan birimlerin salınım durumları ile ilgili genel öngör im amacını taşımaktadır. Ansal </w:t>
      </w:r>
      <w:proofErr w:type="spellStart"/>
      <w:r>
        <w:t>vd</w:t>
      </w:r>
      <w:proofErr w:type="spellEnd"/>
      <w:r>
        <w:t xml:space="preserve"> </w:t>
      </w:r>
      <w:r>
        <w:lastRenderedPageBreak/>
        <w:t xml:space="preserve">(2004) ölçütüne göre yer </w:t>
      </w:r>
      <w:proofErr w:type="gramStart"/>
      <w:r>
        <w:t>hakim</w:t>
      </w:r>
      <w:proofErr w:type="gramEnd"/>
      <w:r>
        <w:t xml:space="preserve"> titreşim periyodu değer değişimleri çalışma alanının geneli için ağırlıklı olarak "C" ve "D" sınıfına girmektedir.</w:t>
      </w:r>
    </w:p>
    <w:p w14:paraId="544E57AA" w14:textId="0E5BC43B" w:rsidR="005A744D" w:rsidRDefault="005A744D" w:rsidP="005A744D">
      <w:r>
        <w:t>7)</w:t>
      </w:r>
      <w:r>
        <w:tab/>
        <w:t xml:space="preserve">Göreceli yer büyütme faktörleri ise </w:t>
      </w:r>
      <w:proofErr w:type="spellStart"/>
      <w:r>
        <w:t>Midorikawa</w:t>
      </w:r>
      <w:proofErr w:type="spellEnd"/>
      <w:r>
        <w:t xml:space="preserve"> (1987) ilişkisine göre alüvyonda (</w:t>
      </w:r>
      <w:proofErr w:type="spellStart"/>
      <w:r>
        <w:t>Qal</w:t>
      </w:r>
      <w:proofErr w:type="spellEnd"/>
      <w:r>
        <w:t xml:space="preserve">) " 1.2:S </w:t>
      </w:r>
      <w:proofErr w:type="spellStart"/>
      <w:r>
        <w:t>AkM</w:t>
      </w:r>
      <w:proofErr w:type="spellEnd"/>
      <w:r>
        <w:t xml:space="preserve"> :S 3.6" aralığında değişmektedir. Ansal </w:t>
      </w:r>
      <w:proofErr w:type="spellStart"/>
      <w:r>
        <w:t>vd</w:t>
      </w:r>
      <w:proofErr w:type="spellEnd"/>
      <w:r>
        <w:t xml:space="preserve"> (2004) ölçütüne göre spektral büyütme değer değişimleri çalışma alanının geneli için " A (düşük tehlike düzeyi)" ve "B (orta tehlike düzeyi)"</w:t>
      </w:r>
      <w:proofErr w:type="spellStart"/>
      <w:r>
        <w:t>nsınıflarına</w:t>
      </w:r>
      <w:proofErr w:type="spellEnd"/>
      <w:r>
        <w:t xml:space="preserve"> girmektedir. Bu açıdan büyütmeden kaynaklanabilecek jeoteknik sorunlara dikkat edilmeli, yapı boyut ve temel analizleri buna göre gerçekleştirilerek, depreme dayanıklı yapı tasarımı ilkelerine bağlı kalınmalıdır.</w:t>
      </w:r>
    </w:p>
    <w:p w14:paraId="33E582EC" w14:textId="4EA06F80" w:rsidR="005A744D" w:rsidRDefault="005A744D" w:rsidP="005A744D">
      <w:r>
        <w:t>8)</w:t>
      </w:r>
      <w:r>
        <w:tab/>
        <w:t xml:space="preserve">Çanakkale yerleşim alanında yapılan toplam 151 sondajdan alınan örnekler üzerinde, zeminlerin dane boyu dağılımı belirlemek üzere 1027 adet elek analizi yapılmıştır. Bu deney sonucunda, çalışma alanındaki zeminlerin </w:t>
      </w:r>
      <w:proofErr w:type="gramStart"/>
      <w:r>
        <w:t>%20</w:t>
      </w:r>
      <w:proofErr w:type="gramEnd"/>
      <w:r>
        <w:t xml:space="preserve">'si ince </w:t>
      </w:r>
      <w:proofErr w:type="spellStart"/>
      <w:r>
        <w:t>daneli</w:t>
      </w:r>
      <w:proofErr w:type="spellEnd"/>
      <w:r>
        <w:t xml:space="preserve">, %80'i iri </w:t>
      </w:r>
      <w:proofErr w:type="spellStart"/>
      <w:r>
        <w:t>daneli</w:t>
      </w:r>
      <w:proofErr w:type="spellEnd"/>
      <w:r>
        <w:t xml:space="preserve"> olduğu belirlenmiştir.  İnce </w:t>
      </w:r>
      <w:proofErr w:type="spellStart"/>
      <w:r>
        <w:t>daneli</w:t>
      </w:r>
      <w:proofErr w:type="spellEnd"/>
      <w:r>
        <w:t xml:space="preserve"> zeminlerin kıvam limitlerini belirlemek üzere 240 örnekte </w:t>
      </w:r>
      <w:proofErr w:type="spellStart"/>
      <w:r>
        <w:t>Atterberg</w:t>
      </w:r>
      <w:proofErr w:type="spellEnd"/>
      <w:r>
        <w:t xml:space="preserve"> analizleri yapılmıştır. Birleştirilmiş zemin sınıflama sistemine göre sınıflandırılan zeminlerin o/o1 </w:t>
      </w:r>
      <w:proofErr w:type="spellStart"/>
      <w:r>
        <w:t>O'u</w:t>
      </w:r>
      <w:proofErr w:type="spellEnd"/>
      <w:r>
        <w:t xml:space="preserve"> SP (kötü derecelenmiş kum), </w:t>
      </w:r>
      <w:proofErr w:type="gramStart"/>
      <w:r>
        <w:t>%17</w:t>
      </w:r>
      <w:proofErr w:type="gramEnd"/>
      <w:r>
        <w:t xml:space="preserve">'si SP-SM (kötü derecelenmiş </w:t>
      </w:r>
      <w:proofErr w:type="spellStart"/>
      <w:r>
        <w:t>siltli</w:t>
      </w:r>
      <w:proofErr w:type="spellEnd"/>
      <w:r>
        <w:t xml:space="preserve"> kum), %5'i SW (iyi derecelenmiş kum), %1'i SW-SC (iyi derecelenmiş killi kum), %19'u SW-SM (iyi derecelenmiş </w:t>
      </w:r>
      <w:proofErr w:type="spellStart"/>
      <w:r>
        <w:t>siltli</w:t>
      </w:r>
      <w:proofErr w:type="spellEnd"/>
      <w:r>
        <w:t xml:space="preserve"> kum),</w:t>
      </w:r>
      <w:r w:rsidR="00B55FC4">
        <w:t xml:space="preserve"> </w:t>
      </w:r>
      <w:r>
        <w:t>%25'i SM (</w:t>
      </w:r>
      <w:proofErr w:type="spellStart"/>
      <w:r>
        <w:t>siltli</w:t>
      </w:r>
      <w:proofErr w:type="spellEnd"/>
      <w:r>
        <w:t xml:space="preserve"> kum), %3'ü SC (killi kum), %8'i CH (yüksek plastisiteli kil), o/o l O' u CL (düşük plastisiteli kil), %1' i MH (yüksek plastisiteli silt) ve %1' i de ML (düşük plastisiteli silt)'</w:t>
      </w:r>
      <w:r w:rsidR="00B55FC4">
        <w:t xml:space="preserve"> </w:t>
      </w:r>
      <w:proofErr w:type="spellStart"/>
      <w:r>
        <w:t>dir</w:t>
      </w:r>
      <w:proofErr w:type="spellEnd"/>
      <w:r>
        <w:t xml:space="preserve">. Zeminlerin ağırlıklı olarak %28-36 ve %52-60 arasında Likit Limit değerlerine ve </w:t>
      </w:r>
      <w:proofErr w:type="gramStart"/>
      <w:r>
        <w:t>%5.9</w:t>
      </w:r>
      <w:proofErr w:type="gramEnd"/>
      <w:r>
        <w:t>-51.6 arasında   Plastisite   indeksi değerlerine   sahip olduğu   görülmektedir.  Doğal su içerikleri ortalama</w:t>
      </w:r>
      <w:r w:rsidR="00B55FC4">
        <w:t xml:space="preserve"> </w:t>
      </w:r>
      <w:proofErr w:type="gramStart"/>
      <w:r w:rsidR="00B55FC4">
        <w:t>%</w:t>
      </w:r>
      <w:r>
        <w:t>18</w:t>
      </w:r>
      <w:proofErr w:type="gramEnd"/>
      <w:r>
        <w:t>-30 arasında değişmektedir. 86 adet örnek üzerinde yapılan deneyler sonucunda zeminlerin doğal birim hacim ağırlıklarının 18.13 kN/m3 ile 24.73 kN/m</w:t>
      </w:r>
      <w:proofErr w:type="gramStart"/>
      <w:r>
        <w:t>3,  kuru</w:t>
      </w:r>
      <w:proofErr w:type="gramEnd"/>
      <w:r>
        <w:t xml:space="preserve"> birim hacim ağırlıklarının ise</w:t>
      </w:r>
      <w:r w:rsidR="00B55FC4">
        <w:t xml:space="preserve"> </w:t>
      </w:r>
      <w:r>
        <w:t>14.01 kN/m3 ile 15.72 kN/m3 arasında değiştiği belirlenmiştir.</w:t>
      </w:r>
    </w:p>
    <w:p w14:paraId="4E912D85" w14:textId="501FC940" w:rsidR="005A744D" w:rsidRDefault="005A744D" w:rsidP="005A744D">
      <w:r>
        <w:t xml:space="preserve">İnceleme alanındaki Alçıtepe ve </w:t>
      </w:r>
      <w:proofErr w:type="spellStart"/>
      <w:r>
        <w:t>Gazhanedere</w:t>
      </w:r>
      <w:proofErr w:type="spellEnd"/>
      <w:r>
        <w:t xml:space="preserve"> formasyonları, kaya özelliğindedir. Alınan </w:t>
      </w:r>
      <w:proofErr w:type="spellStart"/>
      <w:r>
        <w:t>karot</w:t>
      </w:r>
      <w:proofErr w:type="spellEnd"/>
      <w:r>
        <w:t xml:space="preserve"> numunelerin kaya kalite göstergesi</w:t>
      </w:r>
      <w:proofErr w:type="gramStart"/>
      <w:r>
        <w:t xml:space="preserve">   (</w:t>
      </w:r>
      <w:proofErr w:type="gramEnd"/>
      <w:r>
        <w:t>RQD)   hesaplandığında   çok   zayıf   özellik   sundukları görülmüştür. Karot numunelerden elde edilen te k eksenli sıkışma dayanım değerleri en düşük 2.29 MPa ile en yüksek 9.33 MPa arasında değişmektedir. Bu dayanım değerleri, ISRM (1979)'ye göre "çok düşük ve düşük" dayanım değerleri arasında tanımlandığı görülmüştür.</w:t>
      </w:r>
    </w:p>
    <w:p w14:paraId="4373BDA1" w14:textId="59651A31" w:rsidR="005A744D" w:rsidRDefault="005A744D" w:rsidP="005A744D">
      <w:r>
        <w:t>9)</w:t>
      </w:r>
      <w:r>
        <w:tab/>
        <w:t xml:space="preserve">İnceleme alanındaki zemin grubu ve yerel zemin sınıfı dağılımı genel olarak değerlendirildiğinde inceleme alanının kuzey kesimini oluşturan ve Çanakkale Grubu </w:t>
      </w:r>
      <w:proofErr w:type="gramStart"/>
      <w:r>
        <w:t>içinde  yer</w:t>
      </w:r>
      <w:proofErr w:type="gramEnd"/>
      <w:r>
        <w:t xml:space="preserve"> alan Alçıtepe formasyonu içindeki yeşilimsi-mavimsi </w:t>
      </w:r>
      <w:proofErr w:type="spellStart"/>
      <w:r>
        <w:t>kiltaşlarının</w:t>
      </w:r>
      <w:proofErr w:type="spellEnd"/>
      <w:r>
        <w:t xml:space="preserve"> ve kumlu kireçtaşları ve </w:t>
      </w:r>
      <w:proofErr w:type="spellStart"/>
      <w:r>
        <w:t>kiltaşlannın</w:t>
      </w:r>
      <w:proofErr w:type="spellEnd"/>
      <w:r>
        <w:t xml:space="preserve"> ara bantlar halinde kestiği </w:t>
      </w:r>
      <w:proofErr w:type="spellStart"/>
      <w:r>
        <w:t>karot</w:t>
      </w:r>
      <w:proofErr w:type="spellEnd"/>
      <w:r>
        <w:t xml:space="preserve"> numuneler Cl (çimentolu tortul kayaçlar....) zemin grubu ve Z3 yerel zemin sınıfı içinde </w:t>
      </w:r>
      <w:r w:rsidR="003713EE">
        <w:t>yer almıştır</w:t>
      </w:r>
      <w:r>
        <w:t>. İnceleme alanının merkezi, doğusu ve güneyini kapsayan Kuvaterner yaşlı alüvyal akarsu çökellerinde (</w:t>
      </w:r>
      <w:proofErr w:type="spellStart"/>
      <w:r>
        <w:t>Qal</w:t>
      </w:r>
      <w:proofErr w:type="spellEnd"/>
      <w:r>
        <w:t xml:space="preserve">) yapılan sondaj çalışmalarında genel olarak C2 (orta sıkı kum, </w:t>
      </w:r>
      <w:proofErr w:type="gramStart"/>
      <w:r>
        <w:t>çakıl....</w:t>
      </w:r>
      <w:proofErr w:type="gramEnd"/>
      <w:r>
        <w:t xml:space="preserve">) zemin grubu ve genel olarak Z3 yerel zemin sınıfı içinde olduğu belirlenmiştir. İnceleme alanının güneyinde yer alan </w:t>
      </w:r>
      <w:proofErr w:type="spellStart"/>
      <w:r>
        <w:t>Gazhanedere</w:t>
      </w:r>
      <w:proofErr w:type="spellEnd"/>
      <w:r>
        <w:t xml:space="preserve"> formasyonu içindeki kırmızımsı </w:t>
      </w:r>
      <w:proofErr w:type="spellStart"/>
      <w:r>
        <w:t>kiltaşları</w:t>
      </w:r>
      <w:proofErr w:type="spellEnd"/>
      <w:r>
        <w:t xml:space="preserve"> C3 (Katı kil ve </w:t>
      </w:r>
      <w:proofErr w:type="spellStart"/>
      <w:r>
        <w:t>siltli</w:t>
      </w:r>
      <w:proofErr w:type="spellEnd"/>
      <w:r w:rsidR="003713EE">
        <w:t xml:space="preserve"> </w:t>
      </w:r>
      <w:r>
        <w:t xml:space="preserve">kil...) zemin grubu ve genel olarak Z2 yerel zemin sınıfı içinde olduğu belirlenmiştir. İnceleme alanındaki birimlerin spektrum karakteristik </w:t>
      </w:r>
      <w:proofErr w:type="gramStart"/>
      <w:r>
        <w:t>periyotları  ise</w:t>
      </w:r>
      <w:proofErr w:type="gramEnd"/>
      <w:r>
        <w:t xml:space="preserve">  Z3 yerel zemin sınıfı için Ta=O.15 s ve </w:t>
      </w:r>
      <w:proofErr w:type="spellStart"/>
      <w:r>
        <w:t>Tb</w:t>
      </w:r>
      <w:proofErr w:type="spellEnd"/>
      <w:r>
        <w:t xml:space="preserve">=0.60 s, Z2 </w:t>
      </w:r>
      <w:r>
        <w:lastRenderedPageBreak/>
        <w:t xml:space="preserve">yerel zemin sınıfı için Ta=0.15 s ve </w:t>
      </w:r>
      <w:proofErr w:type="spellStart"/>
      <w:r>
        <w:t>Tb</w:t>
      </w:r>
      <w:proofErr w:type="spellEnd"/>
      <w:r>
        <w:t>=0.40 s'dir. İnceleme alanını oluşturan zeminlerin SPT-N darbe sayısına ve tek eksenli sıkışma dayanımı değerlerine göre belirlenmiş bulunan zemin grupları ve yerel zemin sınıflarının, birimlerin dikey ve yanal yöndeki değişimlerine göre farklılık göstereceği ve parsel bazında yapılacak zemin etütleri sırasında farklılıkların olabileceği unutulmamalıdır.</w:t>
      </w:r>
    </w:p>
    <w:p w14:paraId="7547A07D" w14:textId="49883994" w:rsidR="005A744D" w:rsidRDefault="005A744D" w:rsidP="005A744D">
      <w:r>
        <w:t>10)</w:t>
      </w:r>
      <w:r>
        <w:tab/>
        <w:t xml:space="preserve">İnceleme alanındaki kaya birimleri ola n Alçıtepe ve </w:t>
      </w:r>
      <w:proofErr w:type="spellStart"/>
      <w:r>
        <w:t>Gazhanedere</w:t>
      </w:r>
      <w:proofErr w:type="spellEnd"/>
      <w:r>
        <w:t xml:space="preserve"> formasyonları için </w:t>
      </w:r>
      <w:proofErr w:type="spellStart"/>
      <w:r>
        <w:t>Hoek</w:t>
      </w:r>
      <w:proofErr w:type="spellEnd"/>
      <w:r>
        <w:t xml:space="preserve"> vd. (2002) tarafından önerilen görgü! yenilme ölçütü kullanılarak kaya kütlesi kavramına geçilmiş ve kaya kütlesinin tek eksen </w:t>
      </w:r>
      <w:proofErr w:type="spellStart"/>
      <w:r>
        <w:t>li</w:t>
      </w:r>
      <w:proofErr w:type="spellEnd"/>
      <w:r>
        <w:t xml:space="preserve"> sıkışma dayanımı belirlenmiştir. Taşıma gücü analizlerinde </w:t>
      </w:r>
      <w:proofErr w:type="spellStart"/>
      <w:r>
        <w:t>Wyllie</w:t>
      </w:r>
      <w:proofErr w:type="spellEnd"/>
      <w:r>
        <w:t xml:space="preserve"> (1992) tarafından önerilen az kırıklı zayıf kayalarda taşıma gücü faktörlerinin kullanıldığı izin verilebilen taşıma gücü eşitliği kullanılmış ve Alçıtepe formasyonu için ortalama 9,1O kg/cm2 </w:t>
      </w:r>
      <w:proofErr w:type="spellStart"/>
      <w:r>
        <w:t>Gazhanedere</w:t>
      </w:r>
      <w:proofErr w:type="spellEnd"/>
      <w:r>
        <w:t xml:space="preserve"> formasyonu için de 5,08 kg/cm2' </w:t>
      </w:r>
      <w:proofErr w:type="spellStart"/>
      <w:r>
        <w:t>lik</w:t>
      </w:r>
      <w:proofErr w:type="spellEnd"/>
      <w:r>
        <w:t xml:space="preserve"> bir taşıma gücü değeri elde edilmiştir. Alüvyon</w:t>
      </w:r>
      <w:r w:rsidR="003713EE">
        <w:t xml:space="preserve"> </w:t>
      </w:r>
      <w:r>
        <w:t>zeminlerde SPT deney verileri kullanılan iki farklı temel genişliği (10 m ve 20m) ve boyu (15m ve</w:t>
      </w:r>
    </w:p>
    <w:p w14:paraId="6B0C5EF2" w14:textId="66E6C86D" w:rsidR="005A744D" w:rsidRDefault="005A744D" w:rsidP="005A744D">
      <w:r>
        <w:t xml:space="preserve">30 m) dikkate alınarak </w:t>
      </w:r>
      <w:proofErr w:type="spellStart"/>
      <w:r>
        <w:t>Meyerhof</w:t>
      </w:r>
      <w:proofErr w:type="spellEnd"/>
      <w:r>
        <w:t xml:space="preserve"> (1956) ve </w:t>
      </w:r>
      <w:proofErr w:type="spellStart"/>
      <w:r>
        <w:t>Bowles</w:t>
      </w:r>
      <w:proofErr w:type="spellEnd"/>
      <w:r>
        <w:t xml:space="preserve"> (1977) tarafından önerilen iki farklı izin verilebilir net taşıma gücü eşitlikleri kullanılmıştır. </w:t>
      </w:r>
      <w:proofErr w:type="spellStart"/>
      <w:r>
        <w:t>Meyerhof</w:t>
      </w:r>
      <w:proofErr w:type="spellEnd"/>
      <w:r>
        <w:t xml:space="preserve"> (1956) tarafından önerilen eşitlik</w:t>
      </w:r>
      <w:r w:rsidR="003713EE">
        <w:t xml:space="preserve"> </w:t>
      </w:r>
      <w:r>
        <w:t xml:space="preserve">kullanılarak 1,0 kg/cm2 ile 2,5 kg/cm2'lik izin verilebilir net taşıma gücü değerleri elde edilirken, </w:t>
      </w:r>
      <w:proofErr w:type="spellStart"/>
      <w:r>
        <w:t>Bowle</w:t>
      </w:r>
      <w:proofErr w:type="spellEnd"/>
      <w:r>
        <w:t xml:space="preserve"> (l 977) tarafından önerilen eşitlik kullanılarak 1,60 kg/cm2 ile 5,0 kg/cm2'1ik izin verilebilir net taşıma gücü değerleri elde edilmiştir. UD örnek alınan lokasyonlar için </w:t>
      </w:r>
      <w:proofErr w:type="spellStart"/>
      <w:r>
        <w:t>Meyerhof</w:t>
      </w:r>
      <w:proofErr w:type="spellEnd"/>
      <w:r>
        <w:t xml:space="preserve"> (1963) tarafından önerilen taşıma gücü eşitliği kullanılmıştır. UD numuneden taşıma gücü belirlenirken</w:t>
      </w:r>
      <w:r w:rsidR="003713EE">
        <w:t xml:space="preserve"> </w:t>
      </w:r>
      <w:r>
        <w:t xml:space="preserve">temel derinliği 2,5 m olarak alınmıştır. </w:t>
      </w:r>
      <w:proofErr w:type="spellStart"/>
      <w:r>
        <w:t>Meyerhof</w:t>
      </w:r>
      <w:proofErr w:type="spellEnd"/>
      <w:r>
        <w:t xml:space="preserve"> (1963) tarafından önerilen taşıma gücü eşitliği kullanılarak 2,5 kg/cm2 ile 3,3 kg/cm2'1ik izin verilebilir net taşıma gücü değerleri elde edilmiştir.</w:t>
      </w:r>
    </w:p>
    <w:p w14:paraId="54A35D87" w14:textId="6068CEC3" w:rsidR="005A744D" w:rsidRDefault="005A744D" w:rsidP="005A744D">
      <w:r>
        <w:t>Bu inceleme kapsam</w:t>
      </w:r>
      <w:r w:rsidR="003713EE">
        <w:t>ın</w:t>
      </w:r>
      <w:r>
        <w:t>da belirlenmiş olan taşıma gücü değerlerinin yapıldığı lokasyona ait değerler olması nedeniyle parsel bazında yapılacak zemin etütleri sırasında farklılıkların olabileceği unutulmamalıdır.</w:t>
      </w:r>
    </w:p>
    <w:p w14:paraId="53AA66AB" w14:textId="3FCFD9D9" w:rsidR="005A744D" w:rsidRDefault="005A744D" w:rsidP="005A744D">
      <w:r>
        <w:t>11)</w:t>
      </w:r>
      <w:r>
        <w:tab/>
        <w:t>İnceleme alan</w:t>
      </w:r>
      <w:r w:rsidR="003713EE">
        <w:t>ın</w:t>
      </w:r>
      <w:r>
        <w:t xml:space="preserve">da kil içeren birimlere ait şişme yüzdesi değerleri alüvyonda "orta ve düşük şişme derecesi", </w:t>
      </w:r>
      <w:proofErr w:type="spellStart"/>
      <w:r>
        <w:t>Gazhanedere</w:t>
      </w:r>
      <w:proofErr w:type="spellEnd"/>
      <w:r>
        <w:t xml:space="preserve"> formasyonunda " düşük şişme derecesi", Alçıtepe formasyonunda ise "orta ve düşük şişme dereceleri" olduğu belirlenmişti r. İnceleme alanında killi ve kil  içeriği bulunan ince taneli zeminlerin plastisite indeksinin (PI) kil yüzdesine oranına göre belirlenmiş bulunan aktivite değerlerine göre bakıldığında 83 lokasyondan toplam 212 adet örneğin 122 adeti (%57,54) aktif olmayan kil (kaolinit), 89 adeti (%41,98) normal kil (</w:t>
      </w:r>
      <w:proofErr w:type="spellStart"/>
      <w:r>
        <w:t>illit</w:t>
      </w:r>
      <w:proofErr w:type="spellEnd"/>
      <w:r>
        <w:t>) ve l  adeti (%0,47) aktif kil (</w:t>
      </w:r>
      <w:proofErr w:type="spellStart"/>
      <w:r>
        <w:t>montmorillonit</w:t>
      </w:r>
      <w:proofErr w:type="spellEnd"/>
      <w:r>
        <w:t>) olarak tanımlanmıştır. Şişme yüzdesi ve aktivite sayısı sonuçlarına göre inceleme alanı içinde yer alan killi zeminlerin şişme derecelerinin ve aktivite durumlarının "orta ve düşük" ve " aktif olmayan kil (kaolinit) ve normal kil (</w:t>
      </w:r>
      <w:proofErr w:type="spellStart"/>
      <w:r>
        <w:t>illit</w:t>
      </w:r>
      <w:proofErr w:type="spellEnd"/>
      <w:r>
        <w:t>)" olarak tanımlayabiliriz. Ancak parsel baz</w:t>
      </w:r>
      <w:r w:rsidR="00564764">
        <w:t>ın</w:t>
      </w:r>
      <w:r>
        <w:t xml:space="preserve">da yapılacak zemin </w:t>
      </w:r>
      <w:r w:rsidR="00564764">
        <w:t>etütlerinde</w:t>
      </w:r>
      <w:r>
        <w:t xml:space="preserve"> farklı sonuçlarla karşılaşılabilineceği düşünülerek kil içeren zeminlerde şişme yüzdesi ve</w:t>
      </w:r>
      <w:r w:rsidR="00564764">
        <w:t xml:space="preserve"> </w:t>
      </w:r>
      <w:r>
        <w:t>basıncının saptanması ve duruma göre kil içeren zeminin hafriyatla alınması veya uygun temel tipinin uygulanma ı şeklinde uygulamaların yapılması gerekmektedir.</w:t>
      </w:r>
    </w:p>
    <w:p w14:paraId="425EEE22" w14:textId="17B1F508" w:rsidR="005A744D" w:rsidRDefault="005A744D" w:rsidP="005A744D">
      <w:r>
        <w:lastRenderedPageBreak/>
        <w:t>12)</w:t>
      </w:r>
      <w:r>
        <w:tab/>
        <w:t>İnceleme alanında iki farklı temel boyutu (B=IO m ve L=15m) ve (B=20m ve L=30 m) dikkate</w:t>
      </w:r>
      <w:r w:rsidR="00564764">
        <w:t xml:space="preserve"> </w:t>
      </w:r>
      <w:r>
        <w:t>alınarak ani oturma analizleri yapılmıştır. Oturma analizlerinde her bir kat</w:t>
      </w:r>
      <w:r w:rsidR="00564764">
        <w:t>ın</w:t>
      </w:r>
      <w:r>
        <w:t xml:space="preserve"> yaklaşık zemine 1.5 ton/m2'lik bir yük getireceği </w:t>
      </w:r>
      <w:r w:rsidR="00564764">
        <w:t>düşünülerek,</w:t>
      </w:r>
      <w:r>
        <w:t xml:space="preserve"> 6 kat için zemine etkiyen yük 9 ton/1112 (88,3 kN/m2) olarak hesaplanmıştır. Birinci temel boyutu için 16,66 mm ile 3,73 mm ve ikinci temel boyutu için</w:t>
      </w:r>
      <w:r w:rsidR="00564764">
        <w:t xml:space="preserve"> </w:t>
      </w:r>
      <w:r>
        <w:t>ise 33,32 mm ile 7,46 mm arasında ani oturma miktarları bulunmuştur. Analiz yapılan lokasyonların genelinde oturmaların izin verilebilir miktarlarda olduğu görülmüştür.</w:t>
      </w:r>
    </w:p>
    <w:p w14:paraId="5EE66FEB" w14:textId="2D092956" w:rsidR="005A744D" w:rsidRDefault="005A744D" w:rsidP="005A744D">
      <w:r>
        <w:t>İnceleme alan</w:t>
      </w:r>
      <w:r w:rsidR="00564764">
        <w:t>ın</w:t>
      </w:r>
      <w:r>
        <w:t>da killi zeminlerde yapılan konsolidasyon oturma hesaplarında, ani oturma analizinde olduğu gibi 6 katlı yapı yükünün temele aktardığı statik gerilme baz alınmış olup konsolidasyon analiz sonuçlarına göre inceleme alan</w:t>
      </w:r>
      <w:r w:rsidR="00564764">
        <w:t>ın</w:t>
      </w:r>
      <w:r>
        <w:t>daki killerde oturma miktarları genel olarak 2,44 mm ile 95,82 mm arasında değişmektedir. Analiz yapılan lokasyonların genelinde killi birimlerde oturma miktarının müsaade edilen sınırlar içinde olduğu görülmüştür.</w:t>
      </w:r>
    </w:p>
    <w:p w14:paraId="25412E22" w14:textId="30C03676" w:rsidR="005A744D" w:rsidRDefault="005A744D" w:rsidP="005A744D">
      <w:r>
        <w:t>İnceleme alanında konsolidasyon analizi yapıla n lokasyonlarda ön konsolidasyon basıncı 71 kPa ile 120 kPa arasında değişmektedir. Killi birimlerin genel olarak aşırı konsolide kil grubuna girdiği görülmüştür. Aşırı konsolide killer katı killer olup genellikle oturma problemi yaşanmamakla birlikte üzerlerine gelecek temel yüklerin ön konsolidasyon basıncını geçmemesi gerekmektedir. Aksi durumda beklenmedik aşırı oturmalar meydana gelebilir. Bu nedenle yapılaşma öncesi parsel bazında yapılacak zemin etütlerinde konsolidasyon oturmaları hesaplanırken ön konsolidasyon</w:t>
      </w:r>
      <w:r w:rsidR="00564764">
        <w:t xml:space="preserve"> </w:t>
      </w:r>
      <w:r>
        <w:t>bas</w:t>
      </w:r>
      <w:r w:rsidR="00692C2D">
        <w:t>ın</w:t>
      </w:r>
      <w:r>
        <w:t>çlarının da göz önüne alınması gerekmektedir.</w:t>
      </w:r>
    </w:p>
    <w:p w14:paraId="5093893F" w14:textId="3924A8AD" w:rsidR="005A744D" w:rsidRDefault="005A744D" w:rsidP="005A744D">
      <w:r>
        <w:t>13)</w:t>
      </w:r>
      <w:r>
        <w:tab/>
        <w:t xml:space="preserve">İnceleme alanında açılan toplam 151 adet jeoteknik sondajda </w:t>
      </w:r>
      <w:r w:rsidR="00692C2D">
        <w:t>yeraltı su</w:t>
      </w:r>
      <w:r>
        <w:t xml:space="preserve"> seviyeleri 0,65 m ile 17 m arasında değişkenlik göstermekle birlikte alüvyon birimde açılmış olan kuyulardaki </w:t>
      </w:r>
      <w:r w:rsidR="00692C2D">
        <w:t>yeraltı su</w:t>
      </w:r>
      <w:r>
        <w:t xml:space="preserve"> seviyesi ortalama 2,5 m olarak belirlenmiştir.</w:t>
      </w:r>
    </w:p>
    <w:p w14:paraId="2056AC42" w14:textId="0F68B3B3" w:rsidR="005A744D" w:rsidRDefault="005A744D" w:rsidP="005A744D">
      <w:r>
        <w:t>14)</w:t>
      </w:r>
      <w:r>
        <w:tab/>
        <w:t>İnceleme alanı için yapılan sıvılaşma potansiyeli analiz ve değerlendirme sonuçları en büyük moment deprem büyüklüğü (</w:t>
      </w:r>
      <w:proofErr w:type="spellStart"/>
      <w:r>
        <w:t>Mw</w:t>
      </w:r>
      <w:proofErr w:type="spellEnd"/>
      <w:r>
        <w:t>) 7,5 ve en büyük yer ivmesi (</w:t>
      </w:r>
      <w:proofErr w:type="spellStart"/>
      <w:r>
        <w:t>a</w:t>
      </w:r>
      <w:r w:rsidR="00692C2D">
        <w:t>m</w:t>
      </w:r>
      <w:r>
        <w:t>ax</w:t>
      </w:r>
      <w:proofErr w:type="spellEnd"/>
      <w:r>
        <w:t>) 0,319g ve en büyük moment</w:t>
      </w:r>
      <w:r w:rsidR="00692C2D">
        <w:t xml:space="preserve"> </w:t>
      </w:r>
      <w:r>
        <w:t>deprem büyüklüğü (</w:t>
      </w:r>
      <w:proofErr w:type="spellStart"/>
      <w:r>
        <w:t>Mw</w:t>
      </w:r>
      <w:proofErr w:type="spellEnd"/>
      <w:r>
        <w:t>) 7,0 ve en büyük yer ivmesi (</w:t>
      </w:r>
      <w:proofErr w:type="spellStart"/>
      <w:r>
        <w:t>amax</w:t>
      </w:r>
      <w:proofErr w:type="spellEnd"/>
      <w:r>
        <w:t xml:space="preserve">) 0,222g </w:t>
      </w:r>
      <w:r w:rsidR="00692C2D">
        <w:t>için</w:t>
      </w:r>
      <w:r>
        <w:t xml:space="preserve"> </w:t>
      </w:r>
      <w:proofErr w:type="gramStart"/>
      <w:r>
        <w:t>ayrı  ayrı</w:t>
      </w:r>
      <w:proofErr w:type="gramEnd"/>
      <w:r>
        <w:t xml:space="preserve"> yapılmıştır.</w:t>
      </w:r>
    </w:p>
    <w:p w14:paraId="381B3266" w14:textId="32C316DB" w:rsidR="005A744D" w:rsidRDefault="005A744D" w:rsidP="005A744D">
      <w:r>
        <w:t>İnceleme alanının en büyük moment deprem büyüklüğü (</w:t>
      </w:r>
      <w:proofErr w:type="spellStart"/>
      <w:r>
        <w:t>Mw</w:t>
      </w:r>
      <w:proofErr w:type="spellEnd"/>
      <w:r>
        <w:t xml:space="preserve">) 7,5 için inceleme alanının kuzeyinde </w:t>
      </w:r>
      <w:r w:rsidR="00692C2D">
        <w:t>yer alan</w:t>
      </w:r>
      <w:r>
        <w:t xml:space="preserve"> Alçıtepe ile güneyde </w:t>
      </w:r>
      <w:r w:rsidR="00692C2D">
        <w:t>yer alan</w:t>
      </w:r>
      <w:r>
        <w:t xml:space="preserve"> </w:t>
      </w:r>
      <w:proofErr w:type="spellStart"/>
      <w:r>
        <w:t>Gazhanedere</w:t>
      </w:r>
      <w:proofErr w:type="spellEnd"/>
      <w:r>
        <w:t xml:space="preserve"> formasyonları dışında kala n tüm alüvyon birimlerde sıvılaşma şiddeti indeksi (</w:t>
      </w:r>
      <w:proofErr w:type="spellStart"/>
      <w:r>
        <w:t>Ls</w:t>
      </w:r>
      <w:proofErr w:type="spellEnd"/>
      <w:r>
        <w:t>) genel olarak "çok yüksek" ve "yüksek" olarak belirlenmiştir. En büyük moment deprem büyüklüğü (</w:t>
      </w:r>
      <w:proofErr w:type="spellStart"/>
      <w:r>
        <w:t>Mw</w:t>
      </w:r>
      <w:proofErr w:type="spellEnd"/>
      <w:r>
        <w:t>) 7,0 için ise alüvyon birimlerde sıvılaşma şiddeti indeksi (</w:t>
      </w:r>
      <w:proofErr w:type="spellStart"/>
      <w:r>
        <w:t>Ls</w:t>
      </w:r>
      <w:proofErr w:type="spellEnd"/>
      <w:r>
        <w:t>) genel olarak "yüksek" ve "o</w:t>
      </w:r>
      <w:r w:rsidR="00692C2D">
        <w:t>rt</w:t>
      </w:r>
      <w:r>
        <w:t>a" olarak belirlenmiştir.</w:t>
      </w:r>
    </w:p>
    <w:p w14:paraId="0D3E4FCD" w14:textId="09397E7F" w:rsidR="005A744D" w:rsidRDefault="005A744D" w:rsidP="005A744D">
      <w:r>
        <w:t>15)</w:t>
      </w:r>
      <w:r>
        <w:tab/>
      </w:r>
      <w:proofErr w:type="gramStart"/>
      <w:r>
        <w:t>Hakim</w:t>
      </w:r>
      <w:proofErr w:type="gramEnd"/>
      <w:r>
        <w:t xml:space="preserve"> titreşim periyot dağılımı incelendiğinde, Barbaros ve Fevzipaşa Mahalleleri ortalama 1 s ve daha fazla periyot değerine </w:t>
      </w:r>
      <w:proofErr w:type="spellStart"/>
      <w:r>
        <w:t>sahitir</w:t>
      </w:r>
      <w:proofErr w:type="spellEnd"/>
      <w:r>
        <w:t xml:space="preserve">. Barbaros Mahallesi güneyinde, periyot azalmakta ve ortalama 0.5s değerleri ortaya çıkmaktadır.  Gazhane </w:t>
      </w:r>
      <w:r w:rsidR="00692C2D">
        <w:t>Formasyonunun</w:t>
      </w:r>
      <w:r>
        <w:t xml:space="preserve"> gözlendiği kesimde 0.2-</w:t>
      </w:r>
      <w:r w:rsidR="00692C2D">
        <w:t xml:space="preserve"> </w:t>
      </w:r>
      <w:r>
        <w:t xml:space="preserve">0.3 s periyot değerlerine ulaşmaktadır.  Kemalpaşa, Namık Kemalpaşa, İsmetpaşa mahalleleri 0.6-0.9 s periyot aralığı ortaya çıkmaktadır. </w:t>
      </w:r>
      <w:proofErr w:type="spellStart"/>
      <w:r>
        <w:t>Cevatpaşa</w:t>
      </w:r>
      <w:proofErr w:type="spellEnd"/>
      <w:r>
        <w:t xml:space="preserve"> Mahallesi 0.4-0.6 s, Esenler mahallesi 0.1-0.4 s periyot değerleri bulunmaktadır.</w:t>
      </w:r>
    </w:p>
    <w:p w14:paraId="2A8817C2" w14:textId="69EA8C16" w:rsidR="005A744D" w:rsidRDefault="005A744D" w:rsidP="005A744D">
      <w:r>
        <w:lastRenderedPageBreak/>
        <w:t>16)</w:t>
      </w:r>
      <w:r>
        <w:tab/>
        <w:t>Esenler Mahallesi d</w:t>
      </w:r>
      <w:r w:rsidR="00692C2D">
        <w:t>ı</w:t>
      </w:r>
      <w:r>
        <w:t xml:space="preserve">şında kalan tüm alanlarda </w:t>
      </w:r>
      <w:proofErr w:type="spellStart"/>
      <w:r>
        <w:t>Poisson</w:t>
      </w:r>
      <w:proofErr w:type="spellEnd"/>
      <w:r>
        <w:t xml:space="preserve"> oranı değerleri ilk 10 metre derinliğe kadar oldukça yüksek değerler almaktadır. </w:t>
      </w:r>
      <w:proofErr w:type="spellStart"/>
      <w:r>
        <w:t>Poisson</w:t>
      </w:r>
      <w:proofErr w:type="spellEnd"/>
      <w:r>
        <w:t xml:space="preserve"> değerleri, Ortalama </w:t>
      </w:r>
      <w:proofErr w:type="gramStart"/>
      <w:r>
        <w:t>0.4</w:t>
      </w:r>
      <w:proofErr w:type="gramEnd"/>
      <w:r>
        <w:t xml:space="preserve"> değerine ulaşmaktadır. </w:t>
      </w:r>
      <w:r w:rsidR="00692C2D">
        <w:t>Yeraltı suyu</w:t>
      </w:r>
      <w:r>
        <w:t xml:space="preserve"> seviyesindeki değişimler dikkate alındığında hacimsel sıkışma direnci, ilk 1 m için oldukça düşük değerler ortaya koyarken, özellikle derine doğru suya doygun zemin katmanları boyunca hidrostatik basınç etkisiyle kıyı boyunca </w:t>
      </w:r>
      <w:proofErr w:type="spellStart"/>
      <w:r>
        <w:t>sıkışmazlık</w:t>
      </w:r>
      <w:proofErr w:type="spellEnd"/>
      <w:r>
        <w:t xml:space="preserve"> direnci artış göstermektedir. Çanakkale zeminlerindeki en önemli sorunların başında makaslama kuvvetlerine karşı gösterilen direncin düşüklüğü gelir. Esenler Mahallesi ve Çanakkale'nin doğu bölümü dışında kalan tüm alanlarda ilk 1O m için oldukça düşük yanal eksene! esneme direncinde düşük değerler göze çarpar. Düşey eksene! esneme direnci Esenler ·Mahallesi, Çanakkale'nin doğusu ve Gazhane formasyonunun gözlendiği güney bölümü dışında oldukça düşüktür.</w:t>
      </w:r>
    </w:p>
    <w:p w14:paraId="35738B2A" w14:textId="63CC25A2" w:rsidR="005A744D" w:rsidRDefault="005A744D" w:rsidP="005A744D">
      <w:r>
        <w:t>17)</w:t>
      </w:r>
      <w:r>
        <w:tab/>
        <w:t>Bakanlar Ku</w:t>
      </w:r>
      <w:r w:rsidR="00692C2D">
        <w:t>ru</w:t>
      </w:r>
      <w:r>
        <w:t>lu'nun 18.04.1996 gün ve 96/8109 sayılı kararı ile yürürlüğe giren Türkiye Deprem bölgeleri haritasına göre Çanakkale İli 1. Derece Deprem Bölgeleri üzerinde yer almaktadır ve etkin yer ivmesi A0 0,40 alınması gerekmektedir. Bölgede tarihsel ve aletsel dönemdeki kayıtlardan 6.0-7.3 büyüklüğünde depremlerin olduğu görülmektedir. Bu depremlerin 30- 60 yıllık aralıklarla tekrarlanma olasılıkları yüksek olduğu ve bölgedeki birçok fay için bu sürenin dolmuş olması önemli bir tehlike unsuru olarak görülmektedir.</w:t>
      </w:r>
    </w:p>
    <w:p w14:paraId="417894A9" w14:textId="77777777" w:rsidR="005A744D" w:rsidRDefault="005A744D" w:rsidP="005A744D">
      <w:r>
        <w:t>18)</w:t>
      </w:r>
      <w:r>
        <w:tab/>
        <w:t>Yerleşime Uygunluk Durumu:</w:t>
      </w:r>
    </w:p>
    <w:p w14:paraId="7CBA6F25" w14:textId="77777777" w:rsidR="005A744D" w:rsidRPr="00692C2D" w:rsidRDefault="005A744D" w:rsidP="005A744D">
      <w:pPr>
        <w:rPr>
          <w:b/>
          <w:bCs/>
        </w:rPr>
      </w:pPr>
      <w:r w:rsidRPr="00692C2D">
        <w:rPr>
          <w:b/>
          <w:bCs/>
        </w:rPr>
        <w:t>Önlemli Alan 1.1 (ÖA-1.1): Sıvılaşma Tehlikesi Açısından Önlemli Alanlar</w:t>
      </w:r>
    </w:p>
    <w:p w14:paraId="5C7AFA39" w14:textId="222253CF" w:rsidR="005A744D" w:rsidRDefault="005A744D" w:rsidP="005A744D">
      <w:r>
        <w:t xml:space="preserve">Çanakkale ili, Deprem Bölgeleri </w:t>
      </w:r>
      <w:r w:rsidR="00692C2D">
        <w:t>Haritasına</w:t>
      </w:r>
      <w:r>
        <w:t xml:space="preserve"> göre birinci derece deprem bölgesinde yer almakta olup Çanakkale merkez yerleşim alanının neredeyse tamamı </w:t>
      </w:r>
      <w:proofErr w:type="spellStart"/>
      <w:r>
        <w:t>Sarıçay'a</w:t>
      </w:r>
      <w:proofErr w:type="spellEnd"/>
      <w:r>
        <w:t xml:space="preserve"> ait alüvyonlar üzerine kurulmuştur. Heterojen bir özelliğe sahip olan alüvyonların </w:t>
      </w:r>
      <w:proofErr w:type="gramStart"/>
      <w:r>
        <w:t>%80</w:t>
      </w:r>
      <w:proofErr w:type="gramEnd"/>
      <w:r>
        <w:t>' i kumlardan oluşmaktadır. Buna ek olarak yeraltı suyunun yüzeyden derinliği genel olarak 0.5-</w:t>
      </w:r>
      <w:proofErr w:type="gramStart"/>
      <w:r>
        <w:t>6.0</w:t>
      </w:r>
      <w:proofErr w:type="gramEnd"/>
      <w:r>
        <w:t xml:space="preserve"> arasında değişim göstermektedir. Bu verilere bakıldığında kent yerleşim alan</w:t>
      </w:r>
      <w:r w:rsidR="00692C2D">
        <w:t>ın</w:t>
      </w:r>
      <w:r>
        <w:t>ın hemen hemen tamamı sıvılaşma potansiyeline sahip görülmektedir. Sıvılaşma analizleri yapılırken (SPTN1) 6</w:t>
      </w:r>
      <w:r w:rsidR="00692C2D">
        <w:t>0</w:t>
      </w:r>
      <w:r>
        <w:t>cs (İnce tane oranı düzeltmesi yapılmış (N1)60 değeri) değerinin 30'dan küçük olduğu değerler alı</w:t>
      </w:r>
      <w:r w:rsidR="00692C2D">
        <w:t>nm</w:t>
      </w:r>
      <w:r>
        <w:t xml:space="preserve">ıştır. Bu çalışma kapsamında yapılan sıvılaşma analizi sonucunda hazırlanan haritaya göre Alçıtepe Formasyonu (Esenler Mahallesi) ile </w:t>
      </w:r>
      <w:proofErr w:type="spellStart"/>
      <w:r>
        <w:t>Gazhanedere</w:t>
      </w:r>
      <w:proofErr w:type="spellEnd"/>
      <w:r>
        <w:t xml:space="preserve"> Formasyonu (Barbaros Mahallesi güneyi) hariç kentin tamamı sıvılaşma potansiyeline sahip olup </w:t>
      </w:r>
      <w:proofErr w:type="spellStart"/>
      <w:r>
        <w:t>Ls</w:t>
      </w:r>
      <w:proofErr w:type="spellEnd"/>
      <w:r>
        <w:t xml:space="preserve"> değerleri 35-96 arasında değişmektedir.</w:t>
      </w:r>
      <w:r w:rsidR="00692C2D">
        <w:t xml:space="preserve"> </w:t>
      </w:r>
      <w:proofErr w:type="gramStart"/>
      <w:r>
        <w:t>Deprem  sırasında</w:t>
      </w:r>
      <w:proofErr w:type="gramEnd"/>
      <w:r>
        <w:t xml:space="preserve">  zeminlerin davranışını  etkileyen  önemli  parametrelerden  birisi zemin</w:t>
      </w:r>
      <w:r w:rsidR="00692C2D">
        <w:t xml:space="preserve"> </w:t>
      </w:r>
      <w:r>
        <w:t xml:space="preserve">deprem büyütme faktörüdür. İnceleme alanındaki zeminlerin deprem büyütme değerleri kullanılarak hazırlanan haritaya göre Esenler ve </w:t>
      </w:r>
      <w:proofErr w:type="spellStart"/>
      <w:r>
        <w:t>Cevatpaşa</w:t>
      </w:r>
      <w:proofErr w:type="spellEnd"/>
      <w:r>
        <w:t xml:space="preserve"> Mahalleleri '</w:t>
      </w:r>
      <w:proofErr w:type="spellStart"/>
      <w:r>
        <w:t>nin</w:t>
      </w:r>
      <w:proofErr w:type="spellEnd"/>
      <w:r>
        <w:t xml:space="preserve"> güney bölümündeki zeminler, 2.0 ve daha büyük deprem   büyütme değerlerine sahiptir. Çanakkale kent yerleşim</w:t>
      </w:r>
      <w:r w:rsidR="00212A9B">
        <w:t xml:space="preserve"> alanındaki zeminlerin </w:t>
      </w:r>
      <w:proofErr w:type="gramStart"/>
      <w:r w:rsidR="00212A9B">
        <w:t>hakim</w:t>
      </w:r>
      <w:proofErr w:type="gramEnd"/>
      <w:r w:rsidR="00212A9B">
        <w:t xml:space="preserve"> titreşim periyotları, 0.1-1.4 sn arasında değişim göstermektedir.</w:t>
      </w:r>
    </w:p>
    <w:p w14:paraId="74DE5424" w14:textId="77777777" w:rsidR="005A744D" w:rsidRDefault="005A744D" w:rsidP="005A744D"/>
    <w:p w14:paraId="3BAC1FAF" w14:textId="552D0617" w:rsidR="005A744D" w:rsidRDefault="005A744D" w:rsidP="005A744D">
      <w:r>
        <w:t xml:space="preserve">Önlemli alan </w:t>
      </w:r>
      <w:r w:rsidR="00212A9B">
        <w:t>1</w:t>
      </w:r>
      <w:r>
        <w:t xml:space="preserve">.1 kategorisi </w:t>
      </w:r>
      <w:r w:rsidR="00212A9B">
        <w:t>değerlendirilirken, bölgedeki</w:t>
      </w:r>
      <w:r>
        <w:t xml:space="preserve"> zeminlerin; sıvılaşma potansiyeli,</w:t>
      </w:r>
      <w:r w:rsidR="00212A9B">
        <w:t xml:space="preserve"> </w:t>
      </w:r>
      <w:r>
        <w:t xml:space="preserve">zemin deprem büyütme faktörleri ve </w:t>
      </w:r>
      <w:proofErr w:type="gramStart"/>
      <w:r>
        <w:t>hakim</w:t>
      </w:r>
      <w:proofErr w:type="gramEnd"/>
      <w:r>
        <w:t xml:space="preserve"> titreşim periyotları birlikte değerlendirilmiştir. Bu </w:t>
      </w:r>
      <w:r>
        <w:lastRenderedPageBreak/>
        <w:t xml:space="preserve">üç kriter açısından tehlikeli alanlar, deprem tehlikesi açısından önlemli alanlar olarak kabul edilmiş ve yerleşime uygunluk haritasında kırmızı renk ile belirtilmiştir </w:t>
      </w:r>
    </w:p>
    <w:p w14:paraId="55484C4C" w14:textId="77777777" w:rsidR="005A744D" w:rsidRDefault="005A744D" w:rsidP="005A744D">
      <w:r>
        <w:t>Haritada önlemli alan 1.1 ile gösterilen alanlar içinde aynı zamanda " Mühendislik Problemleri Açısından (şişme, oturma, taşıma gücü vb.) Önlem Alınabilecek Alanlar" niteliğinde olup, önlemli alan 5.1 ve dolgu alanlarının ele alındığı önlemli alan 5.2'de yapılan değerlendirme ve önlemler bu alanlar için de geçerlidir.</w:t>
      </w:r>
    </w:p>
    <w:p w14:paraId="3943F3B4" w14:textId="77777777" w:rsidR="00212A9B" w:rsidRDefault="005A744D" w:rsidP="00212A9B">
      <w:pPr>
        <w:spacing w:after="0"/>
      </w:pPr>
      <w:r>
        <w:t>Bu alanlarda;</w:t>
      </w:r>
    </w:p>
    <w:p w14:paraId="7839704B" w14:textId="75FB0035" w:rsidR="005A744D" w:rsidRDefault="005A744D" w:rsidP="00212A9B">
      <w:pPr>
        <w:spacing w:after="0"/>
      </w:pPr>
      <w:r>
        <w:t>-</w:t>
      </w:r>
      <w:r>
        <w:tab/>
        <w:t xml:space="preserve">Rapor içerisindeki özellikle sıvılaşma olmak üzere, şişme, oturma, taşıma gücü ile ilgili hesaplama ve yorumlar inceleme alanının genel özelliklerini yansıtmaktadır. Her türlü alt ve üst yapıda, parsel bazı zemin etütlerinde ayrıntılı olarak tüm bu hesaplamalar gerçek </w:t>
      </w:r>
      <w:proofErr w:type="gramStart"/>
      <w:r>
        <w:t>temel  türü</w:t>
      </w:r>
      <w:proofErr w:type="gramEnd"/>
      <w:r>
        <w:t>, boyutu ve derinlikleri için tekrar yapılmalı ve çıkan sonuçlara göre projeler üretilmelidir. Tespit edilecek zemin sorunlarına yönelik gerekli önlemler alınarak, gerekirse zemin iyileştirme yöntemleri uygulanarak, yapılaşmaya gidilmelidir. Hiçbir suretle rapor içeri sindeki verile r temel tasarımına esas veriler olarak kullanılmamalıdır.</w:t>
      </w:r>
    </w:p>
    <w:p w14:paraId="4E95EE6C" w14:textId="77777777" w:rsidR="005A744D" w:rsidRDefault="005A744D" w:rsidP="00212A9B">
      <w:pPr>
        <w:spacing w:after="0"/>
      </w:pPr>
      <w:r>
        <w:t>-</w:t>
      </w:r>
      <w:r>
        <w:tab/>
        <w:t>Yüzey suları, atık sular ve yeraltı sularının yapı temellerine ulaşmasını engelleyecek drenaj sistemleri uygulanmalıdır.</w:t>
      </w:r>
    </w:p>
    <w:p w14:paraId="68E884C4" w14:textId="7CD8C5E6" w:rsidR="005A744D" w:rsidRDefault="005A744D" w:rsidP="00212A9B">
      <w:pPr>
        <w:spacing w:after="0"/>
      </w:pPr>
      <w:r>
        <w:t>-</w:t>
      </w:r>
      <w:r>
        <w:tab/>
        <w:t>Derin temel kazılarında civardaki yol, altyapı ve binaların statik güvenliği sağlanmalıdır.</w:t>
      </w:r>
    </w:p>
    <w:p w14:paraId="3B3A43BF" w14:textId="77777777" w:rsidR="005A744D" w:rsidRDefault="005A744D" w:rsidP="00212A9B">
      <w:pPr>
        <w:spacing w:after="0"/>
      </w:pPr>
      <w:r>
        <w:t>-</w:t>
      </w:r>
      <w:r>
        <w:tab/>
        <w:t>Derin kazılarda oluşacak şevler açıkta bırakılmamalı, uygun projelendirilmiş istinat yapılarıyla desteklenmelidir.</w:t>
      </w:r>
    </w:p>
    <w:p w14:paraId="4545C97B" w14:textId="0C60E909" w:rsidR="005A744D" w:rsidRDefault="005A744D" w:rsidP="005A744D">
      <w:r>
        <w:t xml:space="preserve">Bu alanlar 1/1.000 ölçekli yerleşime uygunluk paftalarında; </w:t>
      </w:r>
      <w:r w:rsidRPr="00212A9B">
        <w:rPr>
          <w:b/>
          <w:bCs/>
        </w:rPr>
        <w:t>"ÖA-1.1"</w:t>
      </w:r>
      <w:r>
        <w:t xml:space="preserve"> simgesi ile gösterilmiştir.</w:t>
      </w:r>
    </w:p>
    <w:p w14:paraId="7CE4A240" w14:textId="77777777" w:rsidR="005A744D" w:rsidRPr="00212A9B" w:rsidRDefault="005A744D" w:rsidP="005A744D">
      <w:pPr>
        <w:rPr>
          <w:b/>
          <w:bCs/>
        </w:rPr>
      </w:pPr>
      <w:r w:rsidRPr="00212A9B">
        <w:rPr>
          <w:b/>
          <w:bCs/>
        </w:rPr>
        <w:t>Önlemli Alan 2.1 (ÖA-2.1): Önlem Alınabilecek Nitelikte Stabilite Sorunlu Alanlar</w:t>
      </w:r>
    </w:p>
    <w:p w14:paraId="04CEECFE" w14:textId="6AD4BB3B" w:rsidR="005A744D" w:rsidRDefault="005A744D" w:rsidP="005A744D">
      <w:r>
        <w:t xml:space="preserve">İnceleme alanının jeolojisini düşük dayanımlı yeşilimsi-mavimsi </w:t>
      </w:r>
      <w:proofErr w:type="spellStart"/>
      <w:r>
        <w:t>kiltaşla</w:t>
      </w:r>
      <w:r w:rsidR="00212A9B">
        <w:t>rı</w:t>
      </w:r>
      <w:proofErr w:type="spellEnd"/>
      <w:r>
        <w:t xml:space="preserve"> ve kumlu kireçtaşlarından oluşan Alçıtepe ve kırmızımsı </w:t>
      </w:r>
      <w:proofErr w:type="spellStart"/>
      <w:r>
        <w:t>kiltaşla</w:t>
      </w:r>
      <w:r w:rsidR="00212A9B">
        <w:t>rın</w:t>
      </w:r>
      <w:r>
        <w:t>dan</w:t>
      </w:r>
      <w:proofErr w:type="spellEnd"/>
      <w:r>
        <w:t xml:space="preserve"> oluşan </w:t>
      </w:r>
      <w:proofErr w:type="spellStart"/>
      <w:r>
        <w:t>Gazhanerede</w:t>
      </w:r>
      <w:proofErr w:type="spellEnd"/>
      <w:r>
        <w:t xml:space="preserve"> formasyonlarından meydana gelmektedir.  İnceleme alanının genelinde </w:t>
      </w:r>
      <w:proofErr w:type="spellStart"/>
      <w:r>
        <w:t>topoğrafık</w:t>
      </w:r>
      <w:proofErr w:type="spellEnd"/>
      <w:r>
        <w:t xml:space="preserve"> eğim ortalama</w:t>
      </w:r>
    </w:p>
    <w:p w14:paraId="2636C3CB" w14:textId="055F4A70" w:rsidR="005A744D" w:rsidRDefault="005A744D" w:rsidP="005A744D">
      <w:proofErr w:type="gramStart"/>
      <w:r>
        <w:t>%0</w:t>
      </w:r>
      <w:proofErr w:type="gramEnd"/>
      <w:r>
        <w:t xml:space="preserve">-10 arasında değişim göstermektedir. Bazı kesimlerde yer yer </w:t>
      </w:r>
      <w:proofErr w:type="gramStart"/>
      <w:r>
        <w:t>%30</w:t>
      </w:r>
      <w:proofErr w:type="gramEnd"/>
      <w:r>
        <w:t>'a kadar ulaşmaktadır. Bu alanların, morfolojik özellikleri, jeolojisi litolojik-yapısal-tektonik özellikleri, yeraltı suyu durumu, kaya-zeminlerin mühendislik   özellikleri, kaya-zeminlerin   temel olma özellikleri, dinamik ve</w:t>
      </w:r>
      <w:r w:rsidR="00212A9B">
        <w:t xml:space="preserve"> </w:t>
      </w:r>
      <w:r>
        <w:t>elastik özellikler esas alınarak, yerleşime uygunluk yönünden Önlemli Alan-2.1 (ÖA-2.1) olarak değerlendirilmiştir.</w:t>
      </w:r>
    </w:p>
    <w:p w14:paraId="2890DD1A" w14:textId="13D36B6F" w:rsidR="005A744D" w:rsidRDefault="005A744D" w:rsidP="005A744D">
      <w:r>
        <w:t>Önlemli Alan-2.1 (ÖA-2.1)</w:t>
      </w:r>
      <w:r>
        <w:tab/>
        <w:t>olarak   değerlendirilen   alanlarda   halihazırda   kütle hareketi</w:t>
      </w:r>
      <w:r w:rsidR="00212A9B">
        <w:t xml:space="preserve"> </w:t>
      </w:r>
      <w:r>
        <w:t>gözlenmemekle birlikte, yapılaşma esnasında temel kazıları, zemine aktarılan ilave yapı yükler i ve yüzey drenaj koşullarının değişmesi gibi nedenlerle mevcut yamacın stabilitesi azalabilir. Bu durumun kütlesel bir stabilite sorununa neden olmaması için parsel bazında ayrıntılı zemin etütleri ile planlanan temel kazısının etkileyebileceği üst yamaç da dahil olmak üzere şev stabilitesi analizleri   yapılmalı   ve güvenlik   katsayısının   statik   ve dinamik   koşullarda   yeterli olduğu</w:t>
      </w:r>
      <w:r w:rsidR="002F5080">
        <w:t xml:space="preserve"> </w:t>
      </w:r>
      <w:r>
        <w:t>gösterilmelidir. Güvenlik katsayısının yeterli olmadığı durumlarda</w:t>
      </w:r>
      <w:r w:rsidR="002F5080">
        <w:t xml:space="preserve"> </w:t>
      </w:r>
      <w:r>
        <w:lastRenderedPageBreak/>
        <w:t>stabiliteyi artırıcı önlemler,</w:t>
      </w:r>
      <w:r w:rsidR="002F5080">
        <w:t xml:space="preserve"> </w:t>
      </w:r>
      <w:r>
        <w:t>projesi yapılmak kaydıyla uygulanmalıdır. Her türlü kazılarda açığa çıkan şevler açıkta bırakılmadan istinat yapıları ile desteklenmeli, yapı temelleri tek tip birime otu</w:t>
      </w:r>
      <w:r w:rsidR="002F5080">
        <w:t>r</w:t>
      </w:r>
      <w:r>
        <w:t>tulmalıdır.</w:t>
      </w:r>
    </w:p>
    <w:p w14:paraId="587EFD92" w14:textId="77777777" w:rsidR="005A744D" w:rsidRDefault="005A744D" w:rsidP="005A744D">
      <w:r>
        <w:t xml:space="preserve">İnşaat çalışmaları sırasında kazı şevlerinin kısa-uzun dönem kesme direnci parametreleri kullanılarak şev stabilitesi analizleri yapılmalıdır. Stabilite yeterli seviyede değil ise projesi yapılmak kaydıyla uygun </w:t>
      </w:r>
      <w:proofErr w:type="spellStart"/>
      <w:r>
        <w:t>iksa</w:t>
      </w:r>
      <w:proofErr w:type="spellEnd"/>
      <w:r>
        <w:t xml:space="preserve"> sistemleri kullanılarak stabilite istenilen seviyeye getirilmelidir.</w:t>
      </w:r>
    </w:p>
    <w:p w14:paraId="404BD14A" w14:textId="430CA000" w:rsidR="005A744D" w:rsidRDefault="005A744D" w:rsidP="005A744D">
      <w:r>
        <w:t>Önlemli Alan-2.1 (ÖA-2.1) olarak değerlendirilen alanlarda zeminin heterojen özelliği ve zayıf-orta dayanımlı</w:t>
      </w:r>
      <w:r>
        <w:tab/>
        <w:t>birimlerin yer alması nedeniyle, taşıma gücü ve oturma özellikler inde</w:t>
      </w:r>
      <w:r w:rsidR="002F5080">
        <w:t xml:space="preserve"> </w:t>
      </w:r>
      <w:r>
        <w:t>farklılıklar gözlenebilir.  Bu nedenle, parsel bazında yapılacak etütler sonucunda gerekli olması</w:t>
      </w:r>
      <w:r w:rsidR="002F5080">
        <w:t xml:space="preserve"> </w:t>
      </w:r>
      <w:r>
        <w:t>durumunda zemin iyileştirmeleri ve uygun</w:t>
      </w:r>
      <w:r w:rsidR="002F5080">
        <w:t xml:space="preserve"> </w:t>
      </w:r>
      <w:r>
        <w:t>teme</w:t>
      </w:r>
      <w:r w:rsidR="002F5080">
        <w:t>l sistem</w:t>
      </w:r>
      <w:r>
        <w:t>inin seçimi gibi önlemlerle olası taşıma,</w:t>
      </w:r>
      <w:r w:rsidR="002F5080">
        <w:t xml:space="preserve"> </w:t>
      </w:r>
      <w:r>
        <w:t>oturma vb. tüm jeoteknik sorunların gelişmesi engellenmelidir.</w:t>
      </w:r>
    </w:p>
    <w:p w14:paraId="37A8CA64" w14:textId="77777777" w:rsidR="005A744D" w:rsidRDefault="005A744D" w:rsidP="005A744D">
      <w:r>
        <w:t>Her türlü yapılaşmada yeraltı sularının temeli etkilememesi için uygun bir drenaj sistemiyle temelden uzaklaştırılması ve suyun betona olan etkisini belirlemek amacıyla fiziksel ve kimyasal analizlerinin yapılması gerekmektedir. Yeraltı sularının, atık suların hem de yüzey sularının drenajı yapılarak temele olan etkisinin önlenmesi gerekmektedir. Ek-2' de verilen yerleşime uygunluk haritasında ÖA-2.1 simgesi ile gösterilmiştir.</w:t>
      </w:r>
    </w:p>
    <w:p w14:paraId="6169353E" w14:textId="411E4DA9" w:rsidR="005A744D" w:rsidRDefault="005A744D" w:rsidP="005A744D">
      <w:r>
        <w:t>Rapor içerisindeki hesaplama ve yorumlar sadece esas alınan temel türü ve boyutları için geçerli· olduğu dikkate alınmalıdır. Dolayısı ile yapılan jeoteknik hesaplamalarda verilen bu değerler inceleme alanının genel özelliklerini yansıtmaktadır. Her türlü alt ve üst yapıda mutlaka parsel bazı zem in etütlerinde ayrıntılı olarak tüm bu hesaplamalar gerçek temel türü, boyutu ve derinlikleri için tekrar yapılmalı ve çıkan sonuçlara göre projeler üretilmelidir. Rapor içerisindeki veriler temel tasarımına esas olarak kullanılmamalıdır.</w:t>
      </w:r>
    </w:p>
    <w:p w14:paraId="724443E6" w14:textId="77777777" w:rsidR="005A744D" w:rsidRDefault="005A744D" w:rsidP="005A744D">
      <w:r>
        <w:t>Önlemli Alanlar 5.2 (ÖA-5.2); Dolgu Alanlar</w:t>
      </w:r>
    </w:p>
    <w:p w14:paraId="1D33A77D" w14:textId="77777777" w:rsidR="005A744D" w:rsidRDefault="005A744D" w:rsidP="005A744D">
      <w:r>
        <w:t>İnceleme alanının batı kesiminde yer alan iskele mevkiinde 201O yılında kordonu genişletme amaçlı (yürüyüş alanı) kontrollü dolgu çalışması gerçekleştirilmiştir. Bu günce l dolgu alan Önlemli Alan 5.2 (ÖA-5.2) olarak değerlendirilmiştir.</w:t>
      </w:r>
    </w:p>
    <w:p w14:paraId="61AD3755" w14:textId="154E9CDB" w:rsidR="005A744D" w:rsidRDefault="005A744D" w:rsidP="005A744D">
      <w:r>
        <w:t xml:space="preserve">Ayrıca, yapılan sondaj çalışmaları sırasında bazı sondaj lokasyonlarında 1-3 m arasında değişen dolgu malzemesi kesilmiştir. Bunların genellikle inşaat atıklarının bulunduğu heterojen malzemelerden oluştuğu gözlemlenmiştir. Bu tür dolgu bulunan alanlarda parsel bazında yapılacak zem in etütlerinde dolgu kalınlıkları belirlenmelidir. Dolgu kalınlıklarına bağlı ola </w:t>
      </w:r>
      <w:proofErr w:type="spellStart"/>
      <w:r>
        <w:t>rak</w:t>
      </w:r>
      <w:proofErr w:type="spellEnd"/>
      <w:r>
        <w:t>, dolgu malzemesi kaldırılmalı veya taşıma gücü ve oturma problemlerini engelleyecek bir temel siste mi, uygulama projesi yapılmak şartı ile önerilmektedir.</w:t>
      </w:r>
    </w:p>
    <w:p w14:paraId="5C500622" w14:textId="13BEAF0F" w:rsidR="005A744D" w:rsidRDefault="005A744D" w:rsidP="005A744D">
      <w:r>
        <w:t>19)</w:t>
      </w:r>
      <w:r>
        <w:tab/>
        <w:t>İnceleme alanında yapılacak yapılaşmalarda "Afet Bölgelerinde Yapılacak Yapılar Hakkında Yönetmelik" esaslarına titizlikle uyulması gereklidir.</w:t>
      </w:r>
    </w:p>
    <w:p w14:paraId="73FCD206" w14:textId="6B3D7FCF" w:rsidR="006223E9" w:rsidRDefault="005A744D" w:rsidP="00D67024">
      <w:r>
        <w:t>20)</w:t>
      </w:r>
      <w:r>
        <w:tab/>
        <w:t xml:space="preserve">Bu rapor, Çanakkale Belediye Başkanlığı imar planına esas jeolojik-jeoteknik </w:t>
      </w:r>
      <w:proofErr w:type="gramStart"/>
      <w:r>
        <w:t>etüt  raporu</w:t>
      </w:r>
      <w:proofErr w:type="gramEnd"/>
      <w:r>
        <w:t xml:space="preserve">  olup,</w:t>
      </w:r>
      <w:r w:rsidR="002F5080">
        <w:t xml:space="preserve"> </w:t>
      </w:r>
      <w:r>
        <w:t>zemin etüt raporu yerine kullanılamaz.</w:t>
      </w:r>
    </w:p>
    <w:p w14:paraId="160F281F" w14:textId="5E82F09F" w:rsidR="00B37614" w:rsidRPr="00B37614" w:rsidRDefault="006E2E0D" w:rsidP="00B37614">
      <w:pPr>
        <w:pStyle w:val="ResimYazs"/>
        <w:keepNext/>
      </w:pPr>
      <w:bookmarkStart w:id="20" w:name="_Toc119915665"/>
      <w:r>
        <w:lastRenderedPageBreak/>
        <w:t xml:space="preserve">Şekil </w:t>
      </w:r>
      <w:fldSimple w:instr=" SEQ Şekil \* ARABIC ">
        <w:r w:rsidR="00454095">
          <w:rPr>
            <w:noProof/>
          </w:rPr>
          <w:t>5</w:t>
        </w:r>
      </w:fldSimple>
      <w:r>
        <w:t xml:space="preserve"> Planlama Alanı Jeoloji Haritası</w:t>
      </w:r>
      <w:bookmarkEnd w:id="20"/>
    </w:p>
    <w:p w14:paraId="5E92C904" w14:textId="786A7896" w:rsidR="00B37614" w:rsidRDefault="00C801DB" w:rsidP="00B37614">
      <w:pPr>
        <w:ind w:left="-284"/>
      </w:pPr>
      <w:r>
        <w:rPr>
          <w:noProof/>
        </w:rPr>
        <w:drawing>
          <wp:inline distT="0" distB="0" distL="0" distR="0" wp14:anchorId="191754E6" wp14:editId="5D428486">
            <wp:extent cx="6185502" cy="4371111"/>
            <wp:effectExtent l="0" t="0" r="635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85502" cy="4371111"/>
                    </a:xfrm>
                    <a:prstGeom prst="rect">
                      <a:avLst/>
                    </a:prstGeom>
                  </pic:spPr>
                </pic:pic>
              </a:graphicData>
            </a:graphic>
          </wp:inline>
        </w:drawing>
      </w:r>
      <w:r>
        <w:br w:type="page"/>
      </w:r>
    </w:p>
    <w:p w14:paraId="696B2794" w14:textId="015FE336" w:rsidR="00B37614" w:rsidRDefault="005A4B07" w:rsidP="00B37614">
      <w:r>
        <w:rPr>
          <w:noProof/>
        </w:rPr>
        <w:lastRenderedPageBreak/>
        <w:drawing>
          <wp:inline distT="0" distB="0" distL="0" distR="0" wp14:anchorId="569C4218" wp14:editId="365D1248">
            <wp:extent cx="5759450" cy="81565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9450" cy="8156575"/>
                    </a:xfrm>
                    <a:prstGeom prst="rect">
                      <a:avLst/>
                    </a:prstGeom>
                  </pic:spPr>
                </pic:pic>
              </a:graphicData>
            </a:graphic>
          </wp:inline>
        </w:drawing>
      </w:r>
    </w:p>
    <w:p w14:paraId="4CB7EA03" w14:textId="45D54387" w:rsidR="00674989" w:rsidRDefault="00B37614" w:rsidP="00674989">
      <w:pPr>
        <w:pStyle w:val="Balk1"/>
      </w:pPr>
      <w:bookmarkStart w:id="21" w:name="_Toc119915656"/>
      <w:r>
        <w:lastRenderedPageBreak/>
        <w:t>5.</w:t>
      </w:r>
      <w:r w:rsidR="00674989" w:rsidRPr="00D67024">
        <w:t>PLANLAMA ALANI</w:t>
      </w:r>
      <w:r w:rsidR="00AC7712" w:rsidRPr="00D67024">
        <w:t xml:space="preserve"> MERİ PLAN KARARLARI</w:t>
      </w:r>
      <w:bookmarkEnd w:id="21"/>
    </w:p>
    <w:p w14:paraId="3819CFE6" w14:textId="5A4B50C2" w:rsidR="002B18B7" w:rsidRDefault="00674989" w:rsidP="002B18B7">
      <w:pPr>
        <w:pStyle w:val="Balk2"/>
      </w:pPr>
      <w:bookmarkStart w:id="22" w:name="_Toc119915657"/>
      <w:r w:rsidRPr="00035B50">
        <w:t>5.1 1/100.000 ÖLÇEKLİ ÇEVRE DÜZENİ PLANI</w:t>
      </w:r>
      <w:bookmarkEnd w:id="22"/>
    </w:p>
    <w:p w14:paraId="166611BF" w14:textId="77777777" w:rsidR="002B18B7" w:rsidRPr="002B18B7" w:rsidRDefault="002B18B7" w:rsidP="002B18B7"/>
    <w:p w14:paraId="1E9CA771" w14:textId="1CEC2E3A" w:rsidR="00D4309B" w:rsidRPr="002B18B7" w:rsidRDefault="002B18B7" w:rsidP="002B18B7">
      <w:pPr>
        <w:pStyle w:val="NormalWeb"/>
        <w:shd w:val="clear" w:color="auto" w:fill="FFFFFF"/>
        <w:spacing w:before="0" w:beforeAutospacing="0" w:after="150" w:afterAutospacing="0"/>
        <w:ind w:firstLine="708"/>
        <w:jc w:val="both"/>
        <w:rPr>
          <w:rFonts w:asciiTheme="majorHAnsi" w:hAnsiTheme="majorHAnsi" w:cstheme="majorHAnsi"/>
          <w:color w:val="333333"/>
          <w:sz w:val="24"/>
        </w:rPr>
      </w:pPr>
      <w:r w:rsidRPr="004D067B">
        <w:rPr>
          <w:rFonts w:asciiTheme="majorHAnsi" w:hAnsiTheme="majorHAnsi" w:cstheme="majorHAnsi"/>
          <w:color w:val="333333"/>
          <w:sz w:val="24"/>
        </w:rPr>
        <w:t>Planlama bölgesinin içinde yer aldığı</w:t>
      </w:r>
      <w:r>
        <w:rPr>
          <w:rFonts w:asciiTheme="majorHAnsi" w:hAnsiTheme="majorHAnsi" w:cstheme="majorHAnsi"/>
          <w:color w:val="333333"/>
          <w:sz w:val="24"/>
        </w:rPr>
        <w:t xml:space="preserve"> </w:t>
      </w:r>
      <w:r w:rsidR="00D4309B" w:rsidRPr="004D067B">
        <w:rPr>
          <w:rFonts w:asciiTheme="majorHAnsi" w:hAnsiTheme="majorHAnsi" w:cstheme="majorHAnsi"/>
          <w:color w:val="333333"/>
          <w:sz w:val="24"/>
        </w:rPr>
        <w:t>"</w:t>
      </w:r>
      <w:r w:rsidR="00B37614" w:rsidRPr="004D067B">
        <w:rPr>
          <w:rFonts w:asciiTheme="majorHAnsi" w:hAnsiTheme="majorHAnsi" w:cstheme="majorHAnsi"/>
          <w:color w:val="333333"/>
          <w:sz w:val="24"/>
        </w:rPr>
        <w:t>Balıkesir-</w:t>
      </w:r>
      <w:r w:rsidR="00D4309B" w:rsidRPr="004D067B">
        <w:rPr>
          <w:rFonts w:asciiTheme="majorHAnsi" w:hAnsiTheme="majorHAnsi" w:cstheme="majorHAnsi"/>
          <w:color w:val="333333"/>
          <w:sz w:val="24"/>
        </w:rPr>
        <w:t xml:space="preserve"> Çanakkale Planlama Bölgesi 1/100.000 ölçekli Çevre Düzeni Planı" 644 sayılı Çevre ve Şehircilik Bakanlığı'nın Teşkilat ve Görevleri Hakkında Kanun Hükmünde Kararname'nin 7.Maddesi uyarınca, Bakanlık </w:t>
      </w:r>
      <w:proofErr w:type="spellStart"/>
      <w:r w:rsidR="00D4309B" w:rsidRPr="004D067B">
        <w:rPr>
          <w:rFonts w:asciiTheme="majorHAnsi" w:hAnsiTheme="majorHAnsi" w:cstheme="majorHAnsi"/>
          <w:color w:val="333333"/>
          <w:sz w:val="24"/>
        </w:rPr>
        <w:t>Makamı'nın</w:t>
      </w:r>
      <w:proofErr w:type="spellEnd"/>
      <w:r w:rsidR="00D4309B" w:rsidRPr="004D067B">
        <w:rPr>
          <w:rFonts w:asciiTheme="majorHAnsi" w:hAnsiTheme="majorHAnsi" w:cstheme="majorHAnsi"/>
          <w:color w:val="333333"/>
          <w:sz w:val="24"/>
        </w:rPr>
        <w:t xml:space="preserve"> 20/08/2014 tarihli ve 13549 sayılı Olur'u ile onaylanmıştır.</w:t>
      </w:r>
      <w:r>
        <w:rPr>
          <w:rFonts w:asciiTheme="majorHAnsi" w:hAnsiTheme="majorHAnsi" w:cstheme="majorHAnsi"/>
          <w:color w:val="333333"/>
          <w:sz w:val="24"/>
        </w:rPr>
        <w:t xml:space="preserve"> </w:t>
      </w:r>
      <w:r w:rsidR="00D4309B" w:rsidRPr="004D067B">
        <w:rPr>
          <w:rFonts w:asciiTheme="majorHAnsi" w:hAnsiTheme="majorHAnsi" w:cstheme="majorHAnsi"/>
          <w:color w:val="333333"/>
          <w:sz w:val="24"/>
        </w:rPr>
        <w:t xml:space="preserve">20/08/2014 tarihinde onaylanmış olan </w:t>
      </w:r>
      <w:r w:rsidR="00B37614" w:rsidRPr="004D067B">
        <w:rPr>
          <w:rFonts w:asciiTheme="majorHAnsi" w:hAnsiTheme="majorHAnsi" w:cstheme="majorHAnsi"/>
          <w:color w:val="333333"/>
          <w:sz w:val="24"/>
        </w:rPr>
        <w:t>Balıkesir-</w:t>
      </w:r>
      <w:r w:rsidR="00D4309B" w:rsidRPr="004D067B">
        <w:rPr>
          <w:rFonts w:asciiTheme="majorHAnsi" w:hAnsiTheme="majorHAnsi" w:cstheme="majorHAnsi"/>
          <w:color w:val="333333"/>
          <w:sz w:val="24"/>
        </w:rPr>
        <w:t xml:space="preserve"> Çanakkale Planlama Bölgesi 1/100.000 ölçekli Çevre Düzeni Planı, askı sürecindeki itirazların değerlendirilmesi sonrasında 16/02/2015 tarihinde Bakanlık </w:t>
      </w:r>
      <w:proofErr w:type="spellStart"/>
      <w:r w:rsidR="00D4309B" w:rsidRPr="004D067B">
        <w:rPr>
          <w:rFonts w:asciiTheme="majorHAnsi" w:hAnsiTheme="majorHAnsi" w:cstheme="majorHAnsi"/>
          <w:color w:val="333333"/>
          <w:sz w:val="24"/>
        </w:rPr>
        <w:t>Makamı'nca</w:t>
      </w:r>
      <w:proofErr w:type="spellEnd"/>
      <w:r w:rsidR="00D4309B" w:rsidRPr="004D067B">
        <w:rPr>
          <w:rFonts w:asciiTheme="majorHAnsi" w:hAnsiTheme="majorHAnsi" w:cstheme="majorHAnsi"/>
          <w:color w:val="333333"/>
          <w:sz w:val="24"/>
        </w:rPr>
        <w:t xml:space="preserve"> onaylanmıştır.</w:t>
      </w:r>
    </w:p>
    <w:p w14:paraId="7AD05551" w14:textId="29E71FDF" w:rsidR="00D4309B" w:rsidRPr="004D067B" w:rsidRDefault="00D4309B" w:rsidP="002B18B7">
      <w:pPr>
        <w:pStyle w:val="NormalWeb"/>
        <w:shd w:val="clear" w:color="auto" w:fill="FFFFFF"/>
        <w:spacing w:before="0" w:beforeAutospacing="0" w:after="150" w:afterAutospacing="0"/>
        <w:ind w:firstLine="708"/>
        <w:jc w:val="both"/>
        <w:rPr>
          <w:rFonts w:asciiTheme="majorHAnsi" w:hAnsiTheme="majorHAnsi" w:cstheme="majorHAnsi"/>
          <w:color w:val="333333"/>
          <w:sz w:val="24"/>
        </w:rPr>
      </w:pPr>
      <w:r w:rsidRPr="004D067B">
        <w:rPr>
          <w:rFonts w:asciiTheme="majorHAnsi" w:hAnsiTheme="majorHAnsi" w:cstheme="majorHAnsi"/>
          <w:color w:val="333333"/>
          <w:sz w:val="24"/>
        </w:rPr>
        <w:t>644 sayılı Çevre ve Şehircilik Bakanlığı'nın Teşkilat ve Görevleri Hakkında Kanun Hükmünde Kararname'nin 7.maddesi uyarınca 16.02.2015 tarihinde onaylanmış olan "Balıkesir-Çanakkale Planlama Bölgesi 1/100.000 ölçekli Çevre Düzeni Planı</w:t>
      </w:r>
      <w:r w:rsidR="001E78BC">
        <w:rPr>
          <w:rFonts w:asciiTheme="majorHAnsi" w:hAnsiTheme="majorHAnsi" w:cstheme="majorHAnsi"/>
          <w:color w:val="333333"/>
          <w:sz w:val="24"/>
        </w:rPr>
        <w:t>’</w:t>
      </w:r>
      <w:r w:rsidRPr="004D067B">
        <w:rPr>
          <w:rFonts w:asciiTheme="majorHAnsi" w:hAnsiTheme="majorHAnsi" w:cstheme="majorHAnsi"/>
          <w:color w:val="333333"/>
          <w:sz w:val="24"/>
        </w:rPr>
        <w:t>na ilişkin askı sürecinde iletilen itirazlar değerlendirilerek, 05.06.2015 tarihinde Bakanlık Makamınca onaylanmıştır. </w:t>
      </w:r>
    </w:p>
    <w:p w14:paraId="2565F844" w14:textId="2F299E80" w:rsidR="00D4309B" w:rsidRPr="004D067B" w:rsidRDefault="002B18B7" w:rsidP="002B18B7">
      <w:pPr>
        <w:pStyle w:val="NormalWeb"/>
        <w:shd w:val="clear" w:color="auto" w:fill="FFFFFF"/>
        <w:spacing w:before="0" w:beforeAutospacing="0" w:after="150" w:afterAutospacing="0"/>
        <w:ind w:firstLine="708"/>
        <w:jc w:val="both"/>
        <w:rPr>
          <w:rFonts w:asciiTheme="majorHAnsi" w:hAnsiTheme="majorHAnsi" w:cstheme="majorHAnsi"/>
          <w:color w:val="333333"/>
          <w:sz w:val="24"/>
        </w:rPr>
      </w:pPr>
      <w:r w:rsidRPr="004D067B">
        <w:rPr>
          <w:rFonts w:asciiTheme="majorHAnsi" w:hAnsiTheme="majorHAnsi" w:cstheme="majorHAnsi"/>
          <w:color w:val="333333"/>
          <w:sz w:val="24"/>
        </w:rPr>
        <w:t xml:space="preserve">Ardından; </w:t>
      </w:r>
      <w:r w:rsidR="00D4309B" w:rsidRPr="004D067B">
        <w:rPr>
          <w:rFonts w:asciiTheme="majorHAnsi" w:hAnsiTheme="majorHAnsi" w:cstheme="majorHAnsi"/>
          <w:color w:val="333333"/>
          <w:sz w:val="24"/>
        </w:rPr>
        <w:t>644 sayılı Çevre ve Şehircilik Bakanlığı'nın Teşkilat ve Görevleri Hakkında Kanun Hükmünde Kararname'nin 7.maddesi uyarınca "Balıkesir-Çanakkale Planlama Bölgesi 1/100.000 ölçekli Çevre Düzeni Planı Değişikliği" (</w:t>
      </w:r>
      <w:hyperlink r:id="rId33" w:history="1">
        <w:r w:rsidR="00D4309B" w:rsidRPr="004D067B">
          <w:rPr>
            <w:rFonts w:asciiTheme="majorHAnsi" w:hAnsiTheme="majorHAnsi" w:cstheme="majorHAnsi"/>
            <w:color w:val="333333"/>
            <w:sz w:val="24"/>
          </w:rPr>
          <w:t>Plan Değişikliği Gerekçe Raporu</w:t>
        </w:r>
      </w:hyperlink>
      <w:r w:rsidR="00D4309B" w:rsidRPr="004D067B">
        <w:rPr>
          <w:rFonts w:asciiTheme="majorHAnsi" w:hAnsiTheme="majorHAnsi" w:cstheme="majorHAnsi"/>
          <w:color w:val="333333"/>
          <w:sz w:val="24"/>
        </w:rPr>
        <w:t>, </w:t>
      </w:r>
      <w:hyperlink r:id="rId34" w:history="1">
        <w:r w:rsidR="00D4309B" w:rsidRPr="004D067B">
          <w:rPr>
            <w:rFonts w:asciiTheme="majorHAnsi" w:hAnsiTheme="majorHAnsi" w:cstheme="majorHAnsi"/>
            <w:color w:val="333333"/>
            <w:sz w:val="24"/>
          </w:rPr>
          <w:t>Plan Hükümleri</w:t>
        </w:r>
      </w:hyperlink>
      <w:r w:rsidR="00D4309B" w:rsidRPr="004D067B">
        <w:rPr>
          <w:rFonts w:asciiTheme="majorHAnsi" w:hAnsiTheme="majorHAnsi" w:cstheme="majorHAnsi"/>
          <w:color w:val="333333"/>
          <w:sz w:val="24"/>
        </w:rPr>
        <w:t>) 01.07.2016 tarihinde Bakanlık Makamınca onaylanmıştır. </w:t>
      </w:r>
    </w:p>
    <w:p w14:paraId="54A3E180" w14:textId="476EF2AB" w:rsidR="00A17E0F" w:rsidRDefault="00A17E0F" w:rsidP="00A17E0F">
      <w:pPr>
        <w:pStyle w:val="NormalWeb"/>
        <w:shd w:val="clear" w:color="auto" w:fill="FFFFFF"/>
        <w:spacing w:before="0" w:beforeAutospacing="0" w:after="150" w:afterAutospacing="0"/>
        <w:ind w:firstLine="708"/>
        <w:jc w:val="both"/>
        <w:rPr>
          <w:rFonts w:asciiTheme="majorHAnsi" w:hAnsiTheme="majorHAnsi" w:cstheme="majorHAnsi"/>
          <w:sz w:val="24"/>
        </w:rPr>
      </w:pPr>
      <w:r w:rsidRPr="00A83F53">
        <w:rPr>
          <w:rFonts w:asciiTheme="majorHAnsi" w:hAnsiTheme="majorHAnsi" w:cstheme="majorHAnsi"/>
          <w:color w:val="333333"/>
          <w:sz w:val="24"/>
        </w:rPr>
        <w:t xml:space="preserve">Planlama alanı </w:t>
      </w:r>
      <w:r>
        <w:rPr>
          <w:rFonts w:asciiTheme="majorHAnsi" w:hAnsiTheme="majorHAnsi" w:cstheme="majorHAnsi"/>
          <w:color w:val="333333"/>
          <w:sz w:val="24"/>
        </w:rPr>
        <w:t xml:space="preserve">Çanakkale Balıkesir Planlama </w:t>
      </w:r>
      <w:r w:rsidRPr="00A83F53">
        <w:rPr>
          <w:rFonts w:asciiTheme="majorHAnsi" w:hAnsiTheme="majorHAnsi" w:cstheme="majorHAnsi"/>
          <w:color w:val="333333"/>
          <w:sz w:val="24"/>
        </w:rPr>
        <w:t xml:space="preserve">Bölgesi 1/100.000 Ölçekli Çevre Düzeni Planı’nda “Kentsel </w:t>
      </w:r>
      <w:r w:rsidR="009F723E">
        <w:rPr>
          <w:rFonts w:asciiTheme="majorHAnsi" w:hAnsiTheme="majorHAnsi" w:cstheme="majorHAnsi"/>
          <w:color w:val="333333"/>
          <w:sz w:val="24"/>
        </w:rPr>
        <w:t>Gelişme</w:t>
      </w:r>
      <w:r w:rsidRPr="00A83F53">
        <w:rPr>
          <w:rFonts w:asciiTheme="majorHAnsi" w:hAnsiTheme="majorHAnsi" w:cstheme="majorHAnsi"/>
          <w:color w:val="333333"/>
          <w:sz w:val="24"/>
        </w:rPr>
        <w:t xml:space="preserve"> </w:t>
      </w:r>
      <w:proofErr w:type="gramStart"/>
      <w:r w:rsidRPr="00A83F53">
        <w:rPr>
          <w:rFonts w:asciiTheme="majorHAnsi" w:hAnsiTheme="majorHAnsi" w:cstheme="majorHAnsi"/>
          <w:color w:val="333333"/>
          <w:sz w:val="24"/>
        </w:rPr>
        <w:t>Alan</w:t>
      </w:r>
      <w:r w:rsidR="009F723E">
        <w:rPr>
          <w:rFonts w:asciiTheme="majorHAnsi" w:hAnsiTheme="majorHAnsi" w:cstheme="majorHAnsi"/>
          <w:color w:val="333333"/>
          <w:sz w:val="24"/>
        </w:rPr>
        <w:t>ı</w:t>
      </w:r>
      <w:r w:rsidRPr="00A83F53">
        <w:rPr>
          <w:rFonts w:asciiTheme="majorHAnsi" w:hAnsiTheme="majorHAnsi" w:cstheme="majorHAnsi"/>
          <w:color w:val="333333"/>
          <w:sz w:val="24"/>
        </w:rPr>
        <w:t xml:space="preserve">” </w:t>
      </w:r>
      <w:r w:rsidR="009F723E">
        <w:rPr>
          <w:rFonts w:asciiTheme="majorHAnsi" w:hAnsiTheme="majorHAnsi" w:cstheme="majorHAnsi"/>
          <w:color w:val="333333"/>
          <w:sz w:val="24"/>
        </w:rPr>
        <w:t xml:space="preserve"> ve</w:t>
      </w:r>
      <w:proofErr w:type="gramEnd"/>
      <w:r w:rsidR="009F723E">
        <w:rPr>
          <w:rFonts w:asciiTheme="majorHAnsi" w:hAnsiTheme="majorHAnsi" w:cstheme="majorHAnsi"/>
          <w:color w:val="333333"/>
          <w:sz w:val="24"/>
        </w:rPr>
        <w:t xml:space="preserve"> </w:t>
      </w:r>
      <w:r w:rsidRPr="00A83F53">
        <w:rPr>
          <w:rFonts w:asciiTheme="majorHAnsi" w:hAnsiTheme="majorHAnsi" w:cstheme="majorHAnsi"/>
          <w:sz w:val="24"/>
        </w:rPr>
        <w:t>fonksiyonunda yer almaktadır.</w:t>
      </w:r>
    </w:p>
    <w:p w14:paraId="40714654" w14:textId="5E53C54C" w:rsidR="00A17E0F" w:rsidRPr="00D074C4" w:rsidRDefault="00D074C4" w:rsidP="00860930">
      <w:pPr>
        <w:pStyle w:val="NormalWeb"/>
        <w:shd w:val="clear" w:color="auto" w:fill="FFFFFF"/>
        <w:spacing w:before="0" w:beforeAutospacing="0" w:after="150" w:afterAutospacing="0"/>
        <w:ind w:firstLine="708"/>
        <w:jc w:val="both"/>
        <w:rPr>
          <w:rFonts w:asciiTheme="majorHAnsi" w:hAnsiTheme="majorHAnsi" w:cstheme="majorHAnsi"/>
          <w:color w:val="333333"/>
          <w:sz w:val="24"/>
        </w:rPr>
      </w:pPr>
      <w:r w:rsidRPr="00E9386C">
        <w:rPr>
          <w:rFonts w:asciiTheme="majorHAnsi" w:hAnsiTheme="majorHAnsi" w:cstheme="majorHAnsi"/>
          <w:color w:val="333333"/>
          <w:sz w:val="24"/>
        </w:rPr>
        <w:t>1/100.000 ölçekli Çevre Düzeni Planı Plan Açıklama Raporu’nda bu alanlarla ilgili olarak;</w:t>
      </w:r>
    </w:p>
    <w:p w14:paraId="088DC480" w14:textId="0ECE31A1" w:rsidR="00710D86" w:rsidRPr="00D074C4" w:rsidRDefault="00710D86" w:rsidP="00AF0FBE">
      <w:pPr>
        <w:pStyle w:val="NormalWeb"/>
        <w:shd w:val="clear" w:color="auto" w:fill="FFFFFF"/>
        <w:spacing w:before="0" w:beforeAutospacing="0" w:after="150" w:afterAutospacing="0"/>
        <w:rPr>
          <w:rFonts w:asciiTheme="majorHAnsi" w:hAnsiTheme="majorHAnsi" w:cstheme="majorHAnsi"/>
          <w:b/>
          <w:bCs/>
          <w:color w:val="333333"/>
          <w:sz w:val="24"/>
        </w:rPr>
      </w:pPr>
      <w:r w:rsidRPr="00D074C4">
        <w:rPr>
          <w:rFonts w:asciiTheme="majorHAnsi" w:hAnsiTheme="majorHAnsi" w:cstheme="majorHAnsi"/>
          <w:b/>
          <w:bCs/>
          <w:color w:val="333333"/>
          <w:sz w:val="24"/>
        </w:rPr>
        <w:t xml:space="preserve">Kentsel </w:t>
      </w:r>
      <w:r w:rsidR="005908D1">
        <w:rPr>
          <w:rFonts w:asciiTheme="majorHAnsi" w:hAnsiTheme="majorHAnsi" w:cstheme="majorHAnsi"/>
          <w:b/>
          <w:bCs/>
          <w:color w:val="333333"/>
          <w:sz w:val="24"/>
        </w:rPr>
        <w:t>Yerleşme</w:t>
      </w:r>
      <w:r w:rsidRPr="00D074C4">
        <w:rPr>
          <w:rFonts w:asciiTheme="majorHAnsi" w:hAnsiTheme="majorHAnsi" w:cstheme="majorHAnsi"/>
          <w:b/>
          <w:bCs/>
          <w:color w:val="333333"/>
          <w:sz w:val="24"/>
        </w:rPr>
        <w:t xml:space="preserve"> Alan</w:t>
      </w:r>
      <w:r w:rsidR="005908D1">
        <w:rPr>
          <w:rFonts w:asciiTheme="majorHAnsi" w:hAnsiTheme="majorHAnsi" w:cstheme="majorHAnsi"/>
          <w:b/>
          <w:bCs/>
          <w:color w:val="333333"/>
          <w:sz w:val="24"/>
        </w:rPr>
        <w:t>ları</w:t>
      </w:r>
      <w:r w:rsidR="00D074C4">
        <w:rPr>
          <w:rFonts w:asciiTheme="majorHAnsi" w:hAnsiTheme="majorHAnsi" w:cstheme="majorHAnsi"/>
          <w:b/>
          <w:bCs/>
          <w:color w:val="333333"/>
          <w:sz w:val="24"/>
        </w:rPr>
        <w:t>:</w:t>
      </w:r>
    </w:p>
    <w:p w14:paraId="624D213C" w14:textId="525B82EB" w:rsidR="0078105D" w:rsidRPr="00226C59" w:rsidRDefault="00226C59" w:rsidP="004B78CB">
      <w:pPr>
        <w:pStyle w:val="NormalWeb"/>
        <w:numPr>
          <w:ilvl w:val="0"/>
          <w:numId w:val="18"/>
        </w:numPr>
        <w:shd w:val="clear" w:color="auto" w:fill="FFFFFF"/>
        <w:spacing w:before="0" w:beforeAutospacing="0" w:after="150" w:afterAutospacing="0"/>
        <w:jc w:val="both"/>
        <w:rPr>
          <w:rFonts w:asciiTheme="majorHAnsi" w:hAnsiTheme="majorHAnsi" w:cstheme="majorHAnsi"/>
          <w:i/>
          <w:iCs/>
          <w:color w:val="333333"/>
          <w:sz w:val="24"/>
        </w:rPr>
      </w:pPr>
      <w:r w:rsidRPr="00226C59">
        <w:rPr>
          <w:rFonts w:asciiTheme="majorHAnsi" w:hAnsiTheme="majorHAnsi" w:cstheme="majorHAnsi"/>
          <w:i/>
          <w:iCs/>
          <w:color w:val="333333"/>
          <w:sz w:val="24"/>
        </w:rPr>
        <w:t xml:space="preserve">Kentsel Yerleşme Alanlarındaki Yoğunluk Dağılımı; Bu Planda Kentsel Yerleşimler İçin Atanmış Nüfus Kabulü Esas Alınarak, Planlama İlkeleri Çerçevesinde Alt Ölçekli Planlarında Yapılacaktır. İmar Planında Yer Alacak Nüfus, O Yerleşme İçin Bu Planla Getirilen Nüfus Kabulünü Aşamaz. </w:t>
      </w:r>
    </w:p>
    <w:p w14:paraId="201DA7E7" w14:textId="40747DED" w:rsidR="00FE26EC" w:rsidRPr="00226C59" w:rsidRDefault="00226C59" w:rsidP="004B78CB">
      <w:pPr>
        <w:pStyle w:val="NormalWeb"/>
        <w:numPr>
          <w:ilvl w:val="0"/>
          <w:numId w:val="18"/>
        </w:numPr>
        <w:shd w:val="clear" w:color="auto" w:fill="FFFFFF"/>
        <w:spacing w:before="0" w:beforeAutospacing="0" w:after="150" w:afterAutospacing="0"/>
        <w:jc w:val="both"/>
        <w:rPr>
          <w:rFonts w:asciiTheme="majorHAnsi" w:hAnsiTheme="majorHAnsi" w:cstheme="majorHAnsi"/>
          <w:i/>
          <w:iCs/>
          <w:color w:val="333333"/>
          <w:sz w:val="24"/>
        </w:rPr>
      </w:pPr>
      <w:r w:rsidRPr="00226C59">
        <w:rPr>
          <w:rFonts w:asciiTheme="majorHAnsi" w:hAnsiTheme="majorHAnsi" w:cstheme="majorHAnsi"/>
          <w:i/>
          <w:iCs/>
          <w:color w:val="333333"/>
          <w:sz w:val="24"/>
        </w:rPr>
        <w:t xml:space="preserve">Bu Planda Kentsel Yerleşme Alanı Olarak Gösterilmiş Olsun Ya Da Olmasın, Bağlı Bulundukları Kentsel Yerleşme Merkezlerinden Kopuk Biçimde Konumlanan, Belediye Sınırları İçine Alınarak Mahalleye Dönüşmüş/Dönüşecek Kırsal Yerleşme Alanlarında; Çevre Düzeni Planında Önerilmiş Gelişme Alanı Varsa Bu Alan Sınırları Dikkate Alınarak, Gelişme Alanı Belirlenmemiş Yerleşim Birimlerinde İse Varsa Daha Önce Belirlenmiş Yerleşik Alanı Ve Civarına İlişkin Sınırlar Da Dikkate Alınarak, Yerleşmenin Kendi İhtiyacı Kadar Alanın Alt Ölçekli Planları Hazırlanacaktır. Alt Ölçekli Planlarda Yerleşmenin Sahip Olduğu Geleneksel Doku ve Yapılaşma Özellikleri ile Çevresindeki Alanın Doğal Özelliklerinin Planlama Aşamasında Dikkate Alınması ve Koruma Kararlarına Dönüştürülmesi Zorunludur. Bu Yerleşmelerin Mahalle Olarak </w:t>
      </w:r>
      <w:r w:rsidRPr="00226C59">
        <w:rPr>
          <w:rFonts w:asciiTheme="majorHAnsi" w:hAnsiTheme="majorHAnsi" w:cstheme="majorHAnsi"/>
          <w:i/>
          <w:iCs/>
          <w:color w:val="333333"/>
          <w:sz w:val="24"/>
        </w:rPr>
        <w:lastRenderedPageBreak/>
        <w:t>Bağlandığı Tarihteki Nüfusları Bağlandıkları Belediyenin Bu Plan ile Belirlenmiş Nüfus Kabulüne Eklenir.</w:t>
      </w:r>
    </w:p>
    <w:p w14:paraId="54F87B44" w14:textId="05787795" w:rsidR="0078105D" w:rsidRPr="00226C59" w:rsidRDefault="00226C59" w:rsidP="004B78CB">
      <w:pPr>
        <w:pStyle w:val="NormalWeb"/>
        <w:numPr>
          <w:ilvl w:val="0"/>
          <w:numId w:val="18"/>
        </w:numPr>
        <w:shd w:val="clear" w:color="auto" w:fill="FFFFFF"/>
        <w:spacing w:before="0" w:beforeAutospacing="0" w:after="150" w:afterAutospacing="0"/>
        <w:jc w:val="both"/>
        <w:rPr>
          <w:rFonts w:asciiTheme="majorHAnsi" w:hAnsiTheme="majorHAnsi" w:cstheme="majorHAnsi"/>
          <w:i/>
          <w:iCs/>
          <w:color w:val="333333"/>
          <w:sz w:val="24"/>
        </w:rPr>
      </w:pPr>
      <w:r w:rsidRPr="00226C59">
        <w:rPr>
          <w:rFonts w:asciiTheme="majorHAnsi" w:hAnsiTheme="majorHAnsi" w:cstheme="majorHAnsi"/>
          <w:i/>
          <w:iCs/>
          <w:color w:val="333333"/>
          <w:sz w:val="24"/>
        </w:rPr>
        <w:t>Bu Alanlarda; Konut ve Konut Kullanımına Hizmet Verecek Sosyal, Kültürel Donatı ve Teknik Altyapı Tesisleri ile Toptan ve Perakende Ticaret Türleri Yer Alacaktır. Ticari Depolama, Konut Dışı Kentsel Çalışma Alanı, Küçük Sanayi Siteleri ve Turizm Kullanımları Da Yer Alabilir. Bu Alanlarda Küçük Sanayi Kullanımları, Sanayi Kullanımları ve Sanayiye Yönelik Depolama Kullanımlarına İlişkin Planlama veya Plan Değişikliği Yapılamaz. Kentsel Yerleşme Alanlarında Var Olan Sanayi Tesisleri ve Sanayiye Yönelik Depolama Kullanımları Ekonomik Ömrü Dolduğunda Sanayi Alanlarına Taşınacak ve/veya Bu Kullanımların Bulunduğu Alanlar Rehabilite Edilecektir. Mevcut Sanayi ve Sanayiye Yönelik Depolama Kullanımlarına İlişkin Yoğunluk Arttırıcı ve Sanayi Türünü Değiştiren Plan Değişikliği Yapılamaz.</w:t>
      </w:r>
    </w:p>
    <w:p w14:paraId="4CD5309C" w14:textId="4C11ADEF" w:rsidR="00D074C4" w:rsidRPr="00862261" w:rsidRDefault="00226C59" w:rsidP="00D074C4">
      <w:pPr>
        <w:pStyle w:val="NormalWeb"/>
        <w:numPr>
          <w:ilvl w:val="0"/>
          <w:numId w:val="18"/>
        </w:numPr>
        <w:shd w:val="clear" w:color="auto" w:fill="FFFFFF"/>
        <w:spacing w:before="0" w:beforeAutospacing="0" w:after="150" w:afterAutospacing="0"/>
        <w:jc w:val="both"/>
        <w:rPr>
          <w:rFonts w:asciiTheme="majorHAnsi" w:hAnsiTheme="majorHAnsi" w:cstheme="majorHAnsi"/>
          <w:i/>
          <w:iCs/>
          <w:color w:val="333333"/>
          <w:sz w:val="24"/>
        </w:rPr>
      </w:pPr>
      <w:r w:rsidRPr="00226C59">
        <w:rPr>
          <w:rFonts w:asciiTheme="majorHAnsi" w:hAnsiTheme="majorHAnsi" w:cstheme="majorHAnsi"/>
          <w:i/>
          <w:iCs/>
          <w:color w:val="333333"/>
          <w:sz w:val="24"/>
        </w:rPr>
        <w:t>Kentsel Yerleşme Alanlarının Alt Ölçekli Planları Bütüncül Olarak Yapılacak Olup, Uygulamalar Bu Plan ile Belirlenen Nüfus Kabullerine ve Projeksiyon Dönemine Göre Denetimli Olarak ve Etaplar Halinde Yapılabilir. Bu Alanlarda Uygulama İmar Planı Onaylanmadan Uygulama Yapılamaz.</w:t>
      </w:r>
    </w:p>
    <w:p w14:paraId="29B6A139" w14:textId="77777777" w:rsidR="00D074C4" w:rsidRDefault="00D074C4" w:rsidP="00D074C4">
      <w:pPr>
        <w:pStyle w:val="NormalWeb"/>
        <w:shd w:val="clear" w:color="auto" w:fill="FFFFFF"/>
        <w:spacing w:before="0" w:beforeAutospacing="0" w:after="150" w:afterAutospacing="0"/>
        <w:rPr>
          <w:rFonts w:asciiTheme="majorHAnsi" w:hAnsiTheme="majorHAnsi" w:cstheme="majorHAnsi"/>
          <w:color w:val="333333"/>
          <w:sz w:val="24"/>
        </w:rPr>
      </w:pPr>
      <w:r w:rsidRPr="00E9386C">
        <w:rPr>
          <w:rFonts w:asciiTheme="majorHAnsi" w:hAnsiTheme="majorHAnsi" w:cstheme="majorHAnsi"/>
          <w:color w:val="333333"/>
          <w:sz w:val="24"/>
        </w:rPr>
        <w:t>Hükümleri yer almaktadır.</w:t>
      </w:r>
    </w:p>
    <w:p w14:paraId="78EC51A8" w14:textId="4A2982C8" w:rsidR="00FE26EC" w:rsidRDefault="00FE26EC" w:rsidP="00AF0FBE">
      <w:pPr>
        <w:pStyle w:val="NormalWeb"/>
        <w:shd w:val="clear" w:color="auto" w:fill="FFFFFF"/>
        <w:spacing w:before="0" w:beforeAutospacing="0" w:after="150" w:afterAutospacing="0"/>
        <w:rPr>
          <w:rFonts w:asciiTheme="majorHAnsi" w:hAnsiTheme="majorHAnsi" w:cstheme="majorHAnsi"/>
          <w:color w:val="333333"/>
          <w:sz w:val="24"/>
        </w:rPr>
      </w:pPr>
    </w:p>
    <w:p w14:paraId="0A6B6A3D" w14:textId="77777777" w:rsidR="00FE26EC" w:rsidRPr="00680A5D" w:rsidRDefault="00FE26EC" w:rsidP="00AF0FBE">
      <w:pPr>
        <w:pStyle w:val="NormalWeb"/>
        <w:shd w:val="clear" w:color="auto" w:fill="FFFFFF"/>
        <w:spacing w:before="0" w:beforeAutospacing="0" w:after="150" w:afterAutospacing="0"/>
        <w:rPr>
          <w:rFonts w:asciiTheme="majorHAnsi" w:hAnsiTheme="majorHAnsi" w:cstheme="majorHAnsi"/>
          <w:color w:val="333333"/>
          <w:sz w:val="24"/>
        </w:rPr>
      </w:pPr>
    </w:p>
    <w:p w14:paraId="54372B1B" w14:textId="2AC37872" w:rsidR="00992352" w:rsidRDefault="00992352" w:rsidP="00992352">
      <w:pPr>
        <w:pStyle w:val="ResimYazs"/>
        <w:keepNext/>
      </w:pPr>
      <w:bookmarkStart w:id="23" w:name="_Toc119915666"/>
      <w:r>
        <w:lastRenderedPageBreak/>
        <w:t xml:space="preserve">Şekil </w:t>
      </w:r>
      <w:fldSimple w:instr=" SEQ Şekil \* ARABIC ">
        <w:r w:rsidR="00454095">
          <w:rPr>
            <w:noProof/>
          </w:rPr>
          <w:t>6</w:t>
        </w:r>
      </w:fldSimple>
      <w:r>
        <w:t xml:space="preserve"> </w:t>
      </w:r>
      <w:r w:rsidRPr="00471B73">
        <w:t>Planlama Alanının “</w:t>
      </w:r>
      <w:r w:rsidR="0063385E">
        <w:t>Balıkesir Çanakkale Planlama Bölgesi</w:t>
      </w:r>
      <w:r w:rsidRPr="00471B73">
        <w:t xml:space="preserve"> 1/100.000 Ölçekli Çevre Düzeni Planı’ndaki Yeri</w:t>
      </w:r>
      <w:bookmarkEnd w:id="23"/>
    </w:p>
    <w:p w14:paraId="116E5C04" w14:textId="0EDC3901" w:rsidR="00A952F4" w:rsidRDefault="00FE26EC" w:rsidP="00AF0FBE">
      <w:r>
        <w:rPr>
          <w:noProof/>
        </w:rPr>
        <w:drawing>
          <wp:inline distT="0" distB="0" distL="0" distR="0" wp14:anchorId="31838EEA" wp14:editId="5D29A0B9">
            <wp:extent cx="4719909" cy="6674485"/>
            <wp:effectExtent l="0" t="0" r="508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19909" cy="6674485"/>
                    </a:xfrm>
                    <a:prstGeom prst="rect">
                      <a:avLst/>
                    </a:prstGeom>
                  </pic:spPr>
                </pic:pic>
              </a:graphicData>
            </a:graphic>
          </wp:inline>
        </w:drawing>
      </w:r>
    </w:p>
    <w:p w14:paraId="57D7657C" w14:textId="24C72E63" w:rsidR="00A952F4" w:rsidRDefault="00A952F4" w:rsidP="00AF0FBE">
      <w:pPr>
        <w:rPr>
          <w:highlight w:val="yellow"/>
        </w:rPr>
      </w:pPr>
    </w:p>
    <w:p w14:paraId="084B5FAA" w14:textId="4EA1AC1D" w:rsidR="00B66F9D" w:rsidRDefault="00B66F9D" w:rsidP="00AF0FBE">
      <w:pPr>
        <w:rPr>
          <w:highlight w:val="yellow"/>
        </w:rPr>
      </w:pPr>
    </w:p>
    <w:p w14:paraId="2B54A695" w14:textId="698777FF" w:rsidR="00B66F9D" w:rsidRDefault="00B66F9D" w:rsidP="00AF0FBE">
      <w:pPr>
        <w:rPr>
          <w:highlight w:val="yellow"/>
        </w:rPr>
      </w:pPr>
    </w:p>
    <w:p w14:paraId="1AD6E592" w14:textId="4F928EFB" w:rsidR="00674989" w:rsidRPr="00C57036" w:rsidRDefault="00674989" w:rsidP="00AC7712">
      <w:pPr>
        <w:pStyle w:val="Balk2"/>
      </w:pPr>
      <w:bookmarkStart w:id="24" w:name="_Toc119915658"/>
      <w:r w:rsidRPr="00C57036">
        <w:lastRenderedPageBreak/>
        <w:t>5.2 1/5000 ÖLÇEKLİ NAZIM İMAR PLANI</w:t>
      </w:r>
      <w:bookmarkEnd w:id="24"/>
    </w:p>
    <w:p w14:paraId="796E5923" w14:textId="1CFCD73A" w:rsidR="00CC3C7B" w:rsidRPr="00CC3C7B" w:rsidRDefault="00DD3264" w:rsidP="00C75792">
      <w:pPr>
        <w:ind w:firstLine="708"/>
        <w:jc w:val="both"/>
        <w:rPr>
          <w:rFonts w:asciiTheme="majorHAnsi" w:hAnsiTheme="majorHAnsi" w:cstheme="majorHAnsi"/>
          <w:szCs w:val="24"/>
        </w:rPr>
      </w:pPr>
      <w:bookmarkStart w:id="25" w:name="_Hlk119914544"/>
      <w:r w:rsidRPr="00CA0C1A">
        <w:rPr>
          <w:rStyle w:val="FontStyle12"/>
          <w:rFonts w:asciiTheme="majorHAnsi" w:hAnsiTheme="majorHAnsi" w:cstheme="majorHAnsi"/>
          <w:sz w:val="24"/>
          <w:szCs w:val="24"/>
        </w:rPr>
        <w:t xml:space="preserve">Planlama alanının mevcut Nazım İmar Planındaki durumu aşağıda gösterilmiştir. </w:t>
      </w:r>
      <w:r w:rsidR="000C086C">
        <w:rPr>
          <w:rStyle w:val="FontStyle12"/>
          <w:rFonts w:asciiTheme="majorHAnsi" w:hAnsiTheme="majorHAnsi" w:cstheme="majorHAnsi"/>
          <w:sz w:val="24"/>
          <w:szCs w:val="24"/>
        </w:rPr>
        <w:t xml:space="preserve">05.01.2012 tarih ve 29 sayılı ve 01.07.2016 tarih ve 115 sayılı </w:t>
      </w:r>
      <w:r w:rsidR="00453218" w:rsidRPr="00CA0C1A">
        <w:rPr>
          <w:rFonts w:asciiTheme="majorHAnsi" w:hAnsiTheme="majorHAnsi" w:cstheme="majorHAnsi"/>
          <w:szCs w:val="24"/>
        </w:rPr>
        <w:t>B</w:t>
      </w:r>
      <w:r w:rsidR="009B4B88" w:rsidRPr="00CA0C1A">
        <w:rPr>
          <w:rFonts w:asciiTheme="majorHAnsi" w:hAnsiTheme="majorHAnsi" w:cstheme="majorHAnsi"/>
          <w:szCs w:val="24"/>
        </w:rPr>
        <w:t xml:space="preserve">elediye meclis kararı ile onaylanan </w:t>
      </w:r>
      <w:r w:rsidR="00CC3C7B" w:rsidRPr="00CA0C1A">
        <w:rPr>
          <w:rFonts w:asciiTheme="majorHAnsi" w:hAnsiTheme="majorHAnsi" w:cstheme="majorHAnsi"/>
          <w:szCs w:val="24"/>
        </w:rPr>
        <w:t>“</w:t>
      </w:r>
      <w:r w:rsidR="0075547F" w:rsidRPr="00CA0C1A">
        <w:rPr>
          <w:rFonts w:asciiTheme="majorHAnsi" w:hAnsiTheme="majorHAnsi" w:cstheme="majorHAnsi"/>
          <w:szCs w:val="24"/>
        </w:rPr>
        <w:t>Çanakkale</w:t>
      </w:r>
      <w:r w:rsidR="005B2BFF" w:rsidRPr="00CA0C1A">
        <w:rPr>
          <w:rFonts w:asciiTheme="majorHAnsi" w:hAnsiTheme="majorHAnsi" w:cstheme="majorHAnsi"/>
          <w:szCs w:val="24"/>
        </w:rPr>
        <w:t>,</w:t>
      </w:r>
      <w:r w:rsidR="009B4B88" w:rsidRPr="00CA0C1A">
        <w:rPr>
          <w:rFonts w:asciiTheme="majorHAnsi" w:hAnsiTheme="majorHAnsi" w:cstheme="majorHAnsi"/>
          <w:szCs w:val="24"/>
        </w:rPr>
        <w:t xml:space="preserve"> </w:t>
      </w:r>
      <w:r w:rsidR="00821804">
        <w:rPr>
          <w:rFonts w:asciiTheme="majorHAnsi" w:hAnsiTheme="majorHAnsi" w:cstheme="majorHAnsi"/>
          <w:szCs w:val="24"/>
        </w:rPr>
        <w:t>Merkez</w:t>
      </w:r>
      <w:r w:rsidR="009B4B88" w:rsidRPr="00CA0C1A">
        <w:rPr>
          <w:rFonts w:asciiTheme="majorHAnsi" w:hAnsiTheme="majorHAnsi" w:cstheme="majorHAnsi"/>
          <w:szCs w:val="24"/>
        </w:rPr>
        <w:t xml:space="preserve"> 1/5000 Ölçekli Nazım İmar Planı</w:t>
      </w:r>
      <w:r w:rsidR="00CC3C7B" w:rsidRPr="00CA0C1A">
        <w:rPr>
          <w:rFonts w:asciiTheme="majorHAnsi" w:hAnsiTheme="majorHAnsi" w:cstheme="majorHAnsi"/>
          <w:szCs w:val="24"/>
        </w:rPr>
        <w:t>”</w:t>
      </w:r>
      <w:r w:rsidR="009B4B88" w:rsidRPr="00CA0C1A">
        <w:rPr>
          <w:rFonts w:asciiTheme="majorHAnsi" w:hAnsiTheme="majorHAnsi" w:cstheme="majorHAnsi"/>
          <w:szCs w:val="24"/>
        </w:rPr>
        <w:t xml:space="preserve"> </w:t>
      </w:r>
      <w:r w:rsidR="009B4B88" w:rsidRPr="00CA0C1A">
        <w:rPr>
          <w:rStyle w:val="FontStyle12"/>
          <w:rFonts w:asciiTheme="majorHAnsi" w:hAnsiTheme="majorHAnsi" w:cstheme="majorHAnsi"/>
          <w:sz w:val="24"/>
          <w:szCs w:val="24"/>
        </w:rPr>
        <w:t>kara</w:t>
      </w:r>
      <w:r w:rsidR="008A3E76">
        <w:rPr>
          <w:rStyle w:val="FontStyle12"/>
          <w:rFonts w:asciiTheme="majorHAnsi" w:hAnsiTheme="majorHAnsi" w:cstheme="majorHAnsi"/>
          <w:sz w:val="24"/>
          <w:szCs w:val="24"/>
        </w:rPr>
        <w:t>r</w:t>
      </w:r>
      <w:r w:rsidR="009B4B88" w:rsidRPr="00CA0C1A">
        <w:rPr>
          <w:rStyle w:val="FontStyle12"/>
          <w:rFonts w:asciiTheme="majorHAnsi" w:hAnsiTheme="majorHAnsi" w:cstheme="majorHAnsi"/>
          <w:sz w:val="24"/>
          <w:szCs w:val="24"/>
        </w:rPr>
        <w:t xml:space="preserve">larına göre plan değişikliğine konu alanda </w:t>
      </w:r>
      <w:r w:rsidR="009B4B88" w:rsidRPr="00CA0C1A">
        <w:rPr>
          <w:rFonts w:asciiTheme="majorHAnsi" w:hAnsiTheme="majorHAnsi" w:cstheme="majorHAnsi"/>
          <w:szCs w:val="24"/>
        </w:rPr>
        <w:t>“</w:t>
      </w:r>
      <w:r w:rsidR="00821804">
        <w:rPr>
          <w:rFonts w:asciiTheme="majorHAnsi" w:hAnsiTheme="majorHAnsi" w:cstheme="majorHAnsi"/>
          <w:szCs w:val="24"/>
        </w:rPr>
        <w:t>Spor Tesis Alanı</w:t>
      </w:r>
      <w:r w:rsidR="009B4B88" w:rsidRPr="00CA0C1A">
        <w:rPr>
          <w:rFonts w:asciiTheme="majorHAnsi" w:hAnsiTheme="majorHAnsi" w:cstheme="majorHAnsi"/>
          <w:szCs w:val="24"/>
        </w:rPr>
        <w:t>”</w:t>
      </w:r>
      <w:r w:rsidR="00821804">
        <w:rPr>
          <w:rFonts w:asciiTheme="majorHAnsi" w:hAnsiTheme="majorHAnsi" w:cstheme="majorHAnsi"/>
          <w:szCs w:val="24"/>
        </w:rPr>
        <w:t xml:space="preserve"> ve “</w:t>
      </w:r>
      <w:r w:rsidR="00E06D9E">
        <w:rPr>
          <w:rFonts w:asciiTheme="majorHAnsi" w:hAnsiTheme="majorHAnsi" w:cstheme="majorHAnsi"/>
          <w:szCs w:val="24"/>
        </w:rPr>
        <w:t>Konut Alanı</w:t>
      </w:r>
      <w:r w:rsidR="008041EA">
        <w:rPr>
          <w:rFonts w:asciiTheme="majorHAnsi" w:hAnsiTheme="majorHAnsi" w:cstheme="majorHAnsi"/>
          <w:szCs w:val="24"/>
        </w:rPr>
        <w:t xml:space="preserve"> </w:t>
      </w:r>
      <w:r w:rsidR="00E06D9E">
        <w:rPr>
          <w:rFonts w:asciiTheme="majorHAnsi" w:hAnsiTheme="majorHAnsi" w:cstheme="majorHAnsi"/>
          <w:szCs w:val="24"/>
        </w:rPr>
        <w:t>(Yüksek Yoğunluklu)”</w:t>
      </w:r>
      <w:r w:rsidR="009B4B88" w:rsidRPr="00CA0C1A">
        <w:rPr>
          <w:rFonts w:asciiTheme="majorHAnsi" w:hAnsiTheme="majorHAnsi" w:cstheme="majorHAnsi"/>
          <w:szCs w:val="24"/>
        </w:rPr>
        <w:t xml:space="preserve"> </w:t>
      </w:r>
      <w:r w:rsidR="00E06D9E">
        <w:rPr>
          <w:rFonts w:asciiTheme="majorHAnsi" w:hAnsiTheme="majorHAnsi" w:cstheme="majorHAnsi"/>
          <w:szCs w:val="24"/>
        </w:rPr>
        <w:t>kullanımında</w:t>
      </w:r>
      <w:r w:rsidR="009B4B88" w:rsidRPr="00CA0C1A">
        <w:rPr>
          <w:rFonts w:asciiTheme="majorHAnsi" w:hAnsiTheme="majorHAnsi" w:cstheme="majorHAnsi"/>
          <w:szCs w:val="24"/>
        </w:rPr>
        <w:t xml:space="preserve"> yer almaktadır.</w:t>
      </w:r>
    </w:p>
    <w:p w14:paraId="1D64B5AD" w14:textId="6D525933" w:rsidR="00D16325" w:rsidRPr="00CC3C7B" w:rsidRDefault="00DD3264" w:rsidP="00CC3C7B">
      <w:pPr>
        <w:pStyle w:val="ResimYazs"/>
        <w:rPr>
          <w:rFonts w:cs="Times New Roman"/>
        </w:rPr>
      </w:pPr>
      <w:bookmarkStart w:id="26" w:name="_Toc95748901"/>
      <w:bookmarkStart w:id="27" w:name="_Toc119915667"/>
      <w:bookmarkEnd w:id="25"/>
      <w:r w:rsidRPr="00C711B0">
        <w:rPr>
          <w:rFonts w:cs="Times New Roman"/>
        </w:rPr>
        <w:t xml:space="preserve">Şekil </w:t>
      </w:r>
      <w:r w:rsidR="00454095">
        <w:rPr>
          <w:rFonts w:cs="Times New Roman"/>
        </w:rPr>
        <w:fldChar w:fldCharType="begin"/>
      </w:r>
      <w:r w:rsidR="00454095">
        <w:rPr>
          <w:rFonts w:cs="Times New Roman"/>
        </w:rPr>
        <w:instrText xml:space="preserve"> SEQ Şekil \* ARABIC </w:instrText>
      </w:r>
      <w:r w:rsidR="00454095">
        <w:rPr>
          <w:rFonts w:cs="Times New Roman"/>
        </w:rPr>
        <w:fldChar w:fldCharType="separate"/>
      </w:r>
      <w:r w:rsidR="00454095">
        <w:rPr>
          <w:rFonts w:cs="Times New Roman"/>
          <w:noProof/>
        </w:rPr>
        <w:t>7</w:t>
      </w:r>
      <w:r w:rsidR="00454095">
        <w:rPr>
          <w:rFonts w:cs="Times New Roman"/>
        </w:rPr>
        <w:fldChar w:fldCharType="end"/>
      </w:r>
      <w:r w:rsidRPr="00C711B0">
        <w:rPr>
          <w:rFonts w:cs="Times New Roman"/>
        </w:rPr>
        <w:t xml:space="preserve"> </w:t>
      </w:r>
      <w:r>
        <w:rPr>
          <w:rFonts w:cs="Times New Roman"/>
        </w:rPr>
        <w:t>Meri</w:t>
      </w:r>
      <w:r w:rsidRPr="00C711B0">
        <w:rPr>
          <w:rFonts w:cs="Times New Roman"/>
        </w:rPr>
        <w:t xml:space="preserve"> 1/5000 Ölçekli Nazım İmar Planı</w:t>
      </w:r>
      <w:bookmarkEnd w:id="26"/>
      <w:bookmarkEnd w:id="27"/>
    </w:p>
    <w:p w14:paraId="0DE65184" w14:textId="588E30B8" w:rsidR="00485255" w:rsidRDefault="00F94E44" w:rsidP="00485255">
      <w:pPr>
        <w:rPr>
          <w:highlight w:val="yellow"/>
        </w:rPr>
      </w:pPr>
      <w:r>
        <w:rPr>
          <w:noProof/>
        </w:rPr>
        <w:drawing>
          <wp:inline distT="0" distB="0" distL="0" distR="0" wp14:anchorId="61EFDB1C" wp14:editId="5C8B337A">
            <wp:extent cx="5759450" cy="4070033"/>
            <wp:effectExtent l="0" t="0" r="0" b="698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4070033"/>
                    </a:xfrm>
                    <a:prstGeom prst="rect">
                      <a:avLst/>
                    </a:prstGeom>
                  </pic:spPr>
                </pic:pic>
              </a:graphicData>
            </a:graphic>
          </wp:inline>
        </w:drawing>
      </w:r>
    </w:p>
    <w:p w14:paraId="391D680F" w14:textId="382DCF88" w:rsidR="00C57036" w:rsidRDefault="00C57036" w:rsidP="00485255">
      <w:pPr>
        <w:rPr>
          <w:highlight w:val="yellow"/>
        </w:rPr>
      </w:pPr>
    </w:p>
    <w:p w14:paraId="507F6434" w14:textId="2C0A4A22" w:rsidR="00C57036" w:rsidRDefault="00C57036" w:rsidP="00485255">
      <w:pPr>
        <w:rPr>
          <w:highlight w:val="yellow"/>
        </w:rPr>
      </w:pPr>
    </w:p>
    <w:p w14:paraId="21CAC1D6" w14:textId="7A7AED27" w:rsidR="00F94E44" w:rsidRDefault="00F94E44" w:rsidP="00485255">
      <w:pPr>
        <w:rPr>
          <w:highlight w:val="yellow"/>
        </w:rPr>
      </w:pPr>
    </w:p>
    <w:p w14:paraId="58E8FD22" w14:textId="7D43E6E0" w:rsidR="00F94E44" w:rsidRDefault="00F94E44" w:rsidP="00485255">
      <w:pPr>
        <w:rPr>
          <w:highlight w:val="yellow"/>
        </w:rPr>
      </w:pPr>
    </w:p>
    <w:p w14:paraId="30FD244D" w14:textId="77777777" w:rsidR="00F94E44" w:rsidRDefault="00F94E44" w:rsidP="00485255">
      <w:pPr>
        <w:rPr>
          <w:highlight w:val="yellow"/>
        </w:rPr>
      </w:pPr>
    </w:p>
    <w:p w14:paraId="4AC644E7" w14:textId="00C82CB1" w:rsidR="00C252DB" w:rsidRDefault="00C252DB" w:rsidP="00485255">
      <w:pPr>
        <w:rPr>
          <w:highlight w:val="yellow"/>
        </w:rPr>
      </w:pPr>
    </w:p>
    <w:p w14:paraId="1A673E05" w14:textId="77777777" w:rsidR="008A3E76" w:rsidRDefault="008A3E76" w:rsidP="00485255">
      <w:pPr>
        <w:rPr>
          <w:highlight w:val="yellow"/>
        </w:rPr>
      </w:pPr>
    </w:p>
    <w:p w14:paraId="59C40BFB" w14:textId="77777777" w:rsidR="00424671" w:rsidRPr="00485255" w:rsidRDefault="00424671" w:rsidP="00485255">
      <w:pPr>
        <w:rPr>
          <w:highlight w:val="yellow"/>
        </w:rPr>
      </w:pPr>
    </w:p>
    <w:p w14:paraId="3D417A39" w14:textId="29D9C4AB" w:rsidR="007374DB" w:rsidRDefault="00674989" w:rsidP="007374DB">
      <w:pPr>
        <w:pStyle w:val="Balk2"/>
      </w:pPr>
      <w:bookmarkStart w:id="28" w:name="_Toc119915659"/>
      <w:r w:rsidRPr="00672107">
        <w:lastRenderedPageBreak/>
        <w:t>5.3 1/1000 ÖLÇEKLİ UYGULAMA İMAR PLANI</w:t>
      </w:r>
      <w:bookmarkEnd w:id="28"/>
    </w:p>
    <w:p w14:paraId="05C316BE" w14:textId="76777E96" w:rsidR="008A3E76" w:rsidRPr="008041EA" w:rsidRDefault="008A3E76" w:rsidP="008A3E76">
      <w:pPr>
        <w:ind w:firstLine="708"/>
        <w:jc w:val="both"/>
        <w:rPr>
          <w:rStyle w:val="FontStyle12"/>
          <w:rFonts w:asciiTheme="majorHAnsi" w:hAnsiTheme="majorHAnsi" w:cstheme="majorHAnsi"/>
          <w:sz w:val="24"/>
          <w:szCs w:val="24"/>
        </w:rPr>
      </w:pPr>
      <w:bookmarkStart w:id="29" w:name="_Toc95748902"/>
      <w:r w:rsidRPr="00CA0C1A">
        <w:rPr>
          <w:rStyle w:val="FontStyle12"/>
          <w:rFonts w:asciiTheme="majorHAnsi" w:hAnsiTheme="majorHAnsi" w:cstheme="majorHAnsi"/>
          <w:sz w:val="24"/>
          <w:szCs w:val="24"/>
        </w:rPr>
        <w:t xml:space="preserve">Planlama alanının mevcut </w:t>
      </w:r>
      <w:r w:rsidR="00426898">
        <w:rPr>
          <w:rStyle w:val="FontStyle12"/>
          <w:rFonts w:asciiTheme="majorHAnsi" w:hAnsiTheme="majorHAnsi" w:cstheme="majorHAnsi"/>
          <w:sz w:val="24"/>
          <w:szCs w:val="24"/>
        </w:rPr>
        <w:t>Uygulama</w:t>
      </w:r>
      <w:r w:rsidRPr="00CA0C1A">
        <w:rPr>
          <w:rStyle w:val="FontStyle12"/>
          <w:rFonts w:asciiTheme="majorHAnsi" w:hAnsiTheme="majorHAnsi" w:cstheme="majorHAnsi"/>
          <w:sz w:val="24"/>
          <w:szCs w:val="24"/>
        </w:rPr>
        <w:t xml:space="preserve"> İmar Planındaki durumu aşağıda gösterilmiştir. </w:t>
      </w:r>
      <w:r w:rsidR="000C086C">
        <w:rPr>
          <w:rStyle w:val="FontStyle12"/>
          <w:rFonts w:asciiTheme="majorHAnsi" w:hAnsiTheme="majorHAnsi" w:cstheme="majorHAnsi"/>
          <w:sz w:val="24"/>
          <w:szCs w:val="24"/>
        </w:rPr>
        <w:t xml:space="preserve">05.01.2012 tarih ve 29 sayılı ve 01.07.2016 tarih ve 115 sayılı </w:t>
      </w:r>
      <w:r w:rsidRPr="008041EA">
        <w:rPr>
          <w:rStyle w:val="FontStyle12"/>
          <w:rFonts w:asciiTheme="majorHAnsi" w:hAnsiTheme="majorHAnsi" w:cstheme="majorHAnsi"/>
          <w:sz w:val="24"/>
          <w:szCs w:val="24"/>
        </w:rPr>
        <w:t xml:space="preserve">Belediye meclis kararı ile onaylanan “Çanakkale, </w:t>
      </w:r>
      <w:r w:rsidR="008041EA">
        <w:rPr>
          <w:rStyle w:val="FontStyle12"/>
          <w:rFonts w:asciiTheme="majorHAnsi" w:hAnsiTheme="majorHAnsi" w:cstheme="majorHAnsi"/>
          <w:sz w:val="24"/>
          <w:szCs w:val="24"/>
        </w:rPr>
        <w:t>Merkez</w:t>
      </w:r>
      <w:r w:rsidRPr="008041EA">
        <w:rPr>
          <w:rStyle w:val="FontStyle12"/>
          <w:rFonts w:asciiTheme="majorHAnsi" w:hAnsiTheme="majorHAnsi" w:cstheme="majorHAnsi"/>
          <w:sz w:val="24"/>
          <w:szCs w:val="24"/>
        </w:rPr>
        <w:t xml:space="preserve"> 1/1000 Ölçekli Uygulama İmar Planı” </w:t>
      </w:r>
      <w:r w:rsidRPr="00CA0C1A">
        <w:rPr>
          <w:rStyle w:val="FontStyle12"/>
          <w:rFonts w:asciiTheme="majorHAnsi" w:hAnsiTheme="majorHAnsi" w:cstheme="majorHAnsi"/>
          <w:sz w:val="24"/>
          <w:szCs w:val="24"/>
        </w:rPr>
        <w:t>kara</w:t>
      </w:r>
      <w:r>
        <w:rPr>
          <w:rStyle w:val="FontStyle12"/>
          <w:rFonts w:asciiTheme="majorHAnsi" w:hAnsiTheme="majorHAnsi" w:cstheme="majorHAnsi"/>
          <w:sz w:val="24"/>
          <w:szCs w:val="24"/>
        </w:rPr>
        <w:t>r</w:t>
      </w:r>
      <w:r w:rsidRPr="00CA0C1A">
        <w:rPr>
          <w:rStyle w:val="FontStyle12"/>
          <w:rFonts w:asciiTheme="majorHAnsi" w:hAnsiTheme="majorHAnsi" w:cstheme="majorHAnsi"/>
          <w:sz w:val="24"/>
          <w:szCs w:val="24"/>
        </w:rPr>
        <w:t xml:space="preserve">larına göre plan değişikliğine konu alanda </w:t>
      </w:r>
      <w:r w:rsidRPr="008041EA">
        <w:rPr>
          <w:rStyle w:val="FontStyle12"/>
          <w:rFonts w:asciiTheme="majorHAnsi" w:hAnsiTheme="majorHAnsi" w:cstheme="majorHAnsi"/>
          <w:sz w:val="24"/>
          <w:szCs w:val="24"/>
        </w:rPr>
        <w:t>“</w:t>
      </w:r>
      <w:r w:rsidR="008041EA">
        <w:rPr>
          <w:rStyle w:val="FontStyle12"/>
          <w:rFonts w:asciiTheme="majorHAnsi" w:hAnsiTheme="majorHAnsi" w:cstheme="majorHAnsi"/>
          <w:sz w:val="24"/>
          <w:szCs w:val="24"/>
        </w:rPr>
        <w:t>Spor Tesis Alanı</w:t>
      </w:r>
      <w:r w:rsidR="008041EA" w:rsidRPr="008041EA">
        <w:rPr>
          <w:rStyle w:val="FontStyle12"/>
          <w:rFonts w:asciiTheme="majorHAnsi" w:hAnsiTheme="majorHAnsi" w:cstheme="majorHAnsi"/>
          <w:sz w:val="24"/>
          <w:szCs w:val="24"/>
        </w:rPr>
        <w:t xml:space="preserve">” </w:t>
      </w:r>
      <w:r w:rsidR="008041EA">
        <w:rPr>
          <w:rStyle w:val="FontStyle12"/>
          <w:rFonts w:asciiTheme="majorHAnsi" w:hAnsiTheme="majorHAnsi" w:cstheme="majorHAnsi"/>
          <w:sz w:val="24"/>
          <w:szCs w:val="24"/>
        </w:rPr>
        <w:t>ve “Konut Alanı” kullanımında</w:t>
      </w:r>
      <w:r w:rsidRPr="008041EA">
        <w:rPr>
          <w:rStyle w:val="FontStyle12"/>
          <w:rFonts w:asciiTheme="majorHAnsi" w:hAnsiTheme="majorHAnsi" w:cstheme="majorHAnsi"/>
          <w:sz w:val="24"/>
          <w:szCs w:val="24"/>
        </w:rPr>
        <w:t xml:space="preserve"> yer almaktadır.</w:t>
      </w:r>
      <w:r w:rsidR="00E6100E" w:rsidRPr="008041EA">
        <w:rPr>
          <w:rStyle w:val="FontStyle12"/>
          <w:rFonts w:asciiTheme="majorHAnsi" w:hAnsiTheme="majorHAnsi" w:cstheme="majorHAnsi"/>
          <w:sz w:val="24"/>
          <w:szCs w:val="24"/>
        </w:rPr>
        <w:t xml:space="preserve"> </w:t>
      </w:r>
      <w:r w:rsidR="00C84A38">
        <w:rPr>
          <w:rStyle w:val="FontStyle12"/>
          <w:rFonts w:asciiTheme="majorHAnsi" w:hAnsiTheme="majorHAnsi" w:cstheme="majorHAnsi"/>
          <w:sz w:val="24"/>
          <w:szCs w:val="24"/>
        </w:rPr>
        <w:t xml:space="preserve">Spor Tesis Alanı </w:t>
      </w:r>
      <w:r w:rsidR="00E6100E" w:rsidRPr="008041EA">
        <w:rPr>
          <w:rStyle w:val="FontStyle12"/>
          <w:rFonts w:asciiTheme="majorHAnsi" w:hAnsiTheme="majorHAnsi" w:cstheme="majorHAnsi"/>
          <w:sz w:val="24"/>
          <w:szCs w:val="24"/>
        </w:rPr>
        <w:t xml:space="preserve">Emsal: 1.00 </w:t>
      </w:r>
      <w:proofErr w:type="spellStart"/>
      <w:r w:rsidR="00E6100E" w:rsidRPr="008041EA">
        <w:rPr>
          <w:rStyle w:val="FontStyle12"/>
          <w:rFonts w:asciiTheme="majorHAnsi" w:hAnsiTheme="majorHAnsi" w:cstheme="majorHAnsi"/>
          <w:sz w:val="24"/>
          <w:szCs w:val="24"/>
        </w:rPr>
        <w:t>Yençok</w:t>
      </w:r>
      <w:proofErr w:type="spellEnd"/>
      <w:r w:rsidR="00E6100E" w:rsidRPr="008041EA">
        <w:rPr>
          <w:rStyle w:val="FontStyle12"/>
          <w:rFonts w:asciiTheme="majorHAnsi" w:hAnsiTheme="majorHAnsi" w:cstheme="majorHAnsi"/>
          <w:sz w:val="24"/>
          <w:szCs w:val="24"/>
        </w:rPr>
        <w:t xml:space="preserve">: </w:t>
      </w:r>
      <w:proofErr w:type="gramStart"/>
      <w:r w:rsidR="00C84A38">
        <w:rPr>
          <w:rStyle w:val="FontStyle12"/>
          <w:rFonts w:asciiTheme="majorHAnsi" w:hAnsiTheme="majorHAnsi" w:cstheme="majorHAnsi"/>
          <w:sz w:val="24"/>
          <w:szCs w:val="24"/>
        </w:rPr>
        <w:t>9</w:t>
      </w:r>
      <w:r w:rsidR="00E6100E" w:rsidRPr="008041EA">
        <w:rPr>
          <w:rStyle w:val="FontStyle12"/>
          <w:rFonts w:asciiTheme="majorHAnsi" w:hAnsiTheme="majorHAnsi" w:cstheme="majorHAnsi"/>
          <w:sz w:val="24"/>
          <w:szCs w:val="24"/>
        </w:rPr>
        <w:t>.50</w:t>
      </w:r>
      <w:proofErr w:type="gramEnd"/>
      <w:r w:rsidR="00E6100E" w:rsidRPr="008041EA">
        <w:rPr>
          <w:rStyle w:val="FontStyle12"/>
          <w:rFonts w:asciiTheme="majorHAnsi" w:hAnsiTheme="majorHAnsi" w:cstheme="majorHAnsi"/>
          <w:sz w:val="24"/>
          <w:szCs w:val="24"/>
        </w:rPr>
        <w:t xml:space="preserve"> m</w:t>
      </w:r>
      <w:r w:rsidR="00C84A38">
        <w:rPr>
          <w:rStyle w:val="FontStyle12"/>
          <w:rFonts w:asciiTheme="majorHAnsi" w:hAnsiTheme="majorHAnsi" w:cstheme="majorHAnsi"/>
          <w:sz w:val="24"/>
          <w:szCs w:val="24"/>
        </w:rPr>
        <w:t xml:space="preserve"> iken Konut Alanı Emsal: 2.40 Yençok24.50m’</w:t>
      </w:r>
      <w:r w:rsidR="00E6100E" w:rsidRPr="008041EA">
        <w:rPr>
          <w:rStyle w:val="FontStyle12"/>
          <w:rFonts w:asciiTheme="majorHAnsi" w:hAnsiTheme="majorHAnsi" w:cstheme="majorHAnsi"/>
          <w:sz w:val="24"/>
          <w:szCs w:val="24"/>
        </w:rPr>
        <w:t>dir.</w:t>
      </w:r>
    </w:p>
    <w:p w14:paraId="48C1624E" w14:textId="4810F6E1" w:rsidR="00F32840" w:rsidRDefault="00E71CE7" w:rsidP="00424671">
      <w:pPr>
        <w:pStyle w:val="ResimYazs"/>
        <w:rPr>
          <w:rFonts w:cs="Times New Roman"/>
        </w:rPr>
      </w:pPr>
      <w:bookmarkStart w:id="30" w:name="_Toc119915668"/>
      <w:r>
        <w:t xml:space="preserve">Şekil </w:t>
      </w:r>
      <w:fldSimple w:instr=" SEQ Şekil \* ARABIC ">
        <w:r w:rsidR="00454095">
          <w:rPr>
            <w:noProof/>
          </w:rPr>
          <w:t>8</w:t>
        </w:r>
      </w:fldSimple>
      <w:r w:rsidRPr="0073006B">
        <w:rPr>
          <w:rFonts w:cs="Times New Roman"/>
        </w:rPr>
        <w:t xml:space="preserve"> </w:t>
      </w:r>
      <w:r>
        <w:rPr>
          <w:rFonts w:cs="Times New Roman"/>
        </w:rPr>
        <w:t>Meri 1/1000 Ölçekli Uygulama İmar Planı</w:t>
      </w:r>
      <w:bookmarkEnd w:id="29"/>
      <w:bookmarkEnd w:id="30"/>
      <w:r>
        <w:rPr>
          <w:rFonts w:cs="Times New Roman"/>
        </w:rPr>
        <w:t xml:space="preserve"> </w:t>
      </w:r>
    </w:p>
    <w:p w14:paraId="7606854A" w14:textId="75B92DBF" w:rsidR="00424671" w:rsidRPr="00424671" w:rsidRDefault="00F94E44" w:rsidP="00424671">
      <w:r>
        <w:rPr>
          <w:noProof/>
        </w:rPr>
        <w:drawing>
          <wp:inline distT="0" distB="0" distL="0" distR="0" wp14:anchorId="5C1CED6C" wp14:editId="01095A01">
            <wp:extent cx="6000750" cy="486727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rotWithShape="1">
                    <a:blip r:embed="rId37" cstate="print">
                      <a:extLst>
                        <a:ext uri="{28A0092B-C50C-407E-A947-70E740481C1C}">
                          <a14:useLocalDpi xmlns:a14="http://schemas.microsoft.com/office/drawing/2010/main" val="0"/>
                        </a:ext>
                      </a:extLst>
                    </a:blip>
                    <a:srcRect l="4602" t="-1793" r="6713" b="1"/>
                    <a:stretch/>
                  </pic:blipFill>
                  <pic:spPr bwMode="auto">
                    <a:xfrm>
                      <a:off x="0" y="0"/>
                      <a:ext cx="6000750" cy="4867275"/>
                    </a:xfrm>
                    <a:prstGeom prst="rect">
                      <a:avLst/>
                    </a:prstGeom>
                    <a:ln>
                      <a:noFill/>
                    </a:ln>
                    <a:extLst>
                      <a:ext uri="{53640926-AAD7-44D8-BBD7-CCE9431645EC}">
                        <a14:shadowObscured xmlns:a14="http://schemas.microsoft.com/office/drawing/2010/main"/>
                      </a:ext>
                    </a:extLst>
                  </pic:spPr>
                </pic:pic>
              </a:graphicData>
            </a:graphic>
          </wp:inline>
        </w:drawing>
      </w:r>
    </w:p>
    <w:p w14:paraId="1D6144BA" w14:textId="6073DAA5" w:rsidR="00F32840" w:rsidRDefault="00F32840" w:rsidP="00F32840"/>
    <w:p w14:paraId="1B24E98D" w14:textId="722089BB" w:rsidR="00F32840" w:rsidRDefault="00F32840" w:rsidP="00F32840"/>
    <w:p w14:paraId="4321913E" w14:textId="22A68E37" w:rsidR="00B51524" w:rsidRDefault="00B51524" w:rsidP="00F32840"/>
    <w:p w14:paraId="6AAA9A7C" w14:textId="0C7BDC64" w:rsidR="00F94E44" w:rsidRDefault="00F94E44" w:rsidP="00F32840"/>
    <w:p w14:paraId="06C2A7F2" w14:textId="2AC7F78C" w:rsidR="00F94E44" w:rsidRDefault="00F94E44" w:rsidP="00F32840"/>
    <w:p w14:paraId="3E3123E6" w14:textId="3939149F" w:rsidR="00806EBA" w:rsidRDefault="00806EBA" w:rsidP="00806EBA">
      <w:pPr>
        <w:pStyle w:val="Balk1"/>
      </w:pPr>
      <w:bookmarkStart w:id="31" w:name="_Toc119915660"/>
      <w:r w:rsidRPr="00534897">
        <w:lastRenderedPageBreak/>
        <w:t xml:space="preserve">6. </w:t>
      </w:r>
      <w:r w:rsidR="00534897">
        <w:t>1/1000 ÖLÇEKLİ UYGULAMA İMAR PLANI DEĞİŞİKLİĞİ KARARLARI</w:t>
      </w:r>
      <w:bookmarkEnd w:id="31"/>
      <w:r w:rsidR="00534897">
        <w:t xml:space="preserve"> </w:t>
      </w:r>
    </w:p>
    <w:p w14:paraId="788323E5" w14:textId="5A04F955" w:rsidR="000C086C" w:rsidRDefault="00472A58" w:rsidP="00367667">
      <w:pPr>
        <w:pStyle w:val="Style2"/>
        <w:widowControl/>
        <w:spacing w:before="110" w:line="360" w:lineRule="auto"/>
        <w:ind w:firstLine="708"/>
        <w:jc w:val="both"/>
        <w:rPr>
          <w:rFonts w:asciiTheme="majorHAnsi" w:eastAsiaTheme="minorHAnsi" w:hAnsiTheme="majorHAnsi" w:cstheme="majorHAnsi"/>
          <w:lang w:eastAsia="en-US"/>
        </w:rPr>
      </w:pPr>
      <w:r w:rsidRPr="00472A58">
        <w:rPr>
          <w:rFonts w:asciiTheme="majorHAnsi" w:eastAsiaTheme="minorHAnsi" w:hAnsiTheme="majorHAnsi" w:cstheme="majorHAnsi"/>
          <w:lang w:eastAsia="en-US"/>
        </w:rPr>
        <w:t xml:space="preserve">Planlama amacında belirtilen gerekçeler ve üst ölçekli plan kararları çerçevesinde, taşınmazın komşu ve civar parsellerinin imar durumları, konumları, fiziki durumları, bulunduğu kentin ihtiyaçları, ulusal ve bölgesel ekonomik şartlar da gözetilerek   hazırlanan 1/1000 </w:t>
      </w:r>
      <w:r w:rsidR="007E4664">
        <w:rPr>
          <w:rFonts w:asciiTheme="majorHAnsi" w:eastAsiaTheme="minorHAnsi" w:hAnsiTheme="majorHAnsi" w:cstheme="majorHAnsi"/>
          <w:lang w:eastAsia="en-US"/>
        </w:rPr>
        <w:t xml:space="preserve">Ölçekli </w:t>
      </w:r>
      <w:r w:rsidRPr="00472A58">
        <w:rPr>
          <w:rFonts w:asciiTheme="majorHAnsi" w:eastAsiaTheme="minorHAnsi" w:hAnsiTheme="majorHAnsi" w:cstheme="majorHAnsi"/>
          <w:lang w:eastAsia="en-US"/>
        </w:rPr>
        <w:t xml:space="preserve">Uygulama </w:t>
      </w:r>
      <w:r w:rsidR="007E4664" w:rsidRPr="00472A58">
        <w:rPr>
          <w:rFonts w:asciiTheme="majorHAnsi" w:eastAsiaTheme="minorHAnsi" w:hAnsiTheme="majorHAnsi" w:cstheme="majorHAnsi"/>
          <w:lang w:eastAsia="en-US"/>
        </w:rPr>
        <w:t xml:space="preserve">İmar Planı </w:t>
      </w:r>
      <w:r w:rsidRPr="00472A58">
        <w:rPr>
          <w:rFonts w:asciiTheme="majorHAnsi" w:eastAsiaTheme="minorHAnsi" w:hAnsiTheme="majorHAnsi" w:cstheme="majorHAnsi"/>
          <w:lang w:eastAsia="en-US"/>
        </w:rPr>
        <w:t xml:space="preserve">değişiklik teklifi aşağıda verilmiştir. </w:t>
      </w:r>
    </w:p>
    <w:p w14:paraId="0BDE1683" w14:textId="4472C876" w:rsidR="000C086C" w:rsidRDefault="00731F48" w:rsidP="00367667">
      <w:pPr>
        <w:pStyle w:val="Style2"/>
        <w:widowControl/>
        <w:spacing w:before="110" w:line="360" w:lineRule="auto"/>
        <w:ind w:firstLine="708"/>
        <w:jc w:val="both"/>
        <w:rPr>
          <w:rFonts w:asciiTheme="majorHAnsi" w:eastAsiaTheme="minorHAnsi" w:hAnsiTheme="majorHAnsi" w:cstheme="majorHAnsi"/>
          <w:lang w:eastAsia="en-US"/>
        </w:rPr>
      </w:pPr>
      <w:bookmarkStart w:id="32" w:name="_Hlk119914568"/>
      <w:r>
        <w:rPr>
          <w:rFonts w:asciiTheme="majorHAnsi" w:eastAsiaTheme="minorHAnsi" w:hAnsiTheme="majorHAnsi" w:cstheme="majorHAnsi"/>
          <w:lang w:eastAsia="en-US"/>
        </w:rPr>
        <w:t xml:space="preserve">Mer’i planda “Spor </w:t>
      </w:r>
      <w:r w:rsidR="00157DAD">
        <w:rPr>
          <w:rFonts w:asciiTheme="majorHAnsi" w:eastAsiaTheme="minorHAnsi" w:hAnsiTheme="majorHAnsi" w:cstheme="majorHAnsi"/>
          <w:lang w:eastAsia="en-US"/>
        </w:rPr>
        <w:t xml:space="preserve">Tesis </w:t>
      </w:r>
      <w:r>
        <w:rPr>
          <w:rFonts w:asciiTheme="majorHAnsi" w:eastAsiaTheme="minorHAnsi" w:hAnsiTheme="majorHAnsi" w:cstheme="majorHAnsi"/>
          <w:lang w:eastAsia="en-US"/>
        </w:rPr>
        <w:t xml:space="preserve">Alanı” olarak planlanan alan Çanakkale Belediyesi tarafından 05.01.2012 tarihinde onaylanan </w:t>
      </w:r>
      <w:r w:rsidR="00157DAD">
        <w:rPr>
          <w:rFonts w:asciiTheme="majorHAnsi" w:eastAsiaTheme="minorHAnsi" w:hAnsiTheme="majorHAnsi" w:cstheme="majorHAnsi"/>
          <w:lang w:eastAsia="en-US"/>
        </w:rPr>
        <w:t xml:space="preserve">imar </w:t>
      </w:r>
      <w:r>
        <w:rPr>
          <w:rFonts w:asciiTheme="majorHAnsi" w:eastAsiaTheme="minorHAnsi" w:hAnsiTheme="majorHAnsi" w:cstheme="majorHAnsi"/>
          <w:lang w:eastAsia="en-US"/>
        </w:rPr>
        <w:t>plan</w:t>
      </w:r>
      <w:r w:rsidR="00157DAD">
        <w:rPr>
          <w:rFonts w:asciiTheme="majorHAnsi" w:eastAsiaTheme="minorHAnsi" w:hAnsiTheme="majorHAnsi" w:cstheme="majorHAnsi"/>
          <w:lang w:eastAsia="en-US"/>
        </w:rPr>
        <w:t>ın</w:t>
      </w:r>
      <w:r>
        <w:rPr>
          <w:rFonts w:asciiTheme="majorHAnsi" w:eastAsiaTheme="minorHAnsi" w:hAnsiTheme="majorHAnsi" w:cstheme="majorHAnsi"/>
          <w:lang w:eastAsia="en-US"/>
        </w:rPr>
        <w:t xml:space="preserve">da “Ticaret Alanı” olarak planlanmıştır. Ancak </w:t>
      </w:r>
      <w:r w:rsidR="00157DAD">
        <w:rPr>
          <w:rFonts w:asciiTheme="majorHAnsi" w:eastAsiaTheme="minorHAnsi" w:hAnsiTheme="majorHAnsi" w:cstheme="majorHAnsi"/>
          <w:lang w:eastAsia="en-US"/>
        </w:rPr>
        <w:t xml:space="preserve">söz konusu bölgede onaylı jeoloji-jeoteknik veya mikro bölgeleme etüt raporu bulunmadığından dolayı 1156 ada 1 numaralı parseldeki “Ticaret Alanı” 01.07.2016 tarih ve 115 sayılı belediye meclis kararınca “Spor Tesis Alanı” olarak planlanmıştır. Yapılan plan değişikliğinde ise söz konusu parseller 22.11.2013 tarihinde onaylanan </w:t>
      </w:r>
      <w:r w:rsidR="00D45926">
        <w:rPr>
          <w:rFonts w:asciiTheme="majorHAnsi" w:eastAsiaTheme="minorHAnsi" w:hAnsiTheme="majorHAnsi" w:cstheme="majorHAnsi"/>
          <w:lang w:eastAsia="en-US"/>
        </w:rPr>
        <w:t xml:space="preserve">imar planına esas </w:t>
      </w:r>
      <w:r w:rsidR="00157DAD">
        <w:rPr>
          <w:rFonts w:asciiTheme="majorHAnsi" w:eastAsiaTheme="minorHAnsi" w:hAnsiTheme="majorHAnsi" w:cstheme="majorHAnsi"/>
          <w:lang w:eastAsia="en-US"/>
        </w:rPr>
        <w:t>jeoloji</w:t>
      </w:r>
      <w:r w:rsidR="00D45926">
        <w:rPr>
          <w:rFonts w:asciiTheme="majorHAnsi" w:eastAsiaTheme="minorHAnsi" w:hAnsiTheme="majorHAnsi" w:cstheme="majorHAnsi"/>
          <w:lang w:eastAsia="en-US"/>
        </w:rPr>
        <w:t>k</w:t>
      </w:r>
      <w:r w:rsidR="00157DAD">
        <w:rPr>
          <w:rFonts w:asciiTheme="majorHAnsi" w:eastAsiaTheme="minorHAnsi" w:hAnsiTheme="majorHAnsi" w:cstheme="majorHAnsi"/>
          <w:lang w:eastAsia="en-US"/>
        </w:rPr>
        <w:t>-</w:t>
      </w:r>
      <w:r w:rsidR="00D45926">
        <w:rPr>
          <w:rFonts w:asciiTheme="majorHAnsi" w:eastAsiaTheme="minorHAnsi" w:hAnsiTheme="majorHAnsi" w:cstheme="majorHAnsi"/>
          <w:lang w:eastAsia="en-US"/>
        </w:rPr>
        <w:t>jeoteknik etüt raporu dahilinde bulunduğundan dolayı tekrardan planlanmıştır</w:t>
      </w:r>
      <w:bookmarkEnd w:id="32"/>
      <w:r w:rsidR="00D45926">
        <w:rPr>
          <w:rFonts w:asciiTheme="majorHAnsi" w:eastAsiaTheme="minorHAnsi" w:hAnsiTheme="majorHAnsi" w:cstheme="majorHAnsi"/>
          <w:lang w:eastAsia="en-US"/>
        </w:rPr>
        <w:t xml:space="preserve">. </w:t>
      </w:r>
    </w:p>
    <w:p w14:paraId="6158C09C" w14:textId="61403D79" w:rsidR="003D6E2F" w:rsidRDefault="00472A58" w:rsidP="00367667">
      <w:pPr>
        <w:pStyle w:val="Style2"/>
        <w:widowControl/>
        <w:spacing w:before="110" w:line="360" w:lineRule="auto"/>
        <w:ind w:firstLine="708"/>
        <w:jc w:val="both"/>
        <w:rPr>
          <w:rFonts w:asciiTheme="majorHAnsi" w:eastAsiaTheme="minorHAnsi" w:hAnsiTheme="majorHAnsi" w:cstheme="majorHAnsi"/>
          <w:lang w:eastAsia="en-US"/>
        </w:rPr>
      </w:pPr>
      <w:r w:rsidRPr="00472A58">
        <w:rPr>
          <w:rFonts w:asciiTheme="majorHAnsi" w:eastAsiaTheme="minorHAnsi" w:hAnsiTheme="majorHAnsi" w:cstheme="majorHAnsi"/>
          <w:lang w:eastAsia="en-US"/>
        </w:rPr>
        <w:t>Planlama alanında “</w:t>
      </w:r>
      <w:r w:rsidR="00D16C5A">
        <w:rPr>
          <w:rFonts w:asciiTheme="majorHAnsi" w:eastAsiaTheme="minorHAnsi" w:hAnsiTheme="majorHAnsi" w:cstheme="majorHAnsi"/>
          <w:lang w:eastAsia="en-US"/>
        </w:rPr>
        <w:t xml:space="preserve">Gelişme </w:t>
      </w:r>
      <w:r w:rsidRPr="00472A58">
        <w:rPr>
          <w:rFonts w:asciiTheme="majorHAnsi" w:eastAsiaTheme="minorHAnsi" w:hAnsiTheme="majorHAnsi" w:cstheme="majorHAnsi"/>
          <w:lang w:eastAsia="en-US"/>
        </w:rPr>
        <w:t>Konut Alanı” fonksiyon</w:t>
      </w:r>
      <w:r w:rsidR="00C608C0">
        <w:rPr>
          <w:rFonts w:asciiTheme="majorHAnsi" w:eastAsiaTheme="minorHAnsi" w:hAnsiTheme="majorHAnsi" w:cstheme="majorHAnsi"/>
          <w:lang w:eastAsia="en-US"/>
        </w:rPr>
        <w:t>u</w:t>
      </w:r>
      <w:r w:rsidRPr="00472A58">
        <w:rPr>
          <w:rFonts w:asciiTheme="majorHAnsi" w:eastAsiaTheme="minorHAnsi" w:hAnsiTheme="majorHAnsi" w:cstheme="majorHAnsi"/>
          <w:lang w:eastAsia="en-US"/>
        </w:rPr>
        <w:t xml:space="preserve"> belirlenmiştir. Toplam planlama alanı </w:t>
      </w:r>
      <w:r w:rsidRPr="00B441BE">
        <w:rPr>
          <w:rFonts w:asciiTheme="majorHAnsi" w:eastAsiaTheme="minorHAnsi" w:hAnsiTheme="majorHAnsi" w:cstheme="majorHAnsi"/>
          <w:lang w:eastAsia="en-US"/>
        </w:rPr>
        <w:t xml:space="preserve">büyüklüğü </w:t>
      </w:r>
      <w:r w:rsidR="009809DA">
        <w:rPr>
          <w:rFonts w:ascii="Times New Roman" w:eastAsia="Times New Roman" w:hAnsi="Times New Roman" w:cs="Times New Roman"/>
          <w:color w:val="000000"/>
        </w:rPr>
        <w:t>5088</w:t>
      </w:r>
      <w:r w:rsidR="00430CCB">
        <w:rPr>
          <w:rFonts w:ascii="Times New Roman" w:eastAsia="Times New Roman" w:hAnsi="Times New Roman" w:cs="Times New Roman"/>
          <w:color w:val="000000"/>
        </w:rPr>
        <w:t xml:space="preserve"> </w:t>
      </w:r>
      <w:r w:rsidRPr="00472A58">
        <w:rPr>
          <w:rFonts w:asciiTheme="majorHAnsi" w:eastAsiaTheme="minorHAnsi" w:hAnsiTheme="majorHAnsi" w:cstheme="majorHAnsi"/>
          <w:lang w:eastAsia="en-US"/>
        </w:rPr>
        <w:t>m² olup alan dağılımı aşağıdaki tabloda verilmiştir.</w:t>
      </w:r>
    </w:p>
    <w:p w14:paraId="5B6A2F66" w14:textId="0F43326A" w:rsidR="00367667" w:rsidRDefault="00430CCB" w:rsidP="00367667">
      <w:pPr>
        <w:pStyle w:val="Style2"/>
        <w:widowControl/>
        <w:spacing w:before="110" w:line="360" w:lineRule="auto"/>
        <w:ind w:firstLine="708"/>
        <w:jc w:val="both"/>
        <w:rPr>
          <w:rFonts w:asciiTheme="majorHAnsi" w:eastAsiaTheme="minorHAnsi" w:hAnsiTheme="majorHAnsi" w:cstheme="majorHAnsi"/>
          <w:lang w:eastAsia="en-US"/>
        </w:rPr>
      </w:pPr>
      <w:r>
        <w:rPr>
          <w:rFonts w:asciiTheme="majorHAnsi" w:eastAsiaTheme="minorHAnsi" w:hAnsiTheme="majorHAnsi" w:cstheme="majorHAnsi"/>
          <w:lang w:eastAsia="en-US"/>
        </w:rPr>
        <w:t xml:space="preserve"> </w:t>
      </w:r>
    </w:p>
    <w:p w14:paraId="031CCEC9" w14:textId="3D54C893" w:rsidR="004742D2" w:rsidRDefault="004742D2" w:rsidP="004742D2">
      <w:pPr>
        <w:pStyle w:val="ResimYazs"/>
        <w:keepNext/>
      </w:pPr>
      <w:bookmarkStart w:id="33" w:name="_Toc115133734"/>
      <w:r>
        <w:t xml:space="preserve">Tablo </w:t>
      </w:r>
      <w:fldSimple w:instr=" SEQ Tablo \* ARABIC ">
        <w:r>
          <w:rPr>
            <w:noProof/>
          </w:rPr>
          <w:t>2</w:t>
        </w:r>
      </w:fldSimple>
      <w:r>
        <w:t xml:space="preserve"> </w:t>
      </w:r>
      <w:r w:rsidRPr="0053578A">
        <w:t>Alan Dağılımı Karşılaştırma Tablosu</w:t>
      </w:r>
      <w:bookmarkEnd w:id="33"/>
    </w:p>
    <w:tbl>
      <w:tblPr>
        <w:tblW w:w="9254" w:type="dxa"/>
        <w:tblCellMar>
          <w:left w:w="70" w:type="dxa"/>
          <w:right w:w="70" w:type="dxa"/>
        </w:tblCellMar>
        <w:tblLook w:val="04A0" w:firstRow="1" w:lastRow="0" w:firstColumn="1" w:lastColumn="0" w:noHBand="0" w:noVBand="1"/>
      </w:tblPr>
      <w:tblGrid>
        <w:gridCol w:w="2474"/>
        <w:gridCol w:w="1500"/>
        <w:gridCol w:w="1600"/>
        <w:gridCol w:w="1529"/>
        <w:gridCol w:w="2151"/>
      </w:tblGrid>
      <w:tr w:rsidR="00535830" w:rsidRPr="00535830" w14:paraId="347A2D8B" w14:textId="77777777" w:rsidTr="009809DA">
        <w:trPr>
          <w:trHeight w:val="253"/>
        </w:trPr>
        <w:tc>
          <w:tcPr>
            <w:tcW w:w="247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DB7105" w14:textId="77777777"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535830">
              <w:rPr>
                <w:rFonts w:ascii="Times New Roman" w:eastAsia="Times New Roman" w:hAnsi="Times New Roman" w:cs="Times New Roman"/>
                <w:b/>
                <w:bCs/>
                <w:color w:val="000000"/>
                <w:szCs w:val="24"/>
                <w:lang w:eastAsia="tr-TR"/>
              </w:rPr>
              <w:t>FONKSİYON</w:t>
            </w:r>
          </w:p>
        </w:tc>
        <w:tc>
          <w:tcPr>
            <w:tcW w:w="3100" w:type="dxa"/>
            <w:gridSpan w:val="2"/>
            <w:tcBorders>
              <w:top w:val="single" w:sz="4" w:space="0" w:color="auto"/>
              <w:left w:val="nil"/>
              <w:bottom w:val="single" w:sz="4" w:space="0" w:color="auto"/>
              <w:right w:val="single" w:sz="4" w:space="0" w:color="auto"/>
            </w:tcBorders>
            <w:shd w:val="clear" w:color="000000" w:fill="FCE4D6"/>
            <w:noWrap/>
            <w:vAlign w:val="center"/>
            <w:hideMark/>
          </w:tcPr>
          <w:p w14:paraId="248BBD70" w14:textId="77777777"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535830">
              <w:rPr>
                <w:rFonts w:ascii="Times New Roman" w:eastAsia="Times New Roman" w:hAnsi="Times New Roman" w:cs="Times New Roman"/>
                <w:b/>
                <w:bCs/>
                <w:color w:val="000000"/>
                <w:szCs w:val="24"/>
                <w:lang w:eastAsia="tr-TR"/>
              </w:rPr>
              <w:t xml:space="preserve">MERİ 1/1000 ÖLÇEKLİ UİP </w:t>
            </w:r>
          </w:p>
        </w:tc>
        <w:tc>
          <w:tcPr>
            <w:tcW w:w="3680" w:type="dxa"/>
            <w:gridSpan w:val="2"/>
            <w:tcBorders>
              <w:top w:val="single" w:sz="4" w:space="0" w:color="auto"/>
              <w:left w:val="nil"/>
              <w:bottom w:val="single" w:sz="4" w:space="0" w:color="auto"/>
              <w:right w:val="single" w:sz="4" w:space="0" w:color="auto"/>
            </w:tcBorders>
            <w:shd w:val="clear" w:color="000000" w:fill="FCE4D6"/>
            <w:noWrap/>
            <w:vAlign w:val="center"/>
            <w:hideMark/>
          </w:tcPr>
          <w:p w14:paraId="1FEF2564" w14:textId="77777777"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535830">
              <w:rPr>
                <w:rFonts w:ascii="Times New Roman" w:eastAsia="Times New Roman" w:hAnsi="Times New Roman" w:cs="Times New Roman"/>
                <w:b/>
                <w:bCs/>
                <w:color w:val="000000"/>
                <w:szCs w:val="24"/>
                <w:lang w:eastAsia="tr-TR"/>
              </w:rPr>
              <w:t xml:space="preserve">TEKLİF 1/1000 ÖLÇEKLİ UİP </w:t>
            </w:r>
          </w:p>
        </w:tc>
      </w:tr>
      <w:tr w:rsidR="00535830" w:rsidRPr="00535830" w14:paraId="51C20A67" w14:textId="77777777" w:rsidTr="009809DA">
        <w:trPr>
          <w:trHeight w:val="301"/>
        </w:trPr>
        <w:tc>
          <w:tcPr>
            <w:tcW w:w="2474" w:type="dxa"/>
            <w:vMerge/>
            <w:tcBorders>
              <w:top w:val="single" w:sz="4" w:space="0" w:color="auto"/>
              <w:left w:val="single" w:sz="4" w:space="0" w:color="auto"/>
              <w:bottom w:val="single" w:sz="4" w:space="0" w:color="auto"/>
              <w:right w:val="single" w:sz="4" w:space="0" w:color="auto"/>
            </w:tcBorders>
            <w:vAlign w:val="center"/>
            <w:hideMark/>
          </w:tcPr>
          <w:p w14:paraId="4E31FA86" w14:textId="77777777" w:rsidR="00535830" w:rsidRPr="00535830" w:rsidRDefault="00535830" w:rsidP="00535830">
            <w:pPr>
              <w:spacing w:after="0" w:line="240" w:lineRule="auto"/>
              <w:rPr>
                <w:rFonts w:ascii="Times New Roman" w:eastAsia="Times New Roman" w:hAnsi="Times New Roman" w:cs="Times New Roman"/>
                <w:b/>
                <w:bCs/>
                <w:color w:val="000000"/>
                <w:szCs w:val="24"/>
                <w:lang w:eastAsia="tr-TR"/>
              </w:rPr>
            </w:pPr>
          </w:p>
        </w:tc>
        <w:tc>
          <w:tcPr>
            <w:tcW w:w="1500" w:type="dxa"/>
            <w:tcBorders>
              <w:top w:val="nil"/>
              <w:left w:val="nil"/>
              <w:bottom w:val="single" w:sz="4" w:space="0" w:color="auto"/>
              <w:right w:val="single" w:sz="4" w:space="0" w:color="auto"/>
            </w:tcBorders>
            <w:shd w:val="clear" w:color="000000" w:fill="FCE4D6"/>
            <w:noWrap/>
            <w:vAlign w:val="center"/>
            <w:hideMark/>
          </w:tcPr>
          <w:p w14:paraId="6E64B607" w14:textId="77777777"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535830">
              <w:rPr>
                <w:rFonts w:ascii="Times New Roman" w:eastAsia="Times New Roman" w:hAnsi="Times New Roman" w:cs="Times New Roman"/>
                <w:b/>
                <w:bCs/>
                <w:color w:val="000000"/>
                <w:szCs w:val="24"/>
                <w:lang w:eastAsia="tr-TR"/>
              </w:rPr>
              <w:t>ALAN (M</w:t>
            </w:r>
            <w:r w:rsidRPr="00535830">
              <w:rPr>
                <w:rFonts w:ascii="Times New Roman" w:eastAsia="Times New Roman" w:hAnsi="Times New Roman" w:cs="Times New Roman"/>
                <w:b/>
                <w:bCs/>
                <w:color w:val="000000"/>
                <w:szCs w:val="24"/>
                <w:vertAlign w:val="superscript"/>
                <w:lang w:eastAsia="tr-TR"/>
              </w:rPr>
              <w:t>2</w:t>
            </w:r>
            <w:r w:rsidRPr="00535830">
              <w:rPr>
                <w:rFonts w:ascii="Times New Roman" w:eastAsia="Times New Roman" w:hAnsi="Times New Roman" w:cs="Times New Roman"/>
                <w:b/>
                <w:bCs/>
                <w:color w:val="000000"/>
                <w:szCs w:val="24"/>
                <w:lang w:eastAsia="tr-TR"/>
              </w:rPr>
              <w:t>)</w:t>
            </w:r>
          </w:p>
        </w:tc>
        <w:tc>
          <w:tcPr>
            <w:tcW w:w="1600" w:type="dxa"/>
            <w:tcBorders>
              <w:top w:val="nil"/>
              <w:left w:val="nil"/>
              <w:bottom w:val="single" w:sz="4" w:space="0" w:color="auto"/>
              <w:right w:val="single" w:sz="4" w:space="0" w:color="auto"/>
            </w:tcBorders>
            <w:shd w:val="clear" w:color="000000" w:fill="FCE4D6"/>
            <w:vAlign w:val="center"/>
            <w:hideMark/>
          </w:tcPr>
          <w:p w14:paraId="28A81218" w14:textId="77777777"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535830">
              <w:rPr>
                <w:rFonts w:ascii="Times New Roman" w:eastAsia="Times New Roman" w:hAnsi="Times New Roman" w:cs="Times New Roman"/>
                <w:b/>
                <w:bCs/>
                <w:color w:val="000000"/>
                <w:szCs w:val="24"/>
                <w:lang w:eastAsia="tr-TR"/>
              </w:rPr>
              <w:t xml:space="preserve">ORAN </w:t>
            </w:r>
          </w:p>
        </w:tc>
        <w:tc>
          <w:tcPr>
            <w:tcW w:w="1529" w:type="dxa"/>
            <w:tcBorders>
              <w:top w:val="nil"/>
              <w:left w:val="nil"/>
              <w:bottom w:val="single" w:sz="4" w:space="0" w:color="auto"/>
              <w:right w:val="single" w:sz="4" w:space="0" w:color="auto"/>
            </w:tcBorders>
            <w:shd w:val="clear" w:color="000000" w:fill="FCE4D6"/>
            <w:noWrap/>
            <w:vAlign w:val="center"/>
            <w:hideMark/>
          </w:tcPr>
          <w:p w14:paraId="52CAFDC1" w14:textId="77777777"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535830">
              <w:rPr>
                <w:rFonts w:ascii="Times New Roman" w:eastAsia="Times New Roman" w:hAnsi="Times New Roman" w:cs="Times New Roman"/>
                <w:b/>
                <w:bCs/>
                <w:color w:val="000000"/>
                <w:szCs w:val="24"/>
                <w:lang w:eastAsia="tr-TR"/>
              </w:rPr>
              <w:t>ALAN (M</w:t>
            </w:r>
            <w:r w:rsidRPr="00535830">
              <w:rPr>
                <w:rFonts w:ascii="Times New Roman" w:eastAsia="Times New Roman" w:hAnsi="Times New Roman" w:cs="Times New Roman"/>
                <w:b/>
                <w:bCs/>
                <w:color w:val="000000"/>
                <w:szCs w:val="24"/>
                <w:vertAlign w:val="superscript"/>
                <w:lang w:eastAsia="tr-TR"/>
              </w:rPr>
              <w:t>2</w:t>
            </w:r>
            <w:r w:rsidRPr="00535830">
              <w:rPr>
                <w:rFonts w:ascii="Times New Roman" w:eastAsia="Times New Roman" w:hAnsi="Times New Roman" w:cs="Times New Roman"/>
                <w:b/>
                <w:bCs/>
                <w:color w:val="000000"/>
                <w:szCs w:val="24"/>
                <w:lang w:eastAsia="tr-TR"/>
              </w:rPr>
              <w:t>)</w:t>
            </w:r>
          </w:p>
        </w:tc>
        <w:tc>
          <w:tcPr>
            <w:tcW w:w="2151" w:type="dxa"/>
            <w:tcBorders>
              <w:top w:val="nil"/>
              <w:left w:val="nil"/>
              <w:bottom w:val="single" w:sz="4" w:space="0" w:color="auto"/>
              <w:right w:val="single" w:sz="4" w:space="0" w:color="auto"/>
            </w:tcBorders>
            <w:shd w:val="clear" w:color="000000" w:fill="FCE4D6"/>
            <w:vAlign w:val="center"/>
            <w:hideMark/>
          </w:tcPr>
          <w:p w14:paraId="5075C98D" w14:textId="77777777"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535830">
              <w:rPr>
                <w:rFonts w:ascii="Times New Roman" w:eastAsia="Times New Roman" w:hAnsi="Times New Roman" w:cs="Times New Roman"/>
                <w:b/>
                <w:bCs/>
                <w:color w:val="000000"/>
                <w:szCs w:val="24"/>
                <w:lang w:eastAsia="tr-TR"/>
              </w:rPr>
              <w:t xml:space="preserve">ORAN </w:t>
            </w:r>
          </w:p>
        </w:tc>
      </w:tr>
      <w:tr w:rsidR="00535830" w:rsidRPr="00535830" w14:paraId="69519F1F" w14:textId="77777777" w:rsidTr="009809DA">
        <w:trPr>
          <w:trHeight w:val="253"/>
        </w:trPr>
        <w:tc>
          <w:tcPr>
            <w:tcW w:w="2474" w:type="dxa"/>
            <w:tcBorders>
              <w:top w:val="nil"/>
              <w:left w:val="nil"/>
              <w:bottom w:val="nil"/>
              <w:right w:val="nil"/>
            </w:tcBorders>
            <w:shd w:val="clear" w:color="auto" w:fill="auto"/>
            <w:noWrap/>
            <w:vAlign w:val="center"/>
            <w:hideMark/>
          </w:tcPr>
          <w:p w14:paraId="1C15E5A4" w14:textId="77777777"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p>
        </w:tc>
        <w:tc>
          <w:tcPr>
            <w:tcW w:w="1500" w:type="dxa"/>
            <w:tcBorders>
              <w:top w:val="nil"/>
              <w:left w:val="nil"/>
              <w:bottom w:val="nil"/>
              <w:right w:val="nil"/>
            </w:tcBorders>
            <w:shd w:val="clear" w:color="auto" w:fill="auto"/>
            <w:noWrap/>
            <w:vAlign w:val="center"/>
            <w:hideMark/>
          </w:tcPr>
          <w:p w14:paraId="0F177E5A" w14:textId="77777777" w:rsidR="00535830" w:rsidRPr="00535830" w:rsidRDefault="00535830" w:rsidP="00535830">
            <w:pPr>
              <w:spacing w:after="0" w:line="240" w:lineRule="auto"/>
              <w:jc w:val="center"/>
              <w:rPr>
                <w:rFonts w:ascii="Times New Roman" w:eastAsia="Times New Roman" w:hAnsi="Times New Roman" w:cs="Times New Roman"/>
                <w:sz w:val="20"/>
                <w:szCs w:val="20"/>
                <w:lang w:eastAsia="tr-TR"/>
              </w:rPr>
            </w:pPr>
          </w:p>
        </w:tc>
        <w:tc>
          <w:tcPr>
            <w:tcW w:w="1600" w:type="dxa"/>
            <w:tcBorders>
              <w:top w:val="nil"/>
              <w:left w:val="nil"/>
              <w:bottom w:val="nil"/>
              <w:right w:val="nil"/>
            </w:tcBorders>
            <w:shd w:val="clear" w:color="auto" w:fill="auto"/>
            <w:noWrap/>
            <w:vAlign w:val="center"/>
            <w:hideMark/>
          </w:tcPr>
          <w:p w14:paraId="1356F7E6" w14:textId="77777777" w:rsidR="00535830" w:rsidRPr="00535830" w:rsidRDefault="00535830" w:rsidP="00535830">
            <w:pPr>
              <w:spacing w:after="0" w:line="240" w:lineRule="auto"/>
              <w:jc w:val="center"/>
              <w:rPr>
                <w:rFonts w:ascii="Times New Roman" w:eastAsia="Times New Roman" w:hAnsi="Times New Roman" w:cs="Times New Roman"/>
                <w:sz w:val="20"/>
                <w:szCs w:val="20"/>
                <w:lang w:eastAsia="tr-TR"/>
              </w:rPr>
            </w:pPr>
          </w:p>
        </w:tc>
        <w:tc>
          <w:tcPr>
            <w:tcW w:w="1529" w:type="dxa"/>
            <w:tcBorders>
              <w:top w:val="nil"/>
              <w:left w:val="nil"/>
              <w:bottom w:val="nil"/>
              <w:right w:val="nil"/>
            </w:tcBorders>
            <w:shd w:val="clear" w:color="auto" w:fill="auto"/>
            <w:noWrap/>
            <w:vAlign w:val="bottom"/>
            <w:hideMark/>
          </w:tcPr>
          <w:p w14:paraId="0A70E4AF" w14:textId="77777777" w:rsidR="00535830" w:rsidRPr="00535830" w:rsidRDefault="00535830" w:rsidP="00535830">
            <w:pPr>
              <w:spacing w:after="0" w:line="240" w:lineRule="auto"/>
              <w:jc w:val="center"/>
              <w:rPr>
                <w:rFonts w:ascii="Times New Roman" w:eastAsia="Times New Roman" w:hAnsi="Times New Roman" w:cs="Times New Roman"/>
                <w:sz w:val="20"/>
                <w:szCs w:val="20"/>
                <w:lang w:eastAsia="tr-TR"/>
              </w:rPr>
            </w:pPr>
          </w:p>
        </w:tc>
        <w:tc>
          <w:tcPr>
            <w:tcW w:w="2151" w:type="dxa"/>
            <w:tcBorders>
              <w:top w:val="nil"/>
              <w:left w:val="nil"/>
              <w:bottom w:val="nil"/>
              <w:right w:val="nil"/>
            </w:tcBorders>
            <w:shd w:val="clear" w:color="auto" w:fill="auto"/>
            <w:noWrap/>
            <w:vAlign w:val="bottom"/>
            <w:hideMark/>
          </w:tcPr>
          <w:p w14:paraId="2801D4E8" w14:textId="77777777" w:rsidR="00535830" w:rsidRPr="00535830" w:rsidRDefault="00535830" w:rsidP="00535830">
            <w:pPr>
              <w:spacing w:after="0" w:line="240" w:lineRule="auto"/>
              <w:jc w:val="center"/>
              <w:rPr>
                <w:rFonts w:ascii="Times New Roman" w:eastAsia="Times New Roman" w:hAnsi="Times New Roman" w:cs="Times New Roman"/>
                <w:sz w:val="20"/>
                <w:szCs w:val="20"/>
                <w:lang w:eastAsia="tr-TR"/>
              </w:rPr>
            </w:pPr>
          </w:p>
        </w:tc>
      </w:tr>
      <w:tr w:rsidR="00535830" w:rsidRPr="00535830" w14:paraId="20BE2E97" w14:textId="77777777" w:rsidTr="00535830">
        <w:trPr>
          <w:trHeight w:val="253"/>
        </w:trPr>
        <w:tc>
          <w:tcPr>
            <w:tcW w:w="9254" w:type="dxa"/>
            <w:gridSpan w:val="5"/>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7B52561A" w14:textId="77777777"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535830">
              <w:rPr>
                <w:rFonts w:ascii="Times New Roman" w:eastAsia="Times New Roman" w:hAnsi="Times New Roman" w:cs="Times New Roman"/>
                <w:b/>
                <w:bCs/>
                <w:color w:val="000000"/>
                <w:szCs w:val="24"/>
                <w:lang w:eastAsia="tr-TR"/>
              </w:rPr>
              <w:t>KONUT ALANLARI</w:t>
            </w:r>
          </w:p>
        </w:tc>
      </w:tr>
      <w:tr w:rsidR="00535830" w:rsidRPr="00535830" w14:paraId="22DAFCBB" w14:textId="77777777" w:rsidTr="009809DA">
        <w:trPr>
          <w:trHeight w:val="253"/>
        </w:trPr>
        <w:tc>
          <w:tcPr>
            <w:tcW w:w="2474" w:type="dxa"/>
            <w:tcBorders>
              <w:top w:val="nil"/>
              <w:left w:val="single" w:sz="4" w:space="0" w:color="auto"/>
              <w:bottom w:val="single" w:sz="4" w:space="0" w:color="auto"/>
              <w:right w:val="single" w:sz="4" w:space="0" w:color="auto"/>
            </w:tcBorders>
            <w:shd w:val="clear" w:color="auto" w:fill="auto"/>
            <w:noWrap/>
            <w:vAlign w:val="center"/>
            <w:hideMark/>
          </w:tcPr>
          <w:p w14:paraId="3B0E162C" w14:textId="77777777"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535830">
              <w:rPr>
                <w:rFonts w:ascii="Times New Roman" w:eastAsia="Times New Roman" w:hAnsi="Times New Roman" w:cs="Times New Roman"/>
                <w:b/>
                <w:bCs/>
                <w:color w:val="000000"/>
                <w:szCs w:val="24"/>
                <w:lang w:eastAsia="tr-TR"/>
              </w:rPr>
              <w:t>GELİŞME KONUT ALANI</w:t>
            </w:r>
          </w:p>
        </w:tc>
        <w:tc>
          <w:tcPr>
            <w:tcW w:w="1500" w:type="dxa"/>
            <w:tcBorders>
              <w:top w:val="nil"/>
              <w:left w:val="nil"/>
              <w:bottom w:val="single" w:sz="4" w:space="0" w:color="auto"/>
              <w:right w:val="single" w:sz="4" w:space="0" w:color="auto"/>
            </w:tcBorders>
            <w:shd w:val="clear" w:color="auto" w:fill="auto"/>
            <w:noWrap/>
            <w:vAlign w:val="center"/>
            <w:hideMark/>
          </w:tcPr>
          <w:p w14:paraId="26755C1F" w14:textId="32C99ADB" w:rsidR="00535830" w:rsidRPr="009D3BB5" w:rsidRDefault="00535830" w:rsidP="00535830">
            <w:pPr>
              <w:spacing w:after="0" w:line="240" w:lineRule="auto"/>
              <w:jc w:val="center"/>
              <w:rPr>
                <w:rFonts w:ascii="Times New Roman" w:eastAsia="Times New Roman" w:hAnsi="Times New Roman" w:cs="Times New Roman"/>
                <w:color w:val="000000"/>
                <w:szCs w:val="24"/>
                <w:lang w:eastAsia="tr-TR"/>
              </w:rPr>
            </w:pPr>
            <w:r w:rsidRPr="00535830">
              <w:rPr>
                <w:rFonts w:ascii="Times New Roman" w:eastAsia="Times New Roman" w:hAnsi="Times New Roman" w:cs="Times New Roman"/>
                <w:b/>
                <w:bCs/>
                <w:color w:val="000000"/>
                <w:szCs w:val="24"/>
                <w:lang w:eastAsia="tr-TR"/>
              </w:rPr>
              <w:t> </w:t>
            </w:r>
            <w:r w:rsidR="009D3BB5" w:rsidRPr="009D3BB5">
              <w:rPr>
                <w:rFonts w:ascii="Times New Roman" w:eastAsia="Times New Roman" w:hAnsi="Times New Roman" w:cs="Times New Roman"/>
                <w:color w:val="000000"/>
                <w:szCs w:val="24"/>
                <w:lang w:eastAsia="tr-TR"/>
              </w:rPr>
              <w:t>1896.5</w:t>
            </w:r>
            <w:r w:rsidR="00964C7B">
              <w:rPr>
                <w:rFonts w:ascii="Times New Roman" w:eastAsia="Times New Roman" w:hAnsi="Times New Roman" w:cs="Times New Roman"/>
                <w:color w:val="000000"/>
                <w:szCs w:val="24"/>
                <w:lang w:eastAsia="tr-TR"/>
              </w:rPr>
              <w:t>1</w:t>
            </w:r>
          </w:p>
        </w:tc>
        <w:tc>
          <w:tcPr>
            <w:tcW w:w="1600" w:type="dxa"/>
            <w:tcBorders>
              <w:top w:val="nil"/>
              <w:left w:val="nil"/>
              <w:bottom w:val="single" w:sz="4" w:space="0" w:color="auto"/>
              <w:right w:val="single" w:sz="4" w:space="0" w:color="auto"/>
            </w:tcBorders>
            <w:shd w:val="clear" w:color="auto" w:fill="auto"/>
            <w:noWrap/>
            <w:vAlign w:val="center"/>
            <w:hideMark/>
          </w:tcPr>
          <w:p w14:paraId="7F5BC555" w14:textId="699C1869" w:rsidR="00535830" w:rsidRPr="009D3BB5" w:rsidRDefault="00535830" w:rsidP="00535830">
            <w:pPr>
              <w:spacing w:after="0" w:line="240" w:lineRule="auto"/>
              <w:jc w:val="center"/>
              <w:rPr>
                <w:rFonts w:ascii="Times New Roman" w:eastAsia="Times New Roman" w:hAnsi="Times New Roman" w:cs="Times New Roman"/>
                <w:color w:val="000000"/>
                <w:szCs w:val="24"/>
                <w:lang w:eastAsia="tr-TR"/>
              </w:rPr>
            </w:pPr>
            <w:r w:rsidRPr="00535830">
              <w:rPr>
                <w:rFonts w:ascii="Times New Roman" w:eastAsia="Times New Roman" w:hAnsi="Times New Roman" w:cs="Times New Roman"/>
                <w:b/>
                <w:bCs/>
                <w:color w:val="000000"/>
                <w:szCs w:val="24"/>
                <w:lang w:eastAsia="tr-TR"/>
              </w:rPr>
              <w:t> </w:t>
            </w:r>
            <w:r w:rsidR="009D3BB5" w:rsidRPr="009D3BB5">
              <w:rPr>
                <w:rFonts w:ascii="Times New Roman" w:eastAsia="Times New Roman" w:hAnsi="Times New Roman" w:cs="Times New Roman"/>
                <w:color w:val="000000"/>
                <w:szCs w:val="24"/>
                <w:lang w:eastAsia="tr-TR"/>
              </w:rPr>
              <w:t>37.27</w:t>
            </w:r>
          </w:p>
        </w:tc>
        <w:tc>
          <w:tcPr>
            <w:tcW w:w="1529" w:type="dxa"/>
            <w:tcBorders>
              <w:top w:val="nil"/>
              <w:left w:val="nil"/>
              <w:bottom w:val="single" w:sz="4" w:space="0" w:color="auto"/>
              <w:right w:val="single" w:sz="4" w:space="0" w:color="auto"/>
            </w:tcBorders>
            <w:shd w:val="clear" w:color="auto" w:fill="auto"/>
            <w:noWrap/>
            <w:vAlign w:val="center"/>
            <w:hideMark/>
          </w:tcPr>
          <w:p w14:paraId="7EAE574B" w14:textId="6EFDFEDC" w:rsidR="00535830" w:rsidRPr="00535830" w:rsidRDefault="009D3BB5" w:rsidP="00535830">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47</w:t>
            </w:r>
            <w:r w:rsidR="007C072B">
              <w:rPr>
                <w:rFonts w:ascii="Times New Roman" w:eastAsia="Times New Roman" w:hAnsi="Times New Roman" w:cs="Times New Roman"/>
                <w:color w:val="000000"/>
                <w:szCs w:val="24"/>
                <w:lang w:eastAsia="tr-TR"/>
              </w:rPr>
              <w:t>83</w:t>
            </w:r>
            <w:r>
              <w:rPr>
                <w:rFonts w:ascii="Times New Roman" w:eastAsia="Times New Roman" w:hAnsi="Times New Roman" w:cs="Times New Roman"/>
                <w:color w:val="000000"/>
                <w:szCs w:val="24"/>
                <w:lang w:eastAsia="tr-TR"/>
              </w:rPr>
              <w:t>.2</w:t>
            </w:r>
            <w:r w:rsidR="00964C7B">
              <w:rPr>
                <w:rFonts w:ascii="Times New Roman" w:eastAsia="Times New Roman" w:hAnsi="Times New Roman" w:cs="Times New Roman"/>
                <w:color w:val="000000"/>
                <w:szCs w:val="24"/>
                <w:lang w:eastAsia="tr-TR"/>
              </w:rPr>
              <w:t>6</w:t>
            </w:r>
          </w:p>
        </w:tc>
        <w:tc>
          <w:tcPr>
            <w:tcW w:w="2151" w:type="dxa"/>
            <w:tcBorders>
              <w:top w:val="nil"/>
              <w:left w:val="nil"/>
              <w:bottom w:val="single" w:sz="4" w:space="0" w:color="auto"/>
              <w:right w:val="single" w:sz="4" w:space="0" w:color="auto"/>
            </w:tcBorders>
            <w:shd w:val="clear" w:color="auto" w:fill="auto"/>
            <w:noWrap/>
            <w:vAlign w:val="bottom"/>
            <w:hideMark/>
          </w:tcPr>
          <w:p w14:paraId="0157DD8C" w14:textId="587643B1" w:rsidR="00535830" w:rsidRPr="00535830" w:rsidRDefault="009D3BB5" w:rsidP="00535830">
            <w:pPr>
              <w:spacing w:after="0" w:line="240" w:lineRule="auto"/>
              <w:jc w:val="center"/>
              <w:rPr>
                <w:rFonts w:ascii="Times New Roman" w:eastAsia="Times New Roman" w:hAnsi="Times New Roman" w:cs="Times New Roman"/>
                <w:color w:val="000000"/>
                <w:sz w:val="22"/>
                <w:lang w:eastAsia="tr-TR"/>
              </w:rPr>
            </w:pPr>
            <w:r>
              <w:rPr>
                <w:rFonts w:ascii="Times New Roman" w:eastAsia="Times New Roman" w:hAnsi="Times New Roman" w:cs="Times New Roman"/>
                <w:color w:val="000000"/>
                <w:sz w:val="22"/>
                <w:lang w:eastAsia="tr-TR"/>
              </w:rPr>
              <w:t>9</w:t>
            </w:r>
            <w:r w:rsidR="00964C7B">
              <w:rPr>
                <w:rFonts w:ascii="Times New Roman" w:eastAsia="Times New Roman" w:hAnsi="Times New Roman" w:cs="Times New Roman"/>
                <w:color w:val="000000"/>
                <w:sz w:val="22"/>
                <w:lang w:eastAsia="tr-TR"/>
              </w:rPr>
              <w:t>4</w:t>
            </w:r>
            <w:r>
              <w:rPr>
                <w:rFonts w:ascii="Times New Roman" w:eastAsia="Times New Roman" w:hAnsi="Times New Roman" w:cs="Times New Roman"/>
                <w:color w:val="000000"/>
                <w:sz w:val="22"/>
                <w:lang w:eastAsia="tr-TR"/>
              </w:rPr>
              <w:t>.</w:t>
            </w:r>
            <w:r w:rsidR="00964C7B">
              <w:rPr>
                <w:rFonts w:ascii="Times New Roman" w:eastAsia="Times New Roman" w:hAnsi="Times New Roman" w:cs="Times New Roman"/>
                <w:color w:val="000000"/>
                <w:sz w:val="22"/>
                <w:lang w:eastAsia="tr-TR"/>
              </w:rPr>
              <w:t>01</w:t>
            </w:r>
          </w:p>
        </w:tc>
      </w:tr>
      <w:tr w:rsidR="00535830" w:rsidRPr="00535830" w14:paraId="4C9BDC1E" w14:textId="77777777" w:rsidTr="00535830">
        <w:trPr>
          <w:trHeight w:val="253"/>
        </w:trPr>
        <w:tc>
          <w:tcPr>
            <w:tcW w:w="9254" w:type="dxa"/>
            <w:gridSpan w:val="5"/>
            <w:tcBorders>
              <w:top w:val="single" w:sz="4" w:space="0" w:color="auto"/>
              <w:left w:val="single" w:sz="4" w:space="0" w:color="auto"/>
              <w:bottom w:val="nil"/>
              <w:right w:val="single" w:sz="4" w:space="0" w:color="auto"/>
            </w:tcBorders>
            <w:shd w:val="clear" w:color="000000" w:fill="FFD966"/>
            <w:noWrap/>
            <w:vAlign w:val="center"/>
            <w:hideMark/>
          </w:tcPr>
          <w:p w14:paraId="42442DBF" w14:textId="37026CF4" w:rsidR="00535830" w:rsidRPr="00535830" w:rsidRDefault="008A6426" w:rsidP="00535830">
            <w:pPr>
              <w:spacing w:after="0" w:line="240" w:lineRule="auto"/>
              <w:jc w:val="center"/>
              <w:rPr>
                <w:rFonts w:ascii="Times New Roman" w:eastAsia="Times New Roman" w:hAnsi="Times New Roman" w:cs="Times New Roman"/>
                <w:b/>
                <w:bCs/>
                <w:color w:val="000000"/>
                <w:szCs w:val="24"/>
                <w:lang w:eastAsia="tr-TR"/>
              </w:rPr>
            </w:pPr>
            <w:r>
              <w:rPr>
                <w:rFonts w:ascii="Times New Roman" w:eastAsia="Times New Roman" w:hAnsi="Times New Roman" w:cs="Times New Roman"/>
                <w:b/>
                <w:bCs/>
                <w:color w:val="000000"/>
                <w:szCs w:val="24"/>
                <w:lang w:eastAsia="tr-TR"/>
              </w:rPr>
              <w:t xml:space="preserve">SOSYAL ALTYAPI </w:t>
            </w:r>
            <w:r w:rsidR="00535830" w:rsidRPr="00535830">
              <w:rPr>
                <w:rFonts w:ascii="Times New Roman" w:eastAsia="Times New Roman" w:hAnsi="Times New Roman" w:cs="Times New Roman"/>
                <w:b/>
                <w:bCs/>
                <w:color w:val="000000"/>
                <w:szCs w:val="24"/>
                <w:lang w:eastAsia="tr-TR"/>
              </w:rPr>
              <w:t>ALANLARI</w:t>
            </w:r>
          </w:p>
        </w:tc>
      </w:tr>
      <w:tr w:rsidR="00535830" w:rsidRPr="00535830" w14:paraId="28AEC44D" w14:textId="77777777" w:rsidTr="009809DA">
        <w:trPr>
          <w:trHeight w:val="253"/>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7D142" w14:textId="77777777" w:rsidR="005E62E1" w:rsidRDefault="005E62E1" w:rsidP="00535830">
            <w:pPr>
              <w:spacing w:after="0" w:line="240" w:lineRule="auto"/>
              <w:jc w:val="center"/>
              <w:rPr>
                <w:rFonts w:ascii="Times New Roman" w:eastAsia="Times New Roman" w:hAnsi="Times New Roman" w:cs="Times New Roman"/>
                <w:b/>
                <w:bCs/>
                <w:color w:val="000000"/>
                <w:szCs w:val="24"/>
                <w:lang w:eastAsia="tr-TR"/>
              </w:rPr>
            </w:pPr>
            <w:r>
              <w:rPr>
                <w:rFonts w:ascii="Times New Roman" w:eastAsia="Times New Roman" w:hAnsi="Times New Roman" w:cs="Times New Roman"/>
                <w:b/>
                <w:bCs/>
                <w:color w:val="000000"/>
                <w:szCs w:val="24"/>
                <w:lang w:eastAsia="tr-TR"/>
              </w:rPr>
              <w:t>SPOR TESİS</w:t>
            </w:r>
          </w:p>
          <w:p w14:paraId="12583BAD" w14:textId="32EFEC45"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535830">
              <w:rPr>
                <w:rFonts w:ascii="Times New Roman" w:eastAsia="Times New Roman" w:hAnsi="Times New Roman" w:cs="Times New Roman"/>
                <w:b/>
                <w:bCs/>
                <w:color w:val="000000"/>
                <w:szCs w:val="24"/>
                <w:lang w:eastAsia="tr-TR"/>
              </w:rPr>
              <w:t xml:space="preserve"> ALANI</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5DF607FB" w14:textId="4AC70C9E" w:rsidR="00535830" w:rsidRPr="00535830" w:rsidRDefault="008D3B48" w:rsidP="00535830">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2904.72</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429D0180" w14:textId="081DEBB5" w:rsidR="00535830" w:rsidRPr="00535830" w:rsidRDefault="009D3BB5" w:rsidP="00535830">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57.</w:t>
            </w:r>
            <w:r w:rsidR="00964C7B">
              <w:rPr>
                <w:rFonts w:ascii="Times New Roman" w:eastAsia="Times New Roman" w:hAnsi="Times New Roman" w:cs="Times New Roman"/>
                <w:color w:val="000000"/>
                <w:szCs w:val="24"/>
                <w:lang w:eastAsia="tr-TR"/>
              </w:rPr>
              <w:t>09</w:t>
            </w:r>
          </w:p>
        </w:tc>
        <w:tc>
          <w:tcPr>
            <w:tcW w:w="1529" w:type="dxa"/>
            <w:tcBorders>
              <w:top w:val="single" w:sz="4" w:space="0" w:color="auto"/>
              <w:left w:val="nil"/>
              <w:bottom w:val="single" w:sz="4" w:space="0" w:color="auto"/>
              <w:right w:val="single" w:sz="4" w:space="0" w:color="auto"/>
            </w:tcBorders>
            <w:shd w:val="clear" w:color="auto" w:fill="auto"/>
            <w:noWrap/>
            <w:vAlign w:val="bottom"/>
            <w:hideMark/>
          </w:tcPr>
          <w:p w14:paraId="1C4F52C2" w14:textId="479EC5B2" w:rsidR="00535830" w:rsidRPr="00535830" w:rsidRDefault="009D3BB5" w:rsidP="003A450D">
            <w:pPr>
              <w:spacing w:after="0" w:line="240" w:lineRule="auto"/>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w:t>
            </w:r>
          </w:p>
        </w:tc>
        <w:tc>
          <w:tcPr>
            <w:tcW w:w="2151" w:type="dxa"/>
            <w:tcBorders>
              <w:top w:val="single" w:sz="4" w:space="0" w:color="auto"/>
              <w:left w:val="nil"/>
              <w:bottom w:val="single" w:sz="4" w:space="0" w:color="auto"/>
              <w:right w:val="single" w:sz="4" w:space="0" w:color="auto"/>
            </w:tcBorders>
            <w:shd w:val="clear" w:color="auto" w:fill="auto"/>
            <w:noWrap/>
            <w:vAlign w:val="bottom"/>
            <w:hideMark/>
          </w:tcPr>
          <w:p w14:paraId="2A26AC5A" w14:textId="311325E4" w:rsidR="00535830" w:rsidRPr="00535830" w:rsidRDefault="009D3BB5" w:rsidP="003A450D">
            <w:pPr>
              <w:spacing w:after="0" w:line="240" w:lineRule="auto"/>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w:t>
            </w:r>
          </w:p>
        </w:tc>
      </w:tr>
      <w:tr w:rsidR="009809DA" w:rsidRPr="00535830" w14:paraId="310C792C" w14:textId="77777777" w:rsidTr="009809DA">
        <w:trPr>
          <w:trHeight w:val="253"/>
        </w:trPr>
        <w:tc>
          <w:tcPr>
            <w:tcW w:w="9254"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tcPr>
          <w:p w14:paraId="408B0A07" w14:textId="4C7CF329" w:rsidR="009809DA" w:rsidRPr="009809DA" w:rsidRDefault="009809DA" w:rsidP="009809DA">
            <w:pPr>
              <w:spacing w:after="0" w:line="240" w:lineRule="auto"/>
              <w:jc w:val="center"/>
              <w:rPr>
                <w:rFonts w:ascii="Times New Roman" w:eastAsia="Times New Roman" w:hAnsi="Times New Roman" w:cs="Times New Roman"/>
                <w:b/>
                <w:bCs/>
                <w:color w:val="000000"/>
                <w:szCs w:val="24"/>
                <w:lang w:eastAsia="tr-TR"/>
              </w:rPr>
            </w:pPr>
            <w:r>
              <w:rPr>
                <w:rFonts w:ascii="Times New Roman" w:eastAsia="Times New Roman" w:hAnsi="Times New Roman" w:cs="Times New Roman"/>
                <w:b/>
                <w:bCs/>
                <w:color w:val="000000"/>
                <w:szCs w:val="24"/>
                <w:lang w:eastAsia="tr-TR"/>
              </w:rPr>
              <w:t>TEKNİK ALTYAPI ALANLARI</w:t>
            </w:r>
          </w:p>
        </w:tc>
      </w:tr>
      <w:tr w:rsidR="009809DA" w:rsidRPr="00535830" w14:paraId="7E519A75" w14:textId="77777777" w:rsidTr="009809DA">
        <w:trPr>
          <w:trHeight w:val="253"/>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16387" w14:textId="711AE20E" w:rsidR="009809DA" w:rsidRDefault="009809DA" w:rsidP="009809DA">
            <w:pPr>
              <w:spacing w:after="0" w:line="240" w:lineRule="auto"/>
              <w:jc w:val="center"/>
              <w:rPr>
                <w:rFonts w:ascii="Times New Roman" w:eastAsia="Times New Roman" w:hAnsi="Times New Roman" w:cs="Times New Roman"/>
                <w:b/>
                <w:bCs/>
                <w:color w:val="000000"/>
                <w:szCs w:val="24"/>
                <w:lang w:eastAsia="tr-TR"/>
              </w:rPr>
            </w:pPr>
            <w:r>
              <w:rPr>
                <w:rFonts w:ascii="Times New Roman" w:eastAsia="Times New Roman" w:hAnsi="Times New Roman" w:cs="Times New Roman"/>
                <w:b/>
                <w:bCs/>
                <w:color w:val="000000"/>
                <w:szCs w:val="24"/>
                <w:lang w:eastAsia="tr-TR"/>
              </w:rPr>
              <w:t>TRAFO ALANI</w:t>
            </w:r>
          </w:p>
        </w:tc>
        <w:tc>
          <w:tcPr>
            <w:tcW w:w="1500" w:type="dxa"/>
            <w:tcBorders>
              <w:top w:val="single" w:sz="4" w:space="0" w:color="auto"/>
              <w:left w:val="nil"/>
              <w:bottom w:val="single" w:sz="4" w:space="0" w:color="auto"/>
              <w:right w:val="single" w:sz="4" w:space="0" w:color="auto"/>
            </w:tcBorders>
            <w:shd w:val="clear" w:color="auto" w:fill="auto"/>
            <w:noWrap/>
            <w:vAlign w:val="center"/>
          </w:tcPr>
          <w:p w14:paraId="52A40404" w14:textId="77777777" w:rsidR="009809DA" w:rsidRDefault="009809DA" w:rsidP="00535830">
            <w:pPr>
              <w:spacing w:after="0" w:line="240" w:lineRule="auto"/>
              <w:jc w:val="center"/>
              <w:rPr>
                <w:rFonts w:ascii="Times New Roman" w:eastAsia="Times New Roman" w:hAnsi="Times New Roman" w:cs="Times New Roman"/>
                <w:color w:val="000000"/>
                <w:szCs w:val="24"/>
                <w:lang w:eastAsia="tr-TR"/>
              </w:rPr>
            </w:pPr>
          </w:p>
        </w:tc>
        <w:tc>
          <w:tcPr>
            <w:tcW w:w="1600" w:type="dxa"/>
            <w:tcBorders>
              <w:top w:val="single" w:sz="4" w:space="0" w:color="auto"/>
              <w:left w:val="nil"/>
              <w:bottom w:val="single" w:sz="4" w:space="0" w:color="auto"/>
              <w:right w:val="single" w:sz="4" w:space="0" w:color="auto"/>
            </w:tcBorders>
            <w:shd w:val="clear" w:color="auto" w:fill="auto"/>
            <w:noWrap/>
            <w:vAlign w:val="center"/>
          </w:tcPr>
          <w:p w14:paraId="793ADC59" w14:textId="77777777" w:rsidR="009809DA" w:rsidRPr="00535830" w:rsidRDefault="009809DA" w:rsidP="00535830">
            <w:pPr>
              <w:spacing w:after="0" w:line="240" w:lineRule="auto"/>
              <w:jc w:val="center"/>
              <w:rPr>
                <w:rFonts w:ascii="Times New Roman" w:eastAsia="Times New Roman" w:hAnsi="Times New Roman" w:cs="Times New Roman"/>
                <w:color w:val="000000"/>
                <w:szCs w:val="24"/>
                <w:lang w:eastAsia="tr-TR"/>
              </w:rPr>
            </w:pPr>
          </w:p>
        </w:tc>
        <w:tc>
          <w:tcPr>
            <w:tcW w:w="1529" w:type="dxa"/>
            <w:tcBorders>
              <w:top w:val="single" w:sz="4" w:space="0" w:color="auto"/>
              <w:left w:val="nil"/>
              <w:bottom w:val="single" w:sz="4" w:space="0" w:color="auto"/>
              <w:right w:val="single" w:sz="4" w:space="0" w:color="auto"/>
            </w:tcBorders>
            <w:shd w:val="clear" w:color="auto" w:fill="auto"/>
            <w:noWrap/>
            <w:vAlign w:val="bottom"/>
          </w:tcPr>
          <w:p w14:paraId="62244CCC" w14:textId="228C4AAA" w:rsidR="009809DA" w:rsidRPr="00535830" w:rsidRDefault="009D3BB5" w:rsidP="009D3BB5">
            <w:pPr>
              <w:spacing w:after="0" w:line="240" w:lineRule="auto"/>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40</w:t>
            </w:r>
          </w:p>
        </w:tc>
        <w:tc>
          <w:tcPr>
            <w:tcW w:w="2151" w:type="dxa"/>
            <w:tcBorders>
              <w:top w:val="single" w:sz="4" w:space="0" w:color="auto"/>
              <w:left w:val="nil"/>
              <w:bottom w:val="single" w:sz="4" w:space="0" w:color="auto"/>
              <w:right w:val="single" w:sz="4" w:space="0" w:color="auto"/>
            </w:tcBorders>
            <w:shd w:val="clear" w:color="auto" w:fill="auto"/>
            <w:noWrap/>
            <w:vAlign w:val="bottom"/>
          </w:tcPr>
          <w:p w14:paraId="25A321BA" w14:textId="7AE5E327" w:rsidR="009809DA" w:rsidRPr="00535830" w:rsidRDefault="009D3BB5" w:rsidP="003A450D">
            <w:pPr>
              <w:spacing w:after="0" w:line="240" w:lineRule="auto"/>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0.</w:t>
            </w:r>
            <w:r w:rsidR="00964C7B">
              <w:rPr>
                <w:rFonts w:ascii="Calibri" w:eastAsia="Times New Roman" w:hAnsi="Calibri" w:cs="Calibri"/>
                <w:color w:val="000000"/>
                <w:sz w:val="22"/>
                <w:lang w:eastAsia="tr-TR"/>
              </w:rPr>
              <w:t>79</w:t>
            </w:r>
          </w:p>
        </w:tc>
      </w:tr>
      <w:tr w:rsidR="009809DA" w:rsidRPr="00535830" w14:paraId="322D0869" w14:textId="77777777" w:rsidTr="009809DA">
        <w:trPr>
          <w:trHeight w:val="253"/>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3CEC5" w14:textId="00D3AAAE" w:rsidR="009809DA" w:rsidRDefault="009809DA" w:rsidP="00535830">
            <w:pPr>
              <w:spacing w:after="0" w:line="240" w:lineRule="auto"/>
              <w:jc w:val="center"/>
              <w:rPr>
                <w:rFonts w:ascii="Times New Roman" w:eastAsia="Times New Roman" w:hAnsi="Times New Roman" w:cs="Times New Roman"/>
                <w:b/>
                <w:bCs/>
                <w:color w:val="000000"/>
                <w:szCs w:val="24"/>
                <w:lang w:eastAsia="tr-TR"/>
              </w:rPr>
            </w:pPr>
            <w:r>
              <w:rPr>
                <w:rFonts w:ascii="Times New Roman" w:eastAsia="Times New Roman" w:hAnsi="Times New Roman" w:cs="Times New Roman"/>
                <w:b/>
                <w:bCs/>
                <w:color w:val="000000"/>
                <w:szCs w:val="24"/>
                <w:lang w:eastAsia="tr-TR"/>
              </w:rPr>
              <w:t>YOL</w:t>
            </w:r>
          </w:p>
        </w:tc>
        <w:tc>
          <w:tcPr>
            <w:tcW w:w="1500" w:type="dxa"/>
            <w:tcBorders>
              <w:top w:val="single" w:sz="4" w:space="0" w:color="auto"/>
              <w:left w:val="nil"/>
              <w:bottom w:val="single" w:sz="4" w:space="0" w:color="auto"/>
              <w:right w:val="single" w:sz="4" w:space="0" w:color="auto"/>
            </w:tcBorders>
            <w:shd w:val="clear" w:color="auto" w:fill="auto"/>
            <w:noWrap/>
            <w:vAlign w:val="center"/>
          </w:tcPr>
          <w:p w14:paraId="69101BC7" w14:textId="04F17FB4" w:rsidR="009809DA" w:rsidRDefault="009D3BB5" w:rsidP="00535830">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28</w:t>
            </w:r>
            <w:r w:rsidR="00964C7B">
              <w:rPr>
                <w:rFonts w:ascii="Times New Roman" w:eastAsia="Times New Roman" w:hAnsi="Times New Roman" w:cs="Times New Roman"/>
                <w:color w:val="000000"/>
                <w:szCs w:val="24"/>
                <w:lang w:eastAsia="tr-TR"/>
              </w:rPr>
              <w:t>6</w:t>
            </w:r>
            <w:r>
              <w:rPr>
                <w:rFonts w:ascii="Times New Roman" w:eastAsia="Times New Roman" w:hAnsi="Times New Roman" w:cs="Times New Roman"/>
                <w:color w:val="000000"/>
                <w:szCs w:val="24"/>
                <w:lang w:eastAsia="tr-TR"/>
              </w:rPr>
              <w:t>.7</w:t>
            </w:r>
            <w:r w:rsidR="00964C7B">
              <w:rPr>
                <w:rFonts w:ascii="Times New Roman" w:eastAsia="Times New Roman" w:hAnsi="Times New Roman" w:cs="Times New Roman"/>
                <w:color w:val="000000"/>
                <w:szCs w:val="24"/>
                <w:lang w:eastAsia="tr-TR"/>
              </w:rPr>
              <w:t>7</w:t>
            </w:r>
          </w:p>
        </w:tc>
        <w:tc>
          <w:tcPr>
            <w:tcW w:w="1600" w:type="dxa"/>
            <w:tcBorders>
              <w:top w:val="single" w:sz="4" w:space="0" w:color="auto"/>
              <w:left w:val="nil"/>
              <w:bottom w:val="single" w:sz="4" w:space="0" w:color="auto"/>
              <w:right w:val="single" w:sz="4" w:space="0" w:color="auto"/>
            </w:tcBorders>
            <w:shd w:val="clear" w:color="auto" w:fill="auto"/>
            <w:noWrap/>
            <w:vAlign w:val="center"/>
          </w:tcPr>
          <w:p w14:paraId="2A0694AF" w14:textId="2EA4DE8B" w:rsidR="009809DA" w:rsidRPr="00535830" w:rsidRDefault="009D3BB5" w:rsidP="00535830">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5.6</w:t>
            </w:r>
            <w:r w:rsidR="00964C7B">
              <w:rPr>
                <w:rFonts w:ascii="Times New Roman" w:eastAsia="Times New Roman" w:hAnsi="Times New Roman" w:cs="Times New Roman"/>
                <w:color w:val="000000"/>
                <w:szCs w:val="24"/>
                <w:lang w:eastAsia="tr-TR"/>
              </w:rPr>
              <w:t>4</w:t>
            </w:r>
          </w:p>
        </w:tc>
        <w:tc>
          <w:tcPr>
            <w:tcW w:w="1529" w:type="dxa"/>
            <w:tcBorders>
              <w:top w:val="single" w:sz="4" w:space="0" w:color="auto"/>
              <w:left w:val="nil"/>
              <w:bottom w:val="single" w:sz="4" w:space="0" w:color="auto"/>
              <w:right w:val="single" w:sz="4" w:space="0" w:color="auto"/>
            </w:tcBorders>
            <w:shd w:val="clear" w:color="auto" w:fill="auto"/>
            <w:noWrap/>
            <w:vAlign w:val="bottom"/>
          </w:tcPr>
          <w:p w14:paraId="5982CCEC" w14:textId="791FA806" w:rsidR="009809DA" w:rsidRPr="00535830" w:rsidRDefault="009D3BB5" w:rsidP="009D3BB5">
            <w:pPr>
              <w:spacing w:after="0" w:line="240" w:lineRule="auto"/>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2</w:t>
            </w:r>
            <w:r w:rsidR="007C072B">
              <w:rPr>
                <w:rFonts w:ascii="Calibri" w:eastAsia="Times New Roman" w:hAnsi="Calibri" w:cs="Calibri"/>
                <w:color w:val="000000"/>
                <w:sz w:val="22"/>
                <w:lang w:eastAsia="tr-TR"/>
              </w:rPr>
              <w:t>64</w:t>
            </w:r>
            <w:r>
              <w:rPr>
                <w:rFonts w:ascii="Calibri" w:eastAsia="Times New Roman" w:hAnsi="Calibri" w:cs="Calibri"/>
                <w:color w:val="000000"/>
                <w:sz w:val="22"/>
                <w:lang w:eastAsia="tr-TR"/>
              </w:rPr>
              <w:t>.7</w:t>
            </w:r>
            <w:r w:rsidR="00964C7B">
              <w:rPr>
                <w:rFonts w:ascii="Calibri" w:eastAsia="Times New Roman" w:hAnsi="Calibri" w:cs="Calibri"/>
                <w:color w:val="000000"/>
                <w:sz w:val="22"/>
                <w:lang w:eastAsia="tr-TR"/>
              </w:rPr>
              <w:t>4</w:t>
            </w:r>
          </w:p>
        </w:tc>
        <w:tc>
          <w:tcPr>
            <w:tcW w:w="2151" w:type="dxa"/>
            <w:tcBorders>
              <w:top w:val="single" w:sz="4" w:space="0" w:color="auto"/>
              <w:left w:val="nil"/>
              <w:bottom w:val="single" w:sz="4" w:space="0" w:color="auto"/>
              <w:right w:val="single" w:sz="4" w:space="0" w:color="auto"/>
            </w:tcBorders>
            <w:shd w:val="clear" w:color="auto" w:fill="auto"/>
            <w:noWrap/>
            <w:vAlign w:val="bottom"/>
          </w:tcPr>
          <w:p w14:paraId="09FC614A" w14:textId="6CAEA26E" w:rsidR="009809DA" w:rsidRPr="00535830" w:rsidRDefault="009D3BB5" w:rsidP="003A450D">
            <w:pPr>
              <w:spacing w:after="0" w:line="240" w:lineRule="auto"/>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5.</w:t>
            </w:r>
            <w:r w:rsidR="00964C7B">
              <w:rPr>
                <w:rFonts w:ascii="Calibri" w:eastAsia="Times New Roman" w:hAnsi="Calibri" w:cs="Calibri"/>
                <w:color w:val="000000"/>
                <w:sz w:val="22"/>
                <w:lang w:eastAsia="tr-TR"/>
              </w:rPr>
              <w:t>20</w:t>
            </w:r>
          </w:p>
        </w:tc>
      </w:tr>
      <w:tr w:rsidR="00535830" w:rsidRPr="00535830" w14:paraId="63BB4A47" w14:textId="77777777" w:rsidTr="009809DA">
        <w:trPr>
          <w:trHeight w:val="265"/>
        </w:trPr>
        <w:tc>
          <w:tcPr>
            <w:tcW w:w="2474" w:type="dxa"/>
            <w:tcBorders>
              <w:top w:val="nil"/>
              <w:left w:val="nil"/>
              <w:bottom w:val="nil"/>
              <w:right w:val="nil"/>
            </w:tcBorders>
            <w:shd w:val="clear" w:color="auto" w:fill="auto"/>
            <w:noWrap/>
            <w:vAlign w:val="bottom"/>
            <w:hideMark/>
          </w:tcPr>
          <w:p w14:paraId="53AD7C03" w14:textId="77777777" w:rsidR="00535830" w:rsidRPr="00535830" w:rsidRDefault="00535830" w:rsidP="00535830">
            <w:pPr>
              <w:spacing w:after="0" w:line="240" w:lineRule="auto"/>
              <w:rPr>
                <w:rFonts w:ascii="Calibri" w:eastAsia="Times New Roman" w:hAnsi="Calibri" w:cs="Calibri"/>
                <w:color w:val="000000"/>
                <w:sz w:val="22"/>
                <w:lang w:eastAsia="tr-TR"/>
              </w:rPr>
            </w:pPr>
          </w:p>
        </w:tc>
        <w:tc>
          <w:tcPr>
            <w:tcW w:w="1500" w:type="dxa"/>
            <w:tcBorders>
              <w:top w:val="nil"/>
              <w:left w:val="nil"/>
              <w:bottom w:val="nil"/>
              <w:right w:val="nil"/>
            </w:tcBorders>
            <w:shd w:val="clear" w:color="auto" w:fill="auto"/>
            <w:noWrap/>
            <w:vAlign w:val="bottom"/>
            <w:hideMark/>
          </w:tcPr>
          <w:p w14:paraId="417B6837" w14:textId="77777777" w:rsidR="00535830" w:rsidRPr="00535830" w:rsidRDefault="00535830" w:rsidP="00535830">
            <w:pPr>
              <w:spacing w:after="0" w:line="240" w:lineRule="auto"/>
              <w:rPr>
                <w:rFonts w:ascii="Times New Roman" w:eastAsia="Times New Roman" w:hAnsi="Times New Roman" w:cs="Times New Roman"/>
                <w:sz w:val="20"/>
                <w:szCs w:val="20"/>
                <w:lang w:eastAsia="tr-TR"/>
              </w:rPr>
            </w:pPr>
          </w:p>
        </w:tc>
        <w:tc>
          <w:tcPr>
            <w:tcW w:w="1600" w:type="dxa"/>
            <w:tcBorders>
              <w:top w:val="nil"/>
              <w:left w:val="nil"/>
              <w:bottom w:val="nil"/>
              <w:right w:val="nil"/>
            </w:tcBorders>
            <w:shd w:val="clear" w:color="auto" w:fill="auto"/>
            <w:noWrap/>
            <w:vAlign w:val="bottom"/>
            <w:hideMark/>
          </w:tcPr>
          <w:p w14:paraId="3659D9C0" w14:textId="77777777" w:rsidR="00535830" w:rsidRPr="00535830" w:rsidRDefault="00535830" w:rsidP="00535830">
            <w:pPr>
              <w:spacing w:after="0" w:line="240" w:lineRule="auto"/>
              <w:rPr>
                <w:rFonts w:ascii="Times New Roman" w:eastAsia="Times New Roman" w:hAnsi="Times New Roman" w:cs="Times New Roman"/>
                <w:sz w:val="20"/>
                <w:szCs w:val="20"/>
                <w:lang w:eastAsia="tr-TR"/>
              </w:rPr>
            </w:pPr>
          </w:p>
        </w:tc>
        <w:tc>
          <w:tcPr>
            <w:tcW w:w="1529" w:type="dxa"/>
            <w:tcBorders>
              <w:top w:val="nil"/>
              <w:left w:val="nil"/>
              <w:bottom w:val="nil"/>
              <w:right w:val="nil"/>
            </w:tcBorders>
            <w:shd w:val="clear" w:color="auto" w:fill="auto"/>
            <w:noWrap/>
            <w:vAlign w:val="bottom"/>
            <w:hideMark/>
          </w:tcPr>
          <w:p w14:paraId="30037770" w14:textId="77777777" w:rsidR="00535830" w:rsidRPr="00535830" w:rsidRDefault="00535830" w:rsidP="00535830">
            <w:pPr>
              <w:spacing w:after="0" w:line="240" w:lineRule="auto"/>
              <w:rPr>
                <w:rFonts w:ascii="Times New Roman" w:eastAsia="Times New Roman" w:hAnsi="Times New Roman" w:cs="Times New Roman"/>
                <w:sz w:val="20"/>
                <w:szCs w:val="20"/>
                <w:lang w:eastAsia="tr-TR"/>
              </w:rPr>
            </w:pPr>
          </w:p>
        </w:tc>
        <w:tc>
          <w:tcPr>
            <w:tcW w:w="2151" w:type="dxa"/>
            <w:tcBorders>
              <w:top w:val="nil"/>
              <w:left w:val="nil"/>
              <w:bottom w:val="nil"/>
              <w:right w:val="nil"/>
            </w:tcBorders>
            <w:shd w:val="clear" w:color="auto" w:fill="auto"/>
            <w:noWrap/>
            <w:vAlign w:val="bottom"/>
            <w:hideMark/>
          </w:tcPr>
          <w:p w14:paraId="1009D19E" w14:textId="77777777" w:rsidR="00535830" w:rsidRPr="00535830" w:rsidRDefault="00535830" w:rsidP="00535830">
            <w:pPr>
              <w:spacing w:after="0" w:line="240" w:lineRule="auto"/>
              <w:rPr>
                <w:rFonts w:ascii="Times New Roman" w:eastAsia="Times New Roman" w:hAnsi="Times New Roman" w:cs="Times New Roman"/>
                <w:sz w:val="20"/>
                <w:szCs w:val="20"/>
                <w:lang w:eastAsia="tr-TR"/>
              </w:rPr>
            </w:pPr>
          </w:p>
        </w:tc>
      </w:tr>
      <w:tr w:rsidR="00535830" w:rsidRPr="00535830" w14:paraId="79DF9BB4" w14:textId="77777777" w:rsidTr="009809DA">
        <w:trPr>
          <w:trHeight w:val="265"/>
        </w:trPr>
        <w:tc>
          <w:tcPr>
            <w:tcW w:w="2474" w:type="dxa"/>
            <w:tcBorders>
              <w:top w:val="single" w:sz="8" w:space="0" w:color="auto"/>
              <w:left w:val="single" w:sz="8" w:space="0" w:color="auto"/>
              <w:bottom w:val="single" w:sz="8" w:space="0" w:color="auto"/>
              <w:right w:val="single" w:sz="4" w:space="0" w:color="auto"/>
            </w:tcBorders>
            <w:shd w:val="clear" w:color="000000" w:fill="F8CBAD"/>
            <w:noWrap/>
            <w:vAlign w:val="center"/>
            <w:hideMark/>
          </w:tcPr>
          <w:p w14:paraId="231D6242" w14:textId="77777777" w:rsidR="00535830" w:rsidRPr="007B0432"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7B0432">
              <w:rPr>
                <w:rFonts w:ascii="Times New Roman" w:eastAsia="Times New Roman" w:hAnsi="Times New Roman" w:cs="Times New Roman"/>
                <w:b/>
                <w:bCs/>
                <w:color w:val="000000"/>
                <w:szCs w:val="24"/>
                <w:lang w:eastAsia="tr-TR"/>
              </w:rPr>
              <w:t>GENEL TOPLAM</w:t>
            </w:r>
          </w:p>
        </w:tc>
        <w:tc>
          <w:tcPr>
            <w:tcW w:w="1500" w:type="dxa"/>
            <w:tcBorders>
              <w:top w:val="single" w:sz="8" w:space="0" w:color="auto"/>
              <w:left w:val="nil"/>
              <w:bottom w:val="single" w:sz="8" w:space="0" w:color="auto"/>
              <w:right w:val="single" w:sz="4" w:space="0" w:color="auto"/>
            </w:tcBorders>
            <w:shd w:val="clear" w:color="000000" w:fill="F8CBAD"/>
            <w:noWrap/>
            <w:vAlign w:val="center"/>
            <w:hideMark/>
          </w:tcPr>
          <w:p w14:paraId="394F36FF" w14:textId="4936374F" w:rsidR="00535830" w:rsidRPr="007B0432" w:rsidRDefault="005E62E1" w:rsidP="00535830">
            <w:pPr>
              <w:spacing w:after="0" w:line="240" w:lineRule="auto"/>
              <w:jc w:val="center"/>
              <w:rPr>
                <w:rFonts w:ascii="Times New Roman" w:eastAsia="Times New Roman" w:hAnsi="Times New Roman" w:cs="Times New Roman"/>
                <w:b/>
                <w:bCs/>
                <w:color w:val="000000"/>
                <w:szCs w:val="24"/>
                <w:lang w:eastAsia="tr-TR"/>
              </w:rPr>
            </w:pPr>
            <w:r>
              <w:rPr>
                <w:rFonts w:ascii="Times New Roman" w:eastAsia="Times New Roman" w:hAnsi="Times New Roman" w:cs="Times New Roman"/>
                <w:b/>
                <w:bCs/>
                <w:color w:val="000000"/>
                <w:szCs w:val="24"/>
                <w:lang w:eastAsia="tr-TR"/>
              </w:rPr>
              <w:t>5088</w:t>
            </w:r>
          </w:p>
        </w:tc>
        <w:tc>
          <w:tcPr>
            <w:tcW w:w="1600" w:type="dxa"/>
            <w:tcBorders>
              <w:top w:val="single" w:sz="8" w:space="0" w:color="auto"/>
              <w:left w:val="nil"/>
              <w:bottom w:val="single" w:sz="8" w:space="0" w:color="auto"/>
              <w:right w:val="nil"/>
            </w:tcBorders>
            <w:shd w:val="clear" w:color="000000" w:fill="F8CBAD"/>
            <w:noWrap/>
            <w:vAlign w:val="center"/>
            <w:hideMark/>
          </w:tcPr>
          <w:p w14:paraId="2EFDB73E" w14:textId="77777777" w:rsidR="00535830" w:rsidRPr="007B0432"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7B0432">
              <w:rPr>
                <w:rFonts w:ascii="Times New Roman" w:eastAsia="Times New Roman" w:hAnsi="Times New Roman" w:cs="Times New Roman"/>
                <w:b/>
                <w:bCs/>
                <w:color w:val="000000"/>
                <w:szCs w:val="24"/>
                <w:lang w:eastAsia="tr-TR"/>
              </w:rPr>
              <w:t>100</w:t>
            </w:r>
          </w:p>
        </w:tc>
        <w:tc>
          <w:tcPr>
            <w:tcW w:w="1529" w:type="dxa"/>
            <w:tcBorders>
              <w:top w:val="single" w:sz="8" w:space="0" w:color="auto"/>
              <w:left w:val="nil"/>
              <w:bottom w:val="single" w:sz="8" w:space="0" w:color="auto"/>
              <w:right w:val="single" w:sz="4" w:space="0" w:color="auto"/>
            </w:tcBorders>
            <w:shd w:val="clear" w:color="000000" w:fill="F8CBAD"/>
            <w:noWrap/>
            <w:vAlign w:val="center"/>
            <w:hideMark/>
          </w:tcPr>
          <w:p w14:paraId="566BA0DC" w14:textId="21C062CE" w:rsidR="00535830" w:rsidRPr="007B0432" w:rsidRDefault="005E62E1" w:rsidP="00535830">
            <w:pPr>
              <w:spacing w:after="0" w:line="240" w:lineRule="auto"/>
              <w:jc w:val="center"/>
              <w:rPr>
                <w:rFonts w:ascii="Times New Roman" w:eastAsia="Times New Roman" w:hAnsi="Times New Roman" w:cs="Times New Roman"/>
                <w:b/>
                <w:bCs/>
                <w:color w:val="000000"/>
                <w:szCs w:val="24"/>
                <w:lang w:eastAsia="tr-TR"/>
              </w:rPr>
            </w:pPr>
            <w:r>
              <w:rPr>
                <w:rFonts w:ascii="Times New Roman" w:eastAsia="Times New Roman" w:hAnsi="Times New Roman" w:cs="Times New Roman"/>
                <w:b/>
                <w:bCs/>
                <w:color w:val="000000"/>
                <w:szCs w:val="24"/>
                <w:lang w:eastAsia="tr-TR"/>
              </w:rPr>
              <w:t>5088</w:t>
            </w:r>
          </w:p>
        </w:tc>
        <w:tc>
          <w:tcPr>
            <w:tcW w:w="2151" w:type="dxa"/>
            <w:tcBorders>
              <w:top w:val="single" w:sz="8" w:space="0" w:color="auto"/>
              <w:left w:val="nil"/>
              <w:bottom w:val="single" w:sz="8" w:space="0" w:color="auto"/>
              <w:right w:val="single" w:sz="8" w:space="0" w:color="auto"/>
            </w:tcBorders>
            <w:shd w:val="clear" w:color="000000" w:fill="F8CBAD"/>
            <w:noWrap/>
            <w:vAlign w:val="center"/>
            <w:hideMark/>
          </w:tcPr>
          <w:p w14:paraId="7A0701DE" w14:textId="77777777"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535830">
              <w:rPr>
                <w:rFonts w:ascii="Times New Roman" w:eastAsia="Times New Roman" w:hAnsi="Times New Roman" w:cs="Times New Roman"/>
                <w:b/>
                <w:bCs/>
                <w:color w:val="000000"/>
                <w:szCs w:val="24"/>
                <w:lang w:eastAsia="tr-TR"/>
              </w:rPr>
              <w:t>100</w:t>
            </w:r>
          </w:p>
        </w:tc>
      </w:tr>
    </w:tbl>
    <w:p w14:paraId="10C9E405" w14:textId="560E3B91" w:rsidR="00472A58" w:rsidRDefault="00472A58" w:rsidP="00472A58">
      <w:pPr>
        <w:pStyle w:val="Style2"/>
        <w:widowControl/>
        <w:spacing w:before="110" w:line="360" w:lineRule="auto"/>
        <w:ind w:firstLine="708"/>
        <w:jc w:val="both"/>
        <w:rPr>
          <w:rFonts w:asciiTheme="majorHAnsi" w:eastAsiaTheme="minorHAnsi" w:hAnsiTheme="majorHAnsi" w:cstheme="majorHAnsi"/>
          <w:lang w:eastAsia="en-US"/>
        </w:rPr>
      </w:pPr>
    </w:p>
    <w:p w14:paraId="7B101C3D" w14:textId="341845F3" w:rsidR="001F1444" w:rsidRDefault="001F1444" w:rsidP="00472A58">
      <w:pPr>
        <w:pStyle w:val="Style2"/>
        <w:widowControl/>
        <w:spacing w:before="110" w:line="360" w:lineRule="auto"/>
        <w:ind w:firstLine="708"/>
        <w:jc w:val="both"/>
        <w:rPr>
          <w:rFonts w:asciiTheme="majorHAnsi" w:eastAsiaTheme="minorHAnsi" w:hAnsiTheme="majorHAnsi" w:cstheme="majorHAnsi"/>
          <w:lang w:eastAsia="en-US"/>
        </w:rPr>
      </w:pPr>
    </w:p>
    <w:p w14:paraId="33B1A46E" w14:textId="5B3AD97B" w:rsidR="00454095" w:rsidRDefault="00454095" w:rsidP="00454095">
      <w:pPr>
        <w:pStyle w:val="ResimYazs"/>
        <w:keepNext/>
      </w:pPr>
      <w:bookmarkStart w:id="34" w:name="_Toc119915669"/>
      <w:r>
        <w:lastRenderedPageBreak/>
        <w:t xml:space="preserve">Şekil </w:t>
      </w:r>
      <w:fldSimple w:instr=" SEQ Şekil \* ARABIC ">
        <w:r>
          <w:rPr>
            <w:noProof/>
          </w:rPr>
          <w:t>9</w:t>
        </w:r>
      </w:fldSimple>
      <w:r>
        <w:t xml:space="preserve"> </w:t>
      </w:r>
      <w:r w:rsidRPr="001968E2">
        <w:t>1/1000 Ölçekli Uygulama İmar Planı Değişikliği</w:t>
      </w:r>
      <w:bookmarkEnd w:id="34"/>
    </w:p>
    <w:p w14:paraId="776C3548" w14:textId="03C161C8" w:rsidR="002133BD" w:rsidRDefault="00C422EC" w:rsidP="00C422EC">
      <w:pPr>
        <w:pStyle w:val="Style2"/>
        <w:widowControl/>
        <w:spacing w:before="110" w:line="360" w:lineRule="auto"/>
        <w:ind w:firstLine="0"/>
        <w:rPr>
          <w:rFonts w:asciiTheme="majorHAnsi" w:eastAsiaTheme="minorHAnsi" w:hAnsiTheme="majorHAnsi" w:cstheme="majorHAnsi"/>
          <w:noProof/>
          <w:lang w:eastAsia="en-US"/>
        </w:rPr>
      </w:pPr>
      <w:r>
        <w:rPr>
          <w:rFonts w:asciiTheme="majorHAnsi" w:eastAsiaTheme="minorHAnsi" w:hAnsiTheme="majorHAnsi" w:cstheme="majorHAnsi"/>
          <w:noProof/>
          <w:lang w:eastAsia="en-US"/>
        </w:rPr>
        <w:drawing>
          <wp:inline distT="0" distB="0" distL="0" distR="0" wp14:anchorId="2C56A5BE" wp14:editId="4039D983">
            <wp:extent cx="6269405" cy="5826340"/>
            <wp:effectExtent l="0" t="0" r="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38">
                      <a:extLst>
                        <a:ext uri="{28A0092B-C50C-407E-A947-70E740481C1C}">
                          <a14:useLocalDpi xmlns:a14="http://schemas.microsoft.com/office/drawing/2010/main" val="0"/>
                        </a:ext>
                      </a:extLst>
                    </a:blip>
                    <a:srcRect t="17143" b="17143"/>
                    <a:stretch>
                      <a:fillRect/>
                    </a:stretch>
                  </pic:blipFill>
                  <pic:spPr bwMode="auto">
                    <a:xfrm>
                      <a:off x="0" y="0"/>
                      <a:ext cx="6269405" cy="5826340"/>
                    </a:xfrm>
                    <a:prstGeom prst="rect">
                      <a:avLst/>
                    </a:prstGeom>
                    <a:ln>
                      <a:noFill/>
                    </a:ln>
                    <a:extLst>
                      <a:ext uri="{53640926-AAD7-44D8-BBD7-CCE9431645EC}">
                        <a14:shadowObscured xmlns:a14="http://schemas.microsoft.com/office/drawing/2010/main"/>
                      </a:ext>
                    </a:extLst>
                  </pic:spPr>
                </pic:pic>
              </a:graphicData>
            </a:graphic>
          </wp:inline>
        </w:drawing>
      </w:r>
    </w:p>
    <w:p w14:paraId="7CECFBDA" w14:textId="2A86D095" w:rsidR="002133BD" w:rsidRDefault="002133BD" w:rsidP="00AB1498">
      <w:pPr>
        <w:pStyle w:val="Style2"/>
        <w:widowControl/>
        <w:spacing w:before="110" w:line="360" w:lineRule="auto"/>
        <w:ind w:firstLine="0"/>
        <w:jc w:val="center"/>
        <w:rPr>
          <w:rFonts w:asciiTheme="majorHAnsi" w:eastAsiaTheme="minorHAnsi" w:hAnsiTheme="majorHAnsi" w:cstheme="majorHAnsi"/>
          <w:noProof/>
          <w:lang w:eastAsia="en-US"/>
        </w:rPr>
      </w:pPr>
    </w:p>
    <w:p w14:paraId="10FCBDAC" w14:textId="40F5D95B" w:rsidR="002133BD" w:rsidRDefault="002133BD" w:rsidP="00AB1498">
      <w:pPr>
        <w:pStyle w:val="Style2"/>
        <w:widowControl/>
        <w:spacing w:before="110" w:line="360" w:lineRule="auto"/>
        <w:ind w:firstLine="0"/>
        <w:jc w:val="center"/>
        <w:rPr>
          <w:rFonts w:asciiTheme="majorHAnsi" w:eastAsiaTheme="minorHAnsi" w:hAnsiTheme="majorHAnsi" w:cstheme="majorHAnsi"/>
          <w:noProof/>
          <w:lang w:eastAsia="en-US"/>
        </w:rPr>
      </w:pPr>
    </w:p>
    <w:p w14:paraId="32A04709" w14:textId="77777777" w:rsidR="00A13FC6" w:rsidRDefault="00A13FC6" w:rsidP="00AB1498">
      <w:pPr>
        <w:pStyle w:val="Style2"/>
        <w:widowControl/>
        <w:spacing w:before="110" w:line="360" w:lineRule="auto"/>
        <w:ind w:firstLine="0"/>
        <w:jc w:val="center"/>
        <w:rPr>
          <w:rFonts w:asciiTheme="majorHAnsi" w:eastAsiaTheme="minorHAnsi" w:hAnsiTheme="majorHAnsi" w:cstheme="majorHAnsi"/>
          <w:noProof/>
          <w:lang w:eastAsia="en-US"/>
        </w:rPr>
      </w:pPr>
    </w:p>
    <w:p w14:paraId="1F742508" w14:textId="45BD70A2" w:rsidR="002133BD" w:rsidRDefault="002133BD" w:rsidP="00AB1498">
      <w:pPr>
        <w:pStyle w:val="Style2"/>
        <w:widowControl/>
        <w:spacing w:before="110" w:line="360" w:lineRule="auto"/>
        <w:ind w:firstLine="0"/>
        <w:jc w:val="center"/>
        <w:rPr>
          <w:rFonts w:asciiTheme="majorHAnsi" w:eastAsiaTheme="minorHAnsi" w:hAnsiTheme="majorHAnsi" w:cstheme="majorHAnsi"/>
          <w:noProof/>
          <w:lang w:eastAsia="en-US"/>
        </w:rPr>
      </w:pPr>
    </w:p>
    <w:p w14:paraId="5E9540F6" w14:textId="649EB183" w:rsidR="006E27B5" w:rsidRPr="00131ED7" w:rsidRDefault="0034321A" w:rsidP="0034321A">
      <w:pPr>
        <w:spacing w:before="110" w:line="360" w:lineRule="auto"/>
        <w:ind w:firstLine="708"/>
        <w:jc w:val="both"/>
        <w:rPr>
          <w:rFonts w:asciiTheme="majorHAnsi" w:hAnsiTheme="majorHAnsi" w:cstheme="majorHAnsi"/>
        </w:rPr>
      </w:pPr>
      <w:r w:rsidRPr="00131ED7">
        <w:rPr>
          <w:rFonts w:asciiTheme="majorHAnsi" w:hAnsiTheme="majorHAnsi" w:cstheme="majorHAnsi"/>
        </w:rPr>
        <w:lastRenderedPageBreak/>
        <w:t xml:space="preserve">Bu çerçevede, önerilen plan değişikliği kararları sonucu nüfus projeksiyonu ise aşağıda detaylandırılmıştır. </w:t>
      </w:r>
    </w:p>
    <w:p w14:paraId="2B55EA42" w14:textId="0B9F939D" w:rsidR="00131ED7" w:rsidRPr="007E4996" w:rsidRDefault="00131ED7" w:rsidP="00131ED7">
      <w:pPr>
        <w:spacing w:before="110" w:line="360" w:lineRule="auto"/>
        <w:ind w:firstLine="708"/>
        <w:jc w:val="both"/>
        <w:rPr>
          <w:rStyle w:val="FontStyle12"/>
          <w:rFonts w:ascii="Times New Roman" w:hAnsi="Times New Roman" w:cs="Times New Roman"/>
          <w:sz w:val="24"/>
          <w:szCs w:val="24"/>
        </w:rPr>
      </w:pPr>
      <w:r w:rsidRPr="00B50F54">
        <w:rPr>
          <w:rFonts w:asciiTheme="majorHAnsi" w:hAnsiTheme="majorHAnsi" w:cstheme="majorHAnsi"/>
        </w:rPr>
        <w:t xml:space="preserve">Öneri imar planı değişikliği ile </w:t>
      </w:r>
      <w:proofErr w:type="gramStart"/>
      <w:r w:rsidR="00964C7B">
        <w:rPr>
          <w:rFonts w:ascii="Times New Roman" w:eastAsia="Times New Roman" w:hAnsi="Times New Roman" w:cs="Times New Roman"/>
          <w:color w:val="000000"/>
          <w:szCs w:val="24"/>
          <w:lang w:eastAsia="tr-TR"/>
        </w:rPr>
        <w:t>4783.26</w:t>
      </w:r>
      <w:proofErr w:type="gramEnd"/>
      <w:r w:rsidR="00964C7B">
        <w:rPr>
          <w:rFonts w:ascii="Times New Roman" w:eastAsia="Times New Roman" w:hAnsi="Times New Roman" w:cs="Times New Roman"/>
          <w:color w:val="000000"/>
          <w:szCs w:val="24"/>
          <w:lang w:eastAsia="tr-TR"/>
        </w:rPr>
        <w:t xml:space="preserve"> </w:t>
      </w:r>
      <w:r w:rsidRPr="00B50F54">
        <w:rPr>
          <w:rFonts w:asciiTheme="majorHAnsi" w:hAnsiTheme="majorHAnsi" w:cstheme="majorHAnsi"/>
        </w:rPr>
        <w:t xml:space="preserve">m² alan için “Konut Alanı”, kararı getirilmiş ve </w:t>
      </w:r>
      <w:r w:rsidRPr="00555DDE">
        <w:rPr>
          <w:rStyle w:val="FontStyle12"/>
          <w:rFonts w:ascii="Times New Roman" w:hAnsi="Times New Roman" w:cs="Times New Roman"/>
          <w:sz w:val="24"/>
          <w:szCs w:val="24"/>
        </w:rPr>
        <w:t xml:space="preserve">ortalama konut büyüklüğü ve ortalama hane halkı büyüklüğü üzerinden </w:t>
      </w:r>
      <w:r w:rsidRPr="007E4996">
        <w:rPr>
          <w:rStyle w:val="FontStyle12"/>
          <w:rFonts w:ascii="Times New Roman" w:hAnsi="Times New Roman" w:cs="Times New Roman"/>
          <w:sz w:val="24"/>
          <w:szCs w:val="24"/>
        </w:rPr>
        <w:t>hesaplandığında öneri nüfus projeksiyonu ise;</w:t>
      </w:r>
      <w:r w:rsidR="00CD2948">
        <w:rPr>
          <w:rStyle w:val="FontStyle12"/>
          <w:rFonts w:ascii="Times New Roman" w:hAnsi="Times New Roman" w:cs="Times New Roman"/>
          <w:sz w:val="24"/>
          <w:szCs w:val="24"/>
        </w:rPr>
        <w:t xml:space="preserve"> </w:t>
      </w:r>
    </w:p>
    <w:p w14:paraId="1A08BB3F" w14:textId="04E784AC" w:rsidR="00131ED7" w:rsidRPr="00CD33F5" w:rsidRDefault="00964C7B" w:rsidP="00CD33F5">
      <w:pPr>
        <w:pStyle w:val="ListeParagraf"/>
        <w:numPr>
          <w:ilvl w:val="0"/>
          <w:numId w:val="14"/>
        </w:numPr>
        <w:autoSpaceDE w:val="0"/>
        <w:autoSpaceDN w:val="0"/>
        <w:adjustRightInd w:val="0"/>
        <w:spacing w:before="110" w:after="0" w:line="360" w:lineRule="auto"/>
        <w:jc w:val="both"/>
        <w:rPr>
          <w:rStyle w:val="FontStyle12"/>
          <w:rFonts w:ascii="Times New Roman" w:hAnsi="Times New Roman" w:cs="Times New Roman"/>
          <w:sz w:val="24"/>
          <w:szCs w:val="24"/>
        </w:rPr>
      </w:pPr>
      <w:proofErr w:type="gramStart"/>
      <w:r>
        <w:rPr>
          <w:rStyle w:val="FontStyle12"/>
          <w:rFonts w:ascii="Times New Roman" w:hAnsi="Times New Roman" w:cs="Times New Roman"/>
          <w:sz w:val="24"/>
          <w:szCs w:val="24"/>
        </w:rPr>
        <w:t xml:space="preserve">4783.26 </w:t>
      </w:r>
      <w:r w:rsidR="00CD2948">
        <w:rPr>
          <w:rStyle w:val="FontStyle12"/>
          <w:rFonts w:ascii="Times New Roman" w:hAnsi="Times New Roman" w:cs="Times New Roman"/>
          <w:sz w:val="24"/>
          <w:szCs w:val="24"/>
        </w:rPr>
        <w:t xml:space="preserve"> </w:t>
      </w:r>
      <w:r w:rsidR="00CD33F5">
        <w:rPr>
          <w:rStyle w:val="FontStyle12"/>
          <w:rFonts w:ascii="Times New Roman" w:hAnsi="Times New Roman" w:cs="Times New Roman"/>
          <w:sz w:val="24"/>
          <w:szCs w:val="24"/>
        </w:rPr>
        <w:t>(</w:t>
      </w:r>
      <w:proofErr w:type="gramEnd"/>
      <w:r w:rsidR="00CD33F5" w:rsidRPr="00555DDE">
        <w:rPr>
          <w:rStyle w:val="FontStyle12"/>
          <w:rFonts w:ascii="Times New Roman" w:hAnsi="Times New Roman" w:cs="Times New Roman"/>
          <w:sz w:val="24"/>
          <w:szCs w:val="24"/>
        </w:rPr>
        <w:t>Konut inşaat alanı</w:t>
      </w:r>
      <w:r w:rsidR="00CD33F5">
        <w:rPr>
          <w:rStyle w:val="FontStyle12"/>
          <w:rFonts w:ascii="Times New Roman" w:hAnsi="Times New Roman" w:cs="Times New Roman"/>
          <w:sz w:val="24"/>
          <w:szCs w:val="24"/>
        </w:rPr>
        <w:t xml:space="preserve">) </w:t>
      </w:r>
      <w:r w:rsidR="00131ED7" w:rsidRPr="00CD33F5">
        <w:rPr>
          <w:rStyle w:val="FontStyle12"/>
          <w:rFonts w:ascii="Times New Roman" w:hAnsi="Times New Roman" w:cs="Times New Roman"/>
          <w:sz w:val="24"/>
          <w:szCs w:val="24"/>
        </w:rPr>
        <w:t xml:space="preserve">/ </w:t>
      </w:r>
      <w:r w:rsidR="00A13FC6">
        <w:rPr>
          <w:rStyle w:val="FontStyle12"/>
          <w:rFonts w:ascii="Times New Roman" w:hAnsi="Times New Roman" w:cs="Times New Roman"/>
          <w:sz w:val="24"/>
          <w:szCs w:val="24"/>
        </w:rPr>
        <w:t>77</w:t>
      </w:r>
      <w:r w:rsidR="00131ED7" w:rsidRPr="00CD33F5">
        <w:rPr>
          <w:rStyle w:val="FontStyle12"/>
          <w:rFonts w:ascii="Times New Roman" w:hAnsi="Times New Roman" w:cs="Times New Roman"/>
          <w:sz w:val="24"/>
          <w:szCs w:val="24"/>
        </w:rPr>
        <w:t xml:space="preserve"> (Ort. konut büyüklüğü) = </w:t>
      </w:r>
      <w:r w:rsidR="00BB1100" w:rsidRPr="00CD33F5">
        <w:rPr>
          <w:rStyle w:val="FontStyle12"/>
          <w:rFonts w:ascii="Times New Roman" w:hAnsi="Times New Roman" w:cs="Times New Roman"/>
          <w:sz w:val="24"/>
          <w:szCs w:val="24"/>
        </w:rPr>
        <w:t>6</w:t>
      </w:r>
      <w:r>
        <w:rPr>
          <w:rStyle w:val="FontStyle12"/>
          <w:rFonts w:ascii="Times New Roman" w:hAnsi="Times New Roman" w:cs="Times New Roman"/>
          <w:sz w:val="24"/>
          <w:szCs w:val="24"/>
        </w:rPr>
        <w:t>2</w:t>
      </w:r>
      <w:r w:rsidR="00131ED7" w:rsidRPr="00CD33F5">
        <w:rPr>
          <w:rStyle w:val="FontStyle12"/>
          <w:rFonts w:ascii="Times New Roman" w:hAnsi="Times New Roman" w:cs="Times New Roman"/>
          <w:sz w:val="24"/>
          <w:szCs w:val="24"/>
        </w:rPr>
        <w:t xml:space="preserve"> adet Konut</w:t>
      </w:r>
    </w:p>
    <w:p w14:paraId="5C042E7C" w14:textId="00F036CB" w:rsidR="00131ED7" w:rsidRPr="00035B6F" w:rsidRDefault="00BB1100" w:rsidP="00131ED7">
      <w:pPr>
        <w:pStyle w:val="ListeParagraf"/>
        <w:numPr>
          <w:ilvl w:val="0"/>
          <w:numId w:val="19"/>
        </w:numPr>
        <w:autoSpaceDE w:val="0"/>
        <w:autoSpaceDN w:val="0"/>
        <w:adjustRightInd w:val="0"/>
        <w:spacing w:before="110" w:after="0" w:line="360" w:lineRule="auto"/>
        <w:ind w:left="1276"/>
        <w:jc w:val="both"/>
        <w:rPr>
          <w:rStyle w:val="FontStyle12"/>
          <w:rFonts w:ascii="Times New Roman" w:hAnsi="Times New Roman" w:cs="Times New Roman"/>
          <w:sz w:val="24"/>
          <w:szCs w:val="24"/>
        </w:rPr>
      </w:pPr>
      <w:r w:rsidRPr="00035B6F">
        <w:rPr>
          <w:rStyle w:val="FontStyle12"/>
          <w:rFonts w:ascii="Times New Roman" w:hAnsi="Times New Roman" w:cs="Times New Roman"/>
          <w:sz w:val="24"/>
          <w:szCs w:val="24"/>
        </w:rPr>
        <w:t>6</w:t>
      </w:r>
      <w:r w:rsidR="00964C7B">
        <w:rPr>
          <w:rStyle w:val="FontStyle12"/>
          <w:rFonts w:ascii="Times New Roman" w:hAnsi="Times New Roman" w:cs="Times New Roman"/>
          <w:sz w:val="24"/>
          <w:szCs w:val="24"/>
        </w:rPr>
        <w:t>2</w:t>
      </w:r>
      <w:r w:rsidRPr="00035B6F">
        <w:rPr>
          <w:rStyle w:val="FontStyle12"/>
          <w:rFonts w:ascii="Times New Roman" w:hAnsi="Times New Roman" w:cs="Times New Roman"/>
          <w:sz w:val="24"/>
          <w:szCs w:val="24"/>
        </w:rPr>
        <w:t xml:space="preserve"> </w:t>
      </w:r>
      <w:r w:rsidR="00131ED7" w:rsidRPr="00035B6F">
        <w:rPr>
          <w:rStyle w:val="FontStyle12"/>
          <w:rFonts w:ascii="Times New Roman" w:hAnsi="Times New Roman" w:cs="Times New Roman"/>
          <w:sz w:val="24"/>
          <w:szCs w:val="24"/>
        </w:rPr>
        <w:t xml:space="preserve">adet konut * </w:t>
      </w:r>
      <w:r w:rsidRPr="00035B6F">
        <w:rPr>
          <w:rStyle w:val="FontStyle12"/>
          <w:rFonts w:ascii="Times New Roman" w:hAnsi="Times New Roman" w:cs="Times New Roman"/>
          <w:sz w:val="24"/>
          <w:szCs w:val="24"/>
        </w:rPr>
        <w:t>2</w:t>
      </w:r>
      <w:r w:rsidR="00131ED7" w:rsidRPr="00035B6F">
        <w:rPr>
          <w:rStyle w:val="FontStyle12"/>
          <w:rFonts w:ascii="Times New Roman" w:hAnsi="Times New Roman" w:cs="Times New Roman"/>
          <w:sz w:val="24"/>
          <w:szCs w:val="24"/>
        </w:rPr>
        <w:t>,</w:t>
      </w:r>
      <w:r w:rsidRPr="00035B6F">
        <w:rPr>
          <w:rStyle w:val="FontStyle12"/>
          <w:rFonts w:ascii="Times New Roman" w:hAnsi="Times New Roman" w:cs="Times New Roman"/>
          <w:sz w:val="24"/>
          <w:szCs w:val="24"/>
        </w:rPr>
        <w:t>57</w:t>
      </w:r>
      <w:r w:rsidR="00131ED7" w:rsidRPr="00035B6F">
        <w:rPr>
          <w:rStyle w:val="FontStyle12"/>
          <w:rFonts w:ascii="Times New Roman" w:hAnsi="Times New Roman" w:cs="Times New Roman"/>
          <w:sz w:val="24"/>
          <w:szCs w:val="24"/>
        </w:rPr>
        <w:t xml:space="preserve"> (Ort. Hane halkı büyüklüğü) = </w:t>
      </w:r>
      <w:r w:rsidR="00035B6F" w:rsidRPr="00035B6F">
        <w:rPr>
          <w:rStyle w:val="FontStyle12"/>
          <w:rFonts w:ascii="Times New Roman" w:hAnsi="Times New Roman" w:cs="Times New Roman"/>
          <w:b/>
          <w:sz w:val="24"/>
          <w:szCs w:val="24"/>
        </w:rPr>
        <w:t>15</w:t>
      </w:r>
      <w:r w:rsidR="00964C7B">
        <w:rPr>
          <w:rStyle w:val="FontStyle12"/>
          <w:rFonts w:ascii="Times New Roman" w:hAnsi="Times New Roman" w:cs="Times New Roman"/>
          <w:b/>
          <w:sz w:val="24"/>
          <w:szCs w:val="24"/>
        </w:rPr>
        <w:t>9</w:t>
      </w:r>
      <w:r w:rsidR="00131ED7" w:rsidRPr="00035B6F">
        <w:rPr>
          <w:rStyle w:val="FontStyle12"/>
          <w:rFonts w:ascii="Times New Roman" w:hAnsi="Times New Roman" w:cs="Times New Roman"/>
          <w:b/>
          <w:sz w:val="24"/>
          <w:szCs w:val="24"/>
        </w:rPr>
        <w:t xml:space="preserve"> </w:t>
      </w:r>
      <w:r w:rsidR="00131ED7" w:rsidRPr="00035B6F">
        <w:rPr>
          <w:rStyle w:val="FontStyle12"/>
          <w:rFonts w:ascii="Times New Roman" w:hAnsi="Times New Roman" w:cs="Times New Roman"/>
          <w:sz w:val="24"/>
          <w:szCs w:val="24"/>
        </w:rPr>
        <w:t>kişi bulunmaktadır.</w:t>
      </w:r>
    </w:p>
    <w:p w14:paraId="370CE62D" w14:textId="3E61EA6D" w:rsidR="00166073" w:rsidRPr="00076188" w:rsidRDefault="00A13FC6" w:rsidP="00131ED7">
      <w:pPr>
        <w:spacing w:before="110" w:line="360" w:lineRule="auto"/>
        <w:ind w:firstLine="708"/>
        <w:jc w:val="both"/>
        <w:rPr>
          <w:rFonts w:asciiTheme="majorHAnsi" w:hAnsiTheme="majorHAnsi" w:cstheme="majorHAnsi"/>
          <w:szCs w:val="24"/>
        </w:rPr>
      </w:pPr>
      <w:r>
        <w:rPr>
          <w:rStyle w:val="FontStyle12"/>
          <w:rFonts w:ascii="Times New Roman" w:hAnsi="Times New Roman" w:cs="Times New Roman"/>
          <w:sz w:val="24"/>
          <w:szCs w:val="24"/>
        </w:rPr>
        <w:t>Y</w:t>
      </w:r>
      <w:r w:rsidR="00131ED7" w:rsidRPr="00076188">
        <w:rPr>
          <w:rStyle w:val="FontStyle12"/>
          <w:rFonts w:ascii="Times New Roman" w:hAnsi="Times New Roman" w:cs="Times New Roman"/>
          <w:sz w:val="24"/>
          <w:szCs w:val="24"/>
        </w:rPr>
        <w:t xml:space="preserve">apılan nüfus hesaplamalarına göre planlama alanında ortalama </w:t>
      </w:r>
      <w:r w:rsidR="00035B6F" w:rsidRPr="00035B6F">
        <w:rPr>
          <w:rStyle w:val="FontStyle12"/>
          <w:rFonts w:ascii="Times New Roman" w:hAnsi="Times New Roman" w:cs="Times New Roman"/>
          <w:b/>
          <w:bCs/>
          <w:sz w:val="24"/>
          <w:szCs w:val="24"/>
        </w:rPr>
        <w:t>1</w:t>
      </w:r>
      <w:r>
        <w:rPr>
          <w:rStyle w:val="FontStyle12"/>
          <w:rFonts w:ascii="Times New Roman" w:hAnsi="Times New Roman" w:cs="Times New Roman"/>
          <w:b/>
          <w:bCs/>
          <w:sz w:val="24"/>
          <w:szCs w:val="24"/>
        </w:rPr>
        <w:t>5</w:t>
      </w:r>
      <w:r w:rsidR="00964C7B">
        <w:rPr>
          <w:rStyle w:val="FontStyle12"/>
          <w:rFonts w:ascii="Times New Roman" w:hAnsi="Times New Roman" w:cs="Times New Roman"/>
          <w:b/>
          <w:bCs/>
          <w:sz w:val="24"/>
          <w:szCs w:val="24"/>
        </w:rPr>
        <w:t>9</w:t>
      </w:r>
      <w:r w:rsidR="00131ED7" w:rsidRPr="00035B6F">
        <w:rPr>
          <w:rStyle w:val="FontStyle12"/>
          <w:rFonts w:ascii="Times New Roman" w:hAnsi="Times New Roman" w:cs="Times New Roman"/>
          <w:b/>
          <w:bCs/>
          <w:sz w:val="24"/>
          <w:szCs w:val="24"/>
        </w:rPr>
        <w:t xml:space="preserve"> </w:t>
      </w:r>
      <w:r w:rsidR="00131ED7" w:rsidRPr="00076188">
        <w:rPr>
          <w:rStyle w:val="FontStyle12"/>
          <w:rFonts w:ascii="Times New Roman" w:hAnsi="Times New Roman" w:cs="Times New Roman"/>
          <w:sz w:val="24"/>
          <w:szCs w:val="24"/>
        </w:rPr>
        <w:t xml:space="preserve">kişinin yaşayacağı öngörülmüştür. </w:t>
      </w:r>
    </w:p>
    <w:p w14:paraId="288D332F" w14:textId="4BF14F5D" w:rsidR="00752C51" w:rsidRDefault="00752C51" w:rsidP="00FD3CF8">
      <w:pPr>
        <w:spacing w:before="110" w:line="360" w:lineRule="auto"/>
        <w:ind w:firstLine="708"/>
        <w:jc w:val="both"/>
        <w:rPr>
          <w:rFonts w:asciiTheme="majorHAnsi" w:hAnsiTheme="majorHAnsi" w:cstheme="majorHAnsi"/>
        </w:rPr>
      </w:pPr>
    </w:p>
    <w:p w14:paraId="037E92F5" w14:textId="29D87142" w:rsidR="00752C51" w:rsidRDefault="00752C51" w:rsidP="00FD3CF8">
      <w:pPr>
        <w:spacing w:before="110" w:line="360" w:lineRule="auto"/>
        <w:ind w:firstLine="708"/>
        <w:jc w:val="both"/>
        <w:rPr>
          <w:rFonts w:asciiTheme="majorHAnsi" w:hAnsiTheme="majorHAnsi" w:cstheme="majorHAnsi"/>
        </w:rPr>
      </w:pPr>
    </w:p>
    <w:p w14:paraId="6F7DC9EA" w14:textId="47B80726" w:rsidR="00752C51" w:rsidRDefault="00752C51" w:rsidP="00FD3CF8">
      <w:pPr>
        <w:spacing w:before="110" w:line="360" w:lineRule="auto"/>
        <w:ind w:firstLine="708"/>
        <w:jc w:val="both"/>
        <w:rPr>
          <w:rFonts w:asciiTheme="majorHAnsi" w:hAnsiTheme="majorHAnsi" w:cstheme="majorHAnsi"/>
        </w:rPr>
      </w:pPr>
    </w:p>
    <w:p w14:paraId="79F7216E" w14:textId="18CA76FE" w:rsidR="00752C51" w:rsidRDefault="00752C51" w:rsidP="00FD3CF8">
      <w:pPr>
        <w:spacing w:before="110" w:line="360" w:lineRule="auto"/>
        <w:ind w:firstLine="708"/>
        <w:jc w:val="both"/>
        <w:rPr>
          <w:rFonts w:asciiTheme="majorHAnsi" w:hAnsiTheme="majorHAnsi" w:cstheme="majorHAnsi"/>
        </w:rPr>
      </w:pPr>
    </w:p>
    <w:p w14:paraId="2A43B5D5" w14:textId="02A371C4" w:rsidR="00752C51" w:rsidRDefault="00752C51" w:rsidP="00FD3CF8">
      <w:pPr>
        <w:spacing w:before="110" w:line="360" w:lineRule="auto"/>
        <w:ind w:firstLine="708"/>
        <w:jc w:val="both"/>
        <w:rPr>
          <w:rFonts w:asciiTheme="majorHAnsi" w:hAnsiTheme="majorHAnsi" w:cstheme="majorHAnsi"/>
        </w:rPr>
      </w:pPr>
    </w:p>
    <w:p w14:paraId="53502752" w14:textId="45015AB2" w:rsidR="00752C51" w:rsidRDefault="00752C51" w:rsidP="00FD3CF8">
      <w:pPr>
        <w:spacing w:before="110" w:line="360" w:lineRule="auto"/>
        <w:ind w:firstLine="708"/>
        <w:jc w:val="both"/>
        <w:rPr>
          <w:rFonts w:asciiTheme="majorHAnsi" w:hAnsiTheme="majorHAnsi" w:cstheme="majorHAnsi"/>
        </w:rPr>
      </w:pPr>
    </w:p>
    <w:p w14:paraId="60012A57" w14:textId="27C236FB" w:rsidR="00752C51" w:rsidRDefault="00752C51" w:rsidP="00FD3CF8">
      <w:pPr>
        <w:spacing w:before="110" w:line="360" w:lineRule="auto"/>
        <w:ind w:firstLine="708"/>
        <w:jc w:val="both"/>
        <w:rPr>
          <w:rFonts w:asciiTheme="majorHAnsi" w:hAnsiTheme="majorHAnsi" w:cstheme="majorHAnsi"/>
        </w:rPr>
      </w:pPr>
    </w:p>
    <w:p w14:paraId="60C3F9D2" w14:textId="5953E7CC" w:rsidR="00752C51" w:rsidRDefault="00752C51" w:rsidP="00FD3CF8">
      <w:pPr>
        <w:spacing w:before="110" w:line="360" w:lineRule="auto"/>
        <w:ind w:firstLine="708"/>
        <w:jc w:val="both"/>
        <w:rPr>
          <w:rFonts w:asciiTheme="majorHAnsi" w:hAnsiTheme="majorHAnsi" w:cstheme="majorHAnsi"/>
        </w:rPr>
      </w:pPr>
    </w:p>
    <w:p w14:paraId="1C539EC0" w14:textId="4EFDF52E" w:rsidR="001B630E" w:rsidRDefault="001B630E" w:rsidP="00674989"/>
    <w:p w14:paraId="7FB3BFD9" w14:textId="2DD3D561" w:rsidR="001B630E" w:rsidRDefault="001B630E" w:rsidP="00674989"/>
    <w:p w14:paraId="32ADB34B" w14:textId="65E8E44C" w:rsidR="001B630E" w:rsidRDefault="001B630E" w:rsidP="00674989"/>
    <w:p w14:paraId="328B31AB" w14:textId="20FD42D7" w:rsidR="00AA42BF" w:rsidRDefault="00AA42BF" w:rsidP="00674989"/>
    <w:p w14:paraId="2EFA0427" w14:textId="487E2209" w:rsidR="00AA42BF" w:rsidRDefault="00AA42BF" w:rsidP="00674989"/>
    <w:p w14:paraId="29EC9341" w14:textId="73D9F23C" w:rsidR="00AA42BF" w:rsidRDefault="00AA42BF" w:rsidP="00674989"/>
    <w:p w14:paraId="0B2EEEE5" w14:textId="77777777" w:rsidR="00AA42BF" w:rsidRDefault="00AA42BF" w:rsidP="00674989"/>
    <w:p w14:paraId="1B559D12" w14:textId="77777777" w:rsidR="001B630E" w:rsidRPr="00674989" w:rsidRDefault="001B630E" w:rsidP="00674989"/>
    <w:p w14:paraId="2FC1B519" w14:textId="7DE005C3" w:rsidR="003C47F5" w:rsidRPr="00363B1C" w:rsidRDefault="003C47F5" w:rsidP="003C47F5">
      <w:pPr>
        <w:jc w:val="center"/>
        <w:rPr>
          <w:rFonts w:asciiTheme="majorHAnsi" w:hAnsiTheme="majorHAnsi" w:cstheme="majorHAnsi"/>
          <w:szCs w:val="24"/>
        </w:rPr>
      </w:pPr>
      <w:r>
        <w:rPr>
          <w:rFonts w:asciiTheme="majorHAnsi" w:hAnsiTheme="majorHAnsi" w:cstheme="majorHAnsi"/>
          <w:noProof/>
          <w:szCs w:val="24"/>
        </w:rPr>
        <w:lastRenderedPageBreak/>
        <w:drawing>
          <wp:inline distT="0" distB="0" distL="0" distR="0" wp14:anchorId="1649F571" wp14:editId="051F5726">
            <wp:extent cx="4107480" cy="5810250"/>
            <wp:effectExtent l="0" t="0" r="7620" b="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Resim 9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15517" cy="5821618"/>
                    </a:xfrm>
                    <a:prstGeom prst="rect">
                      <a:avLst/>
                    </a:prstGeom>
                  </pic:spPr>
                </pic:pic>
              </a:graphicData>
            </a:graphic>
          </wp:inline>
        </w:drawing>
      </w:r>
      <w:bookmarkEnd w:id="5"/>
      <w:bookmarkEnd w:id="6"/>
    </w:p>
    <w:sectPr w:rsidR="003C47F5" w:rsidRPr="00363B1C" w:rsidSect="00DA034A">
      <w:headerReference w:type="default" r:id="rId40"/>
      <w:footerReference w:type="default" r:id="rId41"/>
      <w:pgSz w:w="11906" w:h="16838"/>
      <w:pgMar w:top="1418" w:right="1418" w:bottom="1418" w:left="1418"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AD7EF" w14:textId="77777777" w:rsidR="004E2F57" w:rsidRDefault="004E2F57" w:rsidP="009318D0">
      <w:pPr>
        <w:spacing w:after="0" w:line="240" w:lineRule="auto"/>
      </w:pPr>
      <w:r>
        <w:separator/>
      </w:r>
    </w:p>
  </w:endnote>
  <w:endnote w:type="continuationSeparator" w:id="0">
    <w:p w14:paraId="6D724E4B" w14:textId="77777777" w:rsidR="004E2F57" w:rsidRDefault="004E2F57" w:rsidP="00931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8742461"/>
      <w:docPartObj>
        <w:docPartGallery w:val="Page Numbers (Bottom of Page)"/>
        <w:docPartUnique/>
      </w:docPartObj>
    </w:sdtPr>
    <w:sdtContent>
      <w:p w14:paraId="0E552871" w14:textId="542419E4" w:rsidR="00461411" w:rsidRDefault="00461411">
        <w:pPr>
          <w:pStyle w:val="AltBilgi"/>
          <w:jc w:val="center"/>
        </w:pPr>
        <w:r>
          <w:fldChar w:fldCharType="begin"/>
        </w:r>
        <w:r>
          <w:instrText>PAGE   \* MERGEFORMAT</w:instrText>
        </w:r>
        <w:r>
          <w:fldChar w:fldCharType="separate"/>
        </w:r>
        <w:r>
          <w:t>2</w:t>
        </w:r>
        <w:r>
          <w:fldChar w:fldCharType="end"/>
        </w:r>
      </w:p>
    </w:sdtContent>
  </w:sdt>
  <w:p w14:paraId="4A2806FC" w14:textId="77777777" w:rsidR="00461411" w:rsidRDefault="00461411">
    <w:pPr>
      <w:pStyle w:val="AltBilgi"/>
    </w:pPr>
  </w:p>
  <w:p w14:paraId="03C99775" w14:textId="77777777" w:rsidR="005B5BF6" w:rsidRDefault="005B5B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D5970" w14:textId="77777777" w:rsidR="004E2F57" w:rsidRDefault="004E2F57" w:rsidP="009318D0">
      <w:pPr>
        <w:spacing w:after="0" w:line="240" w:lineRule="auto"/>
      </w:pPr>
      <w:r>
        <w:separator/>
      </w:r>
    </w:p>
  </w:footnote>
  <w:footnote w:type="continuationSeparator" w:id="0">
    <w:p w14:paraId="48BF2B52" w14:textId="77777777" w:rsidR="004E2F57" w:rsidRDefault="004E2F57" w:rsidP="00931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D797F" w14:textId="2E21742E" w:rsidR="00DA034A" w:rsidRDefault="0006328B">
    <w:pPr>
      <w:pStyle w:val="stBilgi"/>
    </w:pPr>
    <w:bookmarkStart w:id="35" w:name="_Hlk75763932"/>
    <w:bookmarkStart w:id="36" w:name="_Hlk75763933"/>
    <w:r>
      <w:rPr>
        <w:noProof/>
      </w:rPr>
      <w:drawing>
        <wp:anchor distT="0" distB="0" distL="114300" distR="114300" simplePos="0" relativeHeight="251662336" behindDoc="0" locked="0" layoutInCell="1" allowOverlap="1" wp14:anchorId="73DCE48F" wp14:editId="71A402F9">
          <wp:simplePos x="0" y="0"/>
          <wp:positionH relativeFrom="column">
            <wp:posOffset>-5080</wp:posOffset>
          </wp:positionH>
          <wp:positionV relativeFrom="paragraph">
            <wp:posOffset>10160</wp:posOffset>
          </wp:positionV>
          <wp:extent cx="754380" cy="751840"/>
          <wp:effectExtent l="0" t="0" r="7620" b="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80" cy="75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786F">
      <w:rPr>
        <w:noProof/>
      </w:rPr>
      <w:drawing>
        <wp:anchor distT="0" distB="0" distL="114300" distR="114300" simplePos="0" relativeHeight="251661312" behindDoc="0" locked="0" layoutInCell="1" allowOverlap="1" wp14:anchorId="0F48AB2D" wp14:editId="5B5727A6">
          <wp:simplePos x="0" y="0"/>
          <wp:positionH relativeFrom="margin">
            <wp:posOffset>5146040</wp:posOffset>
          </wp:positionH>
          <wp:positionV relativeFrom="paragraph">
            <wp:posOffset>-135255</wp:posOffset>
          </wp:positionV>
          <wp:extent cx="692150" cy="981075"/>
          <wp:effectExtent l="0" t="0" r="0" b="9525"/>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9215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786F">
      <w:rPr>
        <w:noProof/>
      </w:rPr>
      <w:drawing>
        <wp:anchor distT="0" distB="0" distL="114300" distR="114300" simplePos="0" relativeHeight="251659264" behindDoc="0" locked="0" layoutInCell="1" allowOverlap="1" wp14:anchorId="0D332C2E" wp14:editId="409DDB25">
          <wp:simplePos x="0" y="0"/>
          <wp:positionH relativeFrom="column">
            <wp:posOffset>4414520</wp:posOffset>
          </wp:positionH>
          <wp:positionV relativeFrom="paragraph">
            <wp:posOffset>7620</wp:posOffset>
          </wp:positionV>
          <wp:extent cx="647700" cy="819150"/>
          <wp:effectExtent l="0" t="0" r="0"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4770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45E31" w14:textId="23B40268" w:rsidR="0005545B" w:rsidRDefault="0005545B" w:rsidP="0005545B">
    <w:pPr>
      <w:spacing w:line="276" w:lineRule="auto"/>
      <w:jc w:val="center"/>
      <w:rPr>
        <w:sz w:val="16"/>
        <w:szCs w:val="16"/>
      </w:rPr>
    </w:pPr>
  </w:p>
  <w:p w14:paraId="57E0EAEA" w14:textId="6AA0FAEE" w:rsidR="002F2A8E" w:rsidRDefault="002F2A8E" w:rsidP="0005545B">
    <w:pPr>
      <w:spacing w:line="276" w:lineRule="auto"/>
      <w:jc w:val="center"/>
      <w:rPr>
        <w:sz w:val="16"/>
        <w:szCs w:val="16"/>
      </w:rPr>
    </w:pPr>
  </w:p>
  <w:bookmarkEnd w:id="35"/>
  <w:bookmarkEnd w:id="36"/>
  <w:p w14:paraId="3CC77A31" w14:textId="4BA77BB2" w:rsidR="002F2A8E" w:rsidRDefault="002F2A8E" w:rsidP="0005545B">
    <w:pPr>
      <w:spacing w:line="276" w:lineRule="auto"/>
      <w:jc w:val="center"/>
      <w:rPr>
        <w:sz w:val="16"/>
        <w:szCs w:val="16"/>
      </w:rPr>
    </w:pPr>
  </w:p>
  <w:p w14:paraId="332DFCFA" w14:textId="77777777" w:rsidR="005B5BF6" w:rsidRDefault="005B5B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43733"/>
    <w:multiLevelType w:val="hybridMultilevel"/>
    <w:tmpl w:val="08F4D9DE"/>
    <w:lvl w:ilvl="0" w:tplc="B22A83F2">
      <w:start w:val="1"/>
      <w:numFmt w:val="decimal"/>
      <w:lvlText w:val="%1."/>
      <w:lvlJc w:val="left"/>
      <w:pPr>
        <w:ind w:left="720" w:hanging="360"/>
      </w:pPr>
      <w:rPr>
        <w:rFonts w:ascii="Times New Roman" w:hAnsi="Times New Roman" w:cs="Times New Roman" w:hint="default"/>
        <w:color w:val="000000"/>
      </w:rPr>
    </w:lvl>
    <w:lvl w:ilvl="1" w:tplc="041F0019">
      <w:start w:val="1"/>
      <w:numFmt w:val="lowerLetter"/>
      <w:lvlText w:val="%2."/>
      <w:lvlJc w:val="left"/>
      <w:pPr>
        <w:ind w:left="1440" w:hanging="360"/>
      </w:pPr>
      <w:rPr>
        <w:rFonts w:ascii="Calibri" w:hAnsi="Calibri" w:cs="Calibri"/>
        <w:color w:val="000000"/>
      </w:rPr>
    </w:lvl>
    <w:lvl w:ilvl="2" w:tplc="041F001B">
      <w:start w:val="1"/>
      <w:numFmt w:val="lowerRoman"/>
      <w:lvlText w:val="%3."/>
      <w:lvlJc w:val="right"/>
      <w:pPr>
        <w:ind w:left="2160" w:hanging="180"/>
      </w:pPr>
      <w:rPr>
        <w:rFonts w:ascii="Calibri" w:hAnsi="Calibri" w:cs="Calibri"/>
        <w:color w:val="000000"/>
      </w:rPr>
    </w:lvl>
    <w:lvl w:ilvl="3" w:tplc="1234B300">
      <w:start w:val="1"/>
      <w:numFmt w:val="decimal"/>
      <w:lvlText w:val="%4."/>
      <w:lvlJc w:val="left"/>
      <w:pPr>
        <w:ind w:left="2880" w:hanging="360"/>
      </w:pPr>
      <w:rPr>
        <w:rFonts w:ascii="Calibri" w:hAnsi="Calibri" w:cs="Calibri"/>
        <w:color w:val="000000"/>
      </w:rPr>
    </w:lvl>
    <w:lvl w:ilvl="4" w:tplc="041F0019">
      <w:start w:val="1"/>
      <w:numFmt w:val="lowerLetter"/>
      <w:lvlText w:val="%5."/>
      <w:lvlJc w:val="left"/>
      <w:pPr>
        <w:ind w:left="3600" w:hanging="360"/>
      </w:pPr>
      <w:rPr>
        <w:rFonts w:ascii="Calibri" w:hAnsi="Calibri" w:cs="Calibri"/>
        <w:color w:val="000000"/>
      </w:rPr>
    </w:lvl>
    <w:lvl w:ilvl="5" w:tplc="041F001B">
      <w:start w:val="1"/>
      <w:numFmt w:val="lowerRoman"/>
      <w:lvlText w:val="%6."/>
      <w:lvlJc w:val="right"/>
      <w:pPr>
        <w:ind w:left="4320" w:hanging="180"/>
      </w:pPr>
      <w:rPr>
        <w:rFonts w:ascii="Calibri" w:hAnsi="Calibri" w:cs="Calibri"/>
        <w:color w:val="000000"/>
      </w:rPr>
    </w:lvl>
    <w:lvl w:ilvl="6" w:tplc="1234B300">
      <w:start w:val="1"/>
      <w:numFmt w:val="decimal"/>
      <w:lvlText w:val="%7."/>
      <w:lvlJc w:val="left"/>
      <w:pPr>
        <w:ind w:left="5040" w:hanging="360"/>
      </w:pPr>
      <w:rPr>
        <w:rFonts w:ascii="Calibri" w:hAnsi="Calibri" w:cs="Calibri"/>
        <w:color w:val="000000"/>
      </w:rPr>
    </w:lvl>
    <w:lvl w:ilvl="7" w:tplc="041F0019">
      <w:start w:val="1"/>
      <w:numFmt w:val="lowerLetter"/>
      <w:lvlText w:val="%8."/>
      <w:lvlJc w:val="left"/>
      <w:pPr>
        <w:ind w:left="5760" w:hanging="360"/>
      </w:pPr>
      <w:rPr>
        <w:rFonts w:ascii="Calibri" w:hAnsi="Calibri" w:cs="Calibri"/>
        <w:color w:val="000000"/>
      </w:rPr>
    </w:lvl>
    <w:lvl w:ilvl="8" w:tplc="041F001B">
      <w:start w:val="1"/>
      <w:numFmt w:val="lowerRoman"/>
      <w:lvlText w:val="%9."/>
      <w:lvlJc w:val="right"/>
      <w:pPr>
        <w:ind w:left="6480" w:hanging="180"/>
      </w:pPr>
      <w:rPr>
        <w:rFonts w:ascii="Calibri" w:hAnsi="Calibri" w:cs="Calibri"/>
        <w:color w:val="000000"/>
      </w:rPr>
    </w:lvl>
  </w:abstractNum>
  <w:abstractNum w:abstractNumId="1" w15:restartNumberingAfterBreak="0">
    <w:nsid w:val="107345EF"/>
    <w:multiLevelType w:val="hybridMultilevel"/>
    <w:tmpl w:val="4E965B4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15:restartNumberingAfterBreak="0">
    <w:nsid w:val="11DA11BC"/>
    <w:multiLevelType w:val="hybridMultilevel"/>
    <w:tmpl w:val="959891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2BF57D7"/>
    <w:multiLevelType w:val="hybridMultilevel"/>
    <w:tmpl w:val="C49AFFA6"/>
    <w:lvl w:ilvl="0" w:tplc="E4FC33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DC00B96"/>
    <w:multiLevelType w:val="hybridMultilevel"/>
    <w:tmpl w:val="61D0D4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FE969DD"/>
    <w:multiLevelType w:val="multilevel"/>
    <w:tmpl w:val="292E429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8C46A5"/>
    <w:multiLevelType w:val="hybridMultilevel"/>
    <w:tmpl w:val="B6D808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C1D6B5F"/>
    <w:multiLevelType w:val="hybridMultilevel"/>
    <w:tmpl w:val="D8EC58F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8" w15:restartNumberingAfterBreak="0">
    <w:nsid w:val="3C38671C"/>
    <w:multiLevelType w:val="multilevel"/>
    <w:tmpl w:val="8FC86CD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5E78C7"/>
    <w:multiLevelType w:val="multilevel"/>
    <w:tmpl w:val="93245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A1A1377"/>
    <w:multiLevelType w:val="hybridMultilevel"/>
    <w:tmpl w:val="FC503CA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1" w15:restartNumberingAfterBreak="0">
    <w:nsid w:val="4C565192"/>
    <w:multiLevelType w:val="hybridMultilevel"/>
    <w:tmpl w:val="3514AC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D6E2F43"/>
    <w:multiLevelType w:val="hybridMultilevel"/>
    <w:tmpl w:val="C04244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01F6D05"/>
    <w:multiLevelType w:val="hybridMultilevel"/>
    <w:tmpl w:val="3F4820E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272355F"/>
    <w:multiLevelType w:val="hybridMultilevel"/>
    <w:tmpl w:val="7726683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7082298"/>
    <w:multiLevelType w:val="multilevel"/>
    <w:tmpl w:val="A87294A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BE76967"/>
    <w:multiLevelType w:val="multilevel"/>
    <w:tmpl w:val="D73007E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3667178"/>
    <w:multiLevelType w:val="multilevel"/>
    <w:tmpl w:val="91224FB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C312AB3"/>
    <w:multiLevelType w:val="multilevel"/>
    <w:tmpl w:val="B6B60CD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36425664">
    <w:abstractNumId w:val="9"/>
  </w:num>
  <w:num w:numId="2" w16cid:durableId="1284920699">
    <w:abstractNumId w:val="17"/>
  </w:num>
  <w:num w:numId="3" w16cid:durableId="231426063">
    <w:abstractNumId w:val="11"/>
  </w:num>
  <w:num w:numId="4" w16cid:durableId="1211646366">
    <w:abstractNumId w:val="6"/>
  </w:num>
  <w:num w:numId="5" w16cid:durableId="1943368683">
    <w:abstractNumId w:val="12"/>
  </w:num>
  <w:num w:numId="6" w16cid:durableId="1845172134">
    <w:abstractNumId w:val="16"/>
  </w:num>
  <w:num w:numId="7" w16cid:durableId="559442190">
    <w:abstractNumId w:val="8"/>
  </w:num>
  <w:num w:numId="8" w16cid:durableId="321784260">
    <w:abstractNumId w:val="5"/>
  </w:num>
  <w:num w:numId="9" w16cid:durableId="1122922723">
    <w:abstractNumId w:val="18"/>
  </w:num>
  <w:num w:numId="10" w16cid:durableId="2109808508">
    <w:abstractNumId w:val="15"/>
  </w:num>
  <w:num w:numId="11" w16cid:durableId="735862222">
    <w:abstractNumId w:val="3"/>
  </w:num>
  <w:num w:numId="12" w16cid:durableId="1667780241">
    <w:abstractNumId w:val="10"/>
  </w:num>
  <w:num w:numId="13" w16cid:durableId="266043382">
    <w:abstractNumId w:val="0"/>
  </w:num>
  <w:num w:numId="14" w16cid:durableId="1250308883">
    <w:abstractNumId w:val="7"/>
  </w:num>
  <w:num w:numId="15" w16cid:durableId="979458154">
    <w:abstractNumId w:val="2"/>
  </w:num>
  <w:num w:numId="16" w16cid:durableId="1504927752">
    <w:abstractNumId w:val="13"/>
  </w:num>
  <w:num w:numId="17" w16cid:durableId="1442529019">
    <w:abstractNumId w:val="14"/>
  </w:num>
  <w:num w:numId="18" w16cid:durableId="1591112435">
    <w:abstractNumId w:val="4"/>
  </w:num>
  <w:num w:numId="19" w16cid:durableId="434911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A20"/>
    <w:rsid w:val="000005C1"/>
    <w:rsid w:val="00001804"/>
    <w:rsid w:val="0000194C"/>
    <w:rsid w:val="00001F34"/>
    <w:rsid w:val="00002C84"/>
    <w:rsid w:val="00005729"/>
    <w:rsid w:val="00005B3A"/>
    <w:rsid w:val="000065E5"/>
    <w:rsid w:val="000114F7"/>
    <w:rsid w:val="000117F7"/>
    <w:rsid w:val="0001269A"/>
    <w:rsid w:val="00012A6F"/>
    <w:rsid w:val="00013C04"/>
    <w:rsid w:val="00013F38"/>
    <w:rsid w:val="00014110"/>
    <w:rsid w:val="00014217"/>
    <w:rsid w:val="00014E12"/>
    <w:rsid w:val="000150D2"/>
    <w:rsid w:val="00015283"/>
    <w:rsid w:val="00015C67"/>
    <w:rsid w:val="00016988"/>
    <w:rsid w:val="00016F5A"/>
    <w:rsid w:val="00022812"/>
    <w:rsid w:val="00022A11"/>
    <w:rsid w:val="00024B36"/>
    <w:rsid w:val="00025491"/>
    <w:rsid w:val="00025AF3"/>
    <w:rsid w:val="00025DC9"/>
    <w:rsid w:val="000262BF"/>
    <w:rsid w:val="000300C5"/>
    <w:rsid w:val="00032C1B"/>
    <w:rsid w:val="00034DAA"/>
    <w:rsid w:val="00034F3B"/>
    <w:rsid w:val="00035B50"/>
    <w:rsid w:val="00035B6F"/>
    <w:rsid w:val="000401F1"/>
    <w:rsid w:val="00040AED"/>
    <w:rsid w:val="000416F1"/>
    <w:rsid w:val="000417D4"/>
    <w:rsid w:val="00041EB6"/>
    <w:rsid w:val="00043379"/>
    <w:rsid w:val="000443D5"/>
    <w:rsid w:val="000478B4"/>
    <w:rsid w:val="00047EFC"/>
    <w:rsid w:val="00050A3F"/>
    <w:rsid w:val="00050A5C"/>
    <w:rsid w:val="00051970"/>
    <w:rsid w:val="00054867"/>
    <w:rsid w:val="00054FF4"/>
    <w:rsid w:val="0005545B"/>
    <w:rsid w:val="00055B58"/>
    <w:rsid w:val="00057936"/>
    <w:rsid w:val="00057D41"/>
    <w:rsid w:val="00060D6A"/>
    <w:rsid w:val="00062093"/>
    <w:rsid w:val="00062DBD"/>
    <w:rsid w:val="0006328B"/>
    <w:rsid w:val="00066EA6"/>
    <w:rsid w:val="00067166"/>
    <w:rsid w:val="00067454"/>
    <w:rsid w:val="000679A1"/>
    <w:rsid w:val="0007287E"/>
    <w:rsid w:val="00076188"/>
    <w:rsid w:val="000766A1"/>
    <w:rsid w:val="00076B97"/>
    <w:rsid w:val="00080C25"/>
    <w:rsid w:val="0008388B"/>
    <w:rsid w:val="00083DD1"/>
    <w:rsid w:val="00085627"/>
    <w:rsid w:val="000870BF"/>
    <w:rsid w:val="00092410"/>
    <w:rsid w:val="0009304F"/>
    <w:rsid w:val="000954FE"/>
    <w:rsid w:val="000A0441"/>
    <w:rsid w:val="000A68B1"/>
    <w:rsid w:val="000A6BEE"/>
    <w:rsid w:val="000B1E1D"/>
    <w:rsid w:val="000B2B86"/>
    <w:rsid w:val="000B3C64"/>
    <w:rsid w:val="000B3EC4"/>
    <w:rsid w:val="000B7FA9"/>
    <w:rsid w:val="000C086C"/>
    <w:rsid w:val="000C1778"/>
    <w:rsid w:val="000C5420"/>
    <w:rsid w:val="000C7658"/>
    <w:rsid w:val="000C7E1C"/>
    <w:rsid w:val="000D0BF2"/>
    <w:rsid w:val="000D2614"/>
    <w:rsid w:val="000D71B8"/>
    <w:rsid w:val="000E298B"/>
    <w:rsid w:val="000E420A"/>
    <w:rsid w:val="000E7791"/>
    <w:rsid w:val="000F3037"/>
    <w:rsid w:val="000F3464"/>
    <w:rsid w:val="000F39C1"/>
    <w:rsid w:val="000F5265"/>
    <w:rsid w:val="000F63DC"/>
    <w:rsid w:val="000F7639"/>
    <w:rsid w:val="00100421"/>
    <w:rsid w:val="001009AC"/>
    <w:rsid w:val="00101719"/>
    <w:rsid w:val="00101E4F"/>
    <w:rsid w:val="00102D66"/>
    <w:rsid w:val="00104029"/>
    <w:rsid w:val="00107082"/>
    <w:rsid w:val="001077A1"/>
    <w:rsid w:val="00110DC5"/>
    <w:rsid w:val="001144CA"/>
    <w:rsid w:val="00114ED2"/>
    <w:rsid w:val="0011596D"/>
    <w:rsid w:val="00115D55"/>
    <w:rsid w:val="00117239"/>
    <w:rsid w:val="00123717"/>
    <w:rsid w:val="00125357"/>
    <w:rsid w:val="00125839"/>
    <w:rsid w:val="00126B60"/>
    <w:rsid w:val="00130CB3"/>
    <w:rsid w:val="00131ED7"/>
    <w:rsid w:val="00133687"/>
    <w:rsid w:val="00137035"/>
    <w:rsid w:val="00137F79"/>
    <w:rsid w:val="001425E4"/>
    <w:rsid w:val="00143D20"/>
    <w:rsid w:val="0014551E"/>
    <w:rsid w:val="00145C1C"/>
    <w:rsid w:val="0015261C"/>
    <w:rsid w:val="0015353D"/>
    <w:rsid w:val="0015354F"/>
    <w:rsid w:val="00155A4E"/>
    <w:rsid w:val="00157DAD"/>
    <w:rsid w:val="001615DE"/>
    <w:rsid w:val="00166073"/>
    <w:rsid w:val="0016670A"/>
    <w:rsid w:val="00167B01"/>
    <w:rsid w:val="00167C93"/>
    <w:rsid w:val="00170BBC"/>
    <w:rsid w:val="00172BC6"/>
    <w:rsid w:val="00174425"/>
    <w:rsid w:val="00184EC6"/>
    <w:rsid w:val="00185CDD"/>
    <w:rsid w:val="00186830"/>
    <w:rsid w:val="00187D7C"/>
    <w:rsid w:val="001919C9"/>
    <w:rsid w:val="00192088"/>
    <w:rsid w:val="0019408E"/>
    <w:rsid w:val="001954D7"/>
    <w:rsid w:val="001968D9"/>
    <w:rsid w:val="001A247E"/>
    <w:rsid w:val="001A3F92"/>
    <w:rsid w:val="001A4AD4"/>
    <w:rsid w:val="001A5342"/>
    <w:rsid w:val="001A659A"/>
    <w:rsid w:val="001A6E28"/>
    <w:rsid w:val="001B207B"/>
    <w:rsid w:val="001B3C67"/>
    <w:rsid w:val="001B4C1C"/>
    <w:rsid w:val="001B630E"/>
    <w:rsid w:val="001B776E"/>
    <w:rsid w:val="001B7C01"/>
    <w:rsid w:val="001C1637"/>
    <w:rsid w:val="001C60C9"/>
    <w:rsid w:val="001D16B6"/>
    <w:rsid w:val="001D64E9"/>
    <w:rsid w:val="001E2288"/>
    <w:rsid w:val="001E4FCD"/>
    <w:rsid w:val="001E724C"/>
    <w:rsid w:val="001E74F2"/>
    <w:rsid w:val="001E78BC"/>
    <w:rsid w:val="001F1444"/>
    <w:rsid w:val="001F1525"/>
    <w:rsid w:val="001F5954"/>
    <w:rsid w:val="001F5F44"/>
    <w:rsid w:val="00200B5F"/>
    <w:rsid w:val="00202D13"/>
    <w:rsid w:val="0020343D"/>
    <w:rsid w:val="00204E3F"/>
    <w:rsid w:val="00204E79"/>
    <w:rsid w:val="0020771E"/>
    <w:rsid w:val="002108D9"/>
    <w:rsid w:val="00211FE8"/>
    <w:rsid w:val="00212141"/>
    <w:rsid w:val="002126B5"/>
    <w:rsid w:val="00212818"/>
    <w:rsid w:val="00212A9B"/>
    <w:rsid w:val="002133BD"/>
    <w:rsid w:val="00216473"/>
    <w:rsid w:val="00216A3F"/>
    <w:rsid w:val="002174B4"/>
    <w:rsid w:val="002225EA"/>
    <w:rsid w:val="00224FA4"/>
    <w:rsid w:val="0022572A"/>
    <w:rsid w:val="00226537"/>
    <w:rsid w:val="00226C59"/>
    <w:rsid w:val="00230889"/>
    <w:rsid w:val="00231FA9"/>
    <w:rsid w:val="0023461A"/>
    <w:rsid w:val="00243776"/>
    <w:rsid w:val="00245740"/>
    <w:rsid w:val="00246A86"/>
    <w:rsid w:val="00246FC8"/>
    <w:rsid w:val="002477FA"/>
    <w:rsid w:val="002515D3"/>
    <w:rsid w:val="00253AD7"/>
    <w:rsid w:val="0025402B"/>
    <w:rsid w:val="00254831"/>
    <w:rsid w:val="00256D29"/>
    <w:rsid w:val="00257D82"/>
    <w:rsid w:val="00264AB9"/>
    <w:rsid w:val="00265617"/>
    <w:rsid w:val="00266E1E"/>
    <w:rsid w:val="002671E9"/>
    <w:rsid w:val="0027062C"/>
    <w:rsid w:val="00270F37"/>
    <w:rsid w:val="002714D6"/>
    <w:rsid w:val="00272965"/>
    <w:rsid w:val="0027306B"/>
    <w:rsid w:val="00276405"/>
    <w:rsid w:val="0027786F"/>
    <w:rsid w:val="0028081C"/>
    <w:rsid w:val="002837F1"/>
    <w:rsid w:val="002844ED"/>
    <w:rsid w:val="0028616B"/>
    <w:rsid w:val="002905C8"/>
    <w:rsid w:val="00292F93"/>
    <w:rsid w:val="00293121"/>
    <w:rsid w:val="002964B9"/>
    <w:rsid w:val="00297B96"/>
    <w:rsid w:val="002A22FE"/>
    <w:rsid w:val="002A3B85"/>
    <w:rsid w:val="002A4B5B"/>
    <w:rsid w:val="002A6F44"/>
    <w:rsid w:val="002B0FA6"/>
    <w:rsid w:val="002B18B7"/>
    <w:rsid w:val="002B2450"/>
    <w:rsid w:val="002B3432"/>
    <w:rsid w:val="002B3E93"/>
    <w:rsid w:val="002B3EDE"/>
    <w:rsid w:val="002C0CFD"/>
    <w:rsid w:val="002C10B0"/>
    <w:rsid w:val="002C373D"/>
    <w:rsid w:val="002C3C8A"/>
    <w:rsid w:val="002C4832"/>
    <w:rsid w:val="002D0DA8"/>
    <w:rsid w:val="002D10ED"/>
    <w:rsid w:val="002D2A4B"/>
    <w:rsid w:val="002D64B4"/>
    <w:rsid w:val="002D66E0"/>
    <w:rsid w:val="002E135F"/>
    <w:rsid w:val="002E39D9"/>
    <w:rsid w:val="002E4746"/>
    <w:rsid w:val="002E5A6C"/>
    <w:rsid w:val="002E74D9"/>
    <w:rsid w:val="002E7FCB"/>
    <w:rsid w:val="002F0186"/>
    <w:rsid w:val="002F0E41"/>
    <w:rsid w:val="002F1CD0"/>
    <w:rsid w:val="002F1D5A"/>
    <w:rsid w:val="002F2A8E"/>
    <w:rsid w:val="002F2D32"/>
    <w:rsid w:val="002F340A"/>
    <w:rsid w:val="002F5080"/>
    <w:rsid w:val="0030070D"/>
    <w:rsid w:val="00301ECE"/>
    <w:rsid w:val="00304146"/>
    <w:rsid w:val="00304DA0"/>
    <w:rsid w:val="00310C51"/>
    <w:rsid w:val="00311477"/>
    <w:rsid w:val="003117C4"/>
    <w:rsid w:val="00314A41"/>
    <w:rsid w:val="00320A19"/>
    <w:rsid w:val="00321AF4"/>
    <w:rsid w:val="00321C96"/>
    <w:rsid w:val="00323D87"/>
    <w:rsid w:val="00324B68"/>
    <w:rsid w:val="00327382"/>
    <w:rsid w:val="00330464"/>
    <w:rsid w:val="00330F3D"/>
    <w:rsid w:val="003313E3"/>
    <w:rsid w:val="00331FEE"/>
    <w:rsid w:val="003343EB"/>
    <w:rsid w:val="0033516E"/>
    <w:rsid w:val="003356E2"/>
    <w:rsid w:val="00336355"/>
    <w:rsid w:val="00340106"/>
    <w:rsid w:val="00342483"/>
    <w:rsid w:val="0034321A"/>
    <w:rsid w:val="00343541"/>
    <w:rsid w:val="003436C8"/>
    <w:rsid w:val="00344780"/>
    <w:rsid w:val="0034736D"/>
    <w:rsid w:val="00351F91"/>
    <w:rsid w:val="00352972"/>
    <w:rsid w:val="003539FF"/>
    <w:rsid w:val="003543E3"/>
    <w:rsid w:val="003569B9"/>
    <w:rsid w:val="0036239E"/>
    <w:rsid w:val="00362A89"/>
    <w:rsid w:val="00363B1C"/>
    <w:rsid w:val="00367667"/>
    <w:rsid w:val="00367E4A"/>
    <w:rsid w:val="00370381"/>
    <w:rsid w:val="00370D09"/>
    <w:rsid w:val="003713EE"/>
    <w:rsid w:val="00371672"/>
    <w:rsid w:val="00372297"/>
    <w:rsid w:val="00372575"/>
    <w:rsid w:val="00372CA6"/>
    <w:rsid w:val="003732FA"/>
    <w:rsid w:val="00374705"/>
    <w:rsid w:val="00380C1D"/>
    <w:rsid w:val="003815C2"/>
    <w:rsid w:val="00381644"/>
    <w:rsid w:val="003816F3"/>
    <w:rsid w:val="00382B4E"/>
    <w:rsid w:val="00383750"/>
    <w:rsid w:val="0038488A"/>
    <w:rsid w:val="00385830"/>
    <w:rsid w:val="00387388"/>
    <w:rsid w:val="00390AAC"/>
    <w:rsid w:val="00395FBA"/>
    <w:rsid w:val="003A1CE3"/>
    <w:rsid w:val="003A1F6C"/>
    <w:rsid w:val="003A3143"/>
    <w:rsid w:val="003A450D"/>
    <w:rsid w:val="003A4808"/>
    <w:rsid w:val="003A6BC6"/>
    <w:rsid w:val="003A6FB4"/>
    <w:rsid w:val="003A78BB"/>
    <w:rsid w:val="003B15C2"/>
    <w:rsid w:val="003B1E3C"/>
    <w:rsid w:val="003B2954"/>
    <w:rsid w:val="003B4F1E"/>
    <w:rsid w:val="003B52CE"/>
    <w:rsid w:val="003B6157"/>
    <w:rsid w:val="003B6942"/>
    <w:rsid w:val="003C47F5"/>
    <w:rsid w:val="003C4BA3"/>
    <w:rsid w:val="003C57E2"/>
    <w:rsid w:val="003C5A76"/>
    <w:rsid w:val="003D177F"/>
    <w:rsid w:val="003D178C"/>
    <w:rsid w:val="003D34DB"/>
    <w:rsid w:val="003D47EE"/>
    <w:rsid w:val="003D6E2F"/>
    <w:rsid w:val="003D75D9"/>
    <w:rsid w:val="003D79E6"/>
    <w:rsid w:val="003E2807"/>
    <w:rsid w:val="003E38E0"/>
    <w:rsid w:val="003E3F54"/>
    <w:rsid w:val="003E72C8"/>
    <w:rsid w:val="003E7717"/>
    <w:rsid w:val="003F053B"/>
    <w:rsid w:val="003F1E35"/>
    <w:rsid w:val="003F29BA"/>
    <w:rsid w:val="003F2D66"/>
    <w:rsid w:val="003F3393"/>
    <w:rsid w:val="003F3690"/>
    <w:rsid w:val="003F506D"/>
    <w:rsid w:val="003F7227"/>
    <w:rsid w:val="00400B5E"/>
    <w:rsid w:val="004015D6"/>
    <w:rsid w:val="00403BF9"/>
    <w:rsid w:val="004052B2"/>
    <w:rsid w:val="004054F0"/>
    <w:rsid w:val="00407A8C"/>
    <w:rsid w:val="00410A70"/>
    <w:rsid w:val="004110EA"/>
    <w:rsid w:val="00411E6F"/>
    <w:rsid w:val="004134BD"/>
    <w:rsid w:val="004153ED"/>
    <w:rsid w:val="004167B3"/>
    <w:rsid w:val="00416B52"/>
    <w:rsid w:val="00420E0A"/>
    <w:rsid w:val="00424671"/>
    <w:rsid w:val="0042467A"/>
    <w:rsid w:val="00425D88"/>
    <w:rsid w:val="00426898"/>
    <w:rsid w:val="00430CCB"/>
    <w:rsid w:val="00433C42"/>
    <w:rsid w:val="004345C9"/>
    <w:rsid w:val="004360FE"/>
    <w:rsid w:val="00437460"/>
    <w:rsid w:val="00437724"/>
    <w:rsid w:val="0044179D"/>
    <w:rsid w:val="004417F6"/>
    <w:rsid w:val="004421D0"/>
    <w:rsid w:val="00442D92"/>
    <w:rsid w:val="00445828"/>
    <w:rsid w:val="0044717B"/>
    <w:rsid w:val="00447938"/>
    <w:rsid w:val="00447BD0"/>
    <w:rsid w:val="00453218"/>
    <w:rsid w:val="00454095"/>
    <w:rsid w:val="004567BE"/>
    <w:rsid w:val="00457436"/>
    <w:rsid w:val="00460081"/>
    <w:rsid w:val="00461411"/>
    <w:rsid w:val="00462103"/>
    <w:rsid w:val="0046218C"/>
    <w:rsid w:val="00462E7B"/>
    <w:rsid w:val="004633EA"/>
    <w:rsid w:val="004671FC"/>
    <w:rsid w:val="00467A92"/>
    <w:rsid w:val="00472A58"/>
    <w:rsid w:val="00472D63"/>
    <w:rsid w:val="00472EC8"/>
    <w:rsid w:val="004742D2"/>
    <w:rsid w:val="00475B1D"/>
    <w:rsid w:val="00481E9B"/>
    <w:rsid w:val="00483514"/>
    <w:rsid w:val="00483E6C"/>
    <w:rsid w:val="004845B1"/>
    <w:rsid w:val="00485255"/>
    <w:rsid w:val="0048650D"/>
    <w:rsid w:val="00487337"/>
    <w:rsid w:val="0049131C"/>
    <w:rsid w:val="00492DC5"/>
    <w:rsid w:val="00496C28"/>
    <w:rsid w:val="004A055B"/>
    <w:rsid w:val="004A1AA4"/>
    <w:rsid w:val="004A201D"/>
    <w:rsid w:val="004A3CD8"/>
    <w:rsid w:val="004A3F17"/>
    <w:rsid w:val="004A5024"/>
    <w:rsid w:val="004B1A4A"/>
    <w:rsid w:val="004B46C9"/>
    <w:rsid w:val="004B4C95"/>
    <w:rsid w:val="004B5BCD"/>
    <w:rsid w:val="004B75E7"/>
    <w:rsid w:val="004B78CB"/>
    <w:rsid w:val="004C0868"/>
    <w:rsid w:val="004C0988"/>
    <w:rsid w:val="004D067B"/>
    <w:rsid w:val="004D139D"/>
    <w:rsid w:val="004D1858"/>
    <w:rsid w:val="004D3B9F"/>
    <w:rsid w:val="004D4781"/>
    <w:rsid w:val="004D4DA9"/>
    <w:rsid w:val="004D689E"/>
    <w:rsid w:val="004E0615"/>
    <w:rsid w:val="004E09FA"/>
    <w:rsid w:val="004E20B3"/>
    <w:rsid w:val="004E2F57"/>
    <w:rsid w:val="004E2FEA"/>
    <w:rsid w:val="004E3350"/>
    <w:rsid w:val="004E4263"/>
    <w:rsid w:val="004E44F4"/>
    <w:rsid w:val="004E4581"/>
    <w:rsid w:val="004E4762"/>
    <w:rsid w:val="004E68D2"/>
    <w:rsid w:val="004E7C6C"/>
    <w:rsid w:val="004F2761"/>
    <w:rsid w:val="004F42E7"/>
    <w:rsid w:val="004F5177"/>
    <w:rsid w:val="00500574"/>
    <w:rsid w:val="005005ED"/>
    <w:rsid w:val="00507524"/>
    <w:rsid w:val="0051039E"/>
    <w:rsid w:val="00513114"/>
    <w:rsid w:val="005150B5"/>
    <w:rsid w:val="00516AE1"/>
    <w:rsid w:val="00516FBD"/>
    <w:rsid w:val="00517E9E"/>
    <w:rsid w:val="005226BC"/>
    <w:rsid w:val="00524889"/>
    <w:rsid w:val="00524DAB"/>
    <w:rsid w:val="00527790"/>
    <w:rsid w:val="005302DF"/>
    <w:rsid w:val="00533C1F"/>
    <w:rsid w:val="00533F75"/>
    <w:rsid w:val="00534897"/>
    <w:rsid w:val="00535830"/>
    <w:rsid w:val="00535D6B"/>
    <w:rsid w:val="00535D97"/>
    <w:rsid w:val="00536185"/>
    <w:rsid w:val="0053619F"/>
    <w:rsid w:val="00537E46"/>
    <w:rsid w:val="00540D29"/>
    <w:rsid w:val="005428BB"/>
    <w:rsid w:val="00542D28"/>
    <w:rsid w:val="005454F8"/>
    <w:rsid w:val="00550A2E"/>
    <w:rsid w:val="00550DD7"/>
    <w:rsid w:val="00552B2F"/>
    <w:rsid w:val="0055433A"/>
    <w:rsid w:val="00554FBA"/>
    <w:rsid w:val="00555DDE"/>
    <w:rsid w:val="00555E94"/>
    <w:rsid w:val="00556A4F"/>
    <w:rsid w:val="005603BB"/>
    <w:rsid w:val="00560666"/>
    <w:rsid w:val="005623D1"/>
    <w:rsid w:val="00562C24"/>
    <w:rsid w:val="00564764"/>
    <w:rsid w:val="00564885"/>
    <w:rsid w:val="0056530D"/>
    <w:rsid w:val="005677F4"/>
    <w:rsid w:val="0056792A"/>
    <w:rsid w:val="005711E9"/>
    <w:rsid w:val="00571557"/>
    <w:rsid w:val="00574518"/>
    <w:rsid w:val="00576F04"/>
    <w:rsid w:val="00580B40"/>
    <w:rsid w:val="00584913"/>
    <w:rsid w:val="00585392"/>
    <w:rsid w:val="00585F05"/>
    <w:rsid w:val="005874BA"/>
    <w:rsid w:val="005908D1"/>
    <w:rsid w:val="00591874"/>
    <w:rsid w:val="00593DA8"/>
    <w:rsid w:val="00594B4A"/>
    <w:rsid w:val="0059526A"/>
    <w:rsid w:val="005956A3"/>
    <w:rsid w:val="00596921"/>
    <w:rsid w:val="005A204E"/>
    <w:rsid w:val="005A42AC"/>
    <w:rsid w:val="005A4B07"/>
    <w:rsid w:val="005A64CB"/>
    <w:rsid w:val="005A68F2"/>
    <w:rsid w:val="005A744D"/>
    <w:rsid w:val="005B0A65"/>
    <w:rsid w:val="005B1A85"/>
    <w:rsid w:val="005B2BFF"/>
    <w:rsid w:val="005B5BF6"/>
    <w:rsid w:val="005B62D9"/>
    <w:rsid w:val="005C1E41"/>
    <w:rsid w:val="005C22E9"/>
    <w:rsid w:val="005C255D"/>
    <w:rsid w:val="005C4954"/>
    <w:rsid w:val="005C747B"/>
    <w:rsid w:val="005D03F3"/>
    <w:rsid w:val="005E101D"/>
    <w:rsid w:val="005E32A9"/>
    <w:rsid w:val="005E49F3"/>
    <w:rsid w:val="005E62E1"/>
    <w:rsid w:val="005E71B8"/>
    <w:rsid w:val="005F1BB4"/>
    <w:rsid w:val="005F2D7E"/>
    <w:rsid w:val="005F306A"/>
    <w:rsid w:val="005F4A7B"/>
    <w:rsid w:val="005F5814"/>
    <w:rsid w:val="005F6FD1"/>
    <w:rsid w:val="005F70C8"/>
    <w:rsid w:val="00601B01"/>
    <w:rsid w:val="00601C44"/>
    <w:rsid w:val="00602037"/>
    <w:rsid w:val="006047B0"/>
    <w:rsid w:val="006057DA"/>
    <w:rsid w:val="0061093A"/>
    <w:rsid w:val="00611F66"/>
    <w:rsid w:val="00612219"/>
    <w:rsid w:val="00615051"/>
    <w:rsid w:val="006155A5"/>
    <w:rsid w:val="0061661C"/>
    <w:rsid w:val="00616CC5"/>
    <w:rsid w:val="00617292"/>
    <w:rsid w:val="0061743B"/>
    <w:rsid w:val="00620BB5"/>
    <w:rsid w:val="006223E9"/>
    <w:rsid w:val="006243CE"/>
    <w:rsid w:val="00624414"/>
    <w:rsid w:val="0062477B"/>
    <w:rsid w:val="00624D49"/>
    <w:rsid w:val="0062549F"/>
    <w:rsid w:val="00625731"/>
    <w:rsid w:val="00630661"/>
    <w:rsid w:val="006325F7"/>
    <w:rsid w:val="00632C7C"/>
    <w:rsid w:val="0063378D"/>
    <w:rsid w:val="0063385E"/>
    <w:rsid w:val="0063489E"/>
    <w:rsid w:val="006364EB"/>
    <w:rsid w:val="00636722"/>
    <w:rsid w:val="0064125E"/>
    <w:rsid w:val="006475A2"/>
    <w:rsid w:val="00651326"/>
    <w:rsid w:val="00651E9A"/>
    <w:rsid w:val="00656EB9"/>
    <w:rsid w:val="0066051C"/>
    <w:rsid w:val="00662663"/>
    <w:rsid w:val="00662D3F"/>
    <w:rsid w:val="00663913"/>
    <w:rsid w:val="006641E0"/>
    <w:rsid w:val="006654E0"/>
    <w:rsid w:val="00670C66"/>
    <w:rsid w:val="00672107"/>
    <w:rsid w:val="006725EB"/>
    <w:rsid w:val="00672ECA"/>
    <w:rsid w:val="00673D7F"/>
    <w:rsid w:val="00674989"/>
    <w:rsid w:val="006754FE"/>
    <w:rsid w:val="0067570C"/>
    <w:rsid w:val="00677600"/>
    <w:rsid w:val="006777B5"/>
    <w:rsid w:val="00677B73"/>
    <w:rsid w:val="00680A5D"/>
    <w:rsid w:val="00680CD3"/>
    <w:rsid w:val="00680D7D"/>
    <w:rsid w:val="006812CB"/>
    <w:rsid w:val="006815C6"/>
    <w:rsid w:val="00682225"/>
    <w:rsid w:val="00685E0A"/>
    <w:rsid w:val="006918F3"/>
    <w:rsid w:val="00692C2D"/>
    <w:rsid w:val="0069312D"/>
    <w:rsid w:val="006A2009"/>
    <w:rsid w:val="006A22CC"/>
    <w:rsid w:val="006A242A"/>
    <w:rsid w:val="006A549B"/>
    <w:rsid w:val="006B128F"/>
    <w:rsid w:val="006B15A8"/>
    <w:rsid w:val="006B3918"/>
    <w:rsid w:val="006C0172"/>
    <w:rsid w:val="006C0A6F"/>
    <w:rsid w:val="006C2FDD"/>
    <w:rsid w:val="006C3C7B"/>
    <w:rsid w:val="006C4A3C"/>
    <w:rsid w:val="006C5163"/>
    <w:rsid w:val="006C66EA"/>
    <w:rsid w:val="006C6FAE"/>
    <w:rsid w:val="006D17C9"/>
    <w:rsid w:val="006D2803"/>
    <w:rsid w:val="006D3E3E"/>
    <w:rsid w:val="006D40E6"/>
    <w:rsid w:val="006D461B"/>
    <w:rsid w:val="006E05FA"/>
    <w:rsid w:val="006E2224"/>
    <w:rsid w:val="006E271A"/>
    <w:rsid w:val="006E27B5"/>
    <w:rsid w:val="006E2E0D"/>
    <w:rsid w:val="006E63DA"/>
    <w:rsid w:val="006F15A1"/>
    <w:rsid w:val="006F331B"/>
    <w:rsid w:val="006F3D88"/>
    <w:rsid w:val="006F4059"/>
    <w:rsid w:val="00701E6D"/>
    <w:rsid w:val="007020D0"/>
    <w:rsid w:val="00702EE5"/>
    <w:rsid w:val="00703DD2"/>
    <w:rsid w:val="00704F20"/>
    <w:rsid w:val="00705A3D"/>
    <w:rsid w:val="00707C09"/>
    <w:rsid w:val="00710D86"/>
    <w:rsid w:val="00711A80"/>
    <w:rsid w:val="007153E5"/>
    <w:rsid w:val="0072016A"/>
    <w:rsid w:val="0072123C"/>
    <w:rsid w:val="00721BF5"/>
    <w:rsid w:val="00723434"/>
    <w:rsid w:val="0072585F"/>
    <w:rsid w:val="007273BC"/>
    <w:rsid w:val="007300CA"/>
    <w:rsid w:val="00730164"/>
    <w:rsid w:val="00731F48"/>
    <w:rsid w:val="00733CA8"/>
    <w:rsid w:val="00733D7C"/>
    <w:rsid w:val="00733DD0"/>
    <w:rsid w:val="00734F16"/>
    <w:rsid w:val="00736A85"/>
    <w:rsid w:val="007374DB"/>
    <w:rsid w:val="00737968"/>
    <w:rsid w:val="007402E9"/>
    <w:rsid w:val="00740862"/>
    <w:rsid w:val="00744A51"/>
    <w:rsid w:val="00744E37"/>
    <w:rsid w:val="007458EC"/>
    <w:rsid w:val="00745B93"/>
    <w:rsid w:val="0074751B"/>
    <w:rsid w:val="00752960"/>
    <w:rsid w:val="00752C51"/>
    <w:rsid w:val="00753AF5"/>
    <w:rsid w:val="0075547F"/>
    <w:rsid w:val="00755BB0"/>
    <w:rsid w:val="00756617"/>
    <w:rsid w:val="00757EE5"/>
    <w:rsid w:val="00766D62"/>
    <w:rsid w:val="00773D84"/>
    <w:rsid w:val="00775679"/>
    <w:rsid w:val="007772E6"/>
    <w:rsid w:val="00777822"/>
    <w:rsid w:val="0078105D"/>
    <w:rsid w:val="0078120D"/>
    <w:rsid w:val="007827D4"/>
    <w:rsid w:val="007837F0"/>
    <w:rsid w:val="00785E9A"/>
    <w:rsid w:val="0079377A"/>
    <w:rsid w:val="00793E20"/>
    <w:rsid w:val="00795A75"/>
    <w:rsid w:val="00796059"/>
    <w:rsid w:val="007A0858"/>
    <w:rsid w:val="007A19F4"/>
    <w:rsid w:val="007A2389"/>
    <w:rsid w:val="007A3341"/>
    <w:rsid w:val="007B0432"/>
    <w:rsid w:val="007B1603"/>
    <w:rsid w:val="007B2666"/>
    <w:rsid w:val="007B49F9"/>
    <w:rsid w:val="007B5250"/>
    <w:rsid w:val="007B57B4"/>
    <w:rsid w:val="007B5976"/>
    <w:rsid w:val="007B5E4C"/>
    <w:rsid w:val="007B610D"/>
    <w:rsid w:val="007B673F"/>
    <w:rsid w:val="007C072B"/>
    <w:rsid w:val="007C151A"/>
    <w:rsid w:val="007D0D20"/>
    <w:rsid w:val="007D2AF7"/>
    <w:rsid w:val="007D61D3"/>
    <w:rsid w:val="007E4664"/>
    <w:rsid w:val="007E4996"/>
    <w:rsid w:val="007E78A0"/>
    <w:rsid w:val="007F020E"/>
    <w:rsid w:val="007F37A0"/>
    <w:rsid w:val="007F5043"/>
    <w:rsid w:val="007F6171"/>
    <w:rsid w:val="007F75CD"/>
    <w:rsid w:val="00803274"/>
    <w:rsid w:val="008041EA"/>
    <w:rsid w:val="00804CE4"/>
    <w:rsid w:val="00805F78"/>
    <w:rsid w:val="00806DEF"/>
    <w:rsid w:val="00806EBA"/>
    <w:rsid w:val="00807BB6"/>
    <w:rsid w:val="00810DD1"/>
    <w:rsid w:val="008112C9"/>
    <w:rsid w:val="0081224D"/>
    <w:rsid w:val="008123B5"/>
    <w:rsid w:val="00812A65"/>
    <w:rsid w:val="0081387D"/>
    <w:rsid w:val="00813C91"/>
    <w:rsid w:val="00814F0A"/>
    <w:rsid w:val="00816586"/>
    <w:rsid w:val="00820C2E"/>
    <w:rsid w:val="00821804"/>
    <w:rsid w:val="00821948"/>
    <w:rsid w:val="0082708E"/>
    <w:rsid w:val="00830018"/>
    <w:rsid w:val="008303C6"/>
    <w:rsid w:val="008307DC"/>
    <w:rsid w:val="00831352"/>
    <w:rsid w:val="0083190B"/>
    <w:rsid w:val="00834579"/>
    <w:rsid w:val="00837739"/>
    <w:rsid w:val="00837AB7"/>
    <w:rsid w:val="00837BC6"/>
    <w:rsid w:val="00840E96"/>
    <w:rsid w:val="008469AE"/>
    <w:rsid w:val="008475B1"/>
    <w:rsid w:val="00847B62"/>
    <w:rsid w:val="0085221C"/>
    <w:rsid w:val="008522CA"/>
    <w:rsid w:val="0085249C"/>
    <w:rsid w:val="00853602"/>
    <w:rsid w:val="008542BA"/>
    <w:rsid w:val="0085494D"/>
    <w:rsid w:val="008556B9"/>
    <w:rsid w:val="00860930"/>
    <w:rsid w:val="00860CC6"/>
    <w:rsid w:val="0086149E"/>
    <w:rsid w:val="00862261"/>
    <w:rsid w:val="008626A9"/>
    <w:rsid w:val="00863199"/>
    <w:rsid w:val="008675E4"/>
    <w:rsid w:val="00872BF4"/>
    <w:rsid w:val="00874C93"/>
    <w:rsid w:val="00874C95"/>
    <w:rsid w:val="00875DA9"/>
    <w:rsid w:val="00877548"/>
    <w:rsid w:val="00877E72"/>
    <w:rsid w:val="00882BB5"/>
    <w:rsid w:val="00883068"/>
    <w:rsid w:val="00884F6B"/>
    <w:rsid w:val="00885D4A"/>
    <w:rsid w:val="00885DD0"/>
    <w:rsid w:val="008907A2"/>
    <w:rsid w:val="00891FAF"/>
    <w:rsid w:val="0089266E"/>
    <w:rsid w:val="0089271B"/>
    <w:rsid w:val="00892984"/>
    <w:rsid w:val="00894550"/>
    <w:rsid w:val="00895DF1"/>
    <w:rsid w:val="00896A18"/>
    <w:rsid w:val="008A13CA"/>
    <w:rsid w:val="008A146C"/>
    <w:rsid w:val="008A243A"/>
    <w:rsid w:val="008A3E76"/>
    <w:rsid w:val="008A503C"/>
    <w:rsid w:val="008A6426"/>
    <w:rsid w:val="008A7BB3"/>
    <w:rsid w:val="008B35D7"/>
    <w:rsid w:val="008B48C6"/>
    <w:rsid w:val="008B4A33"/>
    <w:rsid w:val="008B5525"/>
    <w:rsid w:val="008B572B"/>
    <w:rsid w:val="008B5EA5"/>
    <w:rsid w:val="008B625B"/>
    <w:rsid w:val="008B73C4"/>
    <w:rsid w:val="008C24AA"/>
    <w:rsid w:val="008C3236"/>
    <w:rsid w:val="008C39D2"/>
    <w:rsid w:val="008C5095"/>
    <w:rsid w:val="008D01EE"/>
    <w:rsid w:val="008D2668"/>
    <w:rsid w:val="008D3B48"/>
    <w:rsid w:val="008D47D7"/>
    <w:rsid w:val="008D7025"/>
    <w:rsid w:val="008D7257"/>
    <w:rsid w:val="008D7D22"/>
    <w:rsid w:val="008E1B7C"/>
    <w:rsid w:val="008E6AA5"/>
    <w:rsid w:val="008E776D"/>
    <w:rsid w:val="008F26CD"/>
    <w:rsid w:val="008F2B9D"/>
    <w:rsid w:val="008F322C"/>
    <w:rsid w:val="008F4D1C"/>
    <w:rsid w:val="008F5295"/>
    <w:rsid w:val="008F5410"/>
    <w:rsid w:val="00904E8B"/>
    <w:rsid w:val="0090583D"/>
    <w:rsid w:val="0091225C"/>
    <w:rsid w:val="00913BD5"/>
    <w:rsid w:val="00915898"/>
    <w:rsid w:val="00916F9D"/>
    <w:rsid w:val="009225DE"/>
    <w:rsid w:val="00922ACB"/>
    <w:rsid w:val="00930288"/>
    <w:rsid w:val="00930AA5"/>
    <w:rsid w:val="009318D0"/>
    <w:rsid w:val="00933175"/>
    <w:rsid w:val="00933838"/>
    <w:rsid w:val="00943ED5"/>
    <w:rsid w:val="0094468E"/>
    <w:rsid w:val="009501B0"/>
    <w:rsid w:val="00951A20"/>
    <w:rsid w:val="0095278C"/>
    <w:rsid w:val="009530B0"/>
    <w:rsid w:val="0095399A"/>
    <w:rsid w:val="00953AB9"/>
    <w:rsid w:val="009566F8"/>
    <w:rsid w:val="00960796"/>
    <w:rsid w:val="00962D68"/>
    <w:rsid w:val="00964C7B"/>
    <w:rsid w:val="00970139"/>
    <w:rsid w:val="00970D15"/>
    <w:rsid w:val="009753B9"/>
    <w:rsid w:val="00976116"/>
    <w:rsid w:val="00977945"/>
    <w:rsid w:val="00977E0D"/>
    <w:rsid w:val="00977F8A"/>
    <w:rsid w:val="00977F8D"/>
    <w:rsid w:val="009809DA"/>
    <w:rsid w:val="00980F9E"/>
    <w:rsid w:val="00984B53"/>
    <w:rsid w:val="009857F9"/>
    <w:rsid w:val="009866B5"/>
    <w:rsid w:val="00987BE4"/>
    <w:rsid w:val="00990CEB"/>
    <w:rsid w:val="009920A3"/>
    <w:rsid w:val="00992352"/>
    <w:rsid w:val="00992D4B"/>
    <w:rsid w:val="009959E7"/>
    <w:rsid w:val="00995FC1"/>
    <w:rsid w:val="00997571"/>
    <w:rsid w:val="00997D2E"/>
    <w:rsid w:val="009A1E2F"/>
    <w:rsid w:val="009A39E1"/>
    <w:rsid w:val="009A434A"/>
    <w:rsid w:val="009A59B3"/>
    <w:rsid w:val="009A73EF"/>
    <w:rsid w:val="009B0378"/>
    <w:rsid w:val="009B17ED"/>
    <w:rsid w:val="009B3DFE"/>
    <w:rsid w:val="009B438D"/>
    <w:rsid w:val="009B43A2"/>
    <w:rsid w:val="009B4957"/>
    <w:rsid w:val="009B4B88"/>
    <w:rsid w:val="009B50B1"/>
    <w:rsid w:val="009B7DAD"/>
    <w:rsid w:val="009C18AC"/>
    <w:rsid w:val="009C264C"/>
    <w:rsid w:val="009C56FC"/>
    <w:rsid w:val="009D3729"/>
    <w:rsid w:val="009D3BB5"/>
    <w:rsid w:val="009D4F9D"/>
    <w:rsid w:val="009E0B92"/>
    <w:rsid w:val="009E1506"/>
    <w:rsid w:val="009E2FC1"/>
    <w:rsid w:val="009E43CC"/>
    <w:rsid w:val="009E4A1F"/>
    <w:rsid w:val="009E5508"/>
    <w:rsid w:val="009E58A6"/>
    <w:rsid w:val="009E6414"/>
    <w:rsid w:val="009E6881"/>
    <w:rsid w:val="009E70F0"/>
    <w:rsid w:val="009F2934"/>
    <w:rsid w:val="009F2D35"/>
    <w:rsid w:val="009F4444"/>
    <w:rsid w:val="009F6E7F"/>
    <w:rsid w:val="009F70CD"/>
    <w:rsid w:val="009F723E"/>
    <w:rsid w:val="00A0030F"/>
    <w:rsid w:val="00A01782"/>
    <w:rsid w:val="00A04BDB"/>
    <w:rsid w:val="00A05749"/>
    <w:rsid w:val="00A0588A"/>
    <w:rsid w:val="00A064CD"/>
    <w:rsid w:val="00A07547"/>
    <w:rsid w:val="00A07A3E"/>
    <w:rsid w:val="00A12793"/>
    <w:rsid w:val="00A13FC6"/>
    <w:rsid w:val="00A166E4"/>
    <w:rsid w:val="00A17070"/>
    <w:rsid w:val="00A17280"/>
    <w:rsid w:val="00A17CE5"/>
    <w:rsid w:val="00A17E0F"/>
    <w:rsid w:val="00A20F24"/>
    <w:rsid w:val="00A2229B"/>
    <w:rsid w:val="00A23633"/>
    <w:rsid w:val="00A325C6"/>
    <w:rsid w:val="00A342B0"/>
    <w:rsid w:val="00A3434F"/>
    <w:rsid w:val="00A3464C"/>
    <w:rsid w:val="00A373EA"/>
    <w:rsid w:val="00A402F3"/>
    <w:rsid w:val="00A41F4B"/>
    <w:rsid w:val="00A42FE8"/>
    <w:rsid w:val="00A43314"/>
    <w:rsid w:val="00A43C47"/>
    <w:rsid w:val="00A45B6B"/>
    <w:rsid w:val="00A45E1A"/>
    <w:rsid w:val="00A47A37"/>
    <w:rsid w:val="00A507DD"/>
    <w:rsid w:val="00A51348"/>
    <w:rsid w:val="00A51F31"/>
    <w:rsid w:val="00A52C3D"/>
    <w:rsid w:val="00A531CB"/>
    <w:rsid w:val="00A54230"/>
    <w:rsid w:val="00A56511"/>
    <w:rsid w:val="00A56667"/>
    <w:rsid w:val="00A62129"/>
    <w:rsid w:val="00A67FF4"/>
    <w:rsid w:val="00A715D9"/>
    <w:rsid w:val="00A728C9"/>
    <w:rsid w:val="00A74A5B"/>
    <w:rsid w:val="00A758FE"/>
    <w:rsid w:val="00A82FCF"/>
    <w:rsid w:val="00A83F53"/>
    <w:rsid w:val="00A8455B"/>
    <w:rsid w:val="00A84A89"/>
    <w:rsid w:val="00A86AED"/>
    <w:rsid w:val="00A91B18"/>
    <w:rsid w:val="00A92667"/>
    <w:rsid w:val="00A952F4"/>
    <w:rsid w:val="00A97574"/>
    <w:rsid w:val="00AA0385"/>
    <w:rsid w:val="00AA0815"/>
    <w:rsid w:val="00AA0F18"/>
    <w:rsid w:val="00AA308F"/>
    <w:rsid w:val="00AA3750"/>
    <w:rsid w:val="00AA42BF"/>
    <w:rsid w:val="00AA5B05"/>
    <w:rsid w:val="00AB018E"/>
    <w:rsid w:val="00AB0D1C"/>
    <w:rsid w:val="00AB0F29"/>
    <w:rsid w:val="00AB1498"/>
    <w:rsid w:val="00AB4611"/>
    <w:rsid w:val="00AB57FD"/>
    <w:rsid w:val="00AB624F"/>
    <w:rsid w:val="00AB6529"/>
    <w:rsid w:val="00AC09E2"/>
    <w:rsid w:val="00AC0BF6"/>
    <w:rsid w:val="00AC1290"/>
    <w:rsid w:val="00AC5131"/>
    <w:rsid w:val="00AC5674"/>
    <w:rsid w:val="00AC7712"/>
    <w:rsid w:val="00AD0A17"/>
    <w:rsid w:val="00AD1251"/>
    <w:rsid w:val="00AD1CA5"/>
    <w:rsid w:val="00AD3F7E"/>
    <w:rsid w:val="00AD595D"/>
    <w:rsid w:val="00AD5AE0"/>
    <w:rsid w:val="00AD6882"/>
    <w:rsid w:val="00AD7B52"/>
    <w:rsid w:val="00AE2358"/>
    <w:rsid w:val="00AE5D3E"/>
    <w:rsid w:val="00AE6DD1"/>
    <w:rsid w:val="00AF0FBE"/>
    <w:rsid w:val="00AF16A7"/>
    <w:rsid w:val="00AF1721"/>
    <w:rsid w:val="00B0128B"/>
    <w:rsid w:val="00B01432"/>
    <w:rsid w:val="00B0203C"/>
    <w:rsid w:val="00B04A73"/>
    <w:rsid w:val="00B06EB9"/>
    <w:rsid w:val="00B07679"/>
    <w:rsid w:val="00B07E7C"/>
    <w:rsid w:val="00B11777"/>
    <w:rsid w:val="00B12CC5"/>
    <w:rsid w:val="00B14D83"/>
    <w:rsid w:val="00B158FD"/>
    <w:rsid w:val="00B17235"/>
    <w:rsid w:val="00B17E40"/>
    <w:rsid w:val="00B20109"/>
    <w:rsid w:val="00B2248C"/>
    <w:rsid w:val="00B23D8D"/>
    <w:rsid w:val="00B25FCA"/>
    <w:rsid w:val="00B26CDA"/>
    <w:rsid w:val="00B271DD"/>
    <w:rsid w:val="00B31B1F"/>
    <w:rsid w:val="00B32B4C"/>
    <w:rsid w:val="00B343E1"/>
    <w:rsid w:val="00B36A26"/>
    <w:rsid w:val="00B36BD0"/>
    <w:rsid w:val="00B37204"/>
    <w:rsid w:val="00B37614"/>
    <w:rsid w:val="00B41C20"/>
    <w:rsid w:val="00B41CB6"/>
    <w:rsid w:val="00B441BE"/>
    <w:rsid w:val="00B44DF3"/>
    <w:rsid w:val="00B477B2"/>
    <w:rsid w:val="00B50F54"/>
    <w:rsid w:val="00B5147E"/>
    <w:rsid w:val="00B51524"/>
    <w:rsid w:val="00B52D93"/>
    <w:rsid w:val="00B537F6"/>
    <w:rsid w:val="00B54666"/>
    <w:rsid w:val="00B547C0"/>
    <w:rsid w:val="00B5488A"/>
    <w:rsid w:val="00B55A5E"/>
    <w:rsid w:val="00B55FC4"/>
    <w:rsid w:val="00B5767A"/>
    <w:rsid w:val="00B61FA6"/>
    <w:rsid w:val="00B61FC8"/>
    <w:rsid w:val="00B62E54"/>
    <w:rsid w:val="00B647BD"/>
    <w:rsid w:val="00B64A93"/>
    <w:rsid w:val="00B65AE7"/>
    <w:rsid w:val="00B668BA"/>
    <w:rsid w:val="00B66F9D"/>
    <w:rsid w:val="00B730FF"/>
    <w:rsid w:val="00B735B1"/>
    <w:rsid w:val="00B77014"/>
    <w:rsid w:val="00B77529"/>
    <w:rsid w:val="00B77C30"/>
    <w:rsid w:val="00B812B9"/>
    <w:rsid w:val="00B81D24"/>
    <w:rsid w:val="00B831D8"/>
    <w:rsid w:val="00B851FF"/>
    <w:rsid w:val="00B87F43"/>
    <w:rsid w:val="00B9241F"/>
    <w:rsid w:val="00B940F5"/>
    <w:rsid w:val="00B94B7D"/>
    <w:rsid w:val="00B94E26"/>
    <w:rsid w:val="00B94F25"/>
    <w:rsid w:val="00BA4611"/>
    <w:rsid w:val="00BA48BF"/>
    <w:rsid w:val="00BA5AB6"/>
    <w:rsid w:val="00BA5E18"/>
    <w:rsid w:val="00BA6275"/>
    <w:rsid w:val="00BA65FC"/>
    <w:rsid w:val="00BB1100"/>
    <w:rsid w:val="00BB3AA4"/>
    <w:rsid w:val="00BB4D47"/>
    <w:rsid w:val="00BB5AED"/>
    <w:rsid w:val="00BB6190"/>
    <w:rsid w:val="00BB7105"/>
    <w:rsid w:val="00BC2B2E"/>
    <w:rsid w:val="00BC3936"/>
    <w:rsid w:val="00BC431F"/>
    <w:rsid w:val="00BC47FA"/>
    <w:rsid w:val="00BC4F40"/>
    <w:rsid w:val="00BC578A"/>
    <w:rsid w:val="00BC7309"/>
    <w:rsid w:val="00BD02CE"/>
    <w:rsid w:val="00BD1947"/>
    <w:rsid w:val="00BD4D37"/>
    <w:rsid w:val="00BE108C"/>
    <w:rsid w:val="00BE1BAE"/>
    <w:rsid w:val="00BE3507"/>
    <w:rsid w:val="00BE360B"/>
    <w:rsid w:val="00BE464D"/>
    <w:rsid w:val="00BE62DC"/>
    <w:rsid w:val="00BE68F1"/>
    <w:rsid w:val="00BE6CC6"/>
    <w:rsid w:val="00BF0FEE"/>
    <w:rsid w:val="00BF1002"/>
    <w:rsid w:val="00BF12EA"/>
    <w:rsid w:val="00BF38E3"/>
    <w:rsid w:val="00BF6332"/>
    <w:rsid w:val="00BF71A7"/>
    <w:rsid w:val="00BF7528"/>
    <w:rsid w:val="00C0083A"/>
    <w:rsid w:val="00C0091E"/>
    <w:rsid w:val="00C01B38"/>
    <w:rsid w:val="00C02697"/>
    <w:rsid w:val="00C029C3"/>
    <w:rsid w:val="00C029D8"/>
    <w:rsid w:val="00C03ADB"/>
    <w:rsid w:val="00C0777F"/>
    <w:rsid w:val="00C07ADB"/>
    <w:rsid w:val="00C10262"/>
    <w:rsid w:val="00C12B9C"/>
    <w:rsid w:val="00C1414B"/>
    <w:rsid w:val="00C16314"/>
    <w:rsid w:val="00C1679B"/>
    <w:rsid w:val="00C1728A"/>
    <w:rsid w:val="00C209FC"/>
    <w:rsid w:val="00C22492"/>
    <w:rsid w:val="00C22CA0"/>
    <w:rsid w:val="00C252DB"/>
    <w:rsid w:val="00C302F9"/>
    <w:rsid w:val="00C30C1B"/>
    <w:rsid w:val="00C31BA3"/>
    <w:rsid w:val="00C330EC"/>
    <w:rsid w:val="00C35DFC"/>
    <w:rsid w:val="00C4004A"/>
    <w:rsid w:val="00C422EC"/>
    <w:rsid w:val="00C4544D"/>
    <w:rsid w:val="00C45711"/>
    <w:rsid w:val="00C527CA"/>
    <w:rsid w:val="00C53852"/>
    <w:rsid w:val="00C542AB"/>
    <w:rsid w:val="00C54B52"/>
    <w:rsid w:val="00C57036"/>
    <w:rsid w:val="00C608C0"/>
    <w:rsid w:val="00C60CCC"/>
    <w:rsid w:val="00C61C88"/>
    <w:rsid w:val="00C61E76"/>
    <w:rsid w:val="00C63C5C"/>
    <w:rsid w:val="00C63E34"/>
    <w:rsid w:val="00C64DDC"/>
    <w:rsid w:val="00C70EA1"/>
    <w:rsid w:val="00C725A4"/>
    <w:rsid w:val="00C751EC"/>
    <w:rsid w:val="00C75792"/>
    <w:rsid w:val="00C764C2"/>
    <w:rsid w:val="00C76728"/>
    <w:rsid w:val="00C77826"/>
    <w:rsid w:val="00C801DB"/>
    <w:rsid w:val="00C82C39"/>
    <w:rsid w:val="00C83151"/>
    <w:rsid w:val="00C84557"/>
    <w:rsid w:val="00C84A38"/>
    <w:rsid w:val="00C85E39"/>
    <w:rsid w:val="00C90B95"/>
    <w:rsid w:val="00C93704"/>
    <w:rsid w:val="00C9412A"/>
    <w:rsid w:val="00C94BCC"/>
    <w:rsid w:val="00C954FB"/>
    <w:rsid w:val="00C9691D"/>
    <w:rsid w:val="00C96A18"/>
    <w:rsid w:val="00C9776B"/>
    <w:rsid w:val="00CA0C1A"/>
    <w:rsid w:val="00CA156E"/>
    <w:rsid w:val="00CA2A94"/>
    <w:rsid w:val="00CA2C9B"/>
    <w:rsid w:val="00CA3173"/>
    <w:rsid w:val="00CA3701"/>
    <w:rsid w:val="00CA4222"/>
    <w:rsid w:val="00CB0BB1"/>
    <w:rsid w:val="00CB2308"/>
    <w:rsid w:val="00CB310D"/>
    <w:rsid w:val="00CB3917"/>
    <w:rsid w:val="00CB60F3"/>
    <w:rsid w:val="00CB625D"/>
    <w:rsid w:val="00CB7E25"/>
    <w:rsid w:val="00CC16F6"/>
    <w:rsid w:val="00CC2B2E"/>
    <w:rsid w:val="00CC3C7B"/>
    <w:rsid w:val="00CC6092"/>
    <w:rsid w:val="00CC6ED1"/>
    <w:rsid w:val="00CD18B0"/>
    <w:rsid w:val="00CD2948"/>
    <w:rsid w:val="00CD33F5"/>
    <w:rsid w:val="00CD4C54"/>
    <w:rsid w:val="00CD586C"/>
    <w:rsid w:val="00CD5F7D"/>
    <w:rsid w:val="00CD65AD"/>
    <w:rsid w:val="00CE213C"/>
    <w:rsid w:val="00CE281A"/>
    <w:rsid w:val="00CE2F39"/>
    <w:rsid w:val="00CE325D"/>
    <w:rsid w:val="00CE7820"/>
    <w:rsid w:val="00CF03CC"/>
    <w:rsid w:val="00CF3472"/>
    <w:rsid w:val="00CF44B7"/>
    <w:rsid w:val="00D03D24"/>
    <w:rsid w:val="00D074C4"/>
    <w:rsid w:val="00D07D28"/>
    <w:rsid w:val="00D10646"/>
    <w:rsid w:val="00D10976"/>
    <w:rsid w:val="00D12C6D"/>
    <w:rsid w:val="00D1316D"/>
    <w:rsid w:val="00D16325"/>
    <w:rsid w:val="00D16899"/>
    <w:rsid w:val="00D16C5A"/>
    <w:rsid w:val="00D2092C"/>
    <w:rsid w:val="00D22332"/>
    <w:rsid w:val="00D2377E"/>
    <w:rsid w:val="00D24160"/>
    <w:rsid w:val="00D24AB7"/>
    <w:rsid w:val="00D255A1"/>
    <w:rsid w:val="00D27071"/>
    <w:rsid w:val="00D308DA"/>
    <w:rsid w:val="00D30BB2"/>
    <w:rsid w:val="00D33ED5"/>
    <w:rsid w:val="00D42C34"/>
    <w:rsid w:val="00D4309B"/>
    <w:rsid w:val="00D45926"/>
    <w:rsid w:val="00D51CDE"/>
    <w:rsid w:val="00D57909"/>
    <w:rsid w:val="00D6023D"/>
    <w:rsid w:val="00D61453"/>
    <w:rsid w:val="00D67024"/>
    <w:rsid w:val="00D71098"/>
    <w:rsid w:val="00D74979"/>
    <w:rsid w:val="00D75465"/>
    <w:rsid w:val="00D76B33"/>
    <w:rsid w:val="00D818ED"/>
    <w:rsid w:val="00D834CE"/>
    <w:rsid w:val="00D845C0"/>
    <w:rsid w:val="00D858EC"/>
    <w:rsid w:val="00D85CE7"/>
    <w:rsid w:val="00D90A70"/>
    <w:rsid w:val="00D91B72"/>
    <w:rsid w:val="00D92992"/>
    <w:rsid w:val="00D939A8"/>
    <w:rsid w:val="00D97321"/>
    <w:rsid w:val="00D97577"/>
    <w:rsid w:val="00D97AF9"/>
    <w:rsid w:val="00DA034A"/>
    <w:rsid w:val="00DA0845"/>
    <w:rsid w:val="00DA1972"/>
    <w:rsid w:val="00DA2403"/>
    <w:rsid w:val="00DA274E"/>
    <w:rsid w:val="00DA5840"/>
    <w:rsid w:val="00DA58FE"/>
    <w:rsid w:val="00DA6161"/>
    <w:rsid w:val="00DA6737"/>
    <w:rsid w:val="00DA7EB0"/>
    <w:rsid w:val="00DB0BDF"/>
    <w:rsid w:val="00DB7314"/>
    <w:rsid w:val="00DB756A"/>
    <w:rsid w:val="00DC2C6A"/>
    <w:rsid w:val="00DC362D"/>
    <w:rsid w:val="00DC489F"/>
    <w:rsid w:val="00DC49C5"/>
    <w:rsid w:val="00DC5BD2"/>
    <w:rsid w:val="00DC7DCB"/>
    <w:rsid w:val="00DD3264"/>
    <w:rsid w:val="00DD36A5"/>
    <w:rsid w:val="00DD4C48"/>
    <w:rsid w:val="00DD6933"/>
    <w:rsid w:val="00DD7F33"/>
    <w:rsid w:val="00DE24E4"/>
    <w:rsid w:val="00DE4188"/>
    <w:rsid w:val="00DE602A"/>
    <w:rsid w:val="00DF0C9D"/>
    <w:rsid w:val="00DF1B11"/>
    <w:rsid w:val="00DF4E58"/>
    <w:rsid w:val="00E003C3"/>
    <w:rsid w:val="00E036A2"/>
    <w:rsid w:val="00E03784"/>
    <w:rsid w:val="00E061CB"/>
    <w:rsid w:val="00E06D9E"/>
    <w:rsid w:val="00E071A9"/>
    <w:rsid w:val="00E12693"/>
    <w:rsid w:val="00E12F05"/>
    <w:rsid w:val="00E130B6"/>
    <w:rsid w:val="00E14562"/>
    <w:rsid w:val="00E14B24"/>
    <w:rsid w:val="00E16CDB"/>
    <w:rsid w:val="00E1760A"/>
    <w:rsid w:val="00E1764C"/>
    <w:rsid w:val="00E21C8B"/>
    <w:rsid w:val="00E21F5E"/>
    <w:rsid w:val="00E235A2"/>
    <w:rsid w:val="00E23B6A"/>
    <w:rsid w:val="00E24EBB"/>
    <w:rsid w:val="00E25EC7"/>
    <w:rsid w:val="00E260CF"/>
    <w:rsid w:val="00E27B32"/>
    <w:rsid w:val="00E30DBF"/>
    <w:rsid w:val="00E32582"/>
    <w:rsid w:val="00E34090"/>
    <w:rsid w:val="00E34D2C"/>
    <w:rsid w:val="00E3760A"/>
    <w:rsid w:val="00E40EDC"/>
    <w:rsid w:val="00E4222B"/>
    <w:rsid w:val="00E429A1"/>
    <w:rsid w:val="00E44672"/>
    <w:rsid w:val="00E44996"/>
    <w:rsid w:val="00E46AB8"/>
    <w:rsid w:val="00E51643"/>
    <w:rsid w:val="00E51C9D"/>
    <w:rsid w:val="00E52121"/>
    <w:rsid w:val="00E564A4"/>
    <w:rsid w:val="00E574DD"/>
    <w:rsid w:val="00E57686"/>
    <w:rsid w:val="00E57702"/>
    <w:rsid w:val="00E6100E"/>
    <w:rsid w:val="00E61414"/>
    <w:rsid w:val="00E70BBA"/>
    <w:rsid w:val="00E71CE7"/>
    <w:rsid w:val="00E72464"/>
    <w:rsid w:val="00E725D4"/>
    <w:rsid w:val="00E752A1"/>
    <w:rsid w:val="00E76A47"/>
    <w:rsid w:val="00E777BC"/>
    <w:rsid w:val="00E77E3E"/>
    <w:rsid w:val="00E82A56"/>
    <w:rsid w:val="00E83F3B"/>
    <w:rsid w:val="00E8519E"/>
    <w:rsid w:val="00E863E9"/>
    <w:rsid w:val="00E87F60"/>
    <w:rsid w:val="00E90B3F"/>
    <w:rsid w:val="00E91614"/>
    <w:rsid w:val="00E919FB"/>
    <w:rsid w:val="00E9286B"/>
    <w:rsid w:val="00E92FEA"/>
    <w:rsid w:val="00E9386C"/>
    <w:rsid w:val="00E93C74"/>
    <w:rsid w:val="00E95296"/>
    <w:rsid w:val="00E95E40"/>
    <w:rsid w:val="00EA08E5"/>
    <w:rsid w:val="00EA0FBC"/>
    <w:rsid w:val="00EA2600"/>
    <w:rsid w:val="00EA287F"/>
    <w:rsid w:val="00EA296E"/>
    <w:rsid w:val="00EA4696"/>
    <w:rsid w:val="00EA4A14"/>
    <w:rsid w:val="00EA4DBF"/>
    <w:rsid w:val="00EA5707"/>
    <w:rsid w:val="00EA6283"/>
    <w:rsid w:val="00EB0EA5"/>
    <w:rsid w:val="00EB19E4"/>
    <w:rsid w:val="00EB1A5B"/>
    <w:rsid w:val="00EB217E"/>
    <w:rsid w:val="00EB3A08"/>
    <w:rsid w:val="00EB3D19"/>
    <w:rsid w:val="00EB4536"/>
    <w:rsid w:val="00EB7506"/>
    <w:rsid w:val="00EB753E"/>
    <w:rsid w:val="00EC0945"/>
    <w:rsid w:val="00EC0D40"/>
    <w:rsid w:val="00EC1312"/>
    <w:rsid w:val="00EC1656"/>
    <w:rsid w:val="00EC5A46"/>
    <w:rsid w:val="00EC7050"/>
    <w:rsid w:val="00ED173F"/>
    <w:rsid w:val="00ED1D87"/>
    <w:rsid w:val="00ED3A68"/>
    <w:rsid w:val="00ED3E0C"/>
    <w:rsid w:val="00ED53A8"/>
    <w:rsid w:val="00ED5CB9"/>
    <w:rsid w:val="00ED7BBA"/>
    <w:rsid w:val="00EE03B7"/>
    <w:rsid w:val="00EE2ACA"/>
    <w:rsid w:val="00EE2B04"/>
    <w:rsid w:val="00EE4288"/>
    <w:rsid w:val="00EE508D"/>
    <w:rsid w:val="00EE5998"/>
    <w:rsid w:val="00EE702F"/>
    <w:rsid w:val="00EF0812"/>
    <w:rsid w:val="00EF1AAF"/>
    <w:rsid w:val="00EF5675"/>
    <w:rsid w:val="00F02BA9"/>
    <w:rsid w:val="00F04964"/>
    <w:rsid w:val="00F058D7"/>
    <w:rsid w:val="00F10B18"/>
    <w:rsid w:val="00F11F2D"/>
    <w:rsid w:val="00F1637A"/>
    <w:rsid w:val="00F16E3C"/>
    <w:rsid w:val="00F176E7"/>
    <w:rsid w:val="00F17FB1"/>
    <w:rsid w:val="00F20C97"/>
    <w:rsid w:val="00F23EF1"/>
    <w:rsid w:val="00F24330"/>
    <w:rsid w:val="00F26268"/>
    <w:rsid w:val="00F26D38"/>
    <w:rsid w:val="00F3270F"/>
    <w:rsid w:val="00F32840"/>
    <w:rsid w:val="00F33C65"/>
    <w:rsid w:val="00F358E8"/>
    <w:rsid w:val="00F4022D"/>
    <w:rsid w:val="00F4097E"/>
    <w:rsid w:val="00F421D7"/>
    <w:rsid w:val="00F44346"/>
    <w:rsid w:val="00F446FA"/>
    <w:rsid w:val="00F466DF"/>
    <w:rsid w:val="00F46AC4"/>
    <w:rsid w:val="00F50ECF"/>
    <w:rsid w:val="00F50FE5"/>
    <w:rsid w:val="00F534C2"/>
    <w:rsid w:val="00F56020"/>
    <w:rsid w:val="00F56521"/>
    <w:rsid w:val="00F61B36"/>
    <w:rsid w:val="00F64384"/>
    <w:rsid w:val="00F6581C"/>
    <w:rsid w:val="00F70AC4"/>
    <w:rsid w:val="00F7112D"/>
    <w:rsid w:val="00F71D4B"/>
    <w:rsid w:val="00F71D88"/>
    <w:rsid w:val="00F74E62"/>
    <w:rsid w:val="00F752F5"/>
    <w:rsid w:val="00F76323"/>
    <w:rsid w:val="00F768EC"/>
    <w:rsid w:val="00F772C9"/>
    <w:rsid w:val="00F822AD"/>
    <w:rsid w:val="00F83879"/>
    <w:rsid w:val="00F83F55"/>
    <w:rsid w:val="00F844D8"/>
    <w:rsid w:val="00F84A83"/>
    <w:rsid w:val="00F85B07"/>
    <w:rsid w:val="00F86938"/>
    <w:rsid w:val="00F906C1"/>
    <w:rsid w:val="00F90F30"/>
    <w:rsid w:val="00F91A0E"/>
    <w:rsid w:val="00F923B4"/>
    <w:rsid w:val="00F92E6C"/>
    <w:rsid w:val="00F94E44"/>
    <w:rsid w:val="00F961BD"/>
    <w:rsid w:val="00F96802"/>
    <w:rsid w:val="00F974EF"/>
    <w:rsid w:val="00FA034A"/>
    <w:rsid w:val="00FA1C80"/>
    <w:rsid w:val="00FA4527"/>
    <w:rsid w:val="00FA5378"/>
    <w:rsid w:val="00FA6B0E"/>
    <w:rsid w:val="00FB1C09"/>
    <w:rsid w:val="00FB4267"/>
    <w:rsid w:val="00FB6162"/>
    <w:rsid w:val="00FB76E9"/>
    <w:rsid w:val="00FB7F30"/>
    <w:rsid w:val="00FC02E1"/>
    <w:rsid w:val="00FC128A"/>
    <w:rsid w:val="00FC155A"/>
    <w:rsid w:val="00FC26DC"/>
    <w:rsid w:val="00FC34EC"/>
    <w:rsid w:val="00FC3779"/>
    <w:rsid w:val="00FC444F"/>
    <w:rsid w:val="00FC4E02"/>
    <w:rsid w:val="00FC5DFE"/>
    <w:rsid w:val="00FC776A"/>
    <w:rsid w:val="00FD184A"/>
    <w:rsid w:val="00FD39C0"/>
    <w:rsid w:val="00FD3CF8"/>
    <w:rsid w:val="00FD42DA"/>
    <w:rsid w:val="00FD5C42"/>
    <w:rsid w:val="00FD694C"/>
    <w:rsid w:val="00FD6FC1"/>
    <w:rsid w:val="00FE13BB"/>
    <w:rsid w:val="00FE26EC"/>
    <w:rsid w:val="00FE3696"/>
    <w:rsid w:val="00FE45BC"/>
    <w:rsid w:val="00FE4FC4"/>
    <w:rsid w:val="00FE74DA"/>
    <w:rsid w:val="00FF07B6"/>
    <w:rsid w:val="00FF2710"/>
    <w:rsid w:val="00FF2880"/>
    <w:rsid w:val="00FF4841"/>
    <w:rsid w:val="00FF68C2"/>
    <w:rsid w:val="00FF7F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B1002"/>
  <w15:chartTrackingRefBased/>
  <w15:docId w15:val="{EEAFF0DA-C391-44E8-BD40-9AE6703EE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219"/>
    <w:rPr>
      <w:sz w:val="24"/>
    </w:rPr>
  </w:style>
  <w:style w:type="paragraph" w:styleId="Balk1">
    <w:name w:val="heading 1"/>
    <w:basedOn w:val="Normal"/>
    <w:next w:val="Normal"/>
    <w:link w:val="Balk1Char"/>
    <w:uiPriority w:val="9"/>
    <w:qFormat/>
    <w:rsid w:val="00D1316D"/>
    <w:pPr>
      <w:keepNext/>
      <w:keepLines/>
      <w:spacing w:before="360" w:after="240"/>
      <w:outlineLvl w:val="0"/>
    </w:pPr>
    <w:rPr>
      <w:rFonts w:ascii="Times New Roman" w:eastAsiaTheme="majorEastAsia" w:hAnsi="Times New Roman" w:cstheme="majorBidi"/>
      <w:b/>
      <w:color w:val="000000" w:themeColor="text1"/>
      <w:szCs w:val="32"/>
    </w:rPr>
  </w:style>
  <w:style w:type="paragraph" w:styleId="Balk2">
    <w:name w:val="heading 2"/>
    <w:basedOn w:val="Normal"/>
    <w:next w:val="Normal"/>
    <w:link w:val="Balk2Char"/>
    <w:uiPriority w:val="9"/>
    <w:unhideWhenUsed/>
    <w:qFormat/>
    <w:rsid w:val="00D1316D"/>
    <w:pPr>
      <w:keepNext/>
      <w:keepLines/>
      <w:spacing w:before="160" w:after="120"/>
      <w:outlineLvl w:val="1"/>
    </w:pPr>
    <w:rPr>
      <w:rFonts w:ascii="Times New Roman" w:eastAsiaTheme="majorEastAsia" w:hAnsi="Times New Roman" w:cstheme="majorBidi"/>
      <w:b/>
      <w:color w:val="000000" w:themeColor="text1"/>
      <w:szCs w:val="26"/>
    </w:rPr>
  </w:style>
  <w:style w:type="paragraph" w:styleId="Balk3">
    <w:name w:val="heading 3"/>
    <w:basedOn w:val="Normal"/>
    <w:next w:val="Normal"/>
    <w:link w:val="Balk3Char"/>
    <w:uiPriority w:val="9"/>
    <w:unhideWhenUsed/>
    <w:qFormat/>
    <w:rsid w:val="00D1316D"/>
    <w:pPr>
      <w:keepNext/>
      <w:keepLines/>
      <w:spacing w:before="40" w:after="0"/>
      <w:outlineLvl w:val="2"/>
    </w:pPr>
    <w:rPr>
      <w:rFonts w:asciiTheme="majorHAnsi" w:eastAsiaTheme="majorEastAsia" w:hAnsiTheme="majorHAnsi" w:cstheme="majorBidi"/>
      <w:color w:val="0D0D0D" w:themeColor="text1" w:themeTint="F2"/>
      <w:szCs w:val="24"/>
    </w:rPr>
  </w:style>
  <w:style w:type="paragraph" w:styleId="Balk4">
    <w:name w:val="heading 4"/>
    <w:basedOn w:val="Normal"/>
    <w:next w:val="Normal"/>
    <w:link w:val="Balk4Char"/>
    <w:uiPriority w:val="9"/>
    <w:semiHidden/>
    <w:unhideWhenUsed/>
    <w:qFormat/>
    <w:rsid w:val="00420E0A"/>
    <w:pPr>
      <w:keepNext/>
      <w:keepLines/>
      <w:spacing w:before="40" w:after="0" w:line="360" w:lineRule="auto"/>
      <w:ind w:left="864" w:hanging="864"/>
      <w:jc w:val="both"/>
      <w:outlineLvl w:val="3"/>
    </w:pPr>
    <w:rPr>
      <w:rFonts w:asciiTheme="majorHAnsi" w:eastAsiaTheme="majorEastAsia" w:hAnsiTheme="majorHAnsi" w:cstheme="majorBidi"/>
      <w:i/>
      <w:iCs/>
      <w:color w:val="2F5496" w:themeColor="accent1" w:themeShade="BF"/>
      <w:sz w:val="22"/>
      <w:szCs w:val="18"/>
    </w:rPr>
  </w:style>
  <w:style w:type="paragraph" w:styleId="Balk5">
    <w:name w:val="heading 5"/>
    <w:basedOn w:val="Normal"/>
    <w:next w:val="Normal"/>
    <w:link w:val="Balk5Char"/>
    <w:uiPriority w:val="9"/>
    <w:semiHidden/>
    <w:unhideWhenUsed/>
    <w:qFormat/>
    <w:rsid w:val="00420E0A"/>
    <w:pPr>
      <w:keepNext/>
      <w:keepLines/>
      <w:spacing w:before="40" w:after="0" w:line="360" w:lineRule="auto"/>
      <w:ind w:left="1008" w:hanging="1008"/>
      <w:jc w:val="both"/>
      <w:outlineLvl w:val="4"/>
    </w:pPr>
    <w:rPr>
      <w:rFonts w:asciiTheme="majorHAnsi" w:eastAsiaTheme="majorEastAsia" w:hAnsiTheme="majorHAnsi" w:cstheme="majorBidi"/>
      <w:color w:val="2F5496" w:themeColor="accent1" w:themeShade="BF"/>
      <w:sz w:val="22"/>
      <w:szCs w:val="18"/>
    </w:rPr>
  </w:style>
  <w:style w:type="paragraph" w:styleId="Balk6">
    <w:name w:val="heading 6"/>
    <w:basedOn w:val="Normal"/>
    <w:next w:val="Normal"/>
    <w:link w:val="Balk6Char"/>
    <w:uiPriority w:val="9"/>
    <w:semiHidden/>
    <w:unhideWhenUsed/>
    <w:qFormat/>
    <w:rsid w:val="00420E0A"/>
    <w:pPr>
      <w:keepNext/>
      <w:keepLines/>
      <w:spacing w:before="40" w:after="0" w:line="360" w:lineRule="auto"/>
      <w:ind w:left="1152" w:hanging="1152"/>
      <w:jc w:val="both"/>
      <w:outlineLvl w:val="5"/>
    </w:pPr>
    <w:rPr>
      <w:rFonts w:asciiTheme="majorHAnsi" w:eastAsiaTheme="majorEastAsia" w:hAnsiTheme="majorHAnsi" w:cstheme="majorBidi"/>
      <w:color w:val="1F3763" w:themeColor="accent1" w:themeShade="7F"/>
      <w:sz w:val="22"/>
      <w:szCs w:val="18"/>
    </w:rPr>
  </w:style>
  <w:style w:type="paragraph" w:styleId="Balk7">
    <w:name w:val="heading 7"/>
    <w:basedOn w:val="Normal"/>
    <w:next w:val="Normal"/>
    <w:link w:val="Balk7Char"/>
    <w:uiPriority w:val="9"/>
    <w:semiHidden/>
    <w:unhideWhenUsed/>
    <w:qFormat/>
    <w:rsid w:val="00420E0A"/>
    <w:pPr>
      <w:keepNext/>
      <w:keepLines/>
      <w:spacing w:before="40" w:after="0" w:line="360" w:lineRule="auto"/>
      <w:ind w:left="1296" w:hanging="1296"/>
      <w:jc w:val="both"/>
      <w:outlineLvl w:val="6"/>
    </w:pPr>
    <w:rPr>
      <w:rFonts w:asciiTheme="majorHAnsi" w:eastAsiaTheme="majorEastAsia" w:hAnsiTheme="majorHAnsi" w:cstheme="majorBidi"/>
      <w:i/>
      <w:iCs/>
      <w:color w:val="1F3763" w:themeColor="accent1" w:themeShade="7F"/>
      <w:sz w:val="22"/>
      <w:szCs w:val="18"/>
    </w:rPr>
  </w:style>
  <w:style w:type="paragraph" w:styleId="Balk8">
    <w:name w:val="heading 8"/>
    <w:basedOn w:val="Normal"/>
    <w:next w:val="Normal"/>
    <w:link w:val="Balk8Char"/>
    <w:uiPriority w:val="9"/>
    <w:semiHidden/>
    <w:unhideWhenUsed/>
    <w:qFormat/>
    <w:rsid w:val="00420E0A"/>
    <w:pPr>
      <w:keepNext/>
      <w:keepLines/>
      <w:spacing w:before="40" w:after="0" w:line="36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420E0A"/>
    <w:pPr>
      <w:keepNext/>
      <w:keepLines/>
      <w:spacing w:before="40" w:after="0" w:line="36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1316D"/>
    <w:rPr>
      <w:rFonts w:ascii="Times New Roman" w:eastAsiaTheme="majorEastAsia" w:hAnsi="Times New Roman" w:cstheme="majorBidi"/>
      <w:b/>
      <w:color w:val="000000" w:themeColor="text1"/>
      <w:sz w:val="24"/>
      <w:szCs w:val="32"/>
    </w:rPr>
  </w:style>
  <w:style w:type="character" w:customStyle="1" w:styleId="Balk2Char">
    <w:name w:val="Başlık 2 Char"/>
    <w:basedOn w:val="VarsaylanParagrafYazTipi"/>
    <w:link w:val="Balk2"/>
    <w:uiPriority w:val="9"/>
    <w:rsid w:val="00D1316D"/>
    <w:rPr>
      <w:rFonts w:ascii="Times New Roman" w:eastAsiaTheme="majorEastAsia" w:hAnsi="Times New Roman" w:cstheme="majorBidi"/>
      <w:b/>
      <w:color w:val="000000" w:themeColor="text1"/>
      <w:sz w:val="24"/>
      <w:szCs w:val="26"/>
    </w:rPr>
  </w:style>
  <w:style w:type="paragraph" w:styleId="ResimYazs">
    <w:name w:val="caption"/>
    <w:basedOn w:val="Normal"/>
    <w:next w:val="Normal"/>
    <w:uiPriority w:val="35"/>
    <w:unhideWhenUsed/>
    <w:qFormat/>
    <w:rsid w:val="00D1316D"/>
    <w:pPr>
      <w:spacing w:after="200" w:line="240" w:lineRule="auto"/>
    </w:pPr>
    <w:rPr>
      <w:rFonts w:ascii="Times New Roman" w:hAnsi="Times New Roman"/>
      <w:i/>
      <w:iCs/>
      <w:color w:val="44546A" w:themeColor="text2"/>
      <w:sz w:val="18"/>
      <w:szCs w:val="18"/>
    </w:rPr>
  </w:style>
  <w:style w:type="character" w:customStyle="1" w:styleId="Balk3Char">
    <w:name w:val="Başlık 3 Char"/>
    <w:basedOn w:val="VarsaylanParagrafYazTipi"/>
    <w:link w:val="Balk3"/>
    <w:uiPriority w:val="9"/>
    <w:rsid w:val="00D1316D"/>
    <w:rPr>
      <w:rFonts w:asciiTheme="majorHAnsi" w:eastAsiaTheme="majorEastAsia" w:hAnsiTheme="majorHAnsi" w:cstheme="majorBidi"/>
      <w:color w:val="0D0D0D" w:themeColor="text1" w:themeTint="F2"/>
      <w:sz w:val="24"/>
      <w:szCs w:val="24"/>
    </w:rPr>
  </w:style>
  <w:style w:type="paragraph" w:customStyle="1" w:styleId="paragraph">
    <w:name w:val="paragraph"/>
    <w:basedOn w:val="Normal"/>
    <w:rsid w:val="00D1316D"/>
    <w:pPr>
      <w:spacing w:before="100" w:beforeAutospacing="1" w:after="100" w:afterAutospacing="1" w:line="240" w:lineRule="auto"/>
    </w:pPr>
    <w:rPr>
      <w:rFonts w:ascii="Times New Roman" w:eastAsia="Times New Roman" w:hAnsi="Times New Roman" w:cs="Times New Roman"/>
      <w:szCs w:val="24"/>
      <w:lang w:eastAsia="tr-TR"/>
    </w:rPr>
  </w:style>
  <w:style w:type="character" w:customStyle="1" w:styleId="normaltextrun">
    <w:name w:val="normaltextrun"/>
    <w:basedOn w:val="VarsaylanParagrafYazTipi"/>
    <w:rsid w:val="00D1316D"/>
  </w:style>
  <w:style w:type="paragraph" w:styleId="DipnotMetni">
    <w:name w:val="footnote text"/>
    <w:basedOn w:val="Normal"/>
    <w:link w:val="DipnotMetniChar"/>
    <w:uiPriority w:val="99"/>
    <w:semiHidden/>
    <w:unhideWhenUsed/>
    <w:rsid w:val="009318D0"/>
    <w:pPr>
      <w:spacing w:after="0" w:line="240" w:lineRule="auto"/>
    </w:pPr>
    <w:rPr>
      <w:rFonts w:ascii="Times New Roman" w:hAnsi="Times New Roman"/>
      <w:sz w:val="20"/>
      <w:szCs w:val="20"/>
    </w:rPr>
  </w:style>
  <w:style w:type="character" w:customStyle="1" w:styleId="DipnotMetniChar">
    <w:name w:val="Dipnot Metni Char"/>
    <w:basedOn w:val="VarsaylanParagrafYazTipi"/>
    <w:link w:val="DipnotMetni"/>
    <w:uiPriority w:val="99"/>
    <w:semiHidden/>
    <w:rsid w:val="009318D0"/>
    <w:rPr>
      <w:rFonts w:ascii="Times New Roman" w:hAnsi="Times New Roman"/>
      <w:sz w:val="20"/>
      <w:szCs w:val="20"/>
    </w:rPr>
  </w:style>
  <w:style w:type="character" w:styleId="DipnotBavurusu">
    <w:name w:val="footnote reference"/>
    <w:basedOn w:val="VarsaylanParagrafYazTipi"/>
    <w:uiPriority w:val="99"/>
    <w:semiHidden/>
    <w:unhideWhenUsed/>
    <w:rsid w:val="009318D0"/>
    <w:rPr>
      <w:vertAlign w:val="superscript"/>
    </w:rPr>
  </w:style>
  <w:style w:type="paragraph" w:customStyle="1" w:styleId="Default">
    <w:name w:val="Default"/>
    <w:rsid w:val="009318D0"/>
    <w:pPr>
      <w:autoSpaceDE w:val="0"/>
      <w:autoSpaceDN w:val="0"/>
      <w:adjustRightInd w:val="0"/>
      <w:spacing w:after="0" w:line="240" w:lineRule="auto"/>
    </w:pPr>
    <w:rPr>
      <w:rFonts w:ascii="Times New Roman" w:hAnsi="Times New Roman" w:cs="Times New Roman"/>
      <w:color w:val="000000"/>
      <w:sz w:val="24"/>
      <w:szCs w:val="24"/>
    </w:rPr>
  </w:style>
  <w:style w:type="paragraph" w:styleId="TBal">
    <w:name w:val="TOC Heading"/>
    <w:basedOn w:val="Balk1"/>
    <w:next w:val="Normal"/>
    <w:uiPriority w:val="39"/>
    <w:unhideWhenUsed/>
    <w:qFormat/>
    <w:rsid w:val="00DA6161"/>
    <w:pPr>
      <w:spacing w:before="240" w:after="0"/>
      <w:outlineLvl w:val="9"/>
    </w:pPr>
    <w:rPr>
      <w:rFonts w:asciiTheme="majorHAnsi" w:hAnsiTheme="majorHAnsi"/>
      <w:b w:val="0"/>
      <w:color w:val="2F5496" w:themeColor="accent1" w:themeShade="BF"/>
      <w:sz w:val="32"/>
      <w:lang w:eastAsia="tr-TR"/>
    </w:rPr>
  </w:style>
  <w:style w:type="paragraph" w:styleId="T1">
    <w:name w:val="toc 1"/>
    <w:basedOn w:val="Normal"/>
    <w:next w:val="Normal"/>
    <w:autoRedefine/>
    <w:uiPriority w:val="39"/>
    <w:unhideWhenUsed/>
    <w:rsid w:val="00DA6161"/>
    <w:pPr>
      <w:spacing w:after="100"/>
    </w:pPr>
  </w:style>
  <w:style w:type="paragraph" w:styleId="T2">
    <w:name w:val="toc 2"/>
    <w:basedOn w:val="Normal"/>
    <w:next w:val="Normal"/>
    <w:autoRedefine/>
    <w:uiPriority w:val="39"/>
    <w:unhideWhenUsed/>
    <w:rsid w:val="00DA6161"/>
    <w:pPr>
      <w:spacing w:after="100"/>
      <w:ind w:left="220"/>
    </w:pPr>
  </w:style>
  <w:style w:type="character" w:styleId="Kpr">
    <w:name w:val="Hyperlink"/>
    <w:basedOn w:val="VarsaylanParagrafYazTipi"/>
    <w:uiPriority w:val="99"/>
    <w:unhideWhenUsed/>
    <w:rsid w:val="00DA6161"/>
    <w:rPr>
      <w:color w:val="0563C1" w:themeColor="hyperlink"/>
      <w:u w:val="single"/>
    </w:rPr>
  </w:style>
  <w:style w:type="paragraph" w:styleId="AralkYok">
    <w:name w:val="No Spacing"/>
    <w:aliases w:val="başlık 3"/>
    <w:link w:val="AralkYokChar"/>
    <w:uiPriority w:val="1"/>
    <w:qFormat/>
    <w:rsid w:val="00DA6161"/>
    <w:pPr>
      <w:spacing w:after="0" w:line="240" w:lineRule="auto"/>
    </w:pPr>
    <w:rPr>
      <w:rFonts w:ascii="Times New Roman" w:hAnsi="Times New Roman"/>
      <w:sz w:val="24"/>
    </w:rPr>
  </w:style>
  <w:style w:type="character" w:customStyle="1" w:styleId="AralkYokChar">
    <w:name w:val="Aralık Yok Char"/>
    <w:aliases w:val="başlık 3 Char"/>
    <w:basedOn w:val="VarsaylanParagrafYazTipi"/>
    <w:link w:val="AralkYok"/>
    <w:uiPriority w:val="1"/>
    <w:locked/>
    <w:rsid w:val="00DA6161"/>
    <w:rPr>
      <w:rFonts w:ascii="Times New Roman" w:hAnsi="Times New Roman"/>
      <w:sz w:val="24"/>
    </w:rPr>
  </w:style>
  <w:style w:type="paragraph" w:styleId="ekillerTablosu">
    <w:name w:val="table of figures"/>
    <w:basedOn w:val="Normal"/>
    <w:next w:val="Normal"/>
    <w:uiPriority w:val="99"/>
    <w:unhideWhenUsed/>
    <w:rsid w:val="00847B62"/>
    <w:pPr>
      <w:spacing w:after="0"/>
    </w:pPr>
  </w:style>
  <w:style w:type="paragraph" w:styleId="ListeParagraf">
    <w:name w:val="List Paragraph"/>
    <w:basedOn w:val="Normal"/>
    <w:uiPriority w:val="34"/>
    <w:qFormat/>
    <w:rsid w:val="00245740"/>
    <w:pPr>
      <w:ind w:left="720"/>
      <w:contextualSpacing/>
    </w:pPr>
  </w:style>
  <w:style w:type="character" w:styleId="Gl">
    <w:name w:val="Strong"/>
    <w:basedOn w:val="VarsaylanParagrafYazTipi"/>
    <w:uiPriority w:val="22"/>
    <w:qFormat/>
    <w:rsid w:val="00AA308F"/>
    <w:rPr>
      <w:b/>
      <w:bCs/>
    </w:rPr>
  </w:style>
  <w:style w:type="paragraph" w:styleId="stBilgi">
    <w:name w:val="header"/>
    <w:basedOn w:val="Normal"/>
    <w:link w:val="stBilgiChar"/>
    <w:uiPriority w:val="99"/>
    <w:unhideWhenUsed/>
    <w:rsid w:val="00DA034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A034A"/>
    <w:rPr>
      <w:sz w:val="24"/>
    </w:rPr>
  </w:style>
  <w:style w:type="paragraph" w:styleId="AltBilgi">
    <w:name w:val="footer"/>
    <w:basedOn w:val="Normal"/>
    <w:link w:val="AltBilgiChar"/>
    <w:uiPriority w:val="99"/>
    <w:unhideWhenUsed/>
    <w:rsid w:val="00DA034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A034A"/>
    <w:rPr>
      <w:sz w:val="24"/>
    </w:rPr>
  </w:style>
  <w:style w:type="table" w:styleId="TabloKlavuzu">
    <w:name w:val="Table Grid"/>
    <w:basedOn w:val="NormalTablo"/>
    <w:uiPriority w:val="39"/>
    <w:rsid w:val="00314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D65AD"/>
    <w:pPr>
      <w:spacing w:before="100" w:beforeAutospacing="1" w:after="100" w:afterAutospacing="1" w:line="240" w:lineRule="auto"/>
    </w:pPr>
    <w:rPr>
      <w:rFonts w:ascii="Century Gothic" w:eastAsia="Times New Roman" w:hAnsi="Century Gothic" w:cs="Times New Roman"/>
      <w:color w:val="0D0D0D" w:themeColor="text1" w:themeTint="F2"/>
      <w:sz w:val="20"/>
      <w:szCs w:val="24"/>
      <w:lang w:eastAsia="tr-TR"/>
    </w:rPr>
  </w:style>
  <w:style w:type="character" w:customStyle="1" w:styleId="Balk4Char">
    <w:name w:val="Başlık 4 Char"/>
    <w:basedOn w:val="VarsaylanParagrafYazTipi"/>
    <w:link w:val="Balk4"/>
    <w:uiPriority w:val="9"/>
    <w:semiHidden/>
    <w:rsid w:val="00420E0A"/>
    <w:rPr>
      <w:rFonts w:asciiTheme="majorHAnsi" w:eastAsiaTheme="majorEastAsia" w:hAnsiTheme="majorHAnsi" w:cstheme="majorBidi"/>
      <w:i/>
      <w:iCs/>
      <w:color w:val="2F5496" w:themeColor="accent1" w:themeShade="BF"/>
      <w:szCs w:val="18"/>
    </w:rPr>
  </w:style>
  <w:style w:type="character" w:customStyle="1" w:styleId="Balk5Char">
    <w:name w:val="Başlık 5 Char"/>
    <w:basedOn w:val="VarsaylanParagrafYazTipi"/>
    <w:link w:val="Balk5"/>
    <w:uiPriority w:val="9"/>
    <w:semiHidden/>
    <w:rsid w:val="00420E0A"/>
    <w:rPr>
      <w:rFonts w:asciiTheme="majorHAnsi" w:eastAsiaTheme="majorEastAsia" w:hAnsiTheme="majorHAnsi" w:cstheme="majorBidi"/>
      <w:color w:val="2F5496" w:themeColor="accent1" w:themeShade="BF"/>
      <w:szCs w:val="18"/>
    </w:rPr>
  </w:style>
  <w:style w:type="character" w:customStyle="1" w:styleId="Balk6Char">
    <w:name w:val="Başlık 6 Char"/>
    <w:basedOn w:val="VarsaylanParagrafYazTipi"/>
    <w:link w:val="Balk6"/>
    <w:uiPriority w:val="9"/>
    <w:semiHidden/>
    <w:rsid w:val="00420E0A"/>
    <w:rPr>
      <w:rFonts w:asciiTheme="majorHAnsi" w:eastAsiaTheme="majorEastAsia" w:hAnsiTheme="majorHAnsi" w:cstheme="majorBidi"/>
      <w:color w:val="1F3763" w:themeColor="accent1" w:themeShade="7F"/>
      <w:szCs w:val="18"/>
    </w:rPr>
  </w:style>
  <w:style w:type="character" w:customStyle="1" w:styleId="Balk7Char">
    <w:name w:val="Başlık 7 Char"/>
    <w:basedOn w:val="VarsaylanParagrafYazTipi"/>
    <w:link w:val="Balk7"/>
    <w:uiPriority w:val="9"/>
    <w:semiHidden/>
    <w:rsid w:val="00420E0A"/>
    <w:rPr>
      <w:rFonts w:asciiTheme="majorHAnsi" w:eastAsiaTheme="majorEastAsia" w:hAnsiTheme="majorHAnsi" w:cstheme="majorBidi"/>
      <w:i/>
      <w:iCs/>
      <w:color w:val="1F3763" w:themeColor="accent1" w:themeShade="7F"/>
      <w:szCs w:val="18"/>
    </w:rPr>
  </w:style>
  <w:style w:type="character" w:customStyle="1" w:styleId="Balk8Char">
    <w:name w:val="Başlık 8 Char"/>
    <w:basedOn w:val="VarsaylanParagrafYazTipi"/>
    <w:link w:val="Balk8"/>
    <w:uiPriority w:val="9"/>
    <w:semiHidden/>
    <w:rsid w:val="00420E0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420E0A"/>
    <w:rPr>
      <w:rFonts w:asciiTheme="majorHAnsi" w:eastAsiaTheme="majorEastAsia" w:hAnsiTheme="majorHAnsi" w:cstheme="majorBidi"/>
      <w:i/>
      <w:iCs/>
      <w:color w:val="272727" w:themeColor="text1" w:themeTint="D8"/>
      <w:sz w:val="21"/>
      <w:szCs w:val="21"/>
    </w:rPr>
  </w:style>
  <w:style w:type="paragraph" w:styleId="T3">
    <w:name w:val="toc 3"/>
    <w:basedOn w:val="Normal"/>
    <w:next w:val="Normal"/>
    <w:autoRedefine/>
    <w:uiPriority w:val="39"/>
    <w:unhideWhenUsed/>
    <w:rsid w:val="00123717"/>
    <w:pPr>
      <w:spacing w:after="100"/>
      <w:ind w:left="480"/>
    </w:pPr>
  </w:style>
  <w:style w:type="character" w:customStyle="1" w:styleId="FontStyle12">
    <w:name w:val="Font Style12"/>
    <w:basedOn w:val="VarsaylanParagrafYazTipi"/>
    <w:uiPriority w:val="99"/>
    <w:rsid w:val="006E63DA"/>
    <w:rPr>
      <w:rFonts w:ascii="Comic Sans MS" w:hAnsi="Comic Sans MS" w:cs="Comic Sans MS"/>
      <w:spacing w:val="-10"/>
      <w:sz w:val="30"/>
      <w:szCs w:val="30"/>
    </w:rPr>
  </w:style>
  <w:style w:type="paragraph" w:customStyle="1" w:styleId="Style2">
    <w:name w:val="Style2"/>
    <w:basedOn w:val="Normal"/>
    <w:uiPriority w:val="99"/>
    <w:rsid w:val="00FD5C42"/>
    <w:pPr>
      <w:widowControl w:val="0"/>
      <w:autoSpaceDE w:val="0"/>
      <w:autoSpaceDN w:val="0"/>
      <w:adjustRightInd w:val="0"/>
      <w:spacing w:after="0" w:line="581" w:lineRule="exact"/>
      <w:ind w:firstLine="850"/>
    </w:pPr>
    <w:rPr>
      <w:rFonts w:ascii="Comic Sans MS" w:eastAsiaTheme="minorEastAsia" w:hAnsi="Comic Sans MS"/>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96597">
      <w:bodyDiv w:val="1"/>
      <w:marLeft w:val="0"/>
      <w:marRight w:val="0"/>
      <w:marTop w:val="0"/>
      <w:marBottom w:val="0"/>
      <w:divBdr>
        <w:top w:val="none" w:sz="0" w:space="0" w:color="auto"/>
        <w:left w:val="none" w:sz="0" w:space="0" w:color="auto"/>
        <w:bottom w:val="none" w:sz="0" w:space="0" w:color="auto"/>
        <w:right w:val="none" w:sz="0" w:space="0" w:color="auto"/>
      </w:divBdr>
    </w:div>
    <w:div w:id="97215826">
      <w:bodyDiv w:val="1"/>
      <w:marLeft w:val="0"/>
      <w:marRight w:val="0"/>
      <w:marTop w:val="0"/>
      <w:marBottom w:val="0"/>
      <w:divBdr>
        <w:top w:val="none" w:sz="0" w:space="0" w:color="auto"/>
        <w:left w:val="none" w:sz="0" w:space="0" w:color="auto"/>
        <w:bottom w:val="none" w:sz="0" w:space="0" w:color="auto"/>
        <w:right w:val="none" w:sz="0" w:space="0" w:color="auto"/>
      </w:divBdr>
    </w:div>
    <w:div w:id="178587407">
      <w:bodyDiv w:val="1"/>
      <w:marLeft w:val="0"/>
      <w:marRight w:val="0"/>
      <w:marTop w:val="0"/>
      <w:marBottom w:val="0"/>
      <w:divBdr>
        <w:top w:val="none" w:sz="0" w:space="0" w:color="auto"/>
        <w:left w:val="none" w:sz="0" w:space="0" w:color="auto"/>
        <w:bottom w:val="none" w:sz="0" w:space="0" w:color="auto"/>
        <w:right w:val="none" w:sz="0" w:space="0" w:color="auto"/>
      </w:divBdr>
    </w:div>
    <w:div w:id="261841634">
      <w:bodyDiv w:val="1"/>
      <w:marLeft w:val="0"/>
      <w:marRight w:val="0"/>
      <w:marTop w:val="0"/>
      <w:marBottom w:val="0"/>
      <w:divBdr>
        <w:top w:val="none" w:sz="0" w:space="0" w:color="auto"/>
        <w:left w:val="none" w:sz="0" w:space="0" w:color="auto"/>
        <w:bottom w:val="none" w:sz="0" w:space="0" w:color="auto"/>
        <w:right w:val="none" w:sz="0" w:space="0" w:color="auto"/>
      </w:divBdr>
    </w:div>
    <w:div w:id="342558152">
      <w:bodyDiv w:val="1"/>
      <w:marLeft w:val="0"/>
      <w:marRight w:val="0"/>
      <w:marTop w:val="0"/>
      <w:marBottom w:val="0"/>
      <w:divBdr>
        <w:top w:val="none" w:sz="0" w:space="0" w:color="auto"/>
        <w:left w:val="none" w:sz="0" w:space="0" w:color="auto"/>
        <w:bottom w:val="none" w:sz="0" w:space="0" w:color="auto"/>
        <w:right w:val="none" w:sz="0" w:space="0" w:color="auto"/>
      </w:divBdr>
    </w:div>
    <w:div w:id="342898673">
      <w:bodyDiv w:val="1"/>
      <w:marLeft w:val="0"/>
      <w:marRight w:val="0"/>
      <w:marTop w:val="0"/>
      <w:marBottom w:val="0"/>
      <w:divBdr>
        <w:top w:val="none" w:sz="0" w:space="0" w:color="auto"/>
        <w:left w:val="none" w:sz="0" w:space="0" w:color="auto"/>
        <w:bottom w:val="none" w:sz="0" w:space="0" w:color="auto"/>
        <w:right w:val="none" w:sz="0" w:space="0" w:color="auto"/>
      </w:divBdr>
    </w:div>
    <w:div w:id="369649658">
      <w:bodyDiv w:val="1"/>
      <w:marLeft w:val="0"/>
      <w:marRight w:val="0"/>
      <w:marTop w:val="0"/>
      <w:marBottom w:val="0"/>
      <w:divBdr>
        <w:top w:val="none" w:sz="0" w:space="0" w:color="auto"/>
        <w:left w:val="none" w:sz="0" w:space="0" w:color="auto"/>
        <w:bottom w:val="none" w:sz="0" w:space="0" w:color="auto"/>
        <w:right w:val="none" w:sz="0" w:space="0" w:color="auto"/>
      </w:divBdr>
    </w:div>
    <w:div w:id="465591053">
      <w:bodyDiv w:val="1"/>
      <w:marLeft w:val="0"/>
      <w:marRight w:val="0"/>
      <w:marTop w:val="0"/>
      <w:marBottom w:val="0"/>
      <w:divBdr>
        <w:top w:val="none" w:sz="0" w:space="0" w:color="auto"/>
        <w:left w:val="none" w:sz="0" w:space="0" w:color="auto"/>
        <w:bottom w:val="none" w:sz="0" w:space="0" w:color="auto"/>
        <w:right w:val="none" w:sz="0" w:space="0" w:color="auto"/>
      </w:divBdr>
    </w:div>
    <w:div w:id="525296741">
      <w:bodyDiv w:val="1"/>
      <w:marLeft w:val="0"/>
      <w:marRight w:val="0"/>
      <w:marTop w:val="0"/>
      <w:marBottom w:val="0"/>
      <w:divBdr>
        <w:top w:val="none" w:sz="0" w:space="0" w:color="auto"/>
        <w:left w:val="none" w:sz="0" w:space="0" w:color="auto"/>
        <w:bottom w:val="none" w:sz="0" w:space="0" w:color="auto"/>
        <w:right w:val="none" w:sz="0" w:space="0" w:color="auto"/>
      </w:divBdr>
    </w:div>
    <w:div w:id="708339407">
      <w:bodyDiv w:val="1"/>
      <w:marLeft w:val="0"/>
      <w:marRight w:val="0"/>
      <w:marTop w:val="0"/>
      <w:marBottom w:val="0"/>
      <w:divBdr>
        <w:top w:val="none" w:sz="0" w:space="0" w:color="auto"/>
        <w:left w:val="none" w:sz="0" w:space="0" w:color="auto"/>
        <w:bottom w:val="none" w:sz="0" w:space="0" w:color="auto"/>
        <w:right w:val="none" w:sz="0" w:space="0" w:color="auto"/>
      </w:divBdr>
    </w:div>
    <w:div w:id="746421892">
      <w:bodyDiv w:val="1"/>
      <w:marLeft w:val="0"/>
      <w:marRight w:val="0"/>
      <w:marTop w:val="0"/>
      <w:marBottom w:val="0"/>
      <w:divBdr>
        <w:top w:val="none" w:sz="0" w:space="0" w:color="auto"/>
        <w:left w:val="none" w:sz="0" w:space="0" w:color="auto"/>
        <w:bottom w:val="none" w:sz="0" w:space="0" w:color="auto"/>
        <w:right w:val="none" w:sz="0" w:space="0" w:color="auto"/>
      </w:divBdr>
    </w:div>
    <w:div w:id="805968364">
      <w:bodyDiv w:val="1"/>
      <w:marLeft w:val="0"/>
      <w:marRight w:val="0"/>
      <w:marTop w:val="0"/>
      <w:marBottom w:val="0"/>
      <w:divBdr>
        <w:top w:val="none" w:sz="0" w:space="0" w:color="auto"/>
        <w:left w:val="none" w:sz="0" w:space="0" w:color="auto"/>
        <w:bottom w:val="none" w:sz="0" w:space="0" w:color="auto"/>
        <w:right w:val="none" w:sz="0" w:space="0" w:color="auto"/>
      </w:divBdr>
    </w:div>
    <w:div w:id="811168942">
      <w:bodyDiv w:val="1"/>
      <w:marLeft w:val="0"/>
      <w:marRight w:val="0"/>
      <w:marTop w:val="0"/>
      <w:marBottom w:val="0"/>
      <w:divBdr>
        <w:top w:val="none" w:sz="0" w:space="0" w:color="auto"/>
        <w:left w:val="none" w:sz="0" w:space="0" w:color="auto"/>
        <w:bottom w:val="none" w:sz="0" w:space="0" w:color="auto"/>
        <w:right w:val="none" w:sz="0" w:space="0" w:color="auto"/>
      </w:divBdr>
    </w:div>
    <w:div w:id="872153692">
      <w:bodyDiv w:val="1"/>
      <w:marLeft w:val="0"/>
      <w:marRight w:val="0"/>
      <w:marTop w:val="0"/>
      <w:marBottom w:val="0"/>
      <w:divBdr>
        <w:top w:val="none" w:sz="0" w:space="0" w:color="auto"/>
        <w:left w:val="none" w:sz="0" w:space="0" w:color="auto"/>
        <w:bottom w:val="none" w:sz="0" w:space="0" w:color="auto"/>
        <w:right w:val="none" w:sz="0" w:space="0" w:color="auto"/>
      </w:divBdr>
    </w:div>
    <w:div w:id="955670947">
      <w:bodyDiv w:val="1"/>
      <w:marLeft w:val="0"/>
      <w:marRight w:val="0"/>
      <w:marTop w:val="0"/>
      <w:marBottom w:val="0"/>
      <w:divBdr>
        <w:top w:val="none" w:sz="0" w:space="0" w:color="auto"/>
        <w:left w:val="none" w:sz="0" w:space="0" w:color="auto"/>
        <w:bottom w:val="none" w:sz="0" w:space="0" w:color="auto"/>
        <w:right w:val="none" w:sz="0" w:space="0" w:color="auto"/>
      </w:divBdr>
    </w:div>
    <w:div w:id="1023944423">
      <w:bodyDiv w:val="1"/>
      <w:marLeft w:val="0"/>
      <w:marRight w:val="0"/>
      <w:marTop w:val="0"/>
      <w:marBottom w:val="0"/>
      <w:divBdr>
        <w:top w:val="none" w:sz="0" w:space="0" w:color="auto"/>
        <w:left w:val="none" w:sz="0" w:space="0" w:color="auto"/>
        <w:bottom w:val="none" w:sz="0" w:space="0" w:color="auto"/>
        <w:right w:val="none" w:sz="0" w:space="0" w:color="auto"/>
      </w:divBdr>
    </w:div>
    <w:div w:id="1063678637">
      <w:bodyDiv w:val="1"/>
      <w:marLeft w:val="0"/>
      <w:marRight w:val="0"/>
      <w:marTop w:val="0"/>
      <w:marBottom w:val="0"/>
      <w:divBdr>
        <w:top w:val="none" w:sz="0" w:space="0" w:color="auto"/>
        <w:left w:val="none" w:sz="0" w:space="0" w:color="auto"/>
        <w:bottom w:val="none" w:sz="0" w:space="0" w:color="auto"/>
        <w:right w:val="none" w:sz="0" w:space="0" w:color="auto"/>
      </w:divBdr>
    </w:div>
    <w:div w:id="1071545035">
      <w:bodyDiv w:val="1"/>
      <w:marLeft w:val="0"/>
      <w:marRight w:val="0"/>
      <w:marTop w:val="0"/>
      <w:marBottom w:val="0"/>
      <w:divBdr>
        <w:top w:val="none" w:sz="0" w:space="0" w:color="auto"/>
        <w:left w:val="none" w:sz="0" w:space="0" w:color="auto"/>
        <w:bottom w:val="none" w:sz="0" w:space="0" w:color="auto"/>
        <w:right w:val="none" w:sz="0" w:space="0" w:color="auto"/>
      </w:divBdr>
    </w:div>
    <w:div w:id="1119374811">
      <w:bodyDiv w:val="1"/>
      <w:marLeft w:val="0"/>
      <w:marRight w:val="0"/>
      <w:marTop w:val="0"/>
      <w:marBottom w:val="0"/>
      <w:divBdr>
        <w:top w:val="none" w:sz="0" w:space="0" w:color="auto"/>
        <w:left w:val="none" w:sz="0" w:space="0" w:color="auto"/>
        <w:bottom w:val="none" w:sz="0" w:space="0" w:color="auto"/>
        <w:right w:val="none" w:sz="0" w:space="0" w:color="auto"/>
      </w:divBdr>
    </w:div>
    <w:div w:id="1214121469">
      <w:bodyDiv w:val="1"/>
      <w:marLeft w:val="0"/>
      <w:marRight w:val="0"/>
      <w:marTop w:val="0"/>
      <w:marBottom w:val="0"/>
      <w:divBdr>
        <w:top w:val="none" w:sz="0" w:space="0" w:color="auto"/>
        <w:left w:val="none" w:sz="0" w:space="0" w:color="auto"/>
        <w:bottom w:val="none" w:sz="0" w:space="0" w:color="auto"/>
        <w:right w:val="none" w:sz="0" w:space="0" w:color="auto"/>
      </w:divBdr>
    </w:div>
    <w:div w:id="1253271299">
      <w:bodyDiv w:val="1"/>
      <w:marLeft w:val="0"/>
      <w:marRight w:val="0"/>
      <w:marTop w:val="0"/>
      <w:marBottom w:val="0"/>
      <w:divBdr>
        <w:top w:val="none" w:sz="0" w:space="0" w:color="auto"/>
        <w:left w:val="none" w:sz="0" w:space="0" w:color="auto"/>
        <w:bottom w:val="none" w:sz="0" w:space="0" w:color="auto"/>
        <w:right w:val="none" w:sz="0" w:space="0" w:color="auto"/>
      </w:divBdr>
    </w:div>
    <w:div w:id="1366099686">
      <w:bodyDiv w:val="1"/>
      <w:marLeft w:val="0"/>
      <w:marRight w:val="0"/>
      <w:marTop w:val="0"/>
      <w:marBottom w:val="0"/>
      <w:divBdr>
        <w:top w:val="none" w:sz="0" w:space="0" w:color="auto"/>
        <w:left w:val="none" w:sz="0" w:space="0" w:color="auto"/>
        <w:bottom w:val="none" w:sz="0" w:space="0" w:color="auto"/>
        <w:right w:val="none" w:sz="0" w:space="0" w:color="auto"/>
      </w:divBdr>
    </w:div>
    <w:div w:id="1368988047">
      <w:bodyDiv w:val="1"/>
      <w:marLeft w:val="0"/>
      <w:marRight w:val="0"/>
      <w:marTop w:val="0"/>
      <w:marBottom w:val="0"/>
      <w:divBdr>
        <w:top w:val="none" w:sz="0" w:space="0" w:color="auto"/>
        <w:left w:val="none" w:sz="0" w:space="0" w:color="auto"/>
        <w:bottom w:val="none" w:sz="0" w:space="0" w:color="auto"/>
        <w:right w:val="none" w:sz="0" w:space="0" w:color="auto"/>
      </w:divBdr>
    </w:div>
    <w:div w:id="1390836153">
      <w:bodyDiv w:val="1"/>
      <w:marLeft w:val="0"/>
      <w:marRight w:val="0"/>
      <w:marTop w:val="0"/>
      <w:marBottom w:val="0"/>
      <w:divBdr>
        <w:top w:val="none" w:sz="0" w:space="0" w:color="auto"/>
        <w:left w:val="none" w:sz="0" w:space="0" w:color="auto"/>
        <w:bottom w:val="none" w:sz="0" w:space="0" w:color="auto"/>
        <w:right w:val="none" w:sz="0" w:space="0" w:color="auto"/>
      </w:divBdr>
    </w:div>
    <w:div w:id="1429930189">
      <w:bodyDiv w:val="1"/>
      <w:marLeft w:val="0"/>
      <w:marRight w:val="0"/>
      <w:marTop w:val="0"/>
      <w:marBottom w:val="0"/>
      <w:divBdr>
        <w:top w:val="none" w:sz="0" w:space="0" w:color="auto"/>
        <w:left w:val="none" w:sz="0" w:space="0" w:color="auto"/>
        <w:bottom w:val="none" w:sz="0" w:space="0" w:color="auto"/>
        <w:right w:val="none" w:sz="0" w:space="0" w:color="auto"/>
      </w:divBdr>
    </w:div>
    <w:div w:id="1447041504">
      <w:bodyDiv w:val="1"/>
      <w:marLeft w:val="0"/>
      <w:marRight w:val="0"/>
      <w:marTop w:val="0"/>
      <w:marBottom w:val="0"/>
      <w:divBdr>
        <w:top w:val="none" w:sz="0" w:space="0" w:color="auto"/>
        <w:left w:val="none" w:sz="0" w:space="0" w:color="auto"/>
        <w:bottom w:val="none" w:sz="0" w:space="0" w:color="auto"/>
        <w:right w:val="none" w:sz="0" w:space="0" w:color="auto"/>
      </w:divBdr>
    </w:div>
    <w:div w:id="1485850935">
      <w:bodyDiv w:val="1"/>
      <w:marLeft w:val="0"/>
      <w:marRight w:val="0"/>
      <w:marTop w:val="0"/>
      <w:marBottom w:val="0"/>
      <w:divBdr>
        <w:top w:val="none" w:sz="0" w:space="0" w:color="auto"/>
        <w:left w:val="none" w:sz="0" w:space="0" w:color="auto"/>
        <w:bottom w:val="none" w:sz="0" w:space="0" w:color="auto"/>
        <w:right w:val="none" w:sz="0" w:space="0" w:color="auto"/>
      </w:divBdr>
    </w:div>
    <w:div w:id="1600914391">
      <w:bodyDiv w:val="1"/>
      <w:marLeft w:val="0"/>
      <w:marRight w:val="0"/>
      <w:marTop w:val="0"/>
      <w:marBottom w:val="0"/>
      <w:divBdr>
        <w:top w:val="none" w:sz="0" w:space="0" w:color="auto"/>
        <w:left w:val="none" w:sz="0" w:space="0" w:color="auto"/>
        <w:bottom w:val="none" w:sz="0" w:space="0" w:color="auto"/>
        <w:right w:val="none" w:sz="0" w:space="0" w:color="auto"/>
      </w:divBdr>
    </w:div>
    <w:div w:id="1625034987">
      <w:bodyDiv w:val="1"/>
      <w:marLeft w:val="0"/>
      <w:marRight w:val="0"/>
      <w:marTop w:val="0"/>
      <w:marBottom w:val="0"/>
      <w:divBdr>
        <w:top w:val="none" w:sz="0" w:space="0" w:color="auto"/>
        <w:left w:val="none" w:sz="0" w:space="0" w:color="auto"/>
        <w:bottom w:val="none" w:sz="0" w:space="0" w:color="auto"/>
        <w:right w:val="none" w:sz="0" w:space="0" w:color="auto"/>
      </w:divBdr>
    </w:div>
    <w:div w:id="1723409399">
      <w:bodyDiv w:val="1"/>
      <w:marLeft w:val="0"/>
      <w:marRight w:val="0"/>
      <w:marTop w:val="0"/>
      <w:marBottom w:val="0"/>
      <w:divBdr>
        <w:top w:val="none" w:sz="0" w:space="0" w:color="auto"/>
        <w:left w:val="none" w:sz="0" w:space="0" w:color="auto"/>
        <w:bottom w:val="none" w:sz="0" w:space="0" w:color="auto"/>
        <w:right w:val="none" w:sz="0" w:space="0" w:color="auto"/>
      </w:divBdr>
    </w:div>
    <w:div w:id="1748530968">
      <w:bodyDiv w:val="1"/>
      <w:marLeft w:val="0"/>
      <w:marRight w:val="0"/>
      <w:marTop w:val="0"/>
      <w:marBottom w:val="0"/>
      <w:divBdr>
        <w:top w:val="none" w:sz="0" w:space="0" w:color="auto"/>
        <w:left w:val="none" w:sz="0" w:space="0" w:color="auto"/>
        <w:bottom w:val="none" w:sz="0" w:space="0" w:color="auto"/>
        <w:right w:val="none" w:sz="0" w:space="0" w:color="auto"/>
      </w:divBdr>
    </w:div>
    <w:div w:id="1789659001">
      <w:bodyDiv w:val="1"/>
      <w:marLeft w:val="0"/>
      <w:marRight w:val="0"/>
      <w:marTop w:val="0"/>
      <w:marBottom w:val="0"/>
      <w:divBdr>
        <w:top w:val="none" w:sz="0" w:space="0" w:color="auto"/>
        <w:left w:val="none" w:sz="0" w:space="0" w:color="auto"/>
        <w:bottom w:val="none" w:sz="0" w:space="0" w:color="auto"/>
        <w:right w:val="none" w:sz="0" w:space="0" w:color="auto"/>
      </w:divBdr>
    </w:div>
    <w:div w:id="1815101137">
      <w:bodyDiv w:val="1"/>
      <w:marLeft w:val="0"/>
      <w:marRight w:val="0"/>
      <w:marTop w:val="0"/>
      <w:marBottom w:val="0"/>
      <w:divBdr>
        <w:top w:val="none" w:sz="0" w:space="0" w:color="auto"/>
        <w:left w:val="none" w:sz="0" w:space="0" w:color="auto"/>
        <w:bottom w:val="none" w:sz="0" w:space="0" w:color="auto"/>
        <w:right w:val="none" w:sz="0" w:space="0" w:color="auto"/>
      </w:divBdr>
    </w:div>
    <w:div w:id="1944218089">
      <w:bodyDiv w:val="1"/>
      <w:marLeft w:val="0"/>
      <w:marRight w:val="0"/>
      <w:marTop w:val="0"/>
      <w:marBottom w:val="0"/>
      <w:divBdr>
        <w:top w:val="none" w:sz="0" w:space="0" w:color="auto"/>
        <w:left w:val="none" w:sz="0" w:space="0" w:color="auto"/>
        <w:bottom w:val="none" w:sz="0" w:space="0" w:color="auto"/>
        <w:right w:val="none" w:sz="0" w:space="0" w:color="auto"/>
      </w:divBdr>
    </w:div>
    <w:div w:id="1997756253">
      <w:bodyDiv w:val="1"/>
      <w:marLeft w:val="0"/>
      <w:marRight w:val="0"/>
      <w:marTop w:val="0"/>
      <w:marBottom w:val="0"/>
      <w:divBdr>
        <w:top w:val="none" w:sz="0" w:space="0" w:color="auto"/>
        <w:left w:val="none" w:sz="0" w:space="0" w:color="auto"/>
        <w:bottom w:val="none" w:sz="0" w:space="0" w:color="auto"/>
        <w:right w:val="none" w:sz="0" w:space="0" w:color="auto"/>
      </w:divBdr>
    </w:div>
    <w:div w:id="2083717539">
      <w:bodyDiv w:val="1"/>
      <w:marLeft w:val="0"/>
      <w:marRight w:val="0"/>
      <w:marTop w:val="0"/>
      <w:marBottom w:val="0"/>
      <w:divBdr>
        <w:top w:val="none" w:sz="0" w:space="0" w:color="auto"/>
        <w:left w:val="none" w:sz="0" w:space="0" w:color="auto"/>
        <w:bottom w:val="none" w:sz="0" w:space="0" w:color="auto"/>
        <w:right w:val="none" w:sz="0" w:space="0" w:color="auto"/>
      </w:divBdr>
    </w:div>
    <w:div w:id="2087418534">
      <w:bodyDiv w:val="1"/>
      <w:marLeft w:val="0"/>
      <w:marRight w:val="0"/>
      <w:marTop w:val="0"/>
      <w:marBottom w:val="0"/>
      <w:divBdr>
        <w:top w:val="none" w:sz="0" w:space="0" w:color="auto"/>
        <w:left w:val="none" w:sz="0" w:space="0" w:color="auto"/>
        <w:bottom w:val="none" w:sz="0" w:space="0" w:color="auto"/>
        <w:right w:val="none" w:sz="0" w:space="0" w:color="auto"/>
      </w:divBdr>
    </w:div>
    <w:div w:id="2089766894">
      <w:bodyDiv w:val="1"/>
      <w:marLeft w:val="0"/>
      <w:marRight w:val="0"/>
      <w:marTop w:val="0"/>
      <w:marBottom w:val="0"/>
      <w:divBdr>
        <w:top w:val="none" w:sz="0" w:space="0" w:color="auto"/>
        <w:left w:val="none" w:sz="0" w:space="0" w:color="auto"/>
        <w:bottom w:val="none" w:sz="0" w:space="0" w:color="auto"/>
        <w:right w:val="none" w:sz="0" w:space="0" w:color="auto"/>
      </w:divBdr>
    </w:div>
    <w:div w:id="2095592364">
      <w:bodyDiv w:val="1"/>
      <w:marLeft w:val="0"/>
      <w:marRight w:val="0"/>
      <w:marTop w:val="0"/>
      <w:marBottom w:val="0"/>
      <w:divBdr>
        <w:top w:val="none" w:sz="0" w:space="0" w:color="auto"/>
        <w:left w:val="none" w:sz="0" w:space="0" w:color="auto"/>
        <w:bottom w:val="none" w:sz="0" w:space="0" w:color="auto"/>
        <w:right w:val="none" w:sz="0" w:space="0" w:color="auto"/>
      </w:divBdr>
    </w:div>
    <w:div w:id="212175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wikipedia.org/wiki/Asya" TargetMode="External"/><Relationship Id="rId18" Type="http://schemas.openxmlformats.org/officeDocument/2006/relationships/hyperlink" Target="https://tr.wikipedia.org/wiki/Bal%C4%B1kesir" TargetMode="External"/><Relationship Id="rId26" Type="http://schemas.openxmlformats.org/officeDocument/2006/relationships/hyperlink" Target="https://tr.wikipedia.org/wiki/G%C3%B6k%C3%A7eada" TargetMode="External"/><Relationship Id="rId39" Type="http://schemas.openxmlformats.org/officeDocument/2006/relationships/image" Target="media/image12.png"/><Relationship Id="rId21" Type="http://schemas.openxmlformats.org/officeDocument/2006/relationships/hyperlink" Target="https://tr.wikipedia.org/wiki/Akdeniz_iklimi" TargetMode="External"/><Relationship Id="rId34" Type="http://schemas.openxmlformats.org/officeDocument/2006/relationships/hyperlink" Target="http://webdosya.csb.gov.tr/db/mpgm/editordosya/file/CDP_100000/balikesir_canakkle/BAL_CAN_PLAN_HUKUMLERI_01072016.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r.wikipedia.org/wiki/Edirne" TargetMode="External"/><Relationship Id="rId20" Type="http://schemas.openxmlformats.org/officeDocument/2006/relationships/hyperlink" Target="https://tr.wikipedia.org/wiki/Otoyol" TargetMode="External"/><Relationship Id="rId29" Type="http://schemas.openxmlformats.org/officeDocument/2006/relationships/image" Target="media/image4.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wikipedia.org/wiki/%C4%B0l" TargetMode="External"/><Relationship Id="rId24" Type="http://schemas.openxmlformats.org/officeDocument/2006/relationships/hyperlink" Target="https://tr.wikipedia.org/wiki/Ege_Denizi" TargetMode="External"/><Relationship Id="rId32" Type="http://schemas.openxmlformats.org/officeDocument/2006/relationships/image" Target="media/image7.jpg"/><Relationship Id="rId37" Type="http://schemas.openxmlformats.org/officeDocument/2006/relationships/image" Target="media/image1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tr.wikipedia.org/wiki/%C3%87anakkale_Bo%C4%9Faz%C4%B1" TargetMode="External"/><Relationship Id="rId23" Type="http://schemas.openxmlformats.org/officeDocument/2006/relationships/hyperlink" Target="https://tr.wikipedia.org/wiki/G%C3%B6k%C3%A7eada" TargetMode="External"/><Relationship Id="rId28" Type="http://schemas.openxmlformats.org/officeDocument/2006/relationships/image" Target="media/image3.jpg"/><Relationship Id="rId36" Type="http://schemas.openxmlformats.org/officeDocument/2006/relationships/image" Target="media/image9.jpeg"/><Relationship Id="rId10" Type="http://schemas.openxmlformats.org/officeDocument/2006/relationships/hyperlink" Target="https://tr.wikipedia.org/wiki/Marmara_B%C3%B6lgesi" TargetMode="External"/><Relationship Id="rId19" Type="http://schemas.openxmlformats.org/officeDocument/2006/relationships/hyperlink" Target="https://tr.wikipedia.org/wiki/%C3%87anakkale_Onsekiz_Mart_%C3%9Cniversitesi"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tr.wikipedia.org/wiki/T%C3%BCrkiye" TargetMode="External"/><Relationship Id="rId14" Type="http://schemas.openxmlformats.org/officeDocument/2006/relationships/hyperlink" Target="https://tr.wikipedia.org/wiki/Avrupa" TargetMode="External"/><Relationship Id="rId22" Type="http://schemas.openxmlformats.org/officeDocument/2006/relationships/hyperlink" Target="https://tr.wikipedia.org/wiki/Baba_Burnu" TargetMode="External"/><Relationship Id="rId27" Type="http://schemas.openxmlformats.org/officeDocument/2006/relationships/image" Target="media/image2.png"/><Relationship Id="rId30" Type="http://schemas.openxmlformats.org/officeDocument/2006/relationships/image" Target="media/image5.jpeg"/><Relationship Id="rId35" Type="http://schemas.openxmlformats.org/officeDocument/2006/relationships/image" Target="media/image8.jpeg"/><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tr.wikipedia.org/wiki/%C4%B0stanbul" TargetMode="External"/><Relationship Id="rId17" Type="http://schemas.openxmlformats.org/officeDocument/2006/relationships/hyperlink" Target="https://tr.wikipedia.org/wiki/Tekirda%C4%9F" TargetMode="External"/><Relationship Id="rId25" Type="http://schemas.openxmlformats.org/officeDocument/2006/relationships/hyperlink" Target="https://tr.wikipedia.org/wiki/Bozcaada" TargetMode="External"/><Relationship Id="rId33" Type="http://schemas.openxmlformats.org/officeDocument/2006/relationships/hyperlink" Target="http://webdosya.csb.gov.tr/db/mpgm/editordosya/file/CDP_100000/balikesir_canakkle/BalikesirCanakkale_PlanAciklamaRaporu_01072016.pdf" TargetMode="External"/><Relationship Id="rId38" Type="http://schemas.openxmlformats.org/officeDocument/2006/relationships/image" Target="media/image11.jpg"/></Relationships>
</file>

<file path=word/_rels/header1.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3D38A-13EF-43C2-9EE6-A9D0088DC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6071</TotalTime>
  <Pages>24</Pages>
  <Words>5407</Words>
  <Characters>30820</Characters>
  <Application>Microsoft Office Word</Application>
  <DocSecurity>0</DocSecurity>
  <Lines>256</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Beyza Nur ÖCAL</dc:creator>
  <cp:keywords/>
  <dc:description/>
  <cp:lastModifiedBy>Ahmet Hakan BIÇKICI</cp:lastModifiedBy>
  <cp:revision>1419</cp:revision>
  <dcterms:created xsi:type="dcterms:W3CDTF">2021-05-26T05:58:00Z</dcterms:created>
  <dcterms:modified xsi:type="dcterms:W3CDTF">2022-12-23T08:45:00Z</dcterms:modified>
</cp:coreProperties>
</file>