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9" w:rsidRDefault="005740A9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</w:p>
    <w:p w:rsidR="005740A9" w:rsidRDefault="005740A9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</w:p>
    <w:p w:rsidR="00C36A7C" w:rsidRDefault="00C36A7C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  <w:bookmarkStart w:id="0" w:name="_GoBack"/>
      <w:bookmarkEnd w:id="0"/>
      <w:r>
        <w:rPr>
          <w:rFonts w:eastAsia="Times New Roman"/>
          <w:b/>
          <w:bCs/>
          <w:color w:val="333333"/>
          <w:spacing w:val="3"/>
          <w:sz w:val="23"/>
          <w:szCs w:val="23"/>
        </w:rPr>
        <w:t>İLAN</w:t>
      </w:r>
    </w:p>
    <w:p w:rsidR="00C36A7C" w:rsidRDefault="00C36A7C" w:rsidP="00C36A7C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  MİLLİ EMLAK ŞEFLİĞİNDEN</w:t>
      </w:r>
    </w:p>
    <w:p w:rsidR="00C36A7C" w:rsidRDefault="00C36A7C" w:rsidP="00C36A7C">
      <w:pPr>
        <w:shd w:val="clear" w:color="auto" w:fill="FFFFFF"/>
        <w:spacing w:line="307" w:lineRule="exact"/>
        <w:ind w:right="362"/>
        <w:jc w:val="center"/>
      </w:pPr>
      <w:r>
        <w:rPr>
          <w:b/>
          <w:bCs/>
          <w:color w:val="333333"/>
          <w:spacing w:val="3"/>
          <w:sz w:val="23"/>
          <w:szCs w:val="23"/>
        </w:rPr>
        <w:t xml:space="preserve">KİRALAMA </w:t>
      </w:r>
      <w:r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p w:rsidR="00C36A7C" w:rsidRDefault="00C36A7C" w:rsidP="00C36A7C">
      <w:pPr>
        <w:spacing w:after="130"/>
        <w:rPr>
          <w:sz w:val="2"/>
          <w:szCs w:val="2"/>
        </w:rPr>
      </w:pPr>
    </w:p>
    <w:tbl>
      <w:tblPr>
        <w:tblW w:w="158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578"/>
        <w:gridCol w:w="703"/>
        <w:gridCol w:w="1134"/>
        <w:gridCol w:w="6"/>
        <w:gridCol w:w="872"/>
        <w:gridCol w:w="828"/>
        <w:gridCol w:w="855"/>
        <w:gridCol w:w="855"/>
        <w:gridCol w:w="1431"/>
        <w:gridCol w:w="1134"/>
        <w:gridCol w:w="2126"/>
        <w:gridCol w:w="992"/>
        <w:gridCol w:w="702"/>
        <w:gridCol w:w="990"/>
        <w:gridCol w:w="1143"/>
        <w:gridCol w:w="939"/>
      </w:tblGrid>
      <w:tr w:rsidR="00FB602E" w:rsidTr="002161B2">
        <w:trPr>
          <w:trHeight w:hRule="exact" w:val="793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6A7C" w:rsidRPr="00E60F2C" w:rsidRDefault="00C36A7C" w:rsidP="00FB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ADA NO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PARSEL NO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</w:t>
            </w:r>
            <w:r w:rsidRPr="001D18CC">
              <w:rPr>
                <w:b/>
                <w:bCs/>
                <w:sz w:val="18"/>
                <w:szCs w:val="18"/>
              </w:rPr>
              <w:t xml:space="preserve">               (M2)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HAZİNE</w:t>
            </w:r>
            <w:r w:rsidRPr="001D18CC">
              <w:rPr>
                <w:b/>
                <w:bCs/>
                <w:sz w:val="18"/>
                <w:szCs w:val="18"/>
              </w:rPr>
              <w:t xml:space="preserve"> </w:t>
            </w:r>
            <w:r w:rsidRPr="00AE1872">
              <w:rPr>
                <w:b/>
                <w:bCs/>
                <w:sz w:val="16"/>
                <w:szCs w:val="16"/>
              </w:rPr>
              <w:t>HİSSESİ</w:t>
            </w:r>
            <w:r w:rsidRPr="001D18CC">
              <w:rPr>
                <w:b/>
                <w:bCs/>
                <w:sz w:val="18"/>
                <w:szCs w:val="18"/>
              </w:rPr>
              <w:t xml:space="preserve"> (M2)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KİRALAMA AMACI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</w:t>
            </w:r>
            <w:r w:rsidRPr="001D18CC">
              <w:rPr>
                <w:b/>
                <w:bCs/>
                <w:sz w:val="18"/>
                <w:szCs w:val="18"/>
              </w:rPr>
              <w:t xml:space="preserve"> (TL)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KİRA SÜRESİ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GEÇİCİ TEMİNAT (TL)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FB602E" w:rsidTr="002161B2">
        <w:trPr>
          <w:trHeight w:hRule="exact" w:val="41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r w:rsidRPr="002161B2">
              <w:t xml:space="preserve">    </w:t>
            </w:r>
            <w:proofErr w:type="spellStart"/>
            <w:r w:rsidRPr="002161B2">
              <w:t>Ümitalan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pPr>
              <w:rPr>
                <w:sz w:val="18"/>
                <w:szCs w:val="18"/>
              </w:rPr>
            </w:pPr>
            <w:r w:rsidRPr="002161B2">
              <w:rPr>
                <w:sz w:val="18"/>
                <w:szCs w:val="18"/>
              </w:rPr>
              <w:t xml:space="preserve">  </w:t>
            </w:r>
            <w:proofErr w:type="spellStart"/>
            <w:r w:rsidRPr="002161B2">
              <w:rPr>
                <w:sz w:val="18"/>
                <w:szCs w:val="18"/>
              </w:rPr>
              <w:t>Gürgenlik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2161B2">
            <w:pPr>
              <w:jc w:val="center"/>
            </w:pPr>
            <w:r w:rsidRPr="002161B2">
              <w:t>Çalılık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pPr>
              <w:jc w:val="center"/>
            </w:pPr>
            <w:r w:rsidRPr="002161B2">
              <w:t>107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DC63D1" w:rsidP="00DC63D1">
            <w:pPr>
              <w:jc w:val="center"/>
            </w:pPr>
            <w:r w:rsidRPr="002161B2">
              <w:t>71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5C1C8F" w:rsidP="005A648B">
            <w:pPr>
              <w:jc w:val="center"/>
            </w:pPr>
            <w:r w:rsidRPr="002161B2">
              <w:t>1.500,00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190733" w:rsidRDefault="00C36A7C" w:rsidP="00FB602E">
            <w:pPr>
              <w:jc w:val="center"/>
            </w:pPr>
            <w:r w:rsidRPr="00190733">
              <w:t>TAM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5C1C8F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ve Hayvancılık</w:t>
            </w:r>
            <w:r w:rsidR="00C36A7C">
              <w:rPr>
                <w:sz w:val="16"/>
                <w:szCs w:val="16"/>
              </w:rPr>
              <w:t xml:space="preserve"> olarak kullanılmak amacıyla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5C1C8F" w:rsidP="00B05E90">
            <w:pPr>
              <w:jc w:val="center"/>
            </w:pPr>
            <w:r w:rsidRPr="002161B2">
              <w:t>1</w:t>
            </w:r>
            <w:r w:rsidR="00C36A7C" w:rsidRPr="002161B2">
              <w:t>.</w:t>
            </w:r>
            <w:r w:rsidRPr="002161B2">
              <w:t>2</w:t>
            </w:r>
            <w:r w:rsidR="00C36A7C" w:rsidRPr="002161B2">
              <w:t>40,00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E90" w:rsidRPr="002161B2" w:rsidRDefault="00B05E90" w:rsidP="00C807FD">
            <w:pPr>
              <w:jc w:val="center"/>
            </w:pPr>
            <w:r w:rsidRPr="002161B2">
              <w:t>3 Yıl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5C1C8F" w:rsidP="00B05E90">
            <w:pPr>
              <w:jc w:val="center"/>
            </w:pPr>
            <w:r w:rsidRPr="002161B2">
              <w:t>31</w:t>
            </w:r>
            <w:r w:rsidR="00C36A7C" w:rsidRPr="002161B2">
              <w:t>0,00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C36A7C" w:rsidP="00B05E90">
            <w:pPr>
              <w:jc w:val="center"/>
            </w:pPr>
            <w:r w:rsidRPr="002161B2">
              <w:t>2</w:t>
            </w:r>
            <w:r w:rsidR="005C1C8F" w:rsidRPr="002161B2">
              <w:t>4</w:t>
            </w:r>
            <w:r w:rsidRPr="002161B2">
              <w:t>.0</w:t>
            </w:r>
            <w:r w:rsidR="005C1C8F" w:rsidRPr="002161B2">
              <w:t>3</w:t>
            </w:r>
            <w:r w:rsidRPr="002161B2">
              <w:t>.20</w:t>
            </w:r>
            <w:r w:rsidR="005C1C8F" w:rsidRPr="002161B2">
              <w:t>20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C36A7C" w:rsidP="00FB602E">
            <w:pPr>
              <w:shd w:val="clear" w:color="auto" w:fill="FFFFFF"/>
              <w:jc w:val="center"/>
            </w:pPr>
            <w:proofErr w:type="gramStart"/>
            <w:r w:rsidRPr="002161B2">
              <w:t>0</w:t>
            </w:r>
            <w:r w:rsidR="005C1C8F" w:rsidRPr="002161B2">
              <w:t>9</w:t>
            </w:r>
            <w:r w:rsidRPr="002161B2">
              <w:t>:00</w:t>
            </w:r>
            <w:proofErr w:type="gramEnd"/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2"/>
          <w:jc w:val="center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spellStart"/>
            <w:r w:rsidRPr="002161B2">
              <w:rPr>
                <w:bCs/>
                <w:color w:val="333333"/>
                <w:spacing w:val="4"/>
              </w:rPr>
              <w:t>Ümitalan</w:t>
            </w:r>
            <w:proofErr w:type="spellEnd"/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161B2" w:rsidP="002161B2">
            <w:pPr>
              <w:spacing w:before="125"/>
              <w:rPr>
                <w:bCs/>
                <w:color w:val="333333"/>
                <w:spacing w:val="4"/>
                <w:sz w:val="16"/>
                <w:szCs w:val="16"/>
              </w:rPr>
            </w:pPr>
            <w:proofErr w:type="spellStart"/>
            <w:r w:rsidRPr="002161B2">
              <w:rPr>
                <w:bCs/>
                <w:color w:val="333333"/>
                <w:spacing w:val="4"/>
                <w:sz w:val="16"/>
                <w:szCs w:val="16"/>
              </w:rPr>
              <w:t>Gürgenl</w:t>
            </w:r>
            <w:r>
              <w:rPr>
                <w:bCs/>
                <w:color w:val="333333"/>
                <w:spacing w:val="4"/>
                <w:sz w:val="16"/>
                <w:szCs w:val="16"/>
              </w:rPr>
              <w:t>i</w:t>
            </w:r>
            <w:r w:rsidR="002D4DC2" w:rsidRPr="002161B2">
              <w:rPr>
                <w:bCs/>
                <w:color w:val="333333"/>
                <w:spacing w:val="4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72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5A648B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5A648B"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Default="002D4DC2" w:rsidP="00190733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</w:t>
            </w:r>
            <w:r w:rsidR="00190733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macıyla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825,00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206,25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C807FD" w:rsidP="00C807FD">
            <w:pPr>
              <w:spacing w:before="125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24.03.2020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C807FD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gramStart"/>
            <w:r w:rsidRPr="002161B2">
              <w:rPr>
                <w:bCs/>
                <w:color w:val="333333"/>
                <w:spacing w:val="4"/>
              </w:rPr>
              <w:t>09:30</w:t>
            </w:r>
            <w:proofErr w:type="gramEnd"/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DC63D1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Gözede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Güney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Tarla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190733">
              <w:rPr>
                <w:bCs/>
                <w:color w:val="333333"/>
                <w:spacing w:val="4"/>
                <w:sz w:val="16"/>
                <w:szCs w:val="16"/>
              </w:rPr>
              <w:t>Tarımsal Amaçlı olarak</w:t>
            </w:r>
            <w:r>
              <w:rPr>
                <w:bCs/>
                <w:color w:val="333333"/>
                <w:spacing w:val="4"/>
                <w:sz w:val="16"/>
                <w:szCs w:val="16"/>
              </w:rPr>
              <w:t xml:space="preserve"> </w:t>
            </w:r>
            <w:r w:rsidRPr="00190733">
              <w:rPr>
                <w:bCs/>
                <w:color w:val="333333"/>
                <w:spacing w:val="4"/>
                <w:sz w:val="16"/>
                <w:szCs w:val="16"/>
              </w:rPr>
              <w:t>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190733">
            <w:pPr>
              <w:spacing w:before="125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5.450,00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1.362,50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24.03.2020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gramStart"/>
            <w:r w:rsidRPr="002161B2">
              <w:rPr>
                <w:bCs/>
                <w:color w:val="333333"/>
                <w:spacing w:val="4"/>
              </w:rPr>
              <w:t>10:00</w:t>
            </w:r>
            <w:proofErr w:type="gramEnd"/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spellStart"/>
            <w:r w:rsidRPr="002161B2">
              <w:rPr>
                <w:bCs/>
                <w:color w:val="333333"/>
                <w:spacing w:val="4"/>
              </w:rPr>
              <w:t>Nüshetiye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Karanlık Dere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36.900,00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19.375,00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4.843,75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24.03.2020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gramStart"/>
            <w:r w:rsidRPr="002161B2">
              <w:rPr>
                <w:bCs/>
                <w:color w:val="333333"/>
                <w:spacing w:val="4"/>
              </w:rPr>
              <w:t>10:30</w:t>
            </w:r>
            <w:proofErr w:type="gramEnd"/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Aksu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Kazancı Doruğu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8.750,00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15.095,00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3.773,75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24.03.2020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gramStart"/>
            <w:r w:rsidRPr="002161B2">
              <w:rPr>
                <w:bCs/>
                <w:color w:val="333333"/>
                <w:spacing w:val="4"/>
              </w:rPr>
              <w:t>11:00</w:t>
            </w:r>
            <w:proofErr w:type="gramEnd"/>
          </w:p>
        </w:tc>
      </w:tr>
    </w:tbl>
    <w:p w:rsidR="00C36A7C" w:rsidRDefault="00C36A7C" w:rsidP="00C36A7C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</w:rPr>
      </w:pPr>
      <w:r>
        <w:rPr>
          <w:b/>
          <w:bCs/>
          <w:color w:val="333333"/>
          <w:spacing w:val="4"/>
        </w:rPr>
        <w:tab/>
      </w:r>
    </w:p>
    <w:p w:rsidR="00C36A7C" w:rsidRPr="00FE2FA4" w:rsidRDefault="005F6052" w:rsidP="00C36A7C">
      <w:pPr>
        <w:shd w:val="clear" w:color="auto" w:fill="FFFFFF"/>
        <w:spacing w:before="125"/>
        <w:ind w:left="34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b/>
          <w:bCs/>
          <w:color w:val="333333"/>
          <w:spacing w:val="3"/>
          <w:sz w:val="23"/>
          <w:szCs w:val="23"/>
        </w:rPr>
        <w:t xml:space="preserve">KİRALAMA </w:t>
      </w:r>
      <w:r w:rsidR="00C36A7C"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p w:rsidR="00C36A7C" w:rsidRPr="00A87E1E" w:rsidRDefault="0003339B" w:rsidP="0003339B">
      <w:pPr>
        <w:shd w:val="clear" w:color="auto" w:fill="FFFFFF"/>
        <w:spacing w:before="192" w:line="245" w:lineRule="exact"/>
        <w:ind w:right="504" w:firstLine="48"/>
        <w:jc w:val="both"/>
      </w:pPr>
      <w:r>
        <w:rPr>
          <w:color w:val="000000"/>
        </w:rPr>
        <w:t xml:space="preserve">           </w:t>
      </w:r>
      <w:r w:rsidR="00C36A7C" w:rsidRPr="00A87E1E">
        <w:rPr>
          <w:color w:val="000000"/>
        </w:rPr>
        <w:t>Yukar</w:t>
      </w:r>
      <w:r w:rsidR="00C36A7C" w:rsidRPr="00A87E1E">
        <w:rPr>
          <w:rFonts w:eastAsia="Times New Roman"/>
          <w:color w:val="000000"/>
        </w:rPr>
        <w:t xml:space="preserve">ıda tapu ve ihale bilgileri belirtilen Hazineye </w:t>
      </w:r>
      <w:r w:rsidR="009C4184">
        <w:rPr>
          <w:rFonts w:eastAsia="Times New Roman"/>
          <w:color w:val="000000"/>
        </w:rPr>
        <w:t xml:space="preserve">ait </w:t>
      </w:r>
      <w:r w:rsidR="00C36A7C" w:rsidRPr="00A87E1E">
        <w:rPr>
          <w:rFonts w:eastAsia="Times New Roman"/>
          <w:color w:val="000000"/>
        </w:rPr>
        <w:t>taşınmaz mal</w:t>
      </w:r>
      <w:r w:rsidR="00C36A7C">
        <w:rPr>
          <w:rFonts w:eastAsia="Times New Roman"/>
          <w:color w:val="000000"/>
        </w:rPr>
        <w:t>lar</w:t>
      </w:r>
      <w:r w:rsidR="00C36A7C" w:rsidRPr="00A87E1E">
        <w:rPr>
          <w:rFonts w:eastAsia="Times New Roman"/>
          <w:color w:val="000000"/>
        </w:rPr>
        <w:t xml:space="preserve">ın 2886 Sayılı Yasanın </w:t>
      </w:r>
      <w:r w:rsidR="009C4184">
        <w:rPr>
          <w:rFonts w:eastAsia="Times New Roman"/>
          <w:color w:val="000000"/>
        </w:rPr>
        <w:t>51/g</w:t>
      </w:r>
      <w:r w:rsidR="00C36A7C" w:rsidRPr="00A87E1E">
        <w:rPr>
          <w:rFonts w:eastAsia="Times New Roman"/>
          <w:color w:val="000000"/>
        </w:rPr>
        <w:t xml:space="preserve"> </w:t>
      </w:r>
      <w:r w:rsidR="009C4184">
        <w:rPr>
          <w:rFonts w:eastAsia="Times New Roman"/>
          <w:color w:val="000000"/>
        </w:rPr>
        <w:t>m</w:t>
      </w:r>
      <w:r w:rsidR="00C36A7C" w:rsidRPr="00A87E1E">
        <w:rPr>
          <w:rFonts w:eastAsia="Times New Roman"/>
          <w:color w:val="000000"/>
        </w:rPr>
        <w:t xml:space="preserve">addesine göre </w:t>
      </w:r>
      <w:r w:rsidR="009C4184">
        <w:rPr>
          <w:rFonts w:eastAsia="Times New Roman"/>
          <w:color w:val="000000"/>
        </w:rPr>
        <w:t>Pazarlık</w:t>
      </w:r>
      <w:r w:rsidR="00C36A7C" w:rsidRPr="00A87E1E">
        <w:rPr>
          <w:rFonts w:eastAsia="Times New Roman"/>
          <w:color w:val="000000"/>
        </w:rPr>
        <w:t xml:space="preserve"> Usulü ile </w:t>
      </w:r>
      <w:r w:rsidR="00C36A7C">
        <w:rPr>
          <w:rFonts w:eastAsia="Times New Roman"/>
          <w:color w:val="000000"/>
        </w:rPr>
        <w:t xml:space="preserve">kiralama </w:t>
      </w:r>
      <w:r w:rsidR="00C36A7C" w:rsidRPr="00A87E1E">
        <w:rPr>
          <w:rFonts w:eastAsia="Times New Roman"/>
          <w:color w:val="000000"/>
        </w:rPr>
        <w:t>ihaleleri,</w:t>
      </w:r>
      <w:r w:rsidR="00C36A7C">
        <w:rPr>
          <w:rFonts w:eastAsia="Times New Roman"/>
          <w:color w:val="000000"/>
        </w:rPr>
        <w:t xml:space="preserve"> </w:t>
      </w:r>
      <w:r w:rsidR="00C36A7C" w:rsidRPr="00A87E1E">
        <w:rPr>
          <w:rFonts w:eastAsia="Times New Roman"/>
          <w:color w:val="000000"/>
        </w:rPr>
        <w:t xml:space="preserve">hizalarında </w:t>
      </w:r>
      <w:r w:rsidR="00C36A7C" w:rsidRPr="00A87E1E">
        <w:rPr>
          <w:rFonts w:eastAsia="Times New Roman"/>
          <w:color w:val="000000"/>
          <w:spacing w:val="1"/>
        </w:rPr>
        <w:t xml:space="preserve">belirtilen tarih ve saatlerde </w:t>
      </w:r>
      <w:r w:rsidR="00C36A7C">
        <w:rPr>
          <w:rFonts w:eastAsia="Times New Roman"/>
          <w:color w:val="000000"/>
          <w:spacing w:val="1"/>
        </w:rPr>
        <w:t xml:space="preserve">Kestel Hükümet Konağı Kat:3 adresinde bulunan Kestel Kaymakamlığı </w:t>
      </w:r>
      <w:r w:rsidR="00C36A7C" w:rsidRPr="00A87E1E">
        <w:rPr>
          <w:rFonts w:eastAsia="Times New Roman"/>
          <w:color w:val="000000"/>
          <w:spacing w:val="1"/>
        </w:rPr>
        <w:t xml:space="preserve">Milli Emlak </w:t>
      </w:r>
      <w:r w:rsidR="00C36A7C">
        <w:rPr>
          <w:rFonts w:eastAsia="Times New Roman"/>
          <w:color w:val="000000"/>
          <w:spacing w:val="1"/>
        </w:rPr>
        <w:t xml:space="preserve">Şefliğinde </w:t>
      </w:r>
      <w:r w:rsidR="00C36A7C" w:rsidRPr="00A87E1E">
        <w:rPr>
          <w:rFonts w:eastAsia="Times New Roman"/>
          <w:color w:val="000000"/>
          <w:spacing w:val="1"/>
        </w:rPr>
        <w:t>toplanacak komisyon huzurunda yapılacaktır.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 xml:space="preserve">  </w:t>
      </w:r>
      <w:r w:rsidR="0003339B">
        <w:rPr>
          <w:rFonts w:eastAsia="Times New Roman"/>
          <w:color w:val="000000"/>
          <w:spacing w:val="7"/>
        </w:rPr>
        <w:t xml:space="preserve">  </w:t>
      </w:r>
      <w:r w:rsidRPr="00A87E1E">
        <w:rPr>
          <w:rFonts w:eastAsia="Times New Roman"/>
          <w:color w:val="000000"/>
          <w:spacing w:val="7"/>
        </w:rPr>
        <w:t xml:space="preserve">İhaleye iştirak etmek isteyenlerin, ihale başlangıç saatine kadar </w:t>
      </w:r>
      <w:r>
        <w:rPr>
          <w:rFonts w:eastAsia="Times New Roman"/>
          <w:color w:val="000000"/>
          <w:spacing w:val="7"/>
        </w:rPr>
        <w:t>Mal Müdürlüğü veznesine</w:t>
      </w:r>
      <w:r w:rsidRPr="00A87E1E">
        <w:rPr>
          <w:rFonts w:eastAsia="Times New Roman"/>
          <w:color w:val="000000"/>
          <w:spacing w:val="7"/>
        </w:rPr>
        <w:t xml:space="preserve"> yatıracakları geçici teminat makbuzu, Banka veya Özel Finans Kurumlarının verecekleri süresiz teminat mektubu (</w:t>
      </w:r>
      <w:proofErr w:type="spellStart"/>
      <w:r w:rsidRPr="00A87E1E">
        <w:rPr>
          <w:rFonts w:eastAsia="Times New Roman"/>
          <w:color w:val="000000"/>
          <w:spacing w:val="7"/>
        </w:rPr>
        <w:t>teyid</w:t>
      </w:r>
      <w:proofErr w:type="spellEnd"/>
      <w:r w:rsidRPr="00A87E1E">
        <w:rPr>
          <w:rFonts w:eastAsia="Times New Roman"/>
          <w:color w:val="000000"/>
          <w:spacing w:val="7"/>
        </w:rPr>
        <w:t xml:space="preserve"> yazısı ile birlikte) veya Kamu Finansman</w:t>
      </w:r>
      <w:r>
        <w:rPr>
          <w:rFonts w:eastAsia="Times New Roman"/>
          <w:color w:val="000000"/>
          <w:spacing w:val="7"/>
        </w:rPr>
        <w:t>ı</w:t>
      </w:r>
      <w:r w:rsidRPr="00A87E1E">
        <w:rPr>
          <w:rFonts w:eastAsia="Times New Roman"/>
          <w:color w:val="000000"/>
          <w:spacing w:val="7"/>
        </w:rPr>
        <w:t xml:space="preserve"> Genel Müdürlüğü</w:t>
      </w:r>
      <w:r>
        <w:rPr>
          <w:rFonts w:eastAsia="Times New Roman"/>
          <w:color w:val="000000"/>
          <w:spacing w:val="7"/>
        </w:rPr>
        <w:t>’</w:t>
      </w:r>
      <w:r w:rsidRPr="00A87E1E">
        <w:rPr>
          <w:rFonts w:eastAsia="Times New Roman"/>
          <w:color w:val="000000"/>
          <w:spacing w:val="7"/>
        </w:rPr>
        <w:t>nce İhraç edilen Devlet İç Borçlanma Senetleri veya bu senetler yerine geçen belgeler (</w:t>
      </w:r>
      <w:proofErr w:type="gramStart"/>
      <w:r w:rsidRPr="00A87E1E">
        <w:rPr>
          <w:rFonts w:eastAsia="Times New Roman"/>
          <w:color w:val="000000"/>
          <w:spacing w:val="7"/>
        </w:rPr>
        <w:t>nominal</w:t>
      </w:r>
      <w:proofErr w:type="gramEnd"/>
      <w:r w:rsidRPr="00A87E1E">
        <w:rPr>
          <w:rFonts w:eastAsia="Times New Roman"/>
          <w:color w:val="000000"/>
          <w:spacing w:val="7"/>
        </w:rPr>
        <w:t xml:space="preserve"> bedele faiz dahil edilmiş ise faiz hariç ana para dikkate alınır), </w:t>
      </w:r>
      <w:r w:rsidRPr="00A87E1E">
        <w:rPr>
          <w:rFonts w:eastAsia="Times New Roman"/>
          <w:color w:val="000000"/>
          <w:spacing w:val="5"/>
        </w:rPr>
        <w:t xml:space="preserve">Yerleşim Yeri Belgesi ve Nüfus Cüzdanı Örneği, </w:t>
      </w:r>
      <w:r w:rsidRPr="00A87E1E">
        <w:rPr>
          <w:rFonts w:eastAsia="Times New Roman"/>
          <w:color w:val="000000"/>
          <w:spacing w:val="2"/>
        </w:rPr>
        <w:t xml:space="preserve">tüzel kişilerin ise, tüzel kişiliğin vergi kimlik numarası ile idare merkezlerinin bulunduğu yer mahkemesinden veya siciline kayıtlı bulunduğu ticaret veya </w:t>
      </w:r>
      <w:r w:rsidRPr="00A87E1E">
        <w:rPr>
          <w:rFonts w:eastAsia="Times New Roman"/>
          <w:color w:val="000000"/>
          <w:spacing w:val="3"/>
        </w:rPr>
        <w:t xml:space="preserve">sanayi odasından yahut benzeri mesleki kuruluştan, </w:t>
      </w:r>
      <w:r w:rsidR="009C4184" w:rsidRPr="009C4184">
        <w:rPr>
          <w:rFonts w:eastAsia="Times New Roman"/>
          <w:b/>
          <w:color w:val="000000"/>
          <w:spacing w:val="3"/>
        </w:rPr>
        <w:t>ihalenin yapıldığı yıl içinde alınmış sicil kayıt belgesi</w:t>
      </w:r>
      <w:r w:rsidRPr="009C4184">
        <w:rPr>
          <w:rFonts w:eastAsia="Times New Roman"/>
          <w:b/>
          <w:color w:val="000000"/>
          <w:spacing w:val="3"/>
        </w:rPr>
        <w:t>,</w:t>
      </w:r>
      <w:r w:rsidRPr="00A87E1E">
        <w:rPr>
          <w:rFonts w:eastAsia="Times New Roman"/>
          <w:color w:val="000000"/>
          <w:spacing w:val="3"/>
        </w:rPr>
        <w:t xml:space="preserve"> tüzel kişilik adına ihaleye katılacak veya teklifte bulunacak kişilerin tüzel kişiliği temsile tam yetkili </w:t>
      </w:r>
      <w:r w:rsidRPr="00A87E1E">
        <w:rPr>
          <w:rFonts w:eastAsia="Times New Roman"/>
          <w:color w:val="000000"/>
          <w:spacing w:val="5"/>
        </w:rPr>
        <w:t xml:space="preserve">olduklarını gösterir noterlikçe tasdik edilmiş imza sirkülerini veya vekaletnameyi vermeleri ve tüzel kişiliğinin tebligata ilişkin adres beyanı, Kamu tüzel kişilerinin ise, tebligat için Türkiye'de adres </w:t>
      </w:r>
      <w:r w:rsidRPr="00A87E1E">
        <w:rPr>
          <w:rFonts w:eastAsia="Times New Roman"/>
          <w:color w:val="000000"/>
          <w:spacing w:val="2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A87E1E">
        <w:rPr>
          <w:rFonts w:eastAsia="Times New Roman"/>
          <w:color w:val="000000"/>
        </w:rPr>
        <w:t>komisyon huzurunda hazır bulunmaları gerekmektedir.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</w:t>
      </w:r>
      <w:r w:rsidR="009C4184">
        <w:rPr>
          <w:rFonts w:eastAsia="Times New Roman"/>
          <w:color w:val="000000"/>
        </w:rPr>
        <w:t xml:space="preserve">  </w:t>
      </w:r>
      <w:r w:rsidRPr="00A87E1E">
        <w:rPr>
          <w:rFonts w:eastAsia="Times New Roman"/>
          <w:color w:val="000000"/>
        </w:rPr>
        <w:t xml:space="preserve">    Hazineye ait taşınmazların;</w:t>
      </w:r>
    </w:p>
    <w:p w:rsidR="00C36A7C" w:rsidRDefault="0003339B" w:rsidP="0003339B">
      <w:pPr>
        <w:shd w:val="clear" w:color="auto" w:fill="FFFFFF"/>
        <w:spacing w:line="245" w:lineRule="exact"/>
        <w:ind w:right="50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</w:t>
      </w:r>
      <w:r w:rsidR="00C36A7C" w:rsidRPr="00A87E1E">
        <w:rPr>
          <w:rFonts w:eastAsia="Times New Roman"/>
          <w:color w:val="000000"/>
        </w:rPr>
        <w:t>-Yıllık kira bedelleri peşin olarak ödenebileceği gibi</w:t>
      </w:r>
      <w:r w:rsidR="00C36A7C">
        <w:rPr>
          <w:rFonts w:eastAsia="Times New Roman"/>
          <w:color w:val="000000"/>
        </w:rPr>
        <w:t>, kira bedelinin</w:t>
      </w:r>
      <w:r w:rsidR="00C36A7C" w:rsidRPr="00A87E1E">
        <w:rPr>
          <w:rFonts w:eastAsia="Times New Roman"/>
          <w:color w:val="000000"/>
        </w:rPr>
        <w:t xml:space="preserve"> ¼’ü peşin </w:t>
      </w:r>
      <w:r w:rsidR="00C36A7C">
        <w:rPr>
          <w:rFonts w:eastAsia="Times New Roman"/>
          <w:color w:val="000000"/>
        </w:rPr>
        <w:t>kalanı üçer aylık dönemler halinde üç eşit taksitle, müteakip yıllar kira bedelleri ise, üçer aylık dönemler halinde dört eşit taksitle ödenebilecektir.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379"/>
      </w:pPr>
      <w:r>
        <w:rPr>
          <w:rFonts w:eastAsia="Times New Roman"/>
          <w:color w:val="000000"/>
          <w:spacing w:val="1"/>
        </w:rPr>
        <w:t xml:space="preserve">  </w:t>
      </w:r>
      <w:r w:rsidR="008B1168">
        <w:rPr>
          <w:rFonts w:eastAsia="Times New Roman"/>
          <w:color w:val="000000"/>
          <w:spacing w:val="1"/>
        </w:rPr>
        <w:t xml:space="preserve">- </w:t>
      </w:r>
      <w:r>
        <w:rPr>
          <w:rFonts w:eastAsia="Times New Roman"/>
          <w:color w:val="000000"/>
          <w:spacing w:val="1"/>
        </w:rPr>
        <w:t xml:space="preserve">Şartname ve ihale </w:t>
      </w:r>
      <w:proofErr w:type="gramStart"/>
      <w:r>
        <w:rPr>
          <w:rFonts w:eastAsia="Times New Roman"/>
          <w:color w:val="000000"/>
          <w:spacing w:val="1"/>
        </w:rPr>
        <w:t xml:space="preserve">dosyaları </w:t>
      </w:r>
      <w:r w:rsidRPr="00A87E1E">
        <w:rPr>
          <w:rFonts w:eastAsia="Times New Roman"/>
          <w:color w:val="000000"/>
          <w:spacing w:val="1"/>
        </w:rPr>
        <w:t xml:space="preserve"> mesai</w:t>
      </w:r>
      <w:proofErr w:type="gramEnd"/>
      <w:r w:rsidRPr="00A87E1E">
        <w:rPr>
          <w:rFonts w:eastAsia="Times New Roman"/>
          <w:color w:val="000000"/>
          <w:spacing w:val="1"/>
        </w:rPr>
        <w:t xml:space="preserve"> saatleri içerisinde </w:t>
      </w:r>
      <w:r>
        <w:rPr>
          <w:rFonts w:eastAsia="Times New Roman"/>
          <w:color w:val="000000"/>
          <w:spacing w:val="1"/>
        </w:rPr>
        <w:t>Kestel</w:t>
      </w:r>
      <w:r w:rsidRPr="00A87E1E">
        <w:rPr>
          <w:rFonts w:eastAsia="Times New Roman"/>
          <w:color w:val="000000"/>
          <w:spacing w:val="1"/>
        </w:rPr>
        <w:t xml:space="preserve"> Milli Emlak </w:t>
      </w:r>
      <w:r>
        <w:rPr>
          <w:rFonts w:eastAsia="Times New Roman"/>
          <w:color w:val="000000"/>
          <w:spacing w:val="1"/>
        </w:rPr>
        <w:t>Şefliğin</w:t>
      </w:r>
      <w:r w:rsidRPr="00A87E1E">
        <w:rPr>
          <w:rFonts w:eastAsia="Times New Roman"/>
          <w:color w:val="000000"/>
          <w:spacing w:val="1"/>
        </w:rPr>
        <w:t xml:space="preserve">de görülebilir. </w:t>
      </w:r>
    </w:p>
    <w:p w:rsidR="00C36A7C" w:rsidRPr="00A87E1E" w:rsidRDefault="00761160" w:rsidP="00C36A7C">
      <w:pPr>
        <w:shd w:val="clear" w:color="auto" w:fill="FFFFFF"/>
        <w:spacing w:line="245" w:lineRule="exact"/>
        <w:ind w:left="379"/>
      </w:pPr>
      <w:r>
        <w:rPr>
          <w:color w:val="000000"/>
        </w:rPr>
        <w:t xml:space="preserve">  </w:t>
      </w:r>
      <w:r w:rsidR="008B1168">
        <w:rPr>
          <w:color w:val="000000"/>
        </w:rPr>
        <w:t xml:space="preserve">- </w:t>
      </w:r>
      <w:r w:rsidR="00C36A7C" w:rsidRPr="00A87E1E">
        <w:rPr>
          <w:color w:val="000000"/>
        </w:rPr>
        <w:t>Komisyon ihaleyi yap</w:t>
      </w:r>
      <w:r w:rsidR="00C36A7C" w:rsidRPr="00A87E1E">
        <w:rPr>
          <w:rFonts w:eastAsia="Times New Roman"/>
          <w:color w:val="000000"/>
        </w:rPr>
        <w:t>ıp yapmamakta serbesttir.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370"/>
      </w:pPr>
      <w:r>
        <w:rPr>
          <w:b/>
          <w:bCs/>
          <w:color w:val="000000"/>
          <w:spacing w:val="1"/>
        </w:rPr>
        <w:t xml:space="preserve">    İ</w:t>
      </w:r>
      <w:r w:rsidRPr="00A87E1E">
        <w:rPr>
          <w:b/>
          <w:bCs/>
          <w:color w:val="000000"/>
          <w:spacing w:val="1"/>
        </w:rPr>
        <w:t>hale bilgileri "www.milliemlak.gov.tr"</w:t>
      </w:r>
      <w:r>
        <w:rPr>
          <w:b/>
          <w:bCs/>
          <w:color w:val="000000"/>
          <w:spacing w:val="1"/>
        </w:rPr>
        <w:t xml:space="preserve">, </w:t>
      </w:r>
      <w:r w:rsidRPr="00A87E1E">
        <w:rPr>
          <w:b/>
          <w:bCs/>
          <w:color w:val="000000"/>
          <w:spacing w:val="1"/>
        </w:rPr>
        <w:t>"www.</w:t>
      </w:r>
      <w:r>
        <w:rPr>
          <w:b/>
          <w:bCs/>
          <w:color w:val="000000"/>
          <w:spacing w:val="1"/>
        </w:rPr>
        <w:t>bursa.csb</w:t>
      </w:r>
      <w:r w:rsidRPr="00A87E1E">
        <w:rPr>
          <w:b/>
          <w:bCs/>
          <w:color w:val="000000"/>
          <w:spacing w:val="1"/>
        </w:rPr>
        <w:t>.gov.tr"</w:t>
      </w:r>
      <w:r>
        <w:rPr>
          <w:b/>
          <w:bCs/>
          <w:color w:val="000000"/>
          <w:spacing w:val="1"/>
        </w:rPr>
        <w:t xml:space="preserve"> </w:t>
      </w:r>
      <w:r w:rsidRPr="00A87E1E">
        <w:rPr>
          <w:b/>
          <w:bCs/>
          <w:color w:val="000000"/>
          <w:spacing w:val="1"/>
        </w:rPr>
        <w:t>internet adres</w:t>
      </w:r>
      <w:r>
        <w:rPr>
          <w:b/>
          <w:bCs/>
          <w:color w:val="000000"/>
          <w:spacing w:val="1"/>
        </w:rPr>
        <w:t>ler</w:t>
      </w:r>
      <w:r w:rsidRPr="00A87E1E">
        <w:rPr>
          <w:b/>
          <w:bCs/>
          <w:color w:val="000000"/>
          <w:spacing w:val="1"/>
        </w:rPr>
        <w:t xml:space="preserve">inden öğrenilebilir. </w:t>
      </w:r>
      <w:r>
        <w:rPr>
          <w:b/>
          <w:bCs/>
          <w:color w:val="000000"/>
          <w:spacing w:val="1"/>
        </w:rPr>
        <w:t>İLAN OLUNUR.</w:t>
      </w:r>
    </w:p>
    <w:p w:rsidR="009E716F" w:rsidRDefault="009E716F"/>
    <w:sectPr w:rsidR="009E716F" w:rsidSect="00C36A7C"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C"/>
    <w:rsid w:val="0003339B"/>
    <w:rsid w:val="00190733"/>
    <w:rsid w:val="002161B2"/>
    <w:rsid w:val="002D0F12"/>
    <w:rsid w:val="002D4DC2"/>
    <w:rsid w:val="005740A9"/>
    <w:rsid w:val="005A648B"/>
    <w:rsid w:val="005C1C8F"/>
    <w:rsid w:val="005F6052"/>
    <w:rsid w:val="007416BD"/>
    <w:rsid w:val="00761160"/>
    <w:rsid w:val="008B1168"/>
    <w:rsid w:val="009C4184"/>
    <w:rsid w:val="009E716F"/>
    <w:rsid w:val="00AF0BAA"/>
    <w:rsid w:val="00B05E90"/>
    <w:rsid w:val="00C36A7C"/>
    <w:rsid w:val="00C807FD"/>
    <w:rsid w:val="00C86568"/>
    <w:rsid w:val="00DC63D1"/>
    <w:rsid w:val="00EC4DDB"/>
    <w:rsid w:val="00F312C6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7488-F788-4235-8CD1-26220BF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7C"/>
    <w:pPr>
      <w:spacing w:after="0" w:line="240" w:lineRule="auto"/>
    </w:pPr>
    <w:rPr>
      <w:rFonts w:eastAsiaTheme="minorEastAsia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KANMAZ</dc:creator>
  <cp:keywords/>
  <dc:description/>
  <cp:lastModifiedBy>ADNAN KANMAZ</cp:lastModifiedBy>
  <cp:revision>40</cp:revision>
  <dcterms:created xsi:type="dcterms:W3CDTF">2020-03-03T08:26:00Z</dcterms:created>
  <dcterms:modified xsi:type="dcterms:W3CDTF">2020-03-04T08:00:00Z</dcterms:modified>
</cp:coreProperties>
</file>