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D22B74">
        <w:rPr>
          <w:sz w:val="44"/>
          <w:szCs w:val="44"/>
        </w:rPr>
        <w:t>İnegöl</w:t>
      </w:r>
      <w:r w:rsidR="00897D28" w:rsidRPr="00897D28">
        <w:rPr>
          <w:sz w:val="44"/>
          <w:szCs w:val="44"/>
        </w:rPr>
        <w:t xml:space="preserve"> İlçesi, </w:t>
      </w:r>
      <w:proofErr w:type="spellStart"/>
      <w:r w:rsidR="00D22B74">
        <w:rPr>
          <w:sz w:val="44"/>
          <w:szCs w:val="44"/>
        </w:rPr>
        <w:t>Yeniceköy</w:t>
      </w:r>
      <w:proofErr w:type="spellEnd"/>
      <w:r w:rsidR="00CC5C2D">
        <w:rPr>
          <w:sz w:val="44"/>
          <w:szCs w:val="44"/>
        </w:rPr>
        <w:t xml:space="preserve"> </w:t>
      </w:r>
      <w:proofErr w:type="gramStart"/>
      <w:r w:rsidR="004422EE">
        <w:rPr>
          <w:sz w:val="44"/>
          <w:szCs w:val="44"/>
        </w:rPr>
        <w:t xml:space="preserve">Mahallesi </w:t>
      </w:r>
      <w:r w:rsidR="006D0C97">
        <w:rPr>
          <w:sz w:val="44"/>
          <w:szCs w:val="44"/>
        </w:rPr>
        <w:t xml:space="preserve"> </w:t>
      </w:r>
      <w:r w:rsidR="00D22B74">
        <w:rPr>
          <w:sz w:val="44"/>
          <w:szCs w:val="44"/>
        </w:rPr>
        <w:t>642</w:t>
      </w:r>
      <w:proofErr w:type="gramEnd"/>
      <w:r w:rsidR="00D22B74">
        <w:rPr>
          <w:sz w:val="44"/>
          <w:szCs w:val="44"/>
        </w:rPr>
        <w:t xml:space="preserve">. Sokak </w:t>
      </w:r>
      <w:r w:rsidR="004422EE">
        <w:rPr>
          <w:sz w:val="44"/>
          <w:szCs w:val="44"/>
        </w:rPr>
        <w:t>No:</w:t>
      </w:r>
      <w:r w:rsidR="00D22B74">
        <w:rPr>
          <w:sz w:val="44"/>
          <w:szCs w:val="44"/>
        </w:rPr>
        <w:t>1</w:t>
      </w:r>
      <w:r w:rsidR="004422EE">
        <w:rPr>
          <w:sz w:val="44"/>
          <w:szCs w:val="44"/>
        </w:rPr>
        <w:t xml:space="preserve"> adresinde</w:t>
      </w:r>
      <w:r w:rsidR="00B374B9">
        <w:rPr>
          <w:sz w:val="44"/>
          <w:szCs w:val="44"/>
        </w:rPr>
        <w:t>,</w:t>
      </w:r>
      <w:r w:rsidR="004422EE">
        <w:rPr>
          <w:sz w:val="44"/>
          <w:szCs w:val="44"/>
        </w:rPr>
        <w:t xml:space="preserve"> tapunun</w:t>
      </w:r>
      <w:r w:rsidR="00B374B9">
        <w:rPr>
          <w:sz w:val="44"/>
          <w:szCs w:val="44"/>
        </w:rPr>
        <w:t xml:space="preserve"> </w:t>
      </w:r>
      <w:r w:rsidR="00C167A8">
        <w:rPr>
          <w:sz w:val="44"/>
          <w:szCs w:val="44"/>
        </w:rPr>
        <w:t xml:space="preserve">                                 </w:t>
      </w:r>
      <w:r w:rsidR="00B8518F">
        <w:rPr>
          <w:sz w:val="44"/>
          <w:szCs w:val="44"/>
        </w:rPr>
        <w:t>5738</w:t>
      </w:r>
      <w:r w:rsidR="00CC5C2D">
        <w:rPr>
          <w:sz w:val="44"/>
          <w:szCs w:val="44"/>
        </w:rPr>
        <w:t xml:space="preserve"> </w:t>
      </w:r>
      <w:proofErr w:type="spellStart"/>
      <w:r w:rsidR="00CC5C2D">
        <w:rPr>
          <w:sz w:val="44"/>
          <w:szCs w:val="44"/>
        </w:rPr>
        <w:t>Nolu</w:t>
      </w:r>
      <w:proofErr w:type="spellEnd"/>
      <w:r w:rsidR="00CC5C2D">
        <w:rPr>
          <w:sz w:val="44"/>
          <w:szCs w:val="44"/>
        </w:rPr>
        <w:t xml:space="preserve"> Parselde </w:t>
      </w:r>
      <w:r w:rsidR="00B8518F">
        <w:rPr>
          <w:sz w:val="44"/>
          <w:szCs w:val="44"/>
        </w:rPr>
        <w:t xml:space="preserve">GÜZELDAĞ TEKSTİL DERİCİLİK SAN. </w:t>
      </w:r>
      <w:proofErr w:type="gramStart"/>
      <w:r w:rsidR="00B8518F">
        <w:rPr>
          <w:sz w:val="44"/>
          <w:szCs w:val="44"/>
        </w:rPr>
        <w:t>VE TİC. LTD. ŞTİ. İNEGÖL ŞUBESİ</w:t>
      </w:r>
      <w:r w:rsidR="00B374B9">
        <w:rPr>
          <w:sz w:val="44"/>
          <w:szCs w:val="44"/>
        </w:rPr>
        <w:t xml:space="preserve"> </w:t>
      </w:r>
      <w:r w:rsidR="00897D28" w:rsidRPr="00897D28">
        <w:rPr>
          <w:sz w:val="44"/>
          <w:szCs w:val="44"/>
        </w:rPr>
        <w:t>tarafından yapılması planlanan "</w:t>
      </w:r>
      <w:r w:rsidR="00B8518F">
        <w:rPr>
          <w:sz w:val="44"/>
          <w:szCs w:val="44"/>
        </w:rPr>
        <w:t>tekstil Boyama, Apreleme ve Emprime Faaliyeti Kapasite Artışı</w:t>
      </w:r>
      <w:r w:rsidR="005D539A">
        <w:rPr>
          <w:sz w:val="44"/>
          <w:szCs w:val="44"/>
        </w:rPr>
        <w:t>”</w:t>
      </w:r>
      <w:r w:rsidR="007352A4" w:rsidRPr="00E66BD6">
        <w:rPr>
          <w:bCs/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>2</w:t>
      </w:r>
      <w:r w:rsidR="005D539A">
        <w:rPr>
          <w:bCs/>
          <w:sz w:val="44"/>
          <w:szCs w:val="44"/>
        </w:rPr>
        <w:t>9</w:t>
      </w:r>
      <w:r w:rsidR="00580F60" w:rsidRPr="00E66BD6">
        <w:rPr>
          <w:bCs/>
          <w:sz w:val="44"/>
          <w:szCs w:val="44"/>
        </w:rPr>
        <w:t>.</w:t>
      </w:r>
      <w:r w:rsidR="005D539A">
        <w:rPr>
          <w:bCs/>
          <w:sz w:val="44"/>
          <w:szCs w:val="44"/>
        </w:rPr>
        <w:t>07</w:t>
      </w:r>
      <w:r w:rsidR="00580F60" w:rsidRPr="00E66BD6">
        <w:rPr>
          <w:bCs/>
          <w:sz w:val="44"/>
          <w:szCs w:val="44"/>
        </w:rPr>
        <w:t>.20</w:t>
      </w:r>
      <w:r w:rsidR="005D539A">
        <w:rPr>
          <w:bCs/>
          <w:sz w:val="44"/>
          <w:szCs w:val="44"/>
        </w:rPr>
        <w:t>22</w:t>
      </w:r>
      <w:r w:rsidR="00580F60" w:rsidRPr="00E66BD6">
        <w:rPr>
          <w:bCs/>
          <w:sz w:val="44"/>
          <w:szCs w:val="44"/>
        </w:rPr>
        <w:t xml:space="preserve"> tarih ve </w:t>
      </w:r>
      <w:r w:rsidR="005D539A">
        <w:rPr>
          <w:bCs/>
          <w:sz w:val="44"/>
          <w:szCs w:val="44"/>
        </w:rPr>
        <w:t>31907</w:t>
      </w:r>
      <w:r w:rsidR="00580F60" w:rsidRPr="00E66BD6">
        <w:rPr>
          <w:bCs/>
          <w:sz w:val="44"/>
          <w:szCs w:val="44"/>
        </w:rPr>
        <w:t xml:space="preserve"> sayılı </w:t>
      </w:r>
      <w:proofErr w:type="spellStart"/>
      <w:r w:rsidR="00580F60" w:rsidRPr="00E66BD6">
        <w:rPr>
          <w:bCs/>
          <w:sz w:val="44"/>
          <w:szCs w:val="44"/>
        </w:rPr>
        <w:t>esmi</w:t>
      </w:r>
      <w:proofErr w:type="spellEnd"/>
      <w:r w:rsidR="00580F60" w:rsidRPr="00E66BD6">
        <w:rPr>
          <w:bCs/>
          <w:sz w:val="44"/>
          <w:szCs w:val="44"/>
        </w:rPr>
        <w:t xml:space="preserve"> Gazetede yayımlanarak yürürlüğe giren Çevresel Etki Değerlendirmesi (ÇED) Yönetmeliği</w:t>
      </w:r>
      <w:r w:rsidR="005D539A">
        <w:rPr>
          <w:bCs/>
          <w:sz w:val="44"/>
          <w:szCs w:val="44"/>
        </w:rPr>
        <w:t>’</w:t>
      </w:r>
      <w:r w:rsidR="00580F60" w:rsidRPr="00E66BD6">
        <w:rPr>
          <w:bCs/>
          <w:sz w:val="44"/>
          <w:szCs w:val="44"/>
        </w:rPr>
        <w:t xml:space="preserve">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B8518F">
        <w:rPr>
          <w:bCs/>
          <w:sz w:val="44"/>
          <w:szCs w:val="44"/>
        </w:rPr>
        <w:t>11</w:t>
      </w:r>
      <w:r w:rsidR="00B8518F">
        <w:rPr>
          <w:sz w:val="44"/>
          <w:szCs w:val="44"/>
        </w:rPr>
        <w:t>.07</w:t>
      </w:r>
      <w:r w:rsidR="00897D28" w:rsidRPr="00897D28">
        <w:rPr>
          <w:sz w:val="44"/>
          <w:szCs w:val="44"/>
        </w:rPr>
        <w:t>.202</w:t>
      </w:r>
      <w:r w:rsidR="008972AF">
        <w:rPr>
          <w:sz w:val="44"/>
          <w:szCs w:val="44"/>
        </w:rPr>
        <w:t>3</w:t>
      </w:r>
      <w:r w:rsidR="00897D28" w:rsidRPr="00897D28">
        <w:rPr>
          <w:sz w:val="44"/>
          <w:szCs w:val="44"/>
        </w:rPr>
        <w:t xml:space="preserve"> tarih ve E</w:t>
      </w:r>
      <w:r w:rsidR="005D539A">
        <w:rPr>
          <w:sz w:val="44"/>
          <w:szCs w:val="44"/>
        </w:rPr>
        <w:t>-</w:t>
      </w:r>
      <w:r w:rsidR="00897D28" w:rsidRPr="00897D28">
        <w:rPr>
          <w:sz w:val="44"/>
          <w:szCs w:val="44"/>
        </w:rPr>
        <w:t>202</w:t>
      </w:r>
      <w:r w:rsidR="008972AF">
        <w:rPr>
          <w:sz w:val="44"/>
          <w:szCs w:val="44"/>
        </w:rPr>
        <w:t>3</w:t>
      </w:r>
      <w:r w:rsidR="00CC5C2D">
        <w:rPr>
          <w:sz w:val="44"/>
          <w:szCs w:val="44"/>
        </w:rPr>
        <w:t>28</w:t>
      </w:r>
      <w:r w:rsidR="00B8518F">
        <w:rPr>
          <w:sz w:val="44"/>
          <w:szCs w:val="44"/>
        </w:rPr>
        <w:t>5</w:t>
      </w:r>
      <w:bookmarkStart w:id="0" w:name="_GoBack"/>
      <w:bookmarkEnd w:id="0"/>
      <w:r w:rsidR="00897D28" w:rsidRPr="00897D28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22EE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5D539A"/>
    <w:rsid w:val="00606E35"/>
    <w:rsid w:val="006569D4"/>
    <w:rsid w:val="006D0C97"/>
    <w:rsid w:val="006D1D79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2AF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774B1"/>
    <w:rsid w:val="00AC3880"/>
    <w:rsid w:val="00AE40F4"/>
    <w:rsid w:val="00AF35E9"/>
    <w:rsid w:val="00B32F85"/>
    <w:rsid w:val="00B374B9"/>
    <w:rsid w:val="00B619E5"/>
    <w:rsid w:val="00B8518F"/>
    <w:rsid w:val="00BC4D44"/>
    <w:rsid w:val="00BC5282"/>
    <w:rsid w:val="00BF5DE4"/>
    <w:rsid w:val="00BF7C36"/>
    <w:rsid w:val="00C0335F"/>
    <w:rsid w:val="00C167A8"/>
    <w:rsid w:val="00C47F09"/>
    <w:rsid w:val="00C7618D"/>
    <w:rsid w:val="00C83042"/>
    <w:rsid w:val="00C83351"/>
    <w:rsid w:val="00C9672D"/>
    <w:rsid w:val="00CA41E3"/>
    <w:rsid w:val="00CC1B57"/>
    <w:rsid w:val="00CC5C2D"/>
    <w:rsid w:val="00D05747"/>
    <w:rsid w:val="00D1094D"/>
    <w:rsid w:val="00D22B74"/>
    <w:rsid w:val="00D52B3F"/>
    <w:rsid w:val="00DC5D40"/>
    <w:rsid w:val="00E66BD6"/>
    <w:rsid w:val="00E80720"/>
    <w:rsid w:val="00E945F4"/>
    <w:rsid w:val="00EE68D6"/>
    <w:rsid w:val="00EF3D12"/>
    <w:rsid w:val="00F276BE"/>
    <w:rsid w:val="00F33A45"/>
    <w:rsid w:val="00F37496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C3A5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8087-F710-4221-906A-2FBD23FB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Osman Yılmaz</cp:lastModifiedBy>
  <cp:revision>17</cp:revision>
  <cp:lastPrinted>2014-08-12T08:16:00Z</cp:lastPrinted>
  <dcterms:created xsi:type="dcterms:W3CDTF">2020-08-17T06:37:00Z</dcterms:created>
  <dcterms:modified xsi:type="dcterms:W3CDTF">2023-07-11T07:44:00Z</dcterms:modified>
</cp:coreProperties>
</file>