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B8" w:rsidRPr="00E335B8" w:rsidRDefault="00E335B8" w:rsidP="00E335B8">
      <w:pPr>
        <w:jc w:val="center"/>
        <w:rPr>
          <w:b/>
          <w:sz w:val="40"/>
          <w:szCs w:val="40"/>
        </w:rPr>
      </w:pPr>
      <w:bookmarkStart w:id="0" w:name="_GoBack"/>
      <w:bookmarkEnd w:id="0"/>
      <w:r w:rsidRPr="00E335B8">
        <w:rPr>
          <w:b/>
          <w:bCs/>
          <w:sz w:val="40"/>
          <w:szCs w:val="40"/>
        </w:rPr>
        <w:t xml:space="preserve">D U Y U R U </w:t>
      </w:r>
    </w:p>
    <w:p w:rsidR="00F1443B" w:rsidRPr="008F7A0C" w:rsidRDefault="00F1443B" w:rsidP="00E335B8">
      <w:pPr>
        <w:jc w:val="center"/>
        <w:rPr>
          <w:sz w:val="40"/>
          <w:szCs w:val="40"/>
        </w:rPr>
      </w:pPr>
      <w:r w:rsidRPr="008F7A0C">
        <w:rPr>
          <w:sz w:val="40"/>
          <w:szCs w:val="40"/>
        </w:rPr>
        <w:t xml:space="preserve">          </w:t>
      </w:r>
    </w:p>
    <w:p w:rsidR="00E335B8" w:rsidRPr="00E335B8" w:rsidRDefault="00116DD0" w:rsidP="00E335B8">
      <w:pPr>
        <w:spacing w:line="360" w:lineRule="auto"/>
        <w:ind w:firstLine="709"/>
        <w:jc w:val="both"/>
        <w:rPr>
          <w:sz w:val="40"/>
          <w:szCs w:val="40"/>
        </w:rPr>
      </w:pPr>
      <w:r>
        <w:rPr>
          <w:sz w:val="40"/>
          <w:szCs w:val="40"/>
        </w:rPr>
        <w:t>Bursa İ</w:t>
      </w:r>
      <w:r w:rsidR="00E335B8" w:rsidRPr="00E335B8">
        <w:rPr>
          <w:sz w:val="40"/>
          <w:szCs w:val="40"/>
        </w:rPr>
        <w:t>li</w:t>
      </w:r>
      <w:r>
        <w:rPr>
          <w:sz w:val="40"/>
          <w:szCs w:val="40"/>
        </w:rPr>
        <w:t>,</w:t>
      </w:r>
      <w:r w:rsidR="00E335B8" w:rsidRPr="00E335B8">
        <w:rPr>
          <w:sz w:val="40"/>
          <w:szCs w:val="40"/>
        </w:rPr>
        <w:t xml:space="preserve"> Yenişehir İlçesi, Su</w:t>
      </w:r>
      <w:r w:rsidR="00E335B8">
        <w:rPr>
          <w:sz w:val="40"/>
          <w:szCs w:val="40"/>
        </w:rPr>
        <w:t xml:space="preserve">başı Mahallesi, H23-d2 paftada </w:t>
      </w:r>
      <w:r w:rsidR="00E335B8" w:rsidRPr="00E335B8">
        <w:rPr>
          <w:sz w:val="40"/>
          <w:szCs w:val="40"/>
        </w:rPr>
        <w:t>TOKİ Başkanlığı tarafından yapılması planlanan “212 Adet Konut Projesi” ile ilgili olarak proje sahibi tarafından, 25.11.2014 tarih ve 29186 Sayılı Resmi Gazetede yayımlanarak yürürlüğe giren Çevresel Etki Değerlendirmesi (ÇED) Yönetmeliğinin 16. maddesi uyarınca,  EMS Çevre Araştırmaları Sosyal Hizmetler ve Eğitim Dan. Tic. Ltd. Şti.’ne hazırlatılan Proje Tanıtım Dosyası, e-çed başvurusu ile Valiliğimize (Çevre ve Şehircilik İl Müdürlüğü)  gönderilmiştir.</w:t>
      </w:r>
    </w:p>
    <w:p w:rsidR="00E335B8" w:rsidRPr="00E335B8" w:rsidRDefault="00E335B8" w:rsidP="00E335B8">
      <w:pPr>
        <w:spacing w:line="360" w:lineRule="auto"/>
        <w:ind w:firstLine="709"/>
        <w:jc w:val="both"/>
        <w:rPr>
          <w:sz w:val="40"/>
          <w:szCs w:val="40"/>
        </w:rPr>
      </w:pPr>
      <w:r w:rsidRPr="00E335B8">
        <w:rPr>
          <w:sz w:val="40"/>
          <w:szCs w:val="40"/>
        </w:rPr>
        <w:t>ÇED Yönetmeliği’nin 17. maddesi gereğince, “212 Adet Konut” projesine, Valiliğimizce (Çevre ve Şehircilik İl Müdürlüğü) 24.03.2021 tarih ve E-2021116 sayılı “Çevresel Etki Değerlendirmesi Gerekli Değildir” kararı verilmiştir.</w:t>
      </w:r>
    </w:p>
    <w:p w:rsidR="00F1443B" w:rsidRPr="00E335B8" w:rsidRDefault="00581126" w:rsidP="00E335B8">
      <w:pPr>
        <w:spacing w:line="360" w:lineRule="auto"/>
        <w:ind w:firstLine="709"/>
        <w:jc w:val="both"/>
        <w:rPr>
          <w:sz w:val="40"/>
          <w:szCs w:val="40"/>
        </w:rPr>
      </w:pPr>
      <w:r w:rsidRPr="00E335B8">
        <w:rPr>
          <w:bCs/>
          <w:sz w:val="40"/>
          <w:szCs w:val="40"/>
        </w:rPr>
        <w:t>Kamuoyuna duyurulur.</w:t>
      </w:r>
    </w:p>
    <w:p w:rsidR="00581126" w:rsidRPr="008F7A0C" w:rsidRDefault="00581126" w:rsidP="00E335B8">
      <w:pPr>
        <w:spacing w:line="360" w:lineRule="auto"/>
        <w:ind w:firstLine="709"/>
        <w:jc w:val="both"/>
        <w:rPr>
          <w:sz w:val="40"/>
          <w:szCs w:val="40"/>
        </w:rPr>
      </w:pPr>
    </w:p>
    <w:p w:rsidR="00F1443B" w:rsidRPr="008F7A0C" w:rsidRDefault="00F1443B" w:rsidP="00F1443B">
      <w:pPr>
        <w:pStyle w:val="GvdeMetniGirintisi2"/>
        <w:rPr>
          <w:bCs/>
          <w:szCs w:val="40"/>
        </w:rPr>
      </w:pPr>
      <w:r w:rsidRPr="008F7A0C">
        <w:rPr>
          <w:szCs w:val="40"/>
        </w:rPr>
        <w:t xml:space="preserve">                                               </w:t>
      </w:r>
      <w:r w:rsidRPr="008F7A0C">
        <w:rPr>
          <w:bCs/>
          <w:szCs w:val="40"/>
        </w:rPr>
        <w:t>BURSA VALİLİĞİ</w:t>
      </w:r>
    </w:p>
    <w:p w:rsidR="00AD6343" w:rsidRPr="008F7A0C" w:rsidRDefault="00AD6343">
      <w:pPr>
        <w:rPr>
          <w:sz w:val="40"/>
          <w:szCs w:val="40"/>
        </w:rPr>
      </w:pPr>
    </w:p>
    <w:sectPr w:rsidR="00AD6343" w:rsidRPr="008F7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5A"/>
    <w:rsid w:val="000A14E2"/>
    <w:rsid w:val="00116DD0"/>
    <w:rsid w:val="003D5A25"/>
    <w:rsid w:val="004D4184"/>
    <w:rsid w:val="00581126"/>
    <w:rsid w:val="006A7EB1"/>
    <w:rsid w:val="008F7A0C"/>
    <w:rsid w:val="0091142A"/>
    <w:rsid w:val="00AD6343"/>
    <w:rsid w:val="00AE0451"/>
    <w:rsid w:val="00B6115A"/>
    <w:rsid w:val="00B710C5"/>
    <w:rsid w:val="00DE428C"/>
    <w:rsid w:val="00E335B8"/>
    <w:rsid w:val="00F144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C7A23-4577-4BAB-BD58-420DB40C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F1443B"/>
    <w:pPr>
      <w:ind w:firstLine="708"/>
      <w:jc w:val="both"/>
    </w:pPr>
    <w:rPr>
      <w:sz w:val="40"/>
    </w:rPr>
  </w:style>
  <w:style w:type="character" w:customStyle="1" w:styleId="GvdeMetniGirintisi2Char">
    <w:name w:val="Gövde Metni Girintisi 2 Char"/>
    <w:basedOn w:val="VarsaylanParagrafYazTipi"/>
    <w:link w:val="GvdeMetniGirintisi2"/>
    <w:rsid w:val="00F1443B"/>
    <w:rPr>
      <w:rFonts w:ascii="Times New Roman" w:eastAsia="Times New Roman" w:hAnsi="Times New Roman" w:cs="Times New Roman"/>
      <w:sz w:val="40"/>
      <w:szCs w:val="24"/>
      <w:lang w:eastAsia="tr-TR"/>
    </w:rPr>
  </w:style>
  <w:style w:type="paragraph" w:styleId="stBilgi">
    <w:name w:val="header"/>
    <w:basedOn w:val="Normal"/>
    <w:link w:val="stBilgiChar"/>
    <w:uiPriority w:val="99"/>
    <w:rsid w:val="008F7A0C"/>
    <w:pPr>
      <w:tabs>
        <w:tab w:val="center" w:pos="4536"/>
        <w:tab w:val="right" w:pos="9072"/>
      </w:tabs>
    </w:pPr>
    <w:rPr>
      <w:sz w:val="20"/>
      <w:szCs w:val="20"/>
      <w:lang w:val="x-none" w:eastAsia="en-US"/>
    </w:rPr>
  </w:style>
  <w:style w:type="character" w:customStyle="1" w:styleId="stBilgiChar">
    <w:name w:val="Üst Bilgi Char"/>
    <w:basedOn w:val="VarsaylanParagrafYazTipi"/>
    <w:link w:val="stBilgi"/>
    <w:uiPriority w:val="99"/>
    <w:rsid w:val="008F7A0C"/>
    <w:rPr>
      <w:rFonts w:ascii="Times New Roman" w:eastAsia="Times New Roman" w:hAnsi="Times New Roman" w:cs="Times New Roman"/>
      <w:sz w:val="20"/>
      <w:szCs w:val="20"/>
      <w:lang w:val="x-none"/>
    </w:rPr>
  </w:style>
  <w:style w:type="paragraph" w:customStyle="1" w:styleId="msobodytextindent2">
    <w:name w:val="msobodytextindent2"/>
    <w:basedOn w:val="Normal"/>
    <w:rsid w:val="004D4184"/>
    <w:pPr>
      <w:spacing w:after="120" w:line="480" w:lineRule="auto"/>
      <w:ind w:left="283"/>
    </w:pPr>
    <w:rPr>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yılmam</dc:creator>
  <cp:keywords/>
  <dc:description/>
  <cp:lastModifiedBy>Hüseyin Yiğit</cp:lastModifiedBy>
  <cp:revision>2</cp:revision>
  <dcterms:created xsi:type="dcterms:W3CDTF">2021-04-01T11:58:00Z</dcterms:created>
  <dcterms:modified xsi:type="dcterms:W3CDTF">2021-04-01T11:58:00Z</dcterms:modified>
</cp:coreProperties>
</file>