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9E9E" w14:textId="77777777" w:rsidR="00074E3E" w:rsidRPr="00686966" w:rsidRDefault="00074E3E" w:rsidP="00074E3E">
      <w:pPr>
        <w:jc w:val="center"/>
        <w:rPr>
          <w:bCs/>
          <w:sz w:val="36"/>
          <w:szCs w:val="36"/>
        </w:rPr>
      </w:pPr>
      <w:r w:rsidRPr="00686966">
        <w:rPr>
          <w:bCs/>
          <w:sz w:val="36"/>
          <w:szCs w:val="36"/>
        </w:rPr>
        <w:t>- D U Y U R U -</w:t>
      </w:r>
    </w:p>
    <w:p w14:paraId="3444CA66" w14:textId="77777777" w:rsidR="00074E3E" w:rsidRPr="00D21308" w:rsidRDefault="00074E3E" w:rsidP="00074E3E">
      <w:pPr>
        <w:rPr>
          <w:bCs/>
          <w:sz w:val="36"/>
          <w:szCs w:val="36"/>
          <w:lang w:val="en-US"/>
        </w:rPr>
      </w:pPr>
    </w:p>
    <w:p w14:paraId="4E156AF8" w14:textId="77777777" w:rsidR="00074E3E" w:rsidRPr="004C2E1E" w:rsidRDefault="00C51D22" w:rsidP="00074E3E">
      <w:pPr>
        <w:autoSpaceDE w:val="0"/>
        <w:autoSpaceDN w:val="0"/>
        <w:adjustRightInd w:val="0"/>
        <w:spacing w:line="360" w:lineRule="auto"/>
        <w:ind w:firstLine="708"/>
        <w:jc w:val="both"/>
        <w:rPr>
          <w:sz w:val="34"/>
          <w:szCs w:val="34"/>
          <w:lang w:eastAsia="en-US"/>
        </w:rPr>
      </w:pPr>
      <w:r w:rsidRPr="004C2E1E">
        <w:rPr>
          <w:rFonts w:eastAsia="TimesNewRoman"/>
          <w:sz w:val="34"/>
          <w:szCs w:val="34"/>
        </w:rPr>
        <w:t xml:space="preserve">Bursa ili, </w:t>
      </w:r>
      <w:r w:rsidR="004C2E1E" w:rsidRPr="004C2E1E">
        <w:rPr>
          <w:rFonts w:eastAsia="TimesNewRoman"/>
          <w:sz w:val="34"/>
          <w:szCs w:val="34"/>
        </w:rPr>
        <w:t xml:space="preserve">Orhangazi ilçesi, </w:t>
      </w:r>
      <w:proofErr w:type="spellStart"/>
      <w:r w:rsidR="004C2E1E" w:rsidRPr="004C2E1E">
        <w:rPr>
          <w:rFonts w:eastAsia="TimesNewRoman"/>
          <w:sz w:val="34"/>
          <w:szCs w:val="34"/>
        </w:rPr>
        <w:t>Gedelek</w:t>
      </w:r>
      <w:proofErr w:type="spellEnd"/>
      <w:r w:rsidR="004C2E1E" w:rsidRPr="004C2E1E">
        <w:rPr>
          <w:rFonts w:eastAsia="TimesNewRoman"/>
          <w:sz w:val="34"/>
          <w:szCs w:val="34"/>
        </w:rPr>
        <w:t xml:space="preserve"> Mah. Açmalar Sanayi Sitesi Sok. 8. Blok No:9 adresinde, tapunun H22.A.10B3.B pafta, 780 ada, 1 </w:t>
      </w:r>
      <w:proofErr w:type="spellStart"/>
      <w:r w:rsidR="004C2E1E" w:rsidRPr="004C2E1E">
        <w:rPr>
          <w:rFonts w:eastAsia="TimesNewRoman"/>
          <w:sz w:val="34"/>
          <w:szCs w:val="34"/>
        </w:rPr>
        <w:t>nolu</w:t>
      </w:r>
      <w:proofErr w:type="spellEnd"/>
      <w:r w:rsidR="004C2E1E" w:rsidRPr="004C2E1E">
        <w:rPr>
          <w:rFonts w:eastAsia="TimesNewRoman"/>
          <w:sz w:val="34"/>
          <w:szCs w:val="34"/>
        </w:rPr>
        <w:t xml:space="preserve"> parsel numarasında kayıtlı 3.225 m2’lik yüzey ölçümlü alan içinde 1.814,64 m2’lik kapalı alanda</w:t>
      </w:r>
      <w:r w:rsidR="004C2E1E" w:rsidRPr="004C2E1E">
        <w:rPr>
          <w:sz w:val="34"/>
          <w:szCs w:val="34"/>
        </w:rPr>
        <w:t xml:space="preserve"> </w:t>
      </w:r>
      <w:proofErr w:type="spellStart"/>
      <w:r w:rsidR="004C2E1E" w:rsidRPr="004C2E1E">
        <w:rPr>
          <w:rFonts w:eastAsia="TimesNewRoman"/>
          <w:sz w:val="34"/>
          <w:szCs w:val="34"/>
        </w:rPr>
        <w:t>Vessem</w:t>
      </w:r>
      <w:proofErr w:type="spellEnd"/>
      <w:r w:rsidR="004C2E1E" w:rsidRPr="004C2E1E">
        <w:rPr>
          <w:rFonts w:eastAsia="TimesNewRoman"/>
          <w:sz w:val="34"/>
          <w:szCs w:val="34"/>
        </w:rPr>
        <w:t xml:space="preserve"> Endüstriyel Atık Ve Madencilik San. Tic. Ltd. Şti. tarafından “Tehlikeli Atık Ön İşlem, Tehlikesiz Atık Geri Kazanım, Tehlikesiz Atık Ön İşlem, Tehlikesiz Atık Toplama Ayırma, Atık Elektrikli Ve Elektronik Eşya İşleme, Atık Akü Geçici Depolama Tesisi</w:t>
      </w:r>
      <w:r w:rsidR="00790EC8" w:rsidRPr="004C2E1E">
        <w:rPr>
          <w:rFonts w:eastAsia="TimesNewRoman"/>
          <w:sz w:val="34"/>
          <w:szCs w:val="34"/>
        </w:rPr>
        <w:t>"</w:t>
      </w:r>
      <w:r w:rsidR="005939AB" w:rsidRPr="004C2E1E">
        <w:rPr>
          <w:rFonts w:eastAsia="TimesNewRoman"/>
          <w:sz w:val="34"/>
          <w:szCs w:val="34"/>
        </w:rPr>
        <w:t xml:space="preserve"> </w:t>
      </w:r>
      <w:r w:rsidR="00D535DA" w:rsidRPr="004C2E1E">
        <w:rPr>
          <w:rFonts w:eastAsia="Calibri"/>
          <w:sz w:val="34"/>
          <w:szCs w:val="34"/>
        </w:rPr>
        <w:t xml:space="preserve">projesi </w:t>
      </w:r>
      <w:r w:rsidR="00D535DA" w:rsidRPr="004C2E1E">
        <w:rPr>
          <w:bCs/>
          <w:sz w:val="34"/>
          <w:szCs w:val="34"/>
          <w:lang w:eastAsia="az-Latn-AZ"/>
        </w:rPr>
        <w:t>için</w:t>
      </w:r>
      <w:r w:rsidR="00074E3E" w:rsidRPr="004C2E1E">
        <w:rPr>
          <w:rFonts w:eastAsia="Calibri"/>
          <w:sz w:val="34"/>
          <w:szCs w:val="34"/>
        </w:rPr>
        <w:t xml:space="preserve"> </w:t>
      </w:r>
      <w:r w:rsidR="00422922" w:rsidRPr="004C2E1E">
        <w:rPr>
          <w:sz w:val="34"/>
          <w:szCs w:val="34"/>
          <w:lang w:eastAsia="en-US"/>
        </w:rPr>
        <w:t>29</w:t>
      </w:r>
      <w:r w:rsidR="00074E3E" w:rsidRPr="004C2E1E">
        <w:rPr>
          <w:sz w:val="34"/>
          <w:szCs w:val="34"/>
          <w:lang w:eastAsia="en-US"/>
        </w:rPr>
        <w:t>/</w:t>
      </w:r>
      <w:r w:rsidR="00422922" w:rsidRPr="004C2E1E">
        <w:rPr>
          <w:sz w:val="34"/>
          <w:szCs w:val="34"/>
          <w:lang w:eastAsia="en-US"/>
        </w:rPr>
        <w:t>07</w:t>
      </w:r>
      <w:r w:rsidR="00074E3E" w:rsidRPr="004C2E1E">
        <w:rPr>
          <w:sz w:val="34"/>
          <w:szCs w:val="34"/>
          <w:lang w:eastAsia="en-US"/>
        </w:rPr>
        <w:t>/20</w:t>
      </w:r>
      <w:r w:rsidR="00422922" w:rsidRPr="004C2E1E">
        <w:rPr>
          <w:sz w:val="34"/>
          <w:szCs w:val="34"/>
          <w:lang w:eastAsia="en-US"/>
        </w:rPr>
        <w:t xml:space="preserve">22 </w:t>
      </w:r>
      <w:r w:rsidR="00074E3E" w:rsidRPr="004C2E1E">
        <w:rPr>
          <w:sz w:val="34"/>
          <w:szCs w:val="34"/>
          <w:lang w:eastAsia="en-US"/>
        </w:rPr>
        <w:t xml:space="preserve">tarih ve </w:t>
      </w:r>
      <w:r w:rsidR="00422922" w:rsidRPr="004C2E1E">
        <w:rPr>
          <w:sz w:val="34"/>
          <w:szCs w:val="34"/>
          <w:lang w:eastAsia="en-US"/>
        </w:rPr>
        <w:t>31907</w:t>
      </w:r>
      <w:r w:rsidR="00074E3E" w:rsidRPr="004C2E1E">
        <w:rPr>
          <w:sz w:val="34"/>
          <w:szCs w:val="34"/>
          <w:lang w:eastAsia="en-US"/>
        </w:rPr>
        <w:t xml:space="preserve"> sayılı Resmi Gazetede yayımlanarak yürürlüğe giren Çevresel Etki Değerlendirmesi (ÇED) Yönetmeliğinin 16. maddesi uyarınca, Valiliğimize (Çevre ve Şehircilik İl Müdürlüğü)</w:t>
      </w:r>
      <w:r w:rsidR="00074E3E" w:rsidRPr="004C2E1E">
        <w:rPr>
          <w:sz w:val="34"/>
          <w:szCs w:val="34"/>
        </w:rPr>
        <w:t xml:space="preserve"> e-ÇED başvurusu</w:t>
      </w:r>
      <w:r w:rsidR="00074E3E" w:rsidRPr="004C2E1E">
        <w:rPr>
          <w:sz w:val="34"/>
          <w:szCs w:val="34"/>
          <w:lang w:eastAsia="en-US"/>
        </w:rPr>
        <w:t xml:space="preserve"> gönderilen </w:t>
      </w:r>
      <w:r w:rsidR="00074E3E" w:rsidRPr="004C2E1E">
        <w:rPr>
          <w:sz w:val="34"/>
          <w:szCs w:val="34"/>
        </w:rPr>
        <w:t xml:space="preserve">Proje Tanıtım Dosyası incelenmiş ve değerlendirilmiş olup, </w:t>
      </w:r>
      <w:r w:rsidR="00074E3E" w:rsidRPr="004C2E1E">
        <w:rPr>
          <w:sz w:val="34"/>
          <w:szCs w:val="34"/>
          <w:lang w:eastAsia="en-US"/>
        </w:rPr>
        <w:t xml:space="preserve">ÇED Yönetmeliği’nin 17. maddesi gereğince, </w:t>
      </w:r>
      <w:r w:rsidRPr="004C2E1E">
        <w:rPr>
          <w:rFonts w:eastAsia="Calibri"/>
          <w:sz w:val="34"/>
          <w:szCs w:val="34"/>
        </w:rPr>
        <w:t>“</w:t>
      </w:r>
      <w:r w:rsidR="004C2E1E" w:rsidRPr="004C2E1E">
        <w:rPr>
          <w:rFonts w:eastAsia="TimesNewRoman"/>
          <w:sz w:val="34"/>
          <w:szCs w:val="34"/>
        </w:rPr>
        <w:t>Tehlikeli Atık Ön İşlem, Tehlikesiz Atık Geri Kazanım, Tehlikesiz Atık Ön İşlem, Tehlikesiz Atık Toplama Ayırma, Atık Elektrikli Ve Elektronik Eşya İşleme, Atık Akü Geçici Depolama Tesisi</w:t>
      </w:r>
      <w:r w:rsidRPr="004C2E1E">
        <w:rPr>
          <w:rFonts w:eastAsia="TimesNewRoman"/>
          <w:sz w:val="34"/>
          <w:szCs w:val="34"/>
        </w:rPr>
        <w:t xml:space="preserve">” </w:t>
      </w:r>
      <w:r w:rsidR="00074E3E" w:rsidRPr="004C2E1E">
        <w:rPr>
          <w:sz w:val="34"/>
          <w:szCs w:val="34"/>
          <w:lang w:eastAsia="en-US"/>
        </w:rPr>
        <w:t xml:space="preserve">projesine, Valiliğimizce </w:t>
      </w:r>
      <w:r w:rsidR="00074E3E" w:rsidRPr="004C2E1E">
        <w:rPr>
          <w:bCs/>
          <w:sz w:val="34"/>
          <w:szCs w:val="34"/>
          <w:lang w:eastAsia="en-US"/>
        </w:rPr>
        <w:t>“Çevresel Etki Değerlendirmesi Gerekli Değildir”</w:t>
      </w:r>
      <w:r w:rsidR="00074E3E" w:rsidRPr="004C2E1E">
        <w:rPr>
          <w:sz w:val="34"/>
          <w:szCs w:val="34"/>
          <w:lang w:eastAsia="en-US"/>
        </w:rPr>
        <w:t xml:space="preserve"> kararı verilmiştir.</w:t>
      </w:r>
      <w:r w:rsidR="00074E3E" w:rsidRPr="004C2E1E">
        <w:rPr>
          <w:sz w:val="34"/>
          <w:szCs w:val="34"/>
        </w:rPr>
        <w:t xml:space="preserve">                                                                                                                                                                                                                                                                                                                               </w:t>
      </w:r>
    </w:p>
    <w:p w14:paraId="26B5839D" w14:textId="77777777" w:rsidR="00074E3E" w:rsidRPr="004C2E1E" w:rsidRDefault="00074E3E" w:rsidP="00074E3E">
      <w:pPr>
        <w:ind w:firstLine="708"/>
        <w:jc w:val="both"/>
        <w:rPr>
          <w:sz w:val="34"/>
          <w:szCs w:val="34"/>
        </w:rPr>
      </w:pPr>
      <w:r w:rsidRPr="004C2E1E">
        <w:rPr>
          <w:sz w:val="34"/>
          <w:szCs w:val="34"/>
        </w:rPr>
        <w:t>Kamuoyuna duyurulur.</w:t>
      </w:r>
    </w:p>
    <w:p w14:paraId="1C86D782" w14:textId="77777777" w:rsidR="00385D21" w:rsidRPr="004C2E1E" w:rsidRDefault="00385D21" w:rsidP="00074E3E">
      <w:pPr>
        <w:ind w:firstLine="708"/>
        <w:jc w:val="both"/>
        <w:rPr>
          <w:sz w:val="32"/>
          <w:szCs w:val="32"/>
        </w:rPr>
      </w:pPr>
    </w:p>
    <w:p w14:paraId="7C0655EA" w14:textId="77777777" w:rsidR="00074E3E" w:rsidRPr="004C2E1E" w:rsidRDefault="00074E3E" w:rsidP="00074E3E">
      <w:pPr>
        <w:pStyle w:val="GvdeMetniGirintisi2"/>
        <w:rPr>
          <w:bCs/>
          <w:sz w:val="36"/>
          <w:szCs w:val="36"/>
        </w:rPr>
      </w:pPr>
      <w:r w:rsidRPr="004C2E1E">
        <w:rPr>
          <w:sz w:val="32"/>
          <w:szCs w:val="32"/>
        </w:rPr>
        <w:t xml:space="preserve">                                                                </w:t>
      </w:r>
      <w:r w:rsidRPr="004C2E1E">
        <w:rPr>
          <w:bCs/>
          <w:sz w:val="36"/>
          <w:szCs w:val="36"/>
        </w:rPr>
        <w:t>BURSA VALİLİĞİ</w:t>
      </w:r>
    </w:p>
    <w:p w14:paraId="1A1ADAFC" w14:textId="77777777" w:rsidR="00CE78A6" w:rsidRDefault="00CE78A6"/>
    <w:sectPr w:rsidR="00CE7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3E"/>
    <w:rsid w:val="00074E3E"/>
    <w:rsid w:val="001A144C"/>
    <w:rsid w:val="001F2439"/>
    <w:rsid w:val="002A2CB1"/>
    <w:rsid w:val="00385D21"/>
    <w:rsid w:val="00390C41"/>
    <w:rsid w:val="00422922"/>
    <w:rsid w:val="00485C8F"/>
    <w:rsid w:val="004C2E1E"/>
    <w:rsid w:val="004D5807"/>
    <w:rsid w:val="005939AB"/>
    <w:rsid w:val="00790EC8"/>
    <w:rsid w:val="0089763A"/>
    <w:rsid w:val="008C396F"/>
    <w:rsid w:val="008F406B"/>
    <w:rsid w:val="00A4203C"/>
    <w:rsid w:val="00C51D22"/>
    <w:rsid w:val="00C65DE4"/>
    <w:rsid w:val="00CB0AF0"/>
    <w:rsid w:val="00CC1783"/>
    <w:rsid w:val="00CE78A6"/>
    <w:rsid w:val="00D21308"/>
    <w:rsid w:val="00D535DA"/>
    <w:rsid w:val="00EE1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3D09"/>
  <w15:docId w15:val="{D149742D-836C-40DE-8C24-123E6626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074E3E"/>
    <w:pPr>
      <w:spacing w:after="120" w:line="480" w:lineRule="auto"/>
      <w:ind w:left="283"/>
    </w:pPr>
  </w:style>
  <w:style w:type="character" w:customStyle="1" w:styleId="GvdeMetniGirintisi2Char">
    <w:name w:val="Gövde Metni Girintisi 2 Char"/>
    <w:basedOn w:val="VarsaylanParagrafYazTipi"/>
    <w:link w:val="GvdeMetniGirintisi2"/>
    <w:rsid w:val="00074E3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Cemil Koksal</dc:creator>
  <cp:lastModifiedBy>Hüseyin Yiğit</cp:lastModifiedBy>
  <cp:revision>2</cp:revision>
  <dcterms:created xsi:type="dcterms:W3CDTF">2023-12-11T11:42:00Z</dcterms:created>
  <dcterms:modified xsi:type="dcterms:W3CDTF">2023-12-11T11:42:00Z</dcterms:modified>
</cp:coreProperties>
</file>