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06" w:rsidRDefault="00061306" w:rsidP="00EA2812">
      <w:pPr>
        <w:spacing w:line="360" w:lineRule="auto"/>
        <w:rPr>
          <w:b/>
          <w:bCs/>
          <w:sz w:val="44"/>
          <w:szCs w:val="44"/>
        </w:rPr>
      </w:pPr>
      <w:bookmarkStart w:id="0" w:name="_GoBack"/>
      <w:bookmarkEnd w:id="0"/>
    </w:p>
    <w:p w:rsidR="00061306" w:rsidRDefault="00061306" w:rsidP="00EA2812">
      <w:pPr>
        <w:jc w:val="center"/>
        <w:rPr>
          <w:b/>
          <w:bCs/>
          <w:sz w:val="44"/>
          <w:szCs w:val="44"/>
        </w:rPr>
      </w:pPr>
    </w:p>
    <w:p w:rsidR="00CB58C4" w:rsidRDefault="00061306" w:rsidP="00CB58C4">
      <w:pPr>
        <w:jc w:val="center"/>
        <w:rPr>
          <w:b/>
          <w:bCs/>
          <w:sz w:val="48"/>
        </w:rPr>
      </w:pPr>
      <w:r>
        <w:rPr>
          <w:b/>
          <w:bCs/>
          <w:sz w:val="44"/>
          <w:szCs w:val="44"/>
        </w:rPr>
        <w:t xml:space="preserve"> </w:t>
      </w:r>
      <w:r>
        <w:rPr>
          <w:b/>
          <w:bCs/>
          <w:sz w:val="48"/>
        </w:rPr>
        <w:t xml:space="preserve">DU Y U R U </w:t>
      </w:r>
    </w:p>
    <w:p w:rsidR="00061306" w:rsidRPr="004067F5" w:rsidRDefault="004067F5" w:rsidP="00CB58C4">
      <w:pPr>
        <w:jc w:val="center"/>
        <w:rPr>
          <w:b/>
          <w:bCs/>
          <w:sz w:val="48"/>
        </w:rPr>
      </w:pPr>
      <w:r>
        <w:rPr>
          <w:sz w:val="44"/>
          <w:szCs w:val="44"/>
        </w:rPr>
        <w:t xml:space="preserve">       </w:t>
      </w:r>
    </w:p>
    <w:p w:rsidR="00061306" w:rsidRPr="00DD243F" w:rsidRDefault="00061306" w:rsidP="002A10E3">
      <w:pPr>
        <w:tabs>
          <w:tab w:val="left" w:pos="5760"/>
        </w:tabs>
        <w:spacing w:line="360" w:lineRule="auto"/>
        <w:jc w:val="both"/>
        <w:rPr>
          <w:sz w:val="40"/>
          <w:szCs w:val="40"/>
        </w:rPr>
      </w:pPr>
      <w:r w:rsidRPr="00A8546E">
        <w:rPr>
          <w:sz w:val="40"/>
          <w:szCs w:val="40"/>
        </w:rPr>
        <w:t xml:space="preserve">      </w:t>
      </w:r>
      <w:r w:rsidR="008B1D50" w:rsidRPr="008B1D50">
        <w:rPr>
          <w:sz w:val="40"/>
          <w:szCs w:val="40"/>
        </w:rPr>
        <w:t xml:space="preserve">İlimiz  Gemlik  İlçesi,  </w:t>
      </w:r>
      <w:proofErr w:type="spellStart"/>
      <w:r w:rsidR="008B1D50" w:rsidRPr="008B1D50">
        <w:rPr>
          <w:sz w:val="40"/>
          <w:szCs w:val="40"/>
        </w:rPr>
        <w:t>Şahinyurdu</w:t>
      </w:r>
      <w:proofErr w:type="spellEnd"/>
      <w:r w:rsidR="008B1D50" w:rsidRPr="008B1D50">
        <w:rPr>
          <w:sz w:val="40"/>
          <w:szCs w:val="40"/>
        </w:rPr>
        <w:t xml:space="preserve">  ve  Haydariye  Mahalleleri,  Orhangazi  İlçesi,</w:t>
      </w:r>
      <w:r w:rsidR="00F07231">
        <w:rPr>
          <w:sz w:val="40"/>
          <w:szCs w:val="40"/>
        </w:rPr>
        <w:t xml:space="preserve"> </w:t>
      </w:r>
      <w:r w:rsidR="008B1D50" w:rsidRPr="008B1D50">
        <w:rPr>
          <w:sz w:val="40"/>
          <w:szCs w:val="40"/>
        </w:rPr>
        <w:t xml:space="preserve">Hamzalı Mahallesi ve Yalova İli Merkez İlçesi, </w:t>
      </w:r>
      <w:proofErr w:type="spellStart"/>
      <w:r w:rsidR="008B1D50" w:rsidRPr="008B1D50">
        <w:rPr>
          <w:sz w:val="40"/>
          <w:szCs w:val="40"/>
        </w:rPr>
        <w:t>Sugören</w:t>
      </w:r>
      <w:proofErr w:type="spellEnd"/>
      <w:r w:rsidR="008B1D50" w:rsidRPr="008B1D50">
        <w:rPr>
          <w:sz w:val="40"/>
          <w:szCs w:val="40"/>
        </w:rPr>
        <w:t xml:space="preserve"> ve </w:t>
      </w:r>
      <w:proofErr w:type="spellStart"/>
      <w:r w:rsidR="008B1D50" w:rsidRPr="008B1D50">
        <w:rPr>
          <w:sz w:val="40"/>
          <w:szCs w:val="40"/>
        </w:rPr>
        <w:t>Güneyköy</w:t>
      </w:r>
      <w:proofErr w:type="spellEnd"/>
      <w:r w:rsidR="008B1D50" w:rsidRPr="008B1D50">
        <w:rPr>
          <w:sz w:val="40"/>
          <w:szCs w:val="40"/>
        </w:rPr>
        <w:t xml:space="preserve"> Mahalleleri sınırları içerisinde</w:t>
      </w:r>
      <w:r w:rsidR="00F07231">
        <w:rPr>
          <w:sz w:val="40"/>
          <w:szCs w:val="40"/>
        </w:rPr>
        <w:t xml:space="preserve"> </w:t>
      </w:r>
      <w:r w:rsidR="008B1D50" w:rsidRPr="008B1D50">
        <w:rPr>
          <w:sz w:val="40"/>
          <w:szCs w:val="40"/>
        </w:rPr>
        <w:t xml:space="preserve">Türkiye Elektrik İletim A.Ş. tarafından yapılması planlanan "154 kV2x1272 MCM (Yalova </w:t>
      </w:r>
      <w:proofErr w:type="spellStart"/>
      <w:r w:rsidR="008B1D50" w:rsidRPr="008B1D50">
        <w:rPr>
          <w:sz w:val="40"/>
          <w:szCs w:val="40"/>
        </w:rPr>
        <w:t>Tm</w:t>
      </w:r>
      <w:proofErr w:type="spellEnd"/>
      <w:r w:rsidR="008B1D50" w:rsidRPr="008B1D50">
        <w:rPr>
          <w:sz w:val="40"/>
          <w:szCs w:val="40"/>
        </w:rPr>
        <w:t xml:space="preserve"> - </w:t>
      </w:r>
      <w:proofErr w:type="spellStart"/>
      <w:r w:rsidR="008B1D50" w:rsidRPr="008B1D50">
        <w:rPr>
          <w:sz w:val="40"/>
          <w:szCs w:val="40"/>
        </w:rPr>
        <w:t>GemlikTm</w:t>
      </w:r>
      <w:proofErr w:type="spellEnd"/>
      <w:r w:rsidR="008B1D50" w:rsidRPr="008B1D50">
        <w:rPr>
          <w:sz w:val="40"/>
          <w:szCs w:val="40"/>
        </w:rPr>
        <w:t xml:space="preserve">) </w:t>
      </w:r>
      <w:proofErr w:type="spellStart"/>
      <w:r w:rsidR="008B1D50" w:rsidRPr="008B1D50">
        <w:rPr>
          <w:sz w:val="40"/>
          <w:szCs w:val="40"/>
        </w:rPr>
        <w:t>Brş.N</w:t>
      </w:r>
      <w:proofErr w:type="spellEnd"/>
      <w:r w:rsidR="008B1D50" w:rsidRPr="008B1D50">
        <w:rPr>
          <w:sz w:val="40"/>
          <w:szCs w:val="40"/>
        </w:rPr>
        <w:t xml:space="preserve">.-Çakıl RES </w:t>
      </w:r>
      <w:proofErr w:type="spellStart"/>
      <w:r w:rsidR="008B1D50" w:rsidRPr="008B1D50">
        <w:rPr>
          <w:sz w:val="40"/>
          <w:szCs w:val="40"/>
        </w:rPr>
        <w:t>Tm</w:t>
      </w:r>
      <w:proofErr w:type="spellEnd"/>
      <w:r w:rsidR="008B1D50" w:rsidRPr="008B1D50">
        <w:rPr>
          <w:sz w:val="40"/>
          <w:szCs w:val="40"/>
        </w:rPr>
        <w:t xml:space="preserve"> Elek</w:t>
      </w:r>
      <w:r w:rsidR="008B1D50">
        <w:rPr>
          <w:sz w:val="40"/>
          <w:szCs w:val="40"/>
        </w:rPr>
        <w:t xml:space="preserve">trik </w:t>
      </w:r>
      <w:proofErr w:type="spellStart"/>
      <w:r w:rsidR="008B1D50">
        <w:rPr>
          <w:sz w:val="40"/>
          <w:szCs w:val="40"/>
        </w:rPr>
        <w:t>Enetjisi</w:t>
      </w:r>
      <w:proofErr w:type="spellEnd"/>
      <w:r w:rsidR="008B1D50">
        <w:rPr>
          <w:sz w:val="40"/>
          <w:szCs w:val="40"/>
        </w:rPr>
        <w:t xml:space="preserve"> İletim Hattı </w:t>
      </w:r>
      <w:r w:rsidR="002A10E3" w:rsidRPr="002A10E3">
        <w:rPr>
          <w:sz w:val="40"/>
          <w:szCs w:val="40"/>
        </w:rPr>
        <w:t>projesi</w:t>
      </w:r>
      <w:r w:rsidR="008B1D50">
        <w:rPr>
          <w:sz w:val="40"/>
          <w:szCs w:val="40"/>
        </w:rPr>
        <w:t xml:space="preserve"> </w:t>
      </w:r>
      <w:r w:rsidR="00CB58C4" w:rsidRPr="00CB58C4">
        <w:rPr>
          <w:sz w:val="40"/>
          <w:szCs w:val="40"/>
        </w:rPr>
        <w:t xml:space="preserve">ile ilgili olarak Bakanlığımıza Çevrimiçi ÇED süreci Yönetim Sisteminden sunulan ÇED Raporu, İnceleme  Değerlendirme Komisyonu tarafından incelenip değerlendirilerek 25.11.2014 tarihli ve 29186 sayılı ÇED Yönetmeliğinin 14. maddesi gereğince Bakanlığımızca “Çevresel Etki Değerlendirmesi Olumlu” Kararı </w:t>
      </w:r>
      <w:r w:rsidR="00F0263B">
        <w:rPr>
          <w:sz w:val="40"/>
          <w:szCs w:val="40"/>
        </w:rPr>
        <w:t>verilmiştir.</w:t>
      </w:r>
    </w:p>
    <w:p w:rsidR="00061306" w:rsidRPr="00DD243F" w:rsidRDefault="00061306" w:rsidP="00EA2812">
      <w:pPr>
        <w:ind w:firstLine="708"/>
        <w:jc w:val="both"/>
        <w:rPr>
          <w:sz w:val="40"/>
          <w:szCs w:val="40"/>
        </w:rPr>
      </w:pPr>
    </w:p>
    <w:p w:rsidR="00061306" w:rsidRDefault="00061306" w:rsidP="00EA2812">
      <w:pPr>
        <w:ind w:firstLine="708"/>
        <w:jc w:val="both"/>
        <w:rPr>
          <w:sz w:val="40"/>
          <w:szCs w:val="40"/>
        </w:rPr>
      </w:pPr>
      <w:r w:rsidRPr="00DD243F">
        <w:rPr>
          <w:sz w:val="40"/>
          <w:szCs w:val="40"/>
        </w:rPr>
        <w:t>Kamuoyuna duyurulur.</w:t>
      </w:r>
    </w:p>
    <w:p w:rsidR="004067F5" w:rsidRPr="00DD243F" w:rsidRDefault="004067F5" w:rsidP="00EA2812">
      <w:pPr>
        <w:ind w:firstLine="708"/>
        <w:jc w:val="both"/>
        <w:rPr>
          <w:sz w:val="44"/>
          <w:szCs w:val="44"/>
        </w:rPr>
      </w:pPr>
    </w:p>
    <w:p w:rsidR="00061306" w:rsidRPr="00DD243F" w:rsidRDefault="00061306" w:rsidP="00EA2812">
      <w:pPr>
        <w:pStyle w:val="GvdeMetniGirintisi2"/>
        <w:rPr>
          <w:bCs/>
        </w:rPr>
      </w:pPr>
      <w:r w:rsidRPr="00DD243F">
        <w:t xml:space="preserve">                                               </w:t>
      </w:r>
      <w:r w:rsidRPr="00DD243F">
        <w:rPr>
          <w:bCs/>
        </w:rPr>
        <w:t>BURSA VALİLİĞİ</w:t>
      </w:r>
    </w:p>
    <w:p w:rsidR="00061306" w:rsidRPr="00375A8B" w:rsidRDefault="00061306" w:rsidP="00EA2812">
      <w:pPr>
        <w:spacing w:line="360" w:lineRule="auto"/>
        <w:rPr>
          <w:sz w:val="44"/>
          <w:szCs w:val="44"/>
        </w:rPr>
      </w:pPr>
    </w:p>
    <w:p w:rsidR="00061306" w:rsidRDefault="00061306"/>
    <w:sectPr w:rsidR="00061306" w:rsidSect="007C396B">
      <w:pgSz w:w="11907" w:h="16556" w:code="9"/>
      <w:pgMar w:top="360" w:right="1304" w:bottom="360"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12"/>
    <w:rsid w:val="00061306"/>
    <w:rsid w:val="00086F55"/>
    <w:rsid w:val="000A3075"/>
    <w:rsid w:val="00123274"/>
    <w:rsid w:val="001512DD"/>
    <w:rsid w:val="00170423"/>
    <w:rsid w:val="0018562F"/>
    <w:rsid w:val="001A4ACF"/>
    <w:rsid w:val="002A10E3"/>
    <w:rsid w:val="002A310A"/>
    <w:rsid w:val="00375A8B"/>
    <w:rsid w:val="003D3A62"/>
    <w:rsid w:val="004067F5"/>
    <w:rsid w:val="00454E3D"/>
    <w:rsid w:val="00502D51"/>
    <w:rsid w:val="00562DC3"/>
    <w:rsid w:val="005C018D"/>
    <w:rsid w:val="00790CC7"/>
    <w:rsid w:val="007C396B"/>
    <w:rsid w:val="008B1D50"/>
    <w:rsid w:val="00936D6D"/>
    <w:rsid w:val="009B020F"/>
    <w:rsid w:val="00A8546E"/>
    <w:rsid w:val="00A90AAB"/>
    <w:rsid w:val="00B5671B"/>
    <w:rsid w:val="00B56C7C"/>
    <w:rsid w:val="00C3082F"/>
    <w:rsid w:val="00C50E1A"/>
    <w:rsid w:val="00CB58C4"/>
    <w:rsid w:val="00D134AA"/>
    <w:rsid w:val="00D33F8B"/>
    <w:rsid w:val="00DD243F"/>
    <w:rsid w:val="00E910C8"/>
    <w:rsid w:val="00EA2812"/>
    <w:rsid w:val="00EC4A55"/>
    <w:rsid w:val="00F0263B"/>
    <w:rsid w:val="00F07231"/>
    <w:rsid w:val="00F30AC6"/>
    <w:rsid w:val="00FA0E8E"/>
    <w:rsid w:val="00FA1B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4248C50-88B2-4D42-9D86-8F0BAD5F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1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iPriority w:val="99"/>
    <w:rsid w:val="00EA2812"/>
    <w:pPr>
      <w:ind w:firstLine="708"/>
      <w:jc w:val="both"/>
    </w:pPr>
    <w:rPr>
      <w:sz w:val="40"/>
    </w:rPr>
  </w:style>
  <w:style w:type="character" w:customStyle="1" w:styleId="GvdeMetniGirintisi2Char">
    <w:name w:val="Gövde Metni Girintisi 2 Char"/>
    <w:basedOn w:val="VarsaylanParagrafYazTipi"/>
    <w:link w:val="GvdeMetniGirintisi2"/>
    <w:uiPriority w:val="99"/>
    <w:semiHidden/>
    <w:rsid w:val="00F455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-DU Y U R U -</vt:lpstr>
    </vt:vector>
  </TitlesOfParts>
  <Company>İl Müdürlüğü</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Y U R U -</dc:title>
  <dc:creator>mahir.a</dc:creator>
  <cp:lastModifiedBy>Hüseyin Yiğit</cp:lastModifiedBy>
  <cp:revision>2</cp:revision>
  <cp:lastPrinted>2008-10-17T10:11:00Z</cp:lastPrinted>
  <dcterms:created xsi:type="dcterms:W3CDTF">2021-11-10T13:29:00Z</dcterms:created>
  <dcterms:modified xsi:type="dcterms:W3CDTF">2021-11-10T13:29:00Z</dcterms:modified>
</cp:coreProperties>
</file>