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7352A4" w:rsidRDefault="00440F50" w:rsidP="009D2307">
      <w:pPr>
        <w:ind w:firstLine="708"/>
        <w:jc w:val="both"/>
        <w:rPr>
          <w:bCs/>
          <w:sz w:val="44"/>
          <w:szCs w:val="44"/>
        </w:rPr>
      </w:pPr>
      <w:r w:rsidRPr="007352A4">
        <w:rPr>
          <w:bCs/>
          <w:sz w:val="44"/>
          <w:szCs w:val="44"/>
        </w:rPr>
        <w:t xml:space="preserve">İlimiz, </w:t>
      </w:r>
      <w:r w:rsidR="00950757" w:rsidRPr="00950757">
        <w:rPr>
          <w:sz w:val="44"/>
          <w:szCs w:val="44"/>
        </w:rPr>
        <w:t xml:space="preserve">Yenişehir İlçesi, </w:t>
      </w:r>
      <w:proofErr w:type="spellStart"/>
      <w:r w:rsidR="00950757" w:rsidRPr="00950757">
        <w:rPr>
          <w:sz w:val="44"/>
          <w:szCs w:val="44"/>
        </w:rPr>
        <w:t>Yüzüncüyıl</w:t>
      </w:r>
      <w:proofErr w:type="spellEnd"/>
      <w:r w:rsidR="00950757" w:rsidRPr="00950757">
        <w:rPr>
          <w:sz w:val="44"/>
          <w:szCs w:val="44"/>
        </w:rPr>
        <w:t xml:space="preserve"> Mah. 3. Sok. KSS Sit. S1 </w:t>
      </w:r>
      <w:proofErr w:type="spellStart"/>
      <w:r w:rsidR="00950757" w:rsidRPr="00950757">
        <w:rPr>
          <w:sz w:val="44"/>
          <w:szCs w:val="44"/>
        </w:rPr>
        <w:t>apt.</w:t>
      </w:r>
      <w:proofErr w:type="spellEnd"/>
      <w:r w:rsidR="00950757" w:rsidRPr="00950757">
        <w:rPr>
          <w:sz w:val="44"/>
          <w:szCs w:val="44"/>
        </w:rPr>
        <w:t xml:space="preserve"> No:5 adresinde, </w:t>
      </w:r>
      <w:proofErr w:type="spellStart"/>
      <w:r w:rsidR="00950757" w:rsidRPr="00950757">
        <w:rPr>
          <w:sz w:val="44"/>
          <w:szCs w:val="44"/>
        </w:rPr>
        <w:t>Cihadiye</w:t>
      </w:r>
      <w:proofErr w:type="spellEnd"/>
      <w:r w:rsidR="00950757" w:rsidRPr="00950757">
        <w:rPr>
          <w:sz w:val="44"/>
          <w:szCs w:val="44"/>
        </w:rPr>
        <w:t xml:space="preserve"> Köyü, </w:t>
      </w:r>
      <w:proofErr w:type="spellStart"/>
      <w:r w:rsidR="00950757" w:rsidRPr="00950757">
        <w:rPr>
          <w:sz w:val="44"/>
          <w:szCs w:val="44"/>
        </w:rPr>
        <w:t>Köycivarı</w:t>
      </w:r>
      <w:proofErr w:type="spellEnd"/>
      <w:r w:rsidR="00950757" w:rsidRPr="00950757">
        <w:rPr>
          <w:sz w:val="44"/>
          <w:szCs w:val="44"/>
        </w:rPr>
        <w:t xml:space="preserve"> Mevkii, H23A23C1AH23A23 pafta, 125 ada, 1 parsel 9498,91 m2’lik Yenişehir Küçük Sanayi Sitesi Yapı Kooperatifinden kiralanan 350 m2’lik alan üzerinde, DRS Atık Yönetim Çevre Teknolojileri San. </w:t>
      </w:r>
      <w:proofErr w:type="gramStart"/>
      <w:r w:rsidR="00950757" w:rsidRPr="00950757">
        <w:rPr>
          <w:sz w:val="44"/>
          <w:szCs w:val="44"/>
        </w:rPr>
        <w:t xml:space="preserve">Tic. Ltd. Şti. tarafından gerçekleştirilmesi planlanan “Tehlikeli Ve Özel İşleme Tabi Atıkların Fiziksel Yöntemle Geri Kazanımı Tesisi” </w:t>
      </w:r>
      <w:r w:rsidR="007352A4" w:rsidRPr="007352A4">
        <w:rPr>
          <w:bCs/>
          <w:sz w:val="44"/>
          <w:szCs w:val="44"/>
        </w:rPr>
        <w:t xml:space="preserve"> </w:t>
      </w:r>
      <w:r w:rsidR="00036004" w:rsidRPr="007352A4">
        <w:rPr>
          <w:sz w:val="44"/>
          <w:szCs w:val="44"/>
        </w:rPr>
        <w:t xml:space="preserve">projesi </w:t>
      </w:r>
      <w:r w:rsidR="00036004" w:rsidRPr="007352A4">
        <w:rPr>
          <w:bCs/>
          <w:sz w:val="44"/>
          <w:szCs w:val="44"/>
          <w:lang w:eastAsia="az-Latn-AZ"/>
        </w:rPr>
        <w:t>için</w:t>
      </w:r>
      <w:r w:rsidR="003674AA" w:rsidRPr="007352A4">
        <w:rPr>
          <w:bCs/>
          <w:sz w:val="44"/>
          <w:szCs w:val="44"/>
          <w:lang w:eastAsia="en-US"/>
        </w:rPr>
        <w:t>,</w:t>
      </w:r>
      <w:r w:rsidR="00105EE2" w:rsidRPr="007352A4">
        <w:rPr>
          <w:bCs/>
          <w:sz w:val="44"/>
          <w:szCs w:val="44"/>
          <w:lang w:eastAsia="en-US"/>
        </w:rPr>
        <w:t xml:space="preserve"> </w:t>
      </w:r>
      <w:r w:rsidR="00580F60" w:rsidRPr="007352A4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7352A4">
        <w:rPr>
          <w:bCs/>
          <w:sz w:val="44"/>
          <w:szCs w:val="44"/>
        </w:rPr>
        <w:t>1</w:t>
      </w:r>
      <w:r w:rsidR="00C0335F" w:rsidRPr="007352A4">
        <w:rPr>
          <w:bCs/>
          <w:sz w:val="44"/>
          <w:szCs w:val="44"/>
        </w:rPr>
        <w:t>6</w:t>
      </w:r>
      <w:r w:rsidR="00580F60" w:rsidRPr="007352A4">
        <w:rPr>
          <w:bCs/>
          <w:sz w:val="44"/>
          <w:szCs w:val="44"/>
        </w:rPr>
        <w:t xml:space="preserve">. maddesi uyarınca, Valiliğimizce </w:t>
      </w:r>
      <w:r w:rsidR="008C5057">
        <w:rPr>
          <w:sz w:val="44"/>
          <w:szCs w:val="44"/>
        </w:rPr>
        <w:t>25</w:t>
      </w:r>
      <w:r w:rsidR="00950757" w:rsidRPr="00950757">
        <w:rPr>
          <w:sz w:val="44"/>
          <w:szCs w:val="44"/>
        </w:rPr>
        <w:t>.</w:t>
      </w:r>
      <w:r w:rsidR="008C5057">
        <w:rPr>
          <w:sz w:val="44"/>
          <w:szCs w:val="44"/>
        </w:rPr>
        <w:t xml:space="preserve">08.2020 tarih ve E.2020282 </w:t>
      </w:r>
      <w:r w:rsidR="00105EE2" w:rsidRPr="007352A4">
        <w:rPr>
          <w:sz w:val="44"/>
          <w:szCs w:val="44"/>
        </w:rPr>
        <w:t xml:space="preserve">sayılı </w:t>
      </w:r>
      <w:r w:rsidR="00105EE2" w:rsidRPr="007352A4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7352A4">
        <w:rPr>
          <w:sz w:val="44"/>
          <w:szCs w:val="44"/>
          <w:lang w:eastAsia="en-US"/>
        </w:rPr>
        <w:t>.</w:t>
      </w:r>
      <w:proofErr w:type="gramEnd"/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  <w:r w:rsidRPr="007352A4">
        <w:rPr>
          <w:sz w:val="44"/>
          <w:szCs w:val="44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073E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552B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8C5057"/>
    <w:rsid w:val="00901ED9"/>
    <w:rsid w:val="0090766E"/>
    <w:rsid w:val="009203F8"/>
    <w:rsid w:val="00950757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5442-CF1B-43DE-9D72-79E5E55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Hüseyin Yiğit</cp:lastModifiedBy>
  <cp:revision>2</cp:revision>
  <cp:lastPrinted>2014-08-12T08:16:00Z</cp:lastPrinted>
  <dcterms:created xsi:type="dcterms:W3CDTF">2020-08-28T12:36:00Z</dcterms:created>
  <dcterms:modified xsi:type="dcterms:W3CDTF">2020-08-28T12:36:00Z</dcterms:modified>
</cp:coreProperties>
</file>