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6A0" w:rsidRDefault="002466A0" w:rsidP="002466A0">
      <w:pPr>
        <w:jc w:val="center"/>
        <w:rPr>
          <w:b/>
          <w:bCs/>
          <w:sz w:val="36"/>
        </w:rPr>
      </w:pPr>
    </w:p>
    <w:p w:rsidR="002466A0" w:rsidRDefault="002466A0" w:rsidP="002466A0">
      <w:pPr>
        <w:jc w:val="center"/>
        <w:rPr>
          <w:b/>
          <w:bCs/>
          <w:sz w:val="36"/>
        </w:rPr>
      </w:pPr>
    </w:p>
    <w:p w:rsidR="002466A0" w:rsidRDefault="002466A0" w:rsidP="002466A0">
      <w:pPr>
        <w:jc w:val="center"/>
        <w:rPr>
          <w:b/>
          <w:bCs/>
          <w:sz w:val="36"/>
        </w:rPr>
      </w:pPr>
    </w:p>
    <w:p w:rsidR="002466A0" w:rsidRDefault="002466A0" w:rsidP="002466A0">
      <w:pPr>
        <w:jc w:val="center"/>
        <w:rPr>
          <w:b/>
          <w:bCs/>
          <w:sz w:val="36"/>
        </w:rPr>
      </w:pPr>
    </w:p>
    <w:p w:rsidR="002466A0" w:rsidRDefault="002466A0" w:rsidP="002466A0">
      <w:pPr>
        <w:jc w:val="center"/>
        <w:rPr>
          <w:b/>
          <w:bCs/>
          <w:sz w:val="36"/>
        </w:rPr>
      </w:pPr>
    </w:p>
    <w:p w:rsidR="0088574B" w:rsidRDefault="002466A0" w:rsidP="009A37A4">
      <w:pPr>
        <w:jc w:val="center"/>
        <w:rPr>
          <w:sz w:val="40"/>
          <w:szCs w:val="40"/>
        </w:rPr>
      </w:pPr>
      <w:r w:rsidRPr="00383FE9">
        <w:rPr>
          <w:bCs/>
          <w:sz w:val="40"/>
          <w:szCs w:val="40"/>
        </w:rPr>
        <w:t xml:space="preserve">- D U Y U R U </w:t>
      </w:r>
      <w:r w:rsidR="0088574B">
        <w:rPr>
          <w:bCs/>
          <w:sz w:val="40"/>
          <w:szCs w:val="40"/>
        </w:rPr>
        <w:t>–</w:t>
      </w:r>
      <w:r w:rsidRPr="00901ED9">
        <w:rPr>
          <w:sz w:val="40"/>
          <w:szCs w:val="40"/>
        </w:rPr>
        <w:t xml:space="preserve"> </w:t>
      </w:r>
    </w:p>
    <w:p w:rsidR="002466A0" w:rsidRPr="00901ED9" w:rsidRDefault="002466A0" w:rsidP="009A37A4">
      <w:pPr>
        <w:jc w:val="center"/>
        <w:rPr>
          <w:sz w:val="40"/>
          <w:szCs w:val="40"/>
        </w:rPr>
      </w:pPr>
      <w:r w:rsidRPr="00901ED9">
        <w:rPr>
          <w:sz w:val="40"/>
          <w:szCs w:val="40"/>
        </w:rPr>
        <w:t xml:space="preserve">          </w:t>
      </w:r>
    </w:p>
    <w:p w:rsidR="002466A0" w:rsidRPr="00440F50" w:rsidRDefault="006F62AD" w:rsidP="009D2307">
      <w:pPr>
        <w:ind w:firstLine="708"/>
        <w:jc w:val="both"/>
        <w:rPr>
          <w:bCs/>
          <w:sz w:val="44"/>
          <w:szCs w:val="44"/>
        </w:rPr>
      </w:pPr>
      <w:r w:rsidRPr="006F62AD">
        <w:rPr>
          <w:bCs/>
          <w:sz w:val="44"/>
          <w:szCs w:val="44"/>
        </w:rPr>
        <w:t>İlimiz, İnegöl İlçesi, Cerrah Mahallesi, 1. Çimen Cadde No:5/</w:t>
      </w:r>
      <w:proofErr w:type="gramStart"/>
      <w:r w:rsidRPr="006F62AD">
        <w:rPr>
          <w:bCs/>
          <w:sz w:val="44"/>
          <w:szCs w:val="44"/>
        </w:rPr>
        <w:t>B  adresinde</w:t>
      </w:r>
      <w:proofErr w:type="gramEnd"/>
      <w:r w:rsidRPr="006F62AD">
        <w:rPr>
          <w:bCs/>
          <w:sz w:val="44"/>
          <w:szCs w:val="44"/>
        </w:rPr>
        <w:t xml:space="preserve">, tapunun H22-C-20-B-1 pafta, 108 ada, 9 </w:t>
      </w:r>
      <w:proofErr w:type="spellStart"/>
      <w:r w:rsidRPr="006F62AD">
        <w:rPr>
          <w:bCs/>
          <w:sz w:val="44"/>
          <w:szCs w:val="44"/>
        </w:rPr>
        <w:t>nolu</w:t>
      </w:r>
      <w:proofErr w:type="spellEnd"/>
      <w:r w:rsidRPr="006F62AD">
        <w:rPr>
          <w:bCs/>
          <w:sz w:val="44"/>
          <w:szCs w:val="44"/>
        </w:rPr>
        <w:t xml:space="preserve"> parselde kayıtlı 4743,7 m2’lik alanda  </w:t>
      </w:r>
      <w:proofErr w:type="spellStart"/>
      <w:r w:rsidRPr="006F62AD">
        <w:rPr>
          <w:bCs/>
          <w:sz w:val="44"/>
          <w:szCs w:val="44"/>
        </w:rPr>
        <w:t>Asilaks</w:t>
      </w:r>
      <w:proofErr w:type="spellEnd"/>
      <w:r w:rsidRPr="006F62AD">
        <w:rPr>
          <w:bCs/>
          <w:sz w:val="44"/>
          <w:szCs w:val="44"/>
        </w:rPr>
        <w:t xml:space="preserve"> Metal Plastik Mobilya Aksesuarları </w:t>
      </w:r>
      <w:proofErr w:type="spellStart"/>
      <w:r w:rsidRPr="006F62AD">
        <w:rPr>
          <w:bCs/>
          <w:sz w:val="44"/>
          <w:szCs w:val="44"/>
        </w:rPr>
        <w:t>Sand</w:t>
      </w:r>
      <w:proofErr w:type="spellEnd"/>
      <w:r w:rsidRPr="006F62AD">
        <w:rPr>
          <w:bCs/>
          <w:sz w:val="44"/>
          <w:szCs w:val="44"/>
        </w:rPr>
        <w:t xml:space="preserve">. İnşaat </w:t>
      </w:r>
      <w:proofErr w:type="spellStart"/>
      <w:r w:rsidRPr="006F62AD">
        <w:rPr>
          <w:bCs/>
          <w:sz w:val="44"/>
          <w:szCs w:val="44"/>
        </w:rPr>
        <w:t>Taah</w:t>
      </w:r>
      <w:proofErr w:type="spellEnd"/>
      <w:r w:rsidRPr="006F62AD">
        <w:rPr>
          <w:bCs/>
          <w:sz w:val="44"/>
          <w:szCs w:val="44"/>
        </w:rPr>
        <w:t xml:space="preserve">. Sanayi ve Ticaret Ltd. Şti. tarafından gerçekleştirilmesi planlanan “Mobilya Metal ve Plastik Aksesuar Üretimi, Yağlama ve Metal Kaplama </w:t>
      </w:r>
      <w:r w:rsidR="00411D40">
        <w:rPr>
          <w:bCs/>
          <w:sz w:val="44"/>
          <w:szCs w:val="44"/>
        </w:rPr>
        <w:t xml:space="preserve">Kapasite Artışı </w:t>
      </w:r>
      <w:r w:rsidRPr="006F62AD">
        <w:rPr>
          <w:bCs/>
          <w:sz w:val="44"/>
          <w:szCs w:val="44"/>
        </w:rPr>
        <w:t>(Toplam Havuz Hacmi 119,8 m³)”</w:t>
      </w:r>
      <w:r w:rsidR="001E7295">
        <w:t xml:space="preserve"> </w:t>
      </w:r>
      <w:r w:rsidR="00036004" w:rsidRPr="00440F50">
        <w:rPr>
          <w:sz w:val="44"/>
          <w:szCs w:val="44"/>
        </w:rPr>
        <w:t xml:space="preserve">projesi </w:t>
      </w:r>
      <w:r w:rsidR="00036004" w:rsidRPr="00440F50">
        <w:rPr>
          <w:bCs/>
          <w:sz w:val="44"/>
          <w:szCs w:val="44"/>
          <w:lang w:eastAsia="az-Latn-AZ"/>
        </w:rPr>
        <w:t>için</w:t>
      </w:r>
      <w:r w:rsidR="003674AA" w:rsidRPr="00440F50">
        <w:rPr>
          <w:bCs/>
          <w:sz w:val="44"/>
          <w:szCs w:val="44"/>
          <w:lang w:eastAsia="en-US"/>
        </w:rPr>
        <w:t>,</w:t>
      </w:r>
      <w:r w:rsidR="00105EE2" w:rsidRPr="00440F50">
        <w:rPr>
          <w:bCs/>
          <w:sz w:val="44"/>
          <w:szCs w:val="44"/>
          <w:lang w:eastAsia="en-US"/>
        </w:rPr>
        <w:t xml:space="preserve"> </w:t>
      </w:r>
      <w:r w:rsidR="00580F60" w:rsidRPr="00440F50">
        <w:rPr>
          <w:bCs/>
          <w:sz w:val="44"/>
          <w:szCs w:val="44"/>
        </w:rPr>
        <w:t xml:space="preserve">25.11.2014 tarih ve 29186 sayılı Resmi Gazetede yayımlanarak yürürlüğe giren Çevresel Etki Değerlendirmesi (ÇED) Yönetmeliğinin </w:t>
      </w:r>
      <w:r w:rsidR="00A22934" w:rsidRPr="00440F50">
        <w:rPr>
          <w:bCs/>
          <w:sz w:val="44"/>
          <w:szCs w:val="44"/>
        </w:rPr>
        <w:t>1</w:t>
      </w:r>
      <w:r w:rsidR="00C0335F" w:rsidRPr="00440F50">
        <w:rPr>
          <w:bCs/>
          <w:sz w:val="44"/>
          <w:szCs w:val="44"/>
        </w:rPr>
        <w:t>6</w:t>
      </w:r>
      <w:r w:rsidR="00580F60" w:rsidRPr="00440F50">
        <w:rPr>
          <w:bCs/>
          <w:sz w:val="44"/>
          <w:szCs w:val="44"/>
        </w:rPr>
        <w:t>. maddesi uyarınca,</w:t>
      </w:r>
      <w:r w:rsidR="00580F60" w:rsidRPr="00411D40">
        <w:rPr>
          <w:bCs/>
          <w:sz w:val="44"/>
          <w:szCs w:val="44"/>
        </w:rPr>
        <w:t xml:space="preserve"> Valiliğimizce </w:t>
      </w:r>
      <w:r w:rsidR="00411D40" w:rsidRPr="00411D40">
        <w:rPr>
          <w:sz w:val="44"/>
          <w:szCs w:val="44"/>
        </w:rPr>
        <w:t>10.12.2019 tarih ve E.</w:t>
      </w:r>
      <w:proofErr w:type="gramStart"/>
      <w:r w:rsidR="00411D40" w:rsidRPr="00411D40">
        <w:rPr>
          <w:sz w:val="44"/>
          <w:szCs w:val="44"/>
        </w:rPr>
        <w:t>2</w:t>
      </w:r>
      <w:r w:rsidR="00411D40" w:rsidRPr="00411D40">
        <w:rPr>
          <w:rFonts w:eastAsiaTheme="minorHAnsi"/>
          <w:sz w:val="44"/>
          <w:szCs w:val="44"/>
        </w:rPr>
        <w:t>019556</w:t>
      </w:r>
      <w:r w:rsidR="00411D40" w:rsidRPr="00411D40">
        <w:rPr>
          <w:sz w:val="44"/>
          <w:szCs w:val="44"/>
        </w:rPr>
        <w:t xml:space="preserve"> </w:t>
      </w:r>
      <w:r w:rsidR="0057689C" w:rsidRPr="00411D40">
        <w:rPr>
          <w:color w:val="FF0000"/>
          <w:sz w:val="44"/>
          <w:szCs w:val="44"/>
          <w:lang w:eastAsia="en-US"/>
        </w:rPr>
        <w:t xml:space="preserve"> </w:t>
      </w:r>
      <w:r w:rsidR="00105EE2" w:rsidRPr="00411D40">
        <w:rPr>
          <w:sz w:val="44"/>
          <w:szCs w:val="44"/>
        </w:rPr>
        <w:t>sayılı</w:t>
      </w:r>
      <w:proofErr w:type="gramEnd"/>
      <w:r w:rsidR="00105EE2" w:rsidRPr="00411D40">
        <w:rPr>
          <w:sz w:val="44"/>
          <w:szCs w:val="44"/>
        </w:rPr>
        <w:t xml:space="preserve"> </w:t>
      </w:r>
      <w:r w:rsidR="00105EE2" w:rsidRPr="00411D40">
        <w:rPr>
          <w:bCs/>
          <w:sz w:val="44"/>
          <w:szCs w:val="44"/>
          <w:lang w:eastAsia="en-US"/>
        </w:rPr>
        <w:t xml:space="preserve">Çevresel </w:t>
      </w:r>
      <w:r w:rsidR="00105EE2" w:rsidRPr="00440F50">
        <w:rPr>
          <w:bCs/>
          <w:sz w:val="44"/>
          <w:szCs w:val="44"/>
          <w:lang w:eastAsia="en-US"/>
        </w:rPr>
        <w:t>Etki Değerlendirmesi Gerekli Değildir” kararı verilmiştir</w:t>
      </w:r>
      <w:r w:rsidR="00105EE2" w:rsidRPr="00440F50">
        <w:rPr>
          <w:sz w:val="44"/>
          <w:szCs w:val="44"/>
          <w:lang w:eastAsia="en-US"/>
        </w:rPr>
        <w:t>.</w:t>
      </w:r>
    </w:p>
    <w:p w:rsidR="002466A0" w:rsidRPr="00440F50" w:rsidRDefault="002466A0" w:rsidP="002466A0">
      <w:pPr>
        <w:ind w:firstLine="708"/>
        <w:jc w:val="both"/>
        <w:rPr>
          <w:sz w:val="44"/>
          <w:szCs w:val="44"/>
        </w:rPr>
      </w:pPr>
      <w:r w:rsidRPr="00440F50">
        <w:rPr>
          <w:sz w:val="44"/>
          <w:szCs w:val="44"/>
        </w:rPr>
        <w:t>Kamuoyuna duyurulur.</w:t>
      </w:r>
      <w:bookmarkStart w:id="0" w:name="_GoBack"/>
      <w:bookmarkEnd w:id="0"/>
    </w:p>
    <w:p w:rsidR="002466A0" w:rsidRPr="00901ED9" w:rsidRDefault="002466A0" w:rsidP="002466A0">
      <w:pPr>
        <w:ind w:firstLine="708"/>
        <w:jc w:val="both"/>
        <w:rPr>
          <w:sz w:val="40"/>
          <w:szCs w:val="40"/>
        </w:rPr>
      </w:pPr>
    </w:p>
    <w:p w:rsidR="002466A0" w:rsidRPr="00901ED9" w:rsidRDefault="002466A0" w:rsidP="002466A0">
      <w:pPr>
        <w:ind w:firstLine="708"/>
        <w:jc w:val="both"/>
        <w:rPr>
          <w:sz w:val="40"/>
          <w:szCs w:val="40"/>
        </w:rPr>
      </w:pPr>
    </w:p>
    <w:p w:rsidR="002466A0" w:rsidRPr="0090766E" w:rsidRDefault="002466A0" w:rsidP="002466A0">
      <w:pPr>
        <w:pStyle w:val="GvdeMetniGirintisi2"/>
        <w:rPr>
          <w:bCs/>
          <w:szCs w:val="40"/>
        </w:rPr>
      </w:pPr>
      <w:r w:rsidRPr="00901ED9">
        <w:rPr>
          <w:szCs w:val="40"/>
        </w:rPr>
        <w:t xml:space="preserve">                                               </w:t>
      </w:r>
      <w:r w:rsidRPr="0090766E">
        <w:rPr>
          <w:bCs/>
          <w:szCs w:val="40"/>
        </w:rPr>
        <w:t>BURSA VALİLİĞİ</w:t>
      </w:r>
    </w:p>
    <w:p w:rsidR="002466A0" w:rsidRPr="00901ED9" w:rsidRDefault="002466A0" w:rsidP="002466A0">
      <w:pPr>
        <w:jc w:val="both"/>
        <w:rPr>
          <w:sz w:val="40"/>
          <w:szCs w:val="40"/>
        </w:rPr>
      </w:pPr>
    </w:p>
    <w:p w:rsidR="006569D4" w:rsidRPr="00901ED9" w:rsidRDefault="006569D4">
      <w:pPr>
        <w:rPr>
          <w:sz w:val="36"/>
          <w:szCs w:val="36"/>
        </w:rPr>
      </w:pPr>
    </w:p>
    <w:sectPr w:rsidR="006569D4" w:rsidRPr="00901ED9" w:rsidSect="002E3F24">
      <w:pgSz w:w="11906" w:h="16838"/>
      <w:pgMar w:top="53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A0"/>
    <w:rsid w:val="00036004"/>
    <w:rsid w:val="0004097F"/>
    <w:rsid w:val="000C2016"/>
    <w:rsid w:val="000E1B68"/>
    <w:rsid w:val="000E3FAF"/>
    <w:rsid w:val="00105EE2"/>
    <w:rsid w:val="0015326D"/>
    <w:rsid w:val="00185A43"/>
    <w:rsid w:val="001B0F4F"/>
    <w:rsid w:val="001B4569"/>
    <w:rsid w:val="001E7295"/>
    <w:rsid w:val="00237CC2"/>
    <w:rsid w:val="002466A0"/>
    <w:rsid w:val="002D2CC1"/>
    <w:rsid w:val="002E3F24"/>
    <w:rsid w:val="003674AA"/>
    <w:rsid w:val="00383FE9"/>
    <w:rsid w:val="003842F1"/>
    <w:rsid w:val="00400CD5"/>
    <w:rsid w:val="00411D40"/>
    <w:rsid w:val="00440DB4"/>
    <w:rsid w:val="00440F50"/>
    <w:rsid w:val="004442E1"/>
    <w:rsid w:val="00480F40"/>
    <w:rsid w:val="00491DCB"/>
    <w:rsid w:val="004C0258"/>
    <w:rsid w:val="0052492E"/>
    <w:rsid w:val="00553E54"/>
    <w:rsid w:val="00565CE5"/>
    <w:rsid w:val="0057689C"/>
    <w:rsid w:val="00580F60"/>
    <w:rsid w:val="00606E35"/>
    <w:rsid w:val="006569D4"/>
    <w:rsid w:val="006F62AD"/>
    <w:rsid w:val="006F79EE"/>
    <w:rsid w:val="007008A0"/>
    <w:rsid w:val="00712438"/>
    <w:rsid w:val="007252E7"/>
    <w:rsid w:val="00785084"/>
    <w:rsid w:val="007D5E2E"/>
    <w:rsid w:val="007E0329"/>
    <w:rsid w:val="007E1CE6"/>
    <w:rsid w:val="00804FE1"/>
    <w:rsid w:val="008213A1"/>
    <w:rsid w:val="008362CB"/>
    <w:rsid w:val="0086077A"/>
    <w:rsid w:val="0088574B"/>
    <w:rsid w:val="008A5675"/>
    <w:rsid w:val="00901ED9"/>
    <w:rsid w:val="0090766E"/>
    <w:rsid w:val="009203F8"/>
    <w:rsid w:val="00987C5F"/>
    <w:rsid w:val="00987F87"/>
    <w:rsid w:val="009A37A4"/>
    <w:rsid w:val="009B6BFD"/>
    <w:rsid w:val="009C505C"/>
    <w:rsid w:val="009D2307"/>
    <w:rsid w:val="009D3EDD"/>
    <w:rsid w:val="00A22934"/>
    <w:rsid w:val="00A774B1"/>
    <w:rsid w:val="00AC3880"/>
    <w:rsid w:val="00AE40F4"/>
    <w:rsid w:val="00AF35E9"/>
    <w:rsid w:val="00B32F85"/>
    <w:rsid w:val="00B619E5"/>
    <w:rsid w:val="00BC4D44"/>
    <w:rsid w:val="00BC5282"/>
    <w:rsid w:val="00BF5DE4"/>
    <w:rsid w:val="00C0335F"/>
    <w:rsid w:val="00C47F09"/>
    <w:rsid w:val="00C7618D"/>
    <w:rsid w:val="00C83042"/>
    <w:rsid w:val="00C83351"/>
    <w:rsid w:val="00C9672D"/>
    <w:rsid w:val="00CA41E3"/>
    <w:rsid w:val="00CC1B57"/>
    <w:rsid w:val="00D05747"/>
    <w:rsid w:val="00D1094D"/>
    <w:rsid w:val="00D52B3F"/>
    <w:rsid w:val="00DC5D40"/>
    <w:rsid w:val="00E80720"/>
    <w:rsid w:val="00E945F4"/>
    <w:rsid w:val="00EE68D6"/>
    <w:rsid w:val="00EF3D12"/>
    <w:rsid w:val="00F276BE"/>
    <w:rsid w:val="00F87F0B"/>
    <w:rsid w:val="00FD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AE5B9"/>
  <w15:docId w15:val="{A488BBBF-B0C1-458C-859F-32469C77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6A0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link w:val="GvdeMetniGirintisi2Char"/>
    <w:rsid w:val="002466A0"/>
    <w:pPr>
      <w:ind w:firstLine="708"/>
      <w:jc w:val="both"/>
    </w:pPr>
    <w:rPr>
      <w:sz w:val="4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2466A0"/>
    <w:rPr>
      <w:rFonts w:ascii="Times New Roman" w:eastAsia="Times New Roman" w:hAnsi="Times New Roman" w:cs="Times New Roman"/>
      <w:sz w:val="40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8B246-A049-451C-AC81-7B5ABD596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İL MÜDÜRLÜĞÜ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cansu.k</dc:creator>
  <cp:lastModifiedBy>Mehmet Önder Teker</cp:lastModifiedBy>
  <cp:revision>4</cp:revision>
  <cp:lastPrinted>2014-08-12T08:16:00Z</cp:lastPrinted>
  <dcterms:created xsi:type="dcterms:W3CDTF">2019-11-04T05:29:00Z</dcterms:created>
  <dcterms:modified xsi:type="dcterms:W3CDTF">2019-12-12T05:00:00Z</dcterms:modified>
</cp:coreProperties>
</file>