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D U Y U R U </w:t>
      </w:r>
      <w:r w:rsidR="0088574B">
        <w:rPr>
          <w:bCs/>
          <w:sz w:val="40"/>
          <w:szCs w:val="40"/>
        </w:rPr>
        <w:t>–</w:t>
      </w:r>
      <w:r w:rsidRPr="00901ED9">
        <w:rPr>
          <w:sz w:val="40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E66BD6" w:rsidRDefault="00440F50" w:rsidP="009D2307">
      <w:pPr>
        <w:ind w:firstLine="708"/>
        <w:jc w:val="both"/>
        <w:rPr>
          <w:bCs/>
          <w:sz w:val="44"/>
          <w:szCs w:val="44"/>
        </w:rPr>
      </w:pPr>
      <w:proofErr w:type="gramStart"/>
      <w:r w:rsidRPr="00E66BD6">
        <w:rPr>
          <w:bCs/>
          <w:sz w:val="44"/>
          <w:szCs w:val="44"/>
        </w:rPr>
        <w:t xml:space="preserve">İlimiz, </w:t>
      </w:r>
      <w:r w:rsidR="00E66BD6" w:rsidRPr="00E66BD6">
        <w:rPr>
          <w:sz w:val="44"/>
          <w:szCs w:val="44"/>
        </w:rPr>
        <w:t>Orhangazi ilçesi Heceler Mahallesi adresinde, tapunun H22B09.C.C Pafta, 0 ada, 1303 parsel 5880 m² yüzölçümlü kayıtlı alanda Ebru EVKE tarafından gerçekleştirilmesi planlanan “Zeytinyağı Üretim Tesisi (</w:t>
      </w:r>
      <w:proofErr w:type="spellStart"/>
      <w:r w:rsidR="00E66BD6" w:rsidRPr="00E66BD6">
        <w:rPr>
          <w:sz w:val="44"/>
          <w:szCs w:val="44"/>
        </w:rPr>
        <w:t>Olea</w:t>
      </w:r>
      <w:proofErr w:type="spellEnd"/>
      <w:r w:rsidR="00E66BD6" w:rsidRPr="00E66BD6">
        <w:rPr>
          <w:sz w:val="44"/>
          <w:szCs w:val="44"/>
        </w:rPr>
        <w:t xml:space="preserve"> </w:t>
      </w:r>
      <w:proofErr w:type="spellStart"/>
      <w:r w:rsidR="00E66BD6" w:rsidRPr="00E66BD6">
        <w:rPr>
          <w:sz w:val="44"/>
          <w:szCs w:val="44"/>
        </w:rPr>
        <w:t>Armunia</w:t>
      </w:r>
      <w:proofErr w:type="spellEnd"/>
      <w:r w:rsidR="00E66BD6" w:rsidRPr="00E66BD6">
        <w:rPr>
          <w:sz w:val="44"/>
          <w:szCs w:val="44"/>
        </w:rPr>
        <w:t xml:space="preserve">)’’ </w:t>
      </w:r>
      <w:r w:rsidR="00950757" w:rsidRPr="00E66BD6">
        <w:rPr>
          <w:sz w:val="44"/>
          <w:szCs w:val="44"/>
        </w:rPr>
        <w:t xml:space="preserve"> </w:t>
      </w:r>
      <w:r w:rsidR="007352A4" w:rsidRPr="00E66BD6">
        <w:rPr>
          <w:bCs/>
          <w:sz w:val="44"/>
          <w:szCs w:val="44"/>
        </w:rPr>
        <w:t xml:space="preserve"> </w:t>
      </w:r>
      <w:r w:rsidR="00036004" w:rsidRPr="00E66BD6">
        <w:rPr>
          <w:sz w:val="44"/>
          <w:szCs w:val="44"/>
        </w:rPr>
        <w:t xml:space="preserve">projesi </w:t>
      </w:r>
      <w:r w:rsidR="00036004" w:rsidRPr="00E66BD6">
        <w:rPr>
          <w:bCs/>
          <w:sz w:val="44"/>
          <w:szCs w:val="44"/>
          <w:lang w:eastAsia="az-Latn-AZ"/>
        </w:rPr>
        <w:t>için</w:t>
      </w:r>
      <w:r w:rsidR="003674AA" w:rsidRPr="00E66BD6">
        <w:rPr>
          <w:bCs/>
          <w:sz w:val="44"/>
          <w:szCs w:val="44"/>
          <w:lang w:eastAsia="en-US"/>
        </w:rPr>
        <w:t>,</w:t>
      </w:r>
      <w:r w:rsidR="00105EE2" w:rsidRPr="00E66BD6">
        <w:rPr>
          <w:bCs/>
          <w:sz w:val="44"/>
          <w:szCs w:val="44"/>
          <w:lang w:eastAsia="en-US"/>
        </w:rPr>
        <w:t xml:space="preserve"> </w:t>
      </w:r>
      <w:r w:rsidR="00580F60" w:rsidRPr="00E66BD6">
        <w:rPr>
          <w:bCs/>
          <w:sz w:val="44"/>
          <w:szCs w:val="44"/>
        </w:rPr>
        <w:t xml:space="preserve">25.11.2014 tarih ve 29186 sayılı Resmi Gazetede yayımlanarak yürürlüğe giren Çevresel Etki Değerlendirmesi (ÇED) Yönetmeliğinin </w:t>
      </w:r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 xml:space="preserve">. maddesi uyarınca, Valiliğimizce </w:t>
      </w:r>
      <w:r w:rsidR="004B1F22">
        <w:rPr>
          <w:sz w:val="44"/>
          <w:szCs w:val="44"/>
        </w:rPr>
        <w:t>23.11</w:t>
      </w:r>
      <w:r w:rsidR="00E66BD6" w:rsidRPr="00E66BD6">
        <w:rPr>
          <w:sz w:val="44"/>
          <w:szCs w:val="44"/>
        </w:rPr>
        <w:t>.2021 tarih ve E.2</w:t>
      </w:r>
      <w:r w:rsidR="00E66BD6" w:rsidRPr="00E66BD6">
        <w:rPr>
          <w:rFonts w:eastAsiaTheme="minorHAnsi"/>
          <w:sz w:val="44"/>
          <w:szCs w:val="44"/>
        </w:rPr>
        <w:t>021</w:t>
      </w:r>
      <w:r w:rsidR="004B1F22">
        <w:rPr>
          <w:rFonts w:eastAsiaTheme="minorHAnsi"/>
          <w:sz w:val="44"/>
          <w:szCs w:val="44"/>
        </w:rPr>
        <w:t>464</w:t>
      </w:r>
      <w:bookmarkStart w:id="0" w:name="_GoBack"/>
      <w:bookmarkEnd w:id="0"/>
      <w:r w:rsidR="00E66BD6" w:rsidRPr="00E66BD6">
        <w:rPr>
          <w:sz w:val="44"/>
          <w:szCs w:val="44"/>
        </w:rPr>
        <w:t xml:space="preserve"> sayılı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Değerlendirmesi Gerekli Değildir” kararı verilmiştir</w:t>
      </w:r>
      <w:r w:rsidR="00105EE2" w:rsidRPr="00E66BD6">
        <w:rPr>
          <w:sz w:val="44"/>
          <w:szCs w:val="44"/>
          <w:lang w:eastAsia="en-US"/>
        </w:rPr>
        <w:t>.</w:t>
      </w:r>
      <w:proofErr w:type="gramEnd"/>
    </w:p>
    <w:p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400CD5"/>
    <w:rsid w:val="00440DB4"/>
    <w:rsid w:val="00440F50"/>
    <w:rsid w:val="004442E1"/>
    <w:rsid w:val="00480F40"/>
    <w:rsid w:val="00491DCB"/>
    <w:rsid w:val="004B1F22"/>
    <w:rsid w:val="004C0258"/>
    <w:rsid w:val="0052492E"/>
    <w:rsid w:val="00553E54"/>
    <w:rsid w:val="00565CE5"/>
    <w:rsid w:val="0057689C"/>
    <w:rsid w:val="00580F60"/>
    <w:rsid w:val="00606E35"/>
    <w:rsid w:val="006569D4"/>
    <w:rsid w:val="006D1D79"/>
    <w:rsid w:val="006F75CB"/>
    <w:rsid w:val="006F79EE"/>
    <w:rsid w:val="007008A0"/>
    <w:rsid w:val="00712438"/>
    <w:rsid w:val="007252E7"/>
    <w:rsid w:val="007352A4"/>
    <w:rsid w:val="00785084"/>
    <w:rsid w:val="007D5E2E"/>
    <w:rsid w:val="007E0329"/>
    <w:rsid w:val="007E1CE6"/>
    <w:rsid w:val="00804FE1"/>
    <w:rsid w:val="008213A1"/>
    <w:rsid w:val="008362CB"/>
    <w:rsid w:val="0086077A"/>
    <w:rsid w:val="0088574B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774B1"/>
    <w:rsid w:val="00AC3880"/>
    <w:rsid w:val="00AE40F4"/>
    <w:rsid w:val="00AF35E9"/>
    <w:rsid w:val="00B32F85"/>
    <w:rsid w:val="00B619E5"/>
    <w:rsid w:val="00BC4D44"/>
    <w:rsid w:val="00BC5282"/>
    <w:rsid w:val="00BF5DE4"/>
    <w:rsid w:val="00C0335F"/>
    <w:rsid w:val="00C47F09"/>
    <w:rsid w:val="00C7618D"/>
    <w:rsid w:val="00C83042"/>
    <w:rsid w:val="00C83351"/>
    <w:rsid w:val="00C9672D"/>
    <w:rsid w:val="00CA41E3"/>
    <w:rsid w:val="00CC1B57"/>
    <w:rsid w:val="00D05747"/>
    <w:rsid w:val="00D1094D"/>
    <w:rsid w:val="00D52B3F"/>
    <w:rsid w:val="00DC5D40"/>
    <w:rsid w:val="00E66BD6"/>
    <w:rsid w:val="00E80720"/>
    <w:rsid w:val="00E945F4"/>
    <w:rsid w:val="00EE68D6"/>
    <w:rsid w:val="00EF3D12"/>
    <w:rsid w:val="00F276BE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A9E9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D666-0709-48C0-8FE4-4DD71356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Mehmet Önder Teker</cp:lastModifiedBy>
  <cp:revision>6</cp:revision>
  <cp:lastPrinted>2014-08-12T08:16:00Z</cp:lastPrinted>
  <dcterms:created xsi:type="dcterms:W3CDTF">2020-08-17T06:37:00Z</dcterms:created>
  <dcterms:modified xsi:type="dcterms:W3CDTF">2021-11-25T05:57:00Z</dcterms:modified>
</cp:coreProperties>
</file>