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7A6783">
        <w:rPr>
          <w:sz w:val="44"/>
          <w:szCs w:val="44"/>
        </w:rPr>
        <w:t>İnegöl</w:t>
      </w:r>
      <w:r w:rsidR="00897D28" w:rsidRPr="00897D28">
        <w:rPr>
          <w:sz w:val="44"/>
          <w:szCs w:val="44"/>
        </w:rPr>
        <w:t xml:space="preserve"> İlçesi, </w:t>
      </w:r>
      <w:r w:rsidR="007A6783">
        <w:rPr>
          <w:sz w:val="44"/>
          <w:szCs w:val="44"/>
        </w:rPr>
        <w:t xml:space="preserve">Süleymaniye OSB </w:t>
      </w:r>
      <w:r w:rsidR="00897D28" w:rsidRPr="00897D28">
        <w:rPr>
          <w:sz w:val="44"/>
          <w:szCs w:val="44"/>
        </w:rPr>
        <w:t xml:space="preserve"> Mahallesi</w:t>
      </w:r>
      <w:r w:rsidR="007A6783">
        <w:rPr>
          <w:sz w:val="44"/>
          <w:szCs w:val="44"/>
        </w:rPr>
        <w:t xml:space="preserve"> 1. Cadde No:27</w:t>
      </w:r>
      <w:r w:rsidR="00897D28" w:rsidRPr="00897D28">
        <w:rPr>
          <w:sz w:val="44"/>
          <w:szCs w:val="44"/>
        </w:rPr>
        <w:t xml:space="preserve"> adresinde (</w:t>
      </w:r>
      <w:r w:rsidR="007A6783">
        <w:rPr>
          <w:sz w:val="44"/>
          <w:szCs w:val="44"/>
        </w:rPr>
        <w:t>100-101 pafta</w:t>
      </w:r>
      <w:r w:rsidR="00897D28" w:rsidRPr="00897D28">
        <w:rPr>
          <w:sz w:val="44"/>
          <w:szCs w:val="44"/>
        </w:rPr>
        <w:t xml:space="preserve">, </w:t>
      </w:r>
      <w:r w:rsidR="007A6783">
        <w:rPr>
          <w:sz w:val="44"/>
          <w:szCs w:val="44"/>
        </w:rPr>
        <w:t>563 Ada, 214 Parselde</w:t>
      </w:r>
      <w:r w:rsidR="00897D28" w:rsidRPr="00897D28">
        <w:rPr>
          <w:sz w:val="44"/>
          <w:szCs w:val="44"/>
        </w:rPr>
        <w:t xml:space="preserve">) </w:t>
      </w:r>
      <w:r w:rsidR="007A6783">
        <w:rPr>
          <w:sz w:val="44"/>
          <w:szCs w:val="44"/>
        </w:rPr>
        <w:t>SEREL METAL MOBİLYA SANAYİ VE TİCARET LİMİTED ŞİRKETİ</w:t>
      </w:r>
      <w:r w:rsidR="00897D28" w:rsidRPr="00897D28">
        <w:rPr>
          <w:sz w:val="44"/>
          <w:szCs w:val="44"/>
        </w:rPr>
        <w:t xml:space="preserve"> tarafından yapılması planlanan "</w:t>
      </w:r>
      <w:r w:rsidR="007A6783">
        <w:rPr>
          <w:sz w:val="44"/>
          <w:szCs w:val="44"/>
        </w:rPr>
        <w:t>Mobilya ve Orman Gruplarına Ait Metal Aksesuar, Parça İmalatı ve Elektronik Toz Boyama, Yağ Alma, Metal Kaplama</w:t>
      </w:r>
      <w:r w:rsidR="00897D28" w:rsidRPr="00897D28">
        <w:rPr>
          <w:sz w:val="44"/>
          <w:szCs w:val="44"/>
        </w:rPr>
        <w:t xml:space="preserve">” </w:t>
      </w:r>
      <w:r w:rsidR="00E66BD6" w:rsidRPr="00E66BD6">
        <w:rPr>
          <w:sz w:val="44"/>
          <w:szCs w:val="44"/>
        </w:rPr>
        <w:t xml:space="preserve"> </w:t>
      </w:r>
      <w:r w:rsidR="00950757" w:rsidRPr="00E66BD6">
        <w:rPr>
          <w:sz w:val="44"/>
          <w:szCs w:val="44"/>
        </w:rPr>
        <w:t xml:space="preserve"> </w:t>
      </w:r>
      <w:r w:rsidR="007352A4" w:rsidRPr="00E66BD6">
        <w:rPr>
          <w:bCs/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</w:t>
      </w:r>
      <w:r w:rsidR="00E5129F">
        <w:rPr>
          <w:bCs/>
          <w:sz w:val="44"/>
          <w:szCs w:val="44"/>
        </w:rPr>
        <w:t>9.07</w:t>
      </w:r>
      <w:r w:rsidR="00580F60" w:rsidRPr="00E66BD6">
        <w:rPr>
          <w:bCs/>
          <w:sz w:val="44"/>
          <w:szCs w:val="44"/>
        </w:rPr>
        <w:t>.20</w:t>
      </w:r>
      <w:r w:rsidR="00E5129F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E5129F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897D28" w:rsidRPr="00897D28">
        <w:rPr>
          <w:sz w:val="44"/>
          <w:szCs w:val="44"/>
        </w:rPr>
        <w:t>06.0</w:t>
      </w:r>
      <w:r w:rsidR="00E5129F">
        <w:rPr>
          <w:sz w:val="44"/>
          <w:szCs w:val="44"/>
        </w:rPr>
        <w:t>1</w:t>
      </w:r>
      <w:r w:rsidR="00897D28" w:rsidRPr="00897D28">
        <w:rPr>
          <w:sz w:val="44"/>
          <w:szCs w:val="44"/>
        </w:rPr>
        <w:t>.202</w:t>
      </w:r>
      <w:r w:rsidR="00E5129F">
        <w:rPr>
          <w:sz w:val="44"/>
          <w:szCs w:val="44"/>
        </w:rPr>
        <w:t>3</w:t>
      </w:r>
      <w:r w:rsidR="00897D28" w:rsidRPr="00897D28">
        <w:rPr>
          <w:sz w:val="44"/>
          <w:szCs w:val="44"/>
        </w:rPr>
        <w:t xml:space="preserve"> tarih ve E.202</w:t>
      </w:r>
      <w:r w:rsidR="00E5129F">
        <w:rPr>
          <w:sz w:val="44"/>
          <w:szCs w:val="44"/>
        </w:rPr>
        <w:t>312</w:t>
      </w:r>
      <w:r w:rsidR="00897D28" w:rsidRPr="00897D28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A6783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16B33"/>
    <w:rsid w:val="00D52B3F"/>
    <w:rsid w:val="00DC5D40"/>
    <w:rsid w:val="00E5129F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2053-C6E7-41F0-B7D2-58E178D3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2023-01-11T10:08:00Z</dcterms:created>
  <dcterms:modified xsi:type="dcterms:W3CDTF">2023-01-11T10:08:00Z</dcterms:modified>
</cp:coreProperties>
</file>