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F3" w:rsidRDefault="001625C4">
      <w:pPr>
        <w:spacing w:after="158" w:line="259" w:lineRule="auto"/>
        <w:ind w:right="0" w:firstLine="0"/>
        <w:jc w:val="left"/>
      </w:pPr>
      <w:r>
        <w:rPr>
          <w:rFonts w:ascii="Calibri" w:eastAsia="Calibri" w:hAnsi="Calibri" w:cs="Calibri"/>
          <w:sz w:val="22"/>
        </w:rPr>
        <w:t xml:space="preserve"> </w:t>
      </w:r>
    </w:p>
    <w:p w:rsidR="002C02F3" w:rsidRDefault="001625C4">
      <w:pPr>
        <w:spacing w:after="159" w:line="259" w:lineRule="auto"/>
        <w:ind w:left="10" w:right="4" w:hanging="10"/>
        <w:jc w:val="center"/>
      </w:pPr>
      <w:r>
        <w:rPr>
          <w:rFonts w:ascii="Calibri" w:eastAsia="Calibri" w:hAnsi="Calibri" w:cs="Calibri"/>
          <w:b/>
          <w:sz w:val="22"/>
        </w:rPr>
        <w:t xml:space="preserve">BURSA ÇEVRE VE ŞEHİRCİLİK İL MÜDÜRLÜĞÜ </w:t>
      </w:r>
    </w:p>
    <w:p w:rsidR="002C02F3" w:rsidRDefault="001625C4">
      <w:pPr>
        <w:spacing w:after="159" w:line="259" w:lineRule="auto"/>
        <w:ind w:left="10" w:right="2" w:hanging="10"/>
        <w:jc w:val="center"/>
      </w:pPr>
      <w:r>
        <w:rPr>
          <w:rFonts w:ascii="Calibri" w:eastAsia="Calibri" w:hAnsi="Calibri" w:cs="Calibri"/>
          <w:b/>
          <w:sz w:val="22"/>
        </w:rPr>
        <w:t xml:space="preserve">MİLLİ EMLAK DAİRESİ BAŞKANLIĞI </w:t>
      </w:r>
    </w:p>
    <w:p w:rsidR="002C02F3" w:rsidRDefault="001625C4">
      <w:pPr>
        <w:spacing w:after="159" w:line="259" w:lineRule="auto"/>
        <w:ind w:left="10" w:right="2" w:hanging="10"/>
        <w:jc w:val="center"/>
      </w:pPr>
      <w:r>
        <w:rPr>
          <w:rFonts w:ascii="Calibri" w:eastAsia="Calibri" w:hAnsi="Calibri" w:cs="Calibri"/>
          <w:b/>
          <w:sz w:val="22"/>
        </w:rPr>
        <w:t xml:space="preserve">ERTUĞRULGAZİ </w:t>
      </w:r>
      <w:r w:rsidR="00576BE1">
        <w:rPr>
          <w:rFonts w:ascii="Calibri" w:eastAsia="Calibri" w:hAnsi="Calibri" w:cs="Calibri"/>
          <w:b/>
          <w:sz w:val="22"/>
        </w:rPr>
        <w:t>VE ULUDAĞ EMLAK MÜDÜRLÜKLERİNDEN</w:t>
      </w:r>
    </w:p>
    <w:p w:rsidR="002C02F3" w:rsidRDefault="001625C4">
      <w:pPr>
        <w:spacing w:after="159" w:line="259" w:lineRule="auto"/>
        <w:ind w:left="10" w:right="5" w:hanging="10"/>
        <w:jc w:val="center"/>
      </w:pPr>
      <w:r>
        <w:rPr>
          <w:rFonts w:ascii="Calibri" w:eastAsia="Calibri" w:hAnsi="Calibri" w:cs="Calibri"/>
          <w:b/>
          <w:sz w:val="22"/>
        </w:rPr>
        <w:t xml:space="preserve">TIBBİ VE AROMATİK BİTKİLER İLE SÜS BİTKİLERİ YETİŞTİRMEK AMACIYLA KİRAYA VERİLECEK </w:t>
      </w:r>
    </w:p>
    <w:p w:rsidR="002C02F3" w:rsidRDefault="001625C4">
      <w:pPr>
        <w:spacing w:after="0" w:line="259" w:lineRule="auto"/>
        <w:ind w:left="10" w:right="4" w:hanging="10"/>
        <w:jc w:val="center"/>
      </w:pPr>
      <w:r>
        <w:rPr>
          <w:rFonts w:ascii="Calibri" w:eastAsia="Calibri" w:hAnsi="Calibri" w:cs="Calibri"/>
          <w:b/>
          <w:sz w:val="22"/>
        </w:rPr>
        <w:t xml:space="preserve">TAŞINMAZ İLANI </w:t>
      </w:r>
    </w:p>
    <w:tbl>
      <w:tblPr>
        <w:tblStyle w:val="TableGrid"/>
        <w:tblW w:w="9342" w:type="dxa"/>
        <w:tblInd w:w="13" w:type="dxa"/>
        <w:tblCellMar>
          <w:top w:w="65" w:type="dxa"/>
          <w:left w:w="76" w:type="dxa"/>
          <w:bottom w:w="14" w:type="dxa"/>
        </w:tblCellMar>
        <w:tblLook w:val="04A0" w:firstRow="1" w:lastRow="0" w:firstColumn="1" w:lastColumn="0" w:noHBand="0" w:noVBand="1"/>
      </w:tblPr>
      <w:tblGrid>
        <w:gridCol w:w="538"/>
        <w:gridCol w:w="1531"/>
        <w:gridCol w:w="691"/>
        <w:gridCol w:w="1156"/>
        <w:gridCol w:w="1518"/>
        <w:gridCol w:w="547"/>
        <w:gridCol w:w="819"/>
        <w:gridCol w:w="1276"/>
        <w:gridCol w:w="1266"/>
      </w:tblGrid>
      <w:tr w:rsidR="002C02F3">
        <w:trPr>
          <w:trHeight w:val="570"/>
        </w:trPr>
        <w:tc>
          <w:tcPr>
            <w:tcW w:w="9342" w:type="dxa"/>
            <w:gridSpan w:val="9"/>
            <w:tcBorders>
              <w:top w:val="single" w:sz="8" w:space="0" w:color="000000"/>
              <w:left w:val="single" w:sz="8" w:space="0" w:color="000000"/>
              <w:bottom w:val="single" w:sz="8" w:space="0" w:color="000000"/>
              <w:right w:val="single" w:sz="8" w:space="0" w:color="000000"/>
            </w:tcBorders>
            <w:shd w:val="clear" w:color="auto" w:fill="9BC2E6"/>
          </w:tcPr>
          <w:p w:rsidR="002C02F3" w:rsidRDefault="001625C4">
            <w:pPr>
              <w:spacing w:after="26" w:line="259" w:lineRule="auto"/>
              <w:ind w:right="501" w:firstLine="0"/>
              <w:jc w:val="right"/>
            </w:pPr>
            <w:r>
              <w:rPr>
                <w:b/>
                <w:sz w:val="24"/>
              </w:rPr>
              <w:t xml:space="preserve">TIBBİ VE AROMATİK BİTKİLER İLE SÜS BİTKİSİ YETİŞTİRME AMAÇLI         </w:t>
            </w:r>
          </w:p>
          <w:p w:rsidR="002C02F3" w:rsidRDefault="001625C4">
            <w:pPr>
              <w:spacing w:after="0" w:line="259" w:lineRule="auto"/>
              <w:ind w:right="79" w:firstLine="0"/>
              <w:jc w:val="center"/>
            </w:pPr>
            <w:r>
              <w:rPr>
                <w:b/>
                <w:sz w:val="24"/>
              </w:rPr>
              <w:t xml:space="preserve">KİRALANABİLECEK TAŞINMAZLAR </w:t>
            </w:r>
          </w:p>
        </w:tc>
      </w:tr>
      <w:tr w:rsidR="00576BE1">
        <w:trPr>
          <w:trHeight w:val="661"/>
        </w:trPr>
        <w:tc>
          <w:tcPr>
            <w:tcW w:w="562" w:type="dxa"/>
            <w:tcBorders>
              <w:top w:val="single" w:sz="8" w:space="0" w:color="000000"/>
              <w:left w:val="single" w:sz="8" w:space="0" w:color="000000"/>
              <w:bottom w:val="single" w:sz="8" w:space="0" w:color="000000"/>
              <w:right w:val="single" w:sz="8" w:space="0" w:color="000000"/>
            </w:tcBorders>
            <w:shd w:val="clear" w:color="auto" w:fill="9BC2E6"/>
          </w:tcPr>
          <w:p w:rsidR="002C02F3" w:rsidRDefault="001625C4">
            <w:pPr>
              <w:spacing w:after="0" w:line="259" w:lineRule="auto"/>
              <w:ind w:right="0" w:firstLine="0"/>
              <w:jc w:val="center"/>
            </w:pPr>
            <w:r>
              <w:rPr>
                <w:b/>
                <w:sz w:val="22"/>
              </w:rPr>
              <w:t xml:space="preserve">Sıra No </w:t>
            </w:r>
          </w:p>
        </w:tc>
        <w:tc>
          <w:tcPr>
            <w:tcW w:w="1560"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2C02F3" w:rsidRDefault="001625C4">
            <w:pPr>
              <w:spacing w:after="0" w:line="259" w:lineRule="auto"/>
              <w:ind w:left="86" w:right="0" w:firstLine="0"/>
              <w:jc w:val="left"/>
            </w:pPr>
            <w:r>
              <w:rPr>
                <w:b/>
                <w:sz w:val="22"/>
              </w:rPr>
              <w:t xml:space="preserve">Taşınmaz No </w:t>
            </w:r>
          </w:p>
        </w:tc>
        <w:tc>
          <w:tcPr>
            <w:tcW w:w="708"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2C02F3" w:rsidRDefault="001625C4">
            <w:pPr>
              <w:spacing w:after="0" w:line="259" w:lineRule="auto"/>
              <w:ind w:right="66" w:firstLine="0"/>
              <w:jc w:val="center"/>
            </w:pPr>
            <w:r>
              <w:rPr>
                <w:b/>
                <w:sz w:val="22"/>
              </w:rPr>
              <w:t xml:space="preserve">İl </w:t>
            </w:r>
          </w:p>
        </w:tc>
        <w:tc>
          <w:tcPr>
            <w:tcW w:w="841"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2C02F3" w:rsidRDefault="001625C4">
            <w:pPr>
              <w:spacing w:after="0" w:line="259" w:lineRule="auto"/>
              <w:ind w:right="71" w:firstLine="0"/>
              <w:jc w:val="center"/>
            </w:pPr>
            <w:r>
              <w:rPr>
                <w:b/>
                <w:sz w:val="22"/>
              </w:rPr>
              <w:t xml:space="preserve">İlçe </w:t>
            </w:r>
          </w:p>
        </w:tc>
        <w:tc>
          <w:tcPr>
            <w:tcW w:w="1559"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2C02F3" w:rsidRDefault="001625C4">
            <w:pPr>
              <w:spacing w:after="0" w:line="259" w:lineRule="auto"/>
              <w:ind w:right="71" w:firstLine="0"/>
              <w:jc w:val="center"/>
            </w:pPr>
            <w:r>
              <w:rPr>
                <w:b/>
                <w:sz w:val="22"/>
              </w:rPr>
              <w:t xml:space="preserve">Mahalle </w:t>
            </w:r>
          </w:p>
        </w:tc>
        <w:tc>
          <w:tcPr>
            <w:tcW w:w="568"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2C02F3" w:rsidRDefault="001625C4">
            <w:pPr>
              <w:spacing w:after="0" w:line="259" w:lineRule="auto"/>
              <w:ind w:left="14" w:right="0" w:firstLine="0"/>
            </w:pPr>
            <w:r>
              <w:rPr>
                <w:b/>
                <w:sz w:val="22"/>
              </w:rPr>
              <w:t xml:space="preserve">Ada </w:t>
            </w:r>
          </w:p>
        </w:tc>
        <w:tc>
          <w:tcPr>
            <w:tcW w:w="851" w:type="dxa"/>
            <w:tcBorders>
              <w:top w:val="single" w:sz="8" w:space="0" w:color="000000"/>
              <w:left w:val="single" w:sz="8" w:space="0" w:color="000000"/>
              <w:bottom w:val="single" w:sz="8" w:space="0" w:color="000000"/>
              <w:right w:val="single" w:sz="8" w:space="0" w:color="000000"/>
            </w:tcBorders>
            <w:shd w:val="clear" w:color="auto" w:fill="9BC2E6"/>
            <w:vAlign w:val="center"/>
          </w:tcPr>
          <w:p w:rsidR="002C02F3" w:rsidRDefault="001625C4">
            <w:pPr>
              <w:spacing w:after="0" w:line="259" w:lineRule="auto"/>
              <w:ind w:left="59" w:right="0" w:firstLine="0"/>
              <w:jc w:val="left"/>
            </w:pPr>
            <w:r>
              <w:rPr>
                <w:b/>
                <w:sz w:val="22"/>
              </w:rPr>
              <w:t xml:space="preserve">Parsel </w:t>
            </w:r>
          </w:p>
        </w:tc>
        <w:tc>
          <w:tcPr>
            <w:tcW w:w="1276" w:type="dxa"/>
            <w:tcBorders>
              <w:top w:val="single" w:sz="8" w:space="0" w:color="000000"/>
              <w:left w:val="single" w:sz="8" w:space="0" w:color="000000"/>
              <w:bottom w:val="single" w:sz="8" w:space="0" w:color="000000"/>
              <w:right w:val="single" w:sz="8" w:space="0" w:color="000000"/>
            </w:tcBorders>
            <w:shd w:val="clear" w:color="auto" w:fill="9BC2E6"/>
          </w:tcPr>
          <w:p w:rsidR="00576BE1" w:rsidRDefault="00576BE1">
            <w:pPr>
              <w:spacing w:after="17" w:line="259" w:lineRule="auto"/>
              <w:ind w:left="26" w:right="0" w:firstLine="0"/>
              <w:rPr>
                <w:b/>
                <w:sz w:val="22"/>
              </w:rPr>
            </w:pPr>
            <w:r>
              <w:rPr>
                <w:b/>
                <w:sz w:val="22"/>
              </w:rPr>
              <w:t>Kiralanacak</w:t>
            </w:r>
          </w:p>
          <w:p w:rsidR="002C02F3" w:rsidRDefault="00576BE1">
            <w:pPr>
              <w:spacing w:after="17" w:line="259" w:lineRule="auto"/>
              <w:ind w:left="26" w:right="0" w:firstLine="0"/>
            </w:pPr>
            <w:proofErr w:type="spellStart"/>
            <w:r>
              <w:rPr>
                <w:b/>
                <w:sz w:val="22"/>
              </w:rPr>
              <w:t>Yüzölçüm</w:t>
            </w:r>
            <w:proofErr w:type="spellEnd"/>
            <w:r w:rsidR="001625C4">
              <w:rPr>
                <w:b/>
                <w:sz w:val="22"/>
              </w:rPr>
              <w:t xml:space="preserve"> </w:t>
            </w:r>
          </w:p>
          <w:p w:rsidR="002C02F3" w:rsidRDefault="001625C4">
            <w:pPr>
              <w:spacing w:after="0" w:line="259" w:lineRule="auto"/>
              <w:ind w:right="68" w:firstLine="0"/>
              <w:jc w:val="center"/>
            </w:pPr>
            <w:r>
              <w:rPr>
                <w:b/>
                <w:sz w:val="22"/>
              </w:rPr>
              <w:t xml:space="preserve">(m²) </w:t>
            </w:r>
          </w:p>
        </w:tc>
        <w:tc>
          <w:tcPr>
            <w:tcW w:w="1417" w:type="dxa"/>
            <w:tcBorders>
              <w:top w:val="single" w:sz="8" w:space="0" w:color="000000"/>
              <w:left w:val="single" w:sz="8" w:space="0" w:color="000000"/>
              <w:bottom w:val="single" w:sz="8" w:space="0" w:color="000000"/>
              <w:right w:val="single" w:sz="8" w:space="0" w:color="000000"/>
            </w:tcBorders>
            <w:shd w:val="clear" w:color="auto" w:fill="9BC2E6"/>
          </w:tcPr>
          <w:p w:rsidR="002C02F3" w:rsidRDefault="001625C4">
            <w:pPr>
              <w:spacing w:after="0" w:line="259" w:lineRule="auto"/>
              <w:ind w:right="0" w:firstLine="0"/>
              <w:jc w:val="center"/>
            </w:pPr>
            <w:r>
              <w:rPr>
                <w:b/>
                <w:sz w:val="22"/>
              </w:rPr>
              <w:t xml:space="preserve">Yıllık Kira Bedeli (TL) </w:t>
            </w:r>
          </w:p>
        </w:tc>
      </w:tr>
      <w:tr w:rsidR="00576BE1">
        <w:trPr>
          <w:trHeight w:val="668"/>
        </w:trPr>
        <w:tc>
          <w:tcPr>
            <w:tcW w:w="562" w:type="dxa"/>
            <w:tcBorders>
              <w:top w:val="single" w:sz="8" w:space="0" w:color="000000"/>
              <w:left w:val="single" w:sz="8" w:space="0" w:color="000000"/>
              <w:bottom w:val="single" w:sz="8" w:space="0" w:color="000000"/>
              <w:right w:val="single" w:sz="8" w:space="0" w:color="000000"/>
            </w:tcBorders>
            <w:vAlign w:val="center"/>
          </w:tcPr>
          <w:p w:rsidR="002C02F3" w:rsidRDefault="001625C4">
            <w:pPr>
              <w:spacing w:after="0" w:line="259" w:lineRule="auto"/>
              <w:ind w:right="73" w:firstLine="0"/>
              <w:jc w:val="center"/>
            </w:pPr>
            <w:r>
              <w:rPr>
                <w:b/>
                <w:sz w:val="24"/>
              </w:rPr>
              <w:t xml:space="preserve">1 </w:t>
            </w:r>
          </w:p>
        </w:tc>
        <w:tc>
          <w:tcPr>
            <w:tcW w:w="1560"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left="48" w:right="0" w:firstLine="0"/>
              <w:jc w:val="left"/>
            </w:pPr>
            <w:r>
              <w:rPr>
                <w:sz w:val="24"/>
              </w:rPr>
              <w:t xml:space="preserve">16010102052 </w:t>
            </w:r>
          </w:p>
        </w:tc>
        <w:tc>
          <w:tcPr>
            <w:tcW w:w="708"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left="3" w:right="0" w:firstLine="0"/>
            </w:pPr>
            <w:r>
              <w:rPr>
                <w:sz w:val="24"/>
              </w:rPr>
              <w:t xml:space="preserve">Bursa </w:t>
            </w:r>
          </w:p>
        </w:tc>
        <w:tc>
          <w:tcPr>
            <w:tcW w:w="841"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0" w:firstLine="0"/>
            </w:pPr>
            <w:r>
              <w:rPr>
                <w:sz w:val="24"/>
              </w:rPr>
              <w:t xml:space="preserve">Nilüfer </w:t>
            </w:r>
          </w:p>
        </w:tc>
        <w:tc>
          <w:tcPr>
            <w:tcW w:w="1559"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16" w:firstLine="0"/>
              <w:jc w:val="center"/>
            </w:pPr>
            <w:proofErr w:type="spellStart"/>
            <w:r>
              <w:rPr>
                <w:sz w:val="24"/>
              </w:rPr>
              <w:t>Korubaşı</w:t>
            </w:r>
            <w:proofErr w:type="spellEnd"/>
            <w:r>
              <w:rPr>
                <w:sz w:val="24"/>
              </w:rPr>
              <w:t xml:space="preserve"> Köyü </w:t>
            </w:r>
          </w:p>
        </w:tc>
        <w:tc>
          <w:tcPr>
            <w:tcW w:w="568"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left="31" w:right="0" w:firstLine="0"/>
              <w:jc w:val="left"/>
            </w:pPr>
            <w:r>
              <w:rPr>
                <w:sz w:val="24"/>
              </w:rPr>
              <w:t xml:space="preserve">101 </w:t>
            </w:r>
          </w:p>
        </w:tc>
        <w:tc>
          <w:tcPr>
            <w:tcW w:w="851"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72" w:firstLine="0"/>
              <w:jc w:val="center"/>
            </w:pPr>
            <w:r>
              <w:rPr>
                <w:sz w:val="24"/>
              </w:rPr>
              <w:t xml:space="preserve">205 </w:t>
            </w:r>
          </w:p>
        </w:tc>
        <w:tc>
          <w:tcPr>
            <w:tcW w:w="1276"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73" w:firstLine="0"/>
              <w:jc w:val="center"/>
            </w:pPr>
            <w:r>
              <w:rPr>
                <w:sz w:val="24"/>
              </w:rPr>
              <w:t xml:space="preserve">6.697,07 </w:t>
            </w:r>
          </w:p>
        </w:tc>
        <w:tc>
          <w:tcPr>
            <w:tcW w:w="1417" w:type="dxa"/>
            <w:tcBorders>
              <w:top w:val="single" w:sz="8" w:space="0" w:color="000000"/>
              <w:left w:val="single" w:sz="8" w:space="0" w:color="000000"/>
              <w:bottom w:val="single" w:sz="8" w:space="0" w:color="000000"/>
              <w:right w:val="single" w:sz="8" w:space="0" w:color="000000"/>
            </w:tcBorders>
            <w:vAlign w:val="bottom"/>
          </w:tcPr>
          <w:p w:rsidR="002C02F3" w:rsidRDefault="005B4BA2">
            <w:pPr>
              <w:spacing w:after="0" w:line="259" w:lineRule="auto"/>
              <w:ind w:right="74" w:firstLine="0"/>
              <w:jc w:val="center"/>
            </w:pPr>
            <w:r>
              <w:rPr>
                <w:color w:val="333333"/>
                <w:sz w:val="24"/>
              </w:rPr>
              <w:t>32</w:t>
            </w:r>
            <w:r w:rsidR="001625C4">
              <w:rPr>
                <w:color w:val="333333"/>
                <w:sz w:val="24"/>
              </w:rPr>
              <w:t xml:space="preserve">5,00 </w:t>
            </w:r>
          </w:p>
        </w:tc>
      </w:tr>
      <w:tr w:rsidR="00576BE1">
        <w:trPr>
          <w:trHeight w:val="982"/>
        </w:trPr>
        <w:tc>
          <w:tcPr>
            <w:tcW w:w="562" w:type="dxa"/>
            <w:tcBorders>
              <w:top w:val="single" w:sz="8" w:space="0" w:color="000000"/>
              <w:left w:val="single" w:sz="8" w:space="0" w:color="000000"/>
              <w:bottom w:val="single" w:sz="8" w:space="0" w:color="000000"/>
              <w:right w:val="single" w:sz="8" w:space="0" w:color="000000"/>
            </w:tcBorders>
            <w:vAlign w:val="center"/>
          </w:tcPr>
          <w:p w:rsidR="002C02F3" w:rsidRDefault="001625C4">
            <w:pPr>
              <w:spacing w:after="0" w:line="259" w:lineRule="auto"/>
              <w:ind w:right="73" w:firstLine="0"/>
              <w:jc w:val="center"/>
            </w:pPr>
            <w:r>
              <w:rPr>
                <w:b/>
                <w:sz w:val="24"/>
              </w:rPr>
              <w:t xml:space="preserve">2 </w:t>
            </w:r>
          </w:p>
        </w:tc>
        <w:tc>
          <w:tcPr>
            <w:tcW w:w="1560"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left="48" w:right="0" w:firstLine="0"/>
              <w:jc w:val="left"/>
            </w:pPr>
            <w:r>
              <w:rPr>
                <w:sz w:val="24"/>
              </w:rPr>
              <w:t xml:space="preserve">16010102233 </w:t>
            </w:r>
          </w:p>
        </w:tc>
        <w:tc>
          <w:tcPr>
            <w:tcW w:w="708"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left="3" w:right="0" w:firstLine="0"/>
            </w:pPr>
            <w:r>
              <w:rPr>
                <w:sz w:val="24"/>
              </w:rPr>
              <w:t xml:space="preserve">Bursa </w:t>
            </w:r>
          </w:p>
        </w:tc>
        <w:tc>
          <w:tcPr>
            <w:tcW w:w="841"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0" w:firstLine="0"/>
            </w:pPr>
            <w:r>
              <w:rPr>
                <w:sz w:val="24"/>
              </w:rPr>
              <w:t xml:space="preserve">Nilüfer </w:t>
            </w:r>
          </w:p>
        </w:tc>
        <w:tc>
          <w:tcPr>
            <w:tcW w:w="1559"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0" w:firstLine="0"/>
              <w:jc w:val="center"/>
            </w:pPr>
            <w:proofErr w:type="spellStart"/>
            <w:r>
              <w:rPr>
                <w:sz w:val="24"/>
              </w:rPr>
              <w:t>Maksempınar</w:t>
            </w:r>
            <w:proofErr w:type="spellEnd"/>
            <w:r>
              <w:rPr>
                <w:sz w:val="24"/>
              </w:rPr>
              <w:t xml:space="preserve"> Köyü </w:t>
            </w:r>
          </w:p>
        </w:tc>
        <w:tc>
          <w:tcPr>
            <w:tcW w:w="568"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left="31" w:right="0" w:firstLine="0"/>
              <w:jc w:val="left"/>
            </w:pPr>
            <w:r>
              <w:rPr>
                <w:sz w:val="24"/>
              </w:rPr>
              <w:t xml:space="preserve">101 </w:t>
            </w:r>
          </w:p>
        </w:tc>
        <w:tc>
          <w:tcPr>
            <w:tcW w:w="851"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72" w:firstLine="0"/>
              <w:jc w:val="center"/>
            </w:pPr>
            <w:r>
              <w:rPr>
                <w:sz w:val="24"/>
              </w:rPr>
              <w:t xml:space="preserve">414 </w:t>
            </w:r>
          </w:p>
        </w:tc>
        <w:tc>
          <w:tcPr>
            <w:tcW w:w="1276" w:type="dxa"/>
            <w:tcBorders>
              <w:top w:val="single" w:sz="8" w:space="0" w:color="000000"/>
              <w:left w:val="single" w:sz="8" w:space="0" w:color="000000"/>
              <w:bottom w:val="single" w:sz="8" w:space="0" w:color="000000"/>
              <w:right w:val="single" w:sz="8" w:space="0" w:color="000000"/>
            </w:tcBorders>
            <w:vAlign w:val="bottom"/>
          </w:tcPr>
          <w:p w:rsidR="002C02F3" w:rsidRDefault="001625C4">
            <w:pPr>
              <w:spacing w:after="0" w:line="259" w:lineRule="auto"/>
              <w:ind w:right="73" w:firstLine="0"/>
              <w:jc w:val="center"/>
            </w:pPr>
            <w:r>
              <w:rPr>
                <w:sz w:val="24"/>
              </w:rPr>
              <w:t xml:space="preserve">4.915,32 </w:t>
            </w:r>
          </w:p>
        </w:tc>
        <w:tc>
          <w:tcPr>
            <w:tcW w:w="1417" w:type="dxa"/>
            <w:tcBorders>
              <w:top w:val="single" w:sz="8" w:space="0" w:color="000000"/>
              <w:left w:val="single" w:sz="8" w:space="0" w:color="000000"/>
              <w:bottom w:val="single" w:sz="8" w:space="0" w:color="000000"/>
              <w:right w:val="single" w:sz="8" w:space="0" w:color="000000"/>
            </w:tcBorders>
            <w:vAlign w:val="bottom"/>
          </w:tcPr>
          <w:p w:rsidR="002C02F3" w:rsidRDefault="005B4BA2" w:rsidP="005B4BA2">
            <w:pPr>
              <w:spacing w:after="0" w:line="259" w:lineRule="auto"/>
              <w:ind w:right="74" w:firstLine="0"/>
              <w:jc w:val="center"/>
            </w:pPr>
            <w:r>
              <w:rPr>
                <w:color w:val="333333"/>
                <w:sz w:val="24"/>
              </w:rPr>
              <w:t>425</w:t>
            </w:r>
            <w:r w:rsidR="001625C4">
              <w:rPr>
                <w:color w:val="333333"/>
                <w:sz w:val="24"/>
              </w:rPr>
              <w:t xml:space="preserve">,00 </w:t>
            </w:r>
          </w:p>
        </w:tc>
      </w:tr>
      <w:tr w:rsidR="00576BE1">
        <w:trPr>
          <w:trHeight w:val="982"/>
        </w:trPr>
        <w:tc>
          <w:tcPr>
            <w:tcW w:w="562" w:type="dxa"/>
            <w:tcBorders>
              <w:top w:val="single" w:sz="8" w:space="0" w:color="000000"/>
              <w:left w:val="single" w:sz="8" w:space="0" w:color="000000"/>
              <w:bottom w:val="single" w:sz="8" w:space="0" w:color="000000"/>
              <w:right w:val="single" w:sz="8" w:space="0" w:color="000000"/>
            </w:tcBorders>
            <w:vAlign w:val="center"/>
          </w:tcPr>
          <w:p w:rsidR="00576BE1" w:rsidRDefault="00576BE1">
            <w:pPr>
              <w:spacing w:after="0" w:line="259" w:lineRule="auto"/>
              <w:ind w:right="73" w:firstLine="0"/>
              <w:jc w:val="center"/>
              <w:rPr>
                <w:b/>
                <w:sz w:val="24"/>
              </w:rPr>
            </w:pPr>
            <w:r>
              <w:rPr>
                <w:b/>
                <w:sz w:val="24"/>
              </w:rPr>
              <w:t>3</w:t>
            </w:r>
          </w:p>
        </w:tc>
        <w:tc>
          <w:tcPr>
            <w:tcW w:w="1560" w:type="dxa"/>
            <w:tcBorders>
              <w:top w:val="single" w:sz="8" w:space="0" w:color="000000"/>
              <w:left w:val="single" w:sz="8" w:space="0" w:color="000000"/>
              <w:bottom w:val="single" w:sz="8" w:space="0" w:color="000000"/>
              <w:right w:val="single" w:sz="8" w:space="0" w:color="000000"/>
            </w:tcBorders>
            <w:vAlign w:val="bottom"/>
          </w:tcPr>
          <w:p w:rsidR="00576BE1" w:rsidRDefault="00576BE1">
            <w:pPr>
              <w:spacing w:after="0" w:line="259" w:lineRule="auto"/>
              <w:ind w:left="48" w:right="0" w:firstLine="0"/>
              <w:jc w:val="left"/>
              <w:rPr>
                <w:sz w:val="24"/>
              </w:rPr>
            </w:pPr>
            <w:r>
              <w:rPr>
                <w:sz w:val="24"/>
              </w:rPr>
              <w:t>16020104141</w:t>
            </w:r>
          </w:p>
        </w:tc>
        <w:tc>
          <w:tcPr>
            <w:tcW w:w="708" w:type="dxa"/>
            <w:tcBorders>
              <w:top w:val="single" w:sz="8" w:space="0" w:color="000000"/>
              <w:left w:val="single" w:sz="8" w:space="0" w:color="000000"/>
              <w:bottom w:val="single" w:sz="8" w:space="0" w:color="000000"/>
              <w:right w:val="single" w:sz="8" w:space="0" w:color="000000"/>
            </w:tcBorders>
            <w:vAlign w:val="bottom"/>
          </w:tcPr>
          <w:p w:rsidR="00576BE1" w:rsidRDefault="00576BE1">
            <w:pPr>
              <w:spacing w:after="0" w:line="259" w:lineRule="auto"/>
              <w:ind w:left="3" w:right="0" w:firstLine="0"/>
              <w:rPr>
                <w:sz w:val="24"/>
              </w:rPr>
            </w:pPr>
            <w:r>
              <w:rPr>
                <w:sz w:val="24"/>
              </w:rPr>
              <w:t>Bursa</w:t>
            </w:r>
          </w:p>
        </w:tc>
        <w:tc>
          <w:tcPr>
            <w:tcW w:w="841" w:type="dxa"/>
            <w:tcBorders>
              <w:top w:val="single" w:sz="8" w:space="0" w:color="000000"/>
              <w:left w:val="single" w:sz="8" w:space="0" w:color="000000"/>
              <w:bottom w:val="single" w:sz="8" w:space="0" w:color="000000"/>
              <w:right w:val="single" w:sz="8" w:space="0" w:color="000000"/>
            </w:tcBorders>
            <w:vAlign w:val="bottom"/>
          </w:tcPr>
          <w:p w:rsidR="00576BE1" w:rsidRDefault="00576BE1">
            <w:pPr>
              <w:spacing w:after="0" w:line="259" w:lineRule="auto"/>
              <w:ind w:right="0" w:firstLine="0"/>
              <w:rPr>
                <w:sz w:val="24"/>
              </w:rPr>
            </w:pPr>
            <w:r>
              <w:rPr>
                <w:sz w:val="24"/>
              </w:rPr>
              <w:t>Osmangazi</w:t>
            </w:r>
          </w:p>
        </w:tc>
        <w:tc>
          <w:tcPr>
            <w:tcW w:w="1559" w:type="dxa"/>
            <w:tcBorders>
              <w:top w:val="single" w:sz="8" w:space="0" w:color="000000"/>
              <w:left w:val="single" w:sz="8" w:space="0" w:color="000000"/>
              <w:bottom w:val="single" w:sz="8" w:space="0" w:color="000000"/>
              <w:right w:val="single" w:sz="8" w:space="0" w:color="000000"/>
            </w:tcBorders>
            <w:vAlign w:val="bottom"/>
          </w:tcPr>
          <w:p w:rsidR="00576BE1" w:rsidRDefault="00576BE1">
            <w:pPr>
              <w:spacing w:after="0" w:line="259" w:lineRule="auto"/>
              <w:ind w:right="0" w:firstLine="0"/>
              <w:jc w:val="center"/>
              <w:rPr>
                <w:sz w:val="24"/>
              </w:rPr>
            </w:pPr>
            <w:proofErr w:type="spellStart"/>
            <w:r>
              <w:rPr>
                <w:sz w:val="24"/>
              </w:rPr>
              <w:t>Uluçam</w:t>
            </w:r>
            <w:proofErr w:type="spellEnd"/>
            <w:r>
              <w:rPr>
                <w:sz w:val="24"/>
              </w:rPr>
              <w:t xml:space="preserve"> Köyü</w:t>
            </w:r>
          </w:p>
        </w:tc>
        <w:tc>
          <w:tcPr>
            <w:tcW w:w="568" w:type="dxa"/>
            <w:tcBorders>
              <w:top w:val="single" w:sz="8" w:space="0" w:color="000000"/>
              <w:left w:val="single" w:sz="8" w:space="0" w:color="000000"/>
              <w:bottom w:val="single" w:sz="8" w:space="0" w:color="000000"/>
              <w:right w:val="single" w:sz="8" w:space="0" w:color="000000"/>
            </w:tcBorders>
            <w:vAlign w:val="bottom"/>
          </w:tcPr>
          <w:p w:rsidR="00576BE1" w:rsidRDefault="00576BE1">
            <w:pPr>
              <w:spacing w:after="0" w:line="259" w:lineRule="auto"/>
              <w:ind w:left="31" w:right="0" w:firstLine="0"/>
              <w:jc w:val="left"/>
              <w:rPr>
                <w:sz w:val="24"/>
              </w:rPr>
            </w:pPr>
            <w:r>
              <w:rPr>
                <w:sz w:val="24"/>
              </w:rPr>
              <w:t>104</w:t>
            </w:r>
          </w:p>
        </w:tc>
        <w:tc>
          <w:tcPr>
            <w:tcW w:w="851" w:type="dxa"/>
            <w:tcBorders>
              <w:top w:val="single" w:sz="8" w:space="0" w:color="000000"/>
              <w:left w:val="single" w:sz="8" w:space="0" w:color="000000"/>
              <w:bottom w:val="single" w:sz="8" w:space="0" w:color="000000"/>
              <w:right w:val="single" w:sz="8" w:space="0" w:color="000000"/>
            </w:tcBorders>
            <w:vAlign w:val="bottom"/>
          </w:tcPr>
          <w:p w:rsidR="00576BE1" w:rsidRDefault="00576BE1">
            <w:pPr>
              <w:spacing w:after="0" w:line="259" w:lineRule="auto"/>
              <w:ind w:right="72" w:firstLine="0"/>
              <w:jc w:val="center"/>
              <w:rPr>
                <w:sz w:val="24"/>
              </w:rPr>
            </w:pPr>
            <w:r>
              <w:rPr>
                <w:sz w:val="24"/>
              </w:rPr>
              <w:t>43</w:t>
            </w:r>
          </w:p>
        </w:tc>
        <w:tc>
          <w:tcPr>
            <w:tcW w:w="1276" w:type="dxa"/>
            <w:tcBorders>
              <w:top w:val="single" w:sz="8" w:space="0" w:color="000000"/>
              <w:left w:val="single" w:sz="8" w:space="0" w:color="000000"/>
              <w:bottom w:val="single" w:sz="8" w:space="0" w:color="000000"/>
              <w:right w:val="single" w:sz="8" w:space="0" w:color="000000"/>
            </w:tcBorders>
            <w:vAlign w:val="bottom"/>
          </w:tcPr>
          <w:p w:rsidR="00576BE1" w:rsidRDefault="00576BE1" w:rsidP="00576BE1">
            <w:pPr>
              <w:spacing w:after="0" w:line="259" w:lineRule="auto"/>
              <w:ind w:right="73" w:firstLine="0"/>
              <w:jc w:val="center"/>
              <w:rPr>
                <w:sz w:val="24"/>
              </w:rPr>
            </w:pPr>
            <w:r>
              <w:rPr>
                <w:sz w:val="24"/>
              </w:rPr>
              <w:t>12.648,00</w:t>
            </w:r>
          </w:p>
        </w:tc>
        <w:tc>
          <w:tcPr>
            <w:tcW w:w="1417" w:type="dxa"/>
            <w:tcBorders>
              <w:top w:val="single" w:sz="8" w:space="0" w:color="000000"/>
              <w:left w:val="single" w:sz="8" w:space="0" w:color="000000"/>
              <w:bottom w:val="single" w:sz="8" w:space="0" w:color="000000"/>
              <w:right w:val="single" w:sz="8" w:space="0" w:color="000000"/>
            </w:tcBorders>
            <w:vAlign w:val="bottom"/>
          </w:tcPr>
          <w:p w:rsidR="00576BE1" w:rsidRDefault="005B4BA2" w:rsidP="005B4BA2">
            <w:pPr>
              <w:spacing w:after="0" w:line="259" w:lineRule="auto"/>
              <w:ind w:right="74" w:firstLine="0"/>
              <w:jc w:val="center"/>
              <w:rPr>
                <w:color w:val="333333"/>
                <w:sz w:val="24"/>
              </w:rPr>
            </w:pPr>
            <w:r>
              <w:rPr>
                <w:color w:val="333333"/>
                <w:sz w:val="24"/>
              </w:rPr>
              <w:t>760</w:t>
            </w:r>
            <w:r w:rsidR="00576BE1">
              <w:rPr>
                <w:color w:val="333333"/>
                <w:sz w:val="24"/>
              </w:rPr>
              <w:t>,</w:t>
            </w:r>
            <w:r>
              <w:rPr>
                <w:color w:val="333333"/>
                <w:sz w:val="24"/>
              </w:rPr>
              <w:t>00</w:t>
            </w:r>
            <w:bookmarkStart w:id="0" w:name="_GoBack"/>
            <w:bookmarkEnd w:id="0"/>
          </w:p>
        </w:tc>
      </w:tr>
    </w:tbl>
    <w:p w:rsidR="002C02F3" w:rsidRDefault="001625C4">
      <w:pPr>
        <w:spacing w:after="134" w:line="259" w:lineRule="auto"/>
        <w:ind w:left="49" w:right="0" w:firstLine="0"/>
        <w:jc w:val="center"/>
      </w:pPr>
      <w:r>
        <w:rPr>
          <w:rFonts w:ascii="Calibri" w:eastAsia="Calibri" w:hAnsi="Calibri" w:cs="Calibri"/>
          <w:b/>
          <w:sz w:val="22"/>
        </w:rPr>
        <w:t xml:space="preserve"> </w:t>
      </w:r>
    </w:p>
    <w:p w:rsidR="002C02F3" w:rsidRDefault="001625C4">
      <w:pPr>
        <w:ind w:left="-15" w:right="0"/>
      </w:pPr>
      <w:r>
        <w:t>Yukarıda tapu kaydı ve nitelikleri belirtilen Hazineye ait taşınmazlar, Hazine Taşınmazları</w:t>
      </w:r>
      <w:r w:rsidR="00576BE1">
        <w:t>nın İdaresi Hakkında Yönetmeliğe</w:t>
      </w:r>
      <w:r>
        <w:t xml:space="preserve"> 24/05/2017 tarihli ve 30075 sayılı Resmi Gazetede yapılan değişiklikle eklenen “Tıbbi ve </w:t>
      </w:r>
      <w:proofErr w:type="gramStart"/>
      <w:r>
        <w:t>aromatik</w:t>
      </w:r>
      <w:proofErr w:type="gramEnd"/>
      <w:r>
        <w:t xml:space="preserve"> bitkiler ile süs bitkileri kiralama işlemleri” başlıklı 72/A maddesine dayanılarak hazırlanan ve Hazine taşınmazlarının tıbbi ve aromatik bitkiler ile süs bitkileri yetiştirmek amacıyla kiraya verilmesine ilişkin usul ve esasları</w:t>
      </w:r>
      <w:r w:rsidR="00576BE1">
        <w:t>nı</w:t>
      </w:r>
      <w:r>
        <w:t xml:space="preserve"> belirleyen 379 sayılı Milli Emlak Genel Tebliğine göre, Hak sahibi olarak belirlenenlere, 2886 Sayılı Devlet İhale Kanununun 51 inci maddesinin birinci fıkrasının (g) bendi uyarınca pazarlık usulüyle kiralanacaktır.  </w:t>
      </w:r>
    </w:p>
    <w:p w:rsidR="002C02F3" w:rsidRDefault="001625C4">
      <w:pPr>
        <w:numPr>
          <w:ilvl w:val="0"/>
          <w:numId w:val="1"/>
        </w:numPr>
        <w:ind w:right="0"/>
      </w:pPr>
      <w:r>
        <w:t xml:space="preserve">İdarece ilan edilen Hazine taşınmazı üzerinde tıbbi ve </w:t>
      </w:r>
      <w:proofErr w:type="gramStart"/>
      <w:r>
        <w:t>aromatik</w:t>
      </w:r>
      <w:proofErr w:type="gramEnd"/>
      <w:r>
        <w:t xml:space="preserve"> bitkiler ile süs bitkileri yetiştirmek isteyen gerçek veya tüzel kişilerin, Tebliğ eki (Ek2) ye uygun olarak doldurdukları başvuru formu ve ekleriyle birlikte, 30 (otuz) günlük ilan süresi içerisinde mesai saatleri içerisinde Bursa Çevre ve Şehircilik İl Müdürlüğü Milli Emlak Dairesi Başkanlığı </w:t>
      </w:r>
      <w:proofErr w:type="spellStart"/>
      <w:r>
        <w:t>Ertuğrulgazi</w:t>
      </w:r>
      <w:proofErr w:type="spellEnd"/>
      <w:r>
        <w:t xml:space="preserve"> </w:t>
      </w:r>
      <w:r w:rsidR="00EE2110">
        <w:t>ve Uludağ Emlak Müdürlüklerine</w:t>
      </w:r>
      <w:r>
        <w:t xml:space="preserve"> başvurmaları gerekmektedir. </w:t>
      </w:r>
    </w:p>
    <w:p w:rsidR="002C02F3" w:rsidRDefault="001625C4">
      <w:pPr>
        <w:numPr>
          <w:ilvl w:val="0"/>
          <w:numId w:val="1"/>
        </w:numPr>
        <w:ind w:right="0"/>
      </w:pPr>
      <w:r>
        <w:t>İlan edilen Hazine taşınmazları için birden fazla başvurunun olması durumunda, Tebliğ eki, Başvuruların Öncelik Açısından Değerlendirilme Formunda (Ek-4) belirtilen hak sahipliğini belirleyici puanlamaya tabi tutulacağından</w:t>
      </w:r>
      <w:r w:rsidR="00EE2110">
        <w:t>,</w:t>
      </w:r>
      <w:r>
        <w:t xml:space="preserve"> puanlamaya esas tüm bilgi belgelerin başvuru formu ekinde teslim edilmesi gerekmektedir. Başvuru süresi sona erdikten sonra bilgi ve belge kabul edilmez.  </w:t>
      </w:r>
    </w:p>
    <w:p w:rsidR="002C02F3" w:rsidRDefault="001625C4">
      <w:pPr>
        <w:numPr>
          <w:ilvl w:val="0"/>
          <w:numId w:val="1"/>
        </w:numPr>
        <w:ind w:right="0"/>
      </w:pPr>
      <w:proofErr w:type="gramStart"/>
      <w:r>
        <w:t xml:space="preserve">İdarece alınan başvuru formları ve eki belgeler, teknik uygunluk açısından değerlendirilmek ve hak sahipliği belirlenmek üzere başvuru süresinin bitiminden itibaren en geç 3 (üç) iş günü içerisinde ilgili Tarım İdaresine gönderilecek olup, Tarım İdaresinin başvuruları en geç 30 (otuz) gün içerisinde değerlendirerek hak sahibinin belirlenmesini müteakip 2886 sayılı Devlet ihale Kanununun 51 inci maddesinin (g) bendine göre kiralama işlemlerine başlanacaktır. </w:t>
      </w:r>
      <w:proofErr w:type="gramEnd"/>
      <w:r>
        <w:t xml:space="preserve">İlk yıl tahmini kira bedeli; taşınmazın rayiç bedelinin binde biridir. </w:t>
      </w:r>
    </w:p>
    <w:p w:rsidR="002C02F3" w:rsidRDefault="001625C4">
      <w:pPr>
        <w:numPr>
          <w:ilvl w:val="0"/>
          <w:numId w:val="1"/>
        </w:numPr>
        <w:spacing w:after="0" w:line="259" w:lineRule="auto"/>
        <w:ind w:right="0"/>
      </w:pPr>
      <w:r>
        <w:t xml:space="preserve">Hazine taşınmazları, çok yıllık bitkiler için on yıla, tek yıllık bitkiler için ise beş yıla kadar kiraya </w:t>
      </w:r>
    </w:p>
    <w:p w:rsidR="002C02F3" w:rsidRDefault="001625C4">
      <w:pPr>
        <w:ind w:left="-15" w:right="0" w:firstLine="0"/>
      </w:pPr>
      <w:proofErr w:type="gramStart"/>
      <w:r>
        <w:t>verilebilir</w:t>
      </w:r>
      <w:proofErr w:type="gramEnd"/>
      <w:r>
        <w:t xml:space="preserve">.  </w:t>
      </w:r>
    </w:p>
    <w:p w:rsidR="002C02F3" w:rsidRDefault="001625C4">
      <w:pPr>
        <w:numPr>
          <w:ilvl w:val="0"/>
          <w:numId w:val="1"/>
        </w:numPr>
        <w:spacing w:after="153" w:line="297" w:lineRule="auto"/>
        <w:ind w:right="0"/>
      </w:pPr>
      <w:r>
        <w:lastRenderedPageBreak/>
        <w:t xml:space="preserve">Bu mevzuat kapsamında Hazine taşınmazları, Tarım ve Orman Bakanlığınca belirlenen ve Tebliğ ekinde (Ek-1) yer alan tıbbi ve </w:t>
      </w:r>
      <w:proofErr w:type="gramStart"/>
      <w:r>
        <w:t>aromatik</w:t>
      </w:r>
      <w:proofErr w:type="gramEnd"/>
      <w:r>
        <w:t xml:space="preserve"> bitkiler ile süs bitkilerinin üretimi yapılmak üzere hak sahiplerine kiraya verilebilir. İhtiyaç halinde Tarım ve Orman Bakanlığının görüşleri doğrultusunda tıbbi ve </w:t>
      </w:r>
      <w:proofErr w:type="gramStart"/>
      <w:r>
        <w:t>aromatik</w:t>
      </w:r>
      <w:proofErr w:type="gramEnd"/>
      <w:r>
        <w:t xml:space="preserve"> bitkiler grubu içerisinde yer alan bitki türlerinde değişikliğe gidilebilir. Tarım İdaresince uygun görülmeyen süs bitkileri ile Tebliğ ekinde (Ek-1) yer almayan tıbbi ve </w:t>
      </w:r>
      <w:proofErr w:type="gramStart"/>
      <w:r>
        <w:t>aromatik</w:t>
      </w:r>
      <w:proofErr w:type="gramEnd"/>
      <w:r>
        <w:t xml:space="preserve"> bitkiler için yapılan kiralama talepleri, Tebliğ kapsamında değerlendirmeye alınmaz.  </w:t>
      </w:r>
    </w:p>
    <w:p w:rsidR="002C02F3" w:rsidRDefault="00EE2110">
      <w:pPr>
        <w:numPr>
          <w:ilvl w:val="0"/>
          <w:numId w:val="1"/>
        </w:numPr>
        <w:ind w:right="0"/>
      </w:pPr>
      <w:r>
        <w:t>Başvuruların 20.08.2020 – 18.09</w:t>
      </w:r>
      <w:r w:rsidR="001625C4">
        <w:t xml:space="preserve">.2020 tarihleri arası mesai saati bitimine kadar Bursa Çevre ve Şehircilik İl Müdürlüğü Milli Emlak Dairesi Başkanlığı </w:t>
      </w:r>
      <w:proofErr w:type="spellStart"/>
      <w:r w:rsidR="001625C4">
        <w:t>Ertuğrulgazi</w:t>
      </w:r>
      <w:proofErr w:type="spellEnd"/>
      <w:r w:rsidR="001625C4">
        <w:t xml:space="preserve"> </w:t>
      </w:r>
      <w:r>
        <w:t>ve Uludağ Emlak Müdürlüklerine</w:t>
      </w:r>
      <w:r w:rsidR="001625C4">
        <w:t xml:space="preserve"> yapılması gerekmektedir. </w:t>
      </w:r>
    </w:p>
    <w:p w:rsidR="002C02F3" w:rsidRDefault="001625C4">
      <w:pPr>
        <w:spacing w:after="0" w:line="259" w:lineRule="auto"/>
        <w:ind w:left="703" w:right="0" w:firstLine="0"/>
        <w:jc w:val="center"/>
      </w:pPr>
      <w:r>
        <w:rPr>
          <w:b/>
        </w:rPr>
        <w:t xml:space="preserve">İLAN OLUNUR. </w:t>
      </w:r>
    </w:p>
    <w:sectPr w:rsidR="002C02F3">
      <w:pgSz w:w="11906" w:h="16838"/>
      <w:pgMar w:top="1440" w:right="1132"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94976"/>
    <w:multiLevelType w:val="hybridMultilevel"/>
    <w:tmpl w:val="047675E6"/>
    <w:lvl w:ilvl="0" w:tplc="6B1215B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282FD32">
      <w:start w:val="1"/>
      <w:numFmt w:val="lowerLetter"/>
      <w:lvlText w:val="%2"/>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49C17DE">
      <w:start w:val="1"/>
      <w:numFmt w:val="lowerRoman"/>
      <w:lvlText w:val="%3"/>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D09042">
      <w:start w:val="1"/>
      <w:numFmt w:val="decimal"/>
      <w:lvlText w:val="%4"/>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601D86">
      <w:start w:val="1"/>
      <w:numFmt w:val="lowerLetter"/>
      <w:lvlText w:val="%5"/>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AE312A">
      <w:start w:val="1"/>
      <w:numFmt w:val="lowerRoman"/>
      <w:lvlText w:val="%6"/>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68611C">
      <w:start w:val="1"/>
      <w:numFmt w:val="decimal"/>
      <w:lvlText w:val="%7"/>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0ACFEE">
      <w:start w:val="1"/>
      <w:numFmt w:val="lowerLetter"/>
      <w:lvlText w:val="%8"/>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F4C596">
      <w:start w:val="1"/>
      <w:numFmt w:val="lowerRoman"/>
      <w:lvlText w:val="%9"/>
      <w:lvlJc w:val="left"/>
      <w:pPr>
        <w:ind w:left="68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2F3"/>
    <w:rsid w:val="0008312E"/>
    <w:rsid w:val="001625C4"/>
    <w:rsid w:val="002C02F3"/>
    <w:rsid w:val="00576BE1"/>
    <w:rsid w:val="005B4BA2"/>
    <w:rsid w:val="00D75785"/>
    <w:rsid w:val="00EE2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A2EF"/>
  <w15:docId w15:val="{882340E6-4480-4E4A-901B-5D208060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68" w:lineRule="auto"/>
      <w:ind w:right="8" w:firstLine="698"/>
      <w:jc w:val="both"/>
    </w:pPr>
    <w:rPr>
      <w:rFonts w:ascii="Times New Roman" w:eastAsia="Times New Roman" w:hAnsi="Times New Roman" w:cs="Times New Roman"/>
      <w:color w:val="00000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Servet KARAASLAN</dc:creator>
  <cp:keywords/>
  <cp:lastModifiedBy>Ahmet KAYA</cp:lastModifiedBy>
  <cp:revision>2</cp:revision>
  <dcterms:created xsi:type="dcterms:W3CDTF">2020-08-19T06:44:00Z</dcterms:created>
  <dcterms:modified xsi:type="dcterms:W3CDTF">2020-08-19T06:44:00Z</dcterms:modified>
</cp:coreProperties>
</file>