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5D" w:rsidRPr="00054AC8" w:rsidRDefault="00BB2742" w:rsidP="00054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tr-TR"/>
        </w:rPr>
      </w:pPr>
      <w:r w:rsidRPr="00BB2742">
        <w:rPr>
          <w:rFonts w:ascii="Times New Roman" w:eastAsia="Times New Roman" w:hAnsi="Times New Roman" w:cs="Times New Roman"/>
          <w:b/>
          <w:bCs/>
          <w:sz w:val="48"/>
          <w:szCs w:val="24"/>
          <w:lang w:eastAsia="tr-TR"/>
        </w:rPr>
        <w:t>-DU Y U R U -</w:t>
      </w:r>
    </w:p>
    <w:p w:rsidR="004E517D" w:rsidRDefault="004E517D" w:rsidP="00054AC8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BB2742" w:rsidRPr="00D23740" w:rsidRDefault="007F7ED0" w:rsidP="007F7ED0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</w:pPr>
      <w:proofErr w:type="gramStart"/>
      <w:r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İlimiz İnegöl İlçesi, Yeniyörük Mahallesi, Körkuyu Mevkii’nde, 101 ada, 200, 201, 202, 203, 204, 207, 208, 228, 229, 230, 231, 232, 233, 234, 677 no.lu parseller</w:t>
      </w:r>
      <w:r w:rsid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üzerindeki 38.490,14 m</w:t>
      </w:r>
      <w:r w:rsidR="00D23740" w:rsidRPr="00D23740">
        <w:rPr>
          <w:rFonts w:ascii="Times New Roman" w:eastAsia="Times New Roman" w:hAnsi="Times New Roman" w:cs="Times New Roman"/>
          <w:bCs/>
          <w:sz w:val="36"/>
          <w:szCs w:val="36"/>
          <w:vertAlign w:val="superscript"/>
          <w:lang w:eastAsia="tr-TR"/>
        </w:rPr>
        <w:t>2</w:t>
      </w:r>
      <w:r w:rsid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(3,85 ha) alanda</w:t>
      </w:r>
      <w:r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, Doğu Star Elektrik Üretim A.Ş. tarafından kurulması planlanan “</w:t>
      </w:r>
      <w:hyperlink r:id="rId4" w:history="1">
        <w:r w:rsidRPr="00D23740">
          <w:rPr>
            <w:rFonts w:ascii="Times New Roman" w:eastAsia="Times New Roman" w:hAnsi="Times New Roman" w:cs="Times New Roman"/>
            <w:bCs/>
            <w:sz w:val="36"/>
            <w:szCs w:val="36"/>
            <w:lang w:eastAsia="tr-TR"/>
          </w:rPr>
          <w:t xml:space="preserve">İnegöl Entegre Katı Atık Düzenli Depolama ve Bertaraf Tesisi (Mekanik Ayırma Tesisi, Atıktan Türetilmiş Yakıt Hazırlama Tesisi ve </w:t>
        </w:r>
        <w:proofErr w:type="spellStart"/>
        <w:r w:rsidRPr="00D23740">
          <w:rPr>
            <w:rFonts w:ascii="Times New Roman" w:eastAsia="Times New Roman" w:hAnsi="Times New Roman" w:cs="Times New Roman"/>
            <w:bCs/>
            <w:sz w:val="36"/>
            <w:szCs w:val="36"/>
            <w:lang w:eastAsia="tr-TR"/>
          </w:rPr>
          <w:t>Biyometanizasyon</w:t>
        </w:r>
        <w:proofErr w:type="spellEnd"/>
        <w:r w:rsidRPr="00D23740">
          <w:rPr>
            <w:rFonts w:ascii="Times New Roman" w:eastAsia="Times New Roman" w:hAnsi="Times New Roman" w:cs="Times New Roman"/>
            <w:bCs/>
            <w:sz w:val="36"/>
            <w:szCs w:val="36"/>
            <w:lang w:eastAsia="tr-TR"/>
          </w:rPr>
          <w:t xml:space="preserve"> Tesisi)</w:t>
        </w:r>
      </w:hyperlink>
      <w:r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”</w:t>
      </w:r>
      <w:r w:rsidR="001313E7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projesi </w:t>
      </w:r>
      <w:r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için hazırlanıp</w:t>
      </w:r>
      <w:r w:rsidR="00FA475D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</w:t>
      </w:r>
      <w:r w:rsidR="00FC7431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Çevre ve </w:t>
      </w:r>
      <w:proofErr w:type="spellStart"/>
      <w:r w:rsidR="00FC7431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Şehircilik</w:t>
      </w:r>
      <w:proofErr w:type="spellEnd"/>
      <w:r w:rsidR="00FC7431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</w:t>
      </w:r>
      <w:proofErr w:type="spellStart"/>
      <w:r w:rsidR="00FC7431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Bakanlığına</w:t>
      </w:r>
      <w:proofErr w:type="spellEnd"/>
      <w:r w:rsidR="00FC7431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</w:t>
      </w:r>
      <w:r w:rsidR="00FA475D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son </w:t>
      </w:r>
      <w:proofErr w:type="spellStart"/>
      <w:r w:rsidR="00FA475D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şekli</w:t>
      </w:r>
      <w:proofErr w:type="spellEnd"/>
      <w:r w:rsidR="00FA475D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verilerek sunulan ÇED Raporu</w:t>
      </w:r>
      <w:r w:rsid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(</w:t>
      </w:r>
      <w:hyperlink r:id="rId5" w:history="1">
        <w:r w:rsidR="00D23740" w:rsidRPr="00D23740">
          <w:rPr>
            <w:rStyle w:val="Kpr"/>
            <w:rFonts w:ascii="Times New Roman" w:eastAsia="Times New Roman" w:hAnsi="Times New Roman" w:cs="Times New Roman"/>
            <w:bCs/>
            <w:sz w:val="28"/>
            <w:szCs w:val="36"/>
            <w:lang w:eastAsia="tr-TR"/>
          </w:rPr>
          <w:t>http://eced.csb.gov.tr/ced/jsp/ek1/30744</w:t>
        </w:r>
      </w:hyperlink>
      <w:r w:rsid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)</w:t>
      </w:r>
      <w:hyperlink r:id="rId6" w:history="1">
        <w:r w:rsidR="00D23740">
          <w:rPr>
            <w:rFonts w:ascii="Times New Roman" w:eastAsia="Times New Roman" w:hAnsi="Times New Roman" w:cs="Times New Roman"/>
            <w:bCs/>
            <w:sz w:val="36"/>
            <w:szCs w:val="36"/>
          </w:rPr>
          <w:t xml:space="preserve">; </w:t>
        </w:r>
        <w:r w:rsidR="00FC7431" w:rsidRPr="00D23740">
          <w:rPr>
            <w:rFonts w:ascii="Times New Roman" w:eastAsia="Times New Roman" w:hAnsi="Times New Roman" w:cs="Times New Roman"/>
            <w:bCs/>
            <w:sz w:val="36"/>
            <w:szCs w:val="36"/>
          </w:rPr>
          <w:t>İnceleme</w:t>
        </w:r>
      </w:hyperlink>
      <w:r w:rsid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D</w:t>
      </w:r>
      <w:r w:rsidR="00BB2742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eğerlendirme Komisyonu tarafından, Çevresel Etki Değerlendirmesi (ÇED) Yönetmeliği gereğince incelenmiş ve değ</w:t>
      </w:r>
      <w:r w:rsid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erlendirilmiş olup, söz konusu r</w:t>
      </w:r>
      <w:r w:rsidR="00BB2742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apor nihai kabul edilmiş ve inceleme değerlendirme süreci sona erdirilmiştir. </w:t>
      </w:r>
      <w:proofErr w:type="gramEnd"/>
    </w:p>
    <w:p w:rsidR="00BB2742" w:rsidRPr="00D23740" w:rsidRDefault="00BB2742" w:rsidP="00054AC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</w:pPr>
      <w:r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Çevresel Etki Değerlendirmesi Yönetmeliğinin 14. maddesinde; “Komisyon tarafından incelenerek son şekli verilen ÇED Raporu, halkın görüş ve önerilerini almak üzere, Bakanlık ve/veya Valilik tarafından askıda ilan ve internet aracılığı ile on (10) takvim günü görüşe açılır.</w:t>
      </w:r>
      <w:bookmarkStart w:id="0" w:name="_GoBack"/>
      <w:bookmarkEnd w:id="0"/>
      <w:r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 Bakanlıkça proje ile ilgili karar alma sürecinde bu görüşler de değerlendirilir. Bakanlık halktan gelen görüşler doğrultusunda, rapor içeriğinde gerekli eksikliklerin tamamlanmasını, ek çalış</w:t>
      </w:r>
      <w:r w:rsidR="007F7ED0"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malar yapılmasını ya </w:t>
      </w:r>
      <w:r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 xml:space="preserve">da Komisyonun yeniden toplanmasını isteyebilir...” hükmü mevcuttur. </w:t>
      </w:r>
    </w:p>
    <w:p w:rsidR="00BB2742" w:rsidRPr="00D23740" w:rsidRDefault="00BB2742" w:rsidP="007F7ED0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D23740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t>Kamuoyuna duyurulur.</w:t>
      </w:r>
      <w:r w:rsidRPr="00D23740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                                         </w:t>
      </w:r>
    </w:p>
    <w:p w:rsidR="00767CB7" w:rsidRPr="00FC7431" w:rsidRDefault="00BB2742" w:rsidP="00767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r w:rsidRPr="00FC7431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                                        </w:t>
      </w:r>
    </w:p>
    <w:p w:rsidR="00E96BD7" w:rsidRPr="00054AC8" w:rsidRDefault="00767CB7" w:rsidP="0005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FA475D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                                         </w:t>
      </w:r>
      <w:r w:rsidR="00054AC8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       </w:t>
      </w:r>
      <w:r w:rsidRPr="00FA475D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BB2742" w:rsidRPr="00FA475D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BURSA VALİLİĞİ</w:t>
      </w:r>
    </w:p>
    <w:sectPr w:rsidR="00E96BD7" w:rsidRPr="0005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8A"/>
    <w:rsid w:val="00054AC8"/>
    <w:rsid w:val="001313E7"/>
    <w:rsid w:val="002C7E8A"/>
    <w:rsid w:val="00315255"/>
    <w:rsid w:val="004E517D"/>
    <w:rsid w:val="006815EA"/>
    <w:rsid w:val="006C676A"/>
    <w:rsid w:val="00767CB7"/>
    <w:rsid w:val="007F7ED0"/>
    <w:rsid w:val="00A46B2C"/>
    <w:rsid w:val="00BB2742"/>
    <w:rsid w:val="00D23740"/>
    <w:rsid w:val="00F26228"/>
    <w:rsid w:val="00FA475D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2B56"/>
  <w15:docId w15:val="{389CA265-A0B8-4CD6-B32F-B929F6DC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A475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A475D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FC7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ed.csb.gov.tr/ced/jsp/ek1/2/24867);%20&#304;nceleme" TargetMode="External"/><Relationship Id="rId5" Type="http://schemas.openxmlformats.org/officeDocument/2006/relationships/hyperlink" Target="http://eced.csb.gov.tr/ced/jsp/ek1/30744" TargetMode="External"/><Relationship Id="rId4" Type="http://schemas.openxmlformats.org/officeDocument/2006/relationships/hyperlink" Target="http://eced.csb.gov.tr/ced/jsp/bakanlik/infoProje.htm?id=3074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Rıza Bektaş</dc:creator>
  <cp:keywords/>
  <dc:description/>
  <cp:lastModifiedBy>Muhammet Ali Eker</cp:lastModifiedBy>
  <cp:revision>3</cp:revision>
  <dcterms:created xsi:type="dcterms:W3CDTF">2021-07-12T07:11:00Z</dcterms:created>
  <dcterms:modified xsi:type="dcterms:W3CDTF">2021-07-12T07:18:00Z</dcterms:modified>
</cp:coreProperties>
</file>