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7D2" w:rsidRPr="00620293" w:rsidRDefault="007967D2" w:rsidP="00DB0F14">
      <w:pPr>
        <w:rPr>
          <w:b/>
          <w:bCs/>
          <w:sz w:val="40"/>
          <w:szCs w:val="40"/>
        </w:rPr>
      </w:pPr>
    </w:p>
    <w:p w:rsidR="00420660" w:rsidRDefault="00061306" w:rsidP="00A43AA8">
      <w:pPr>
        <w:jc w:val="center"/>
        <w:rPr>
          <w:b/>
          <w:bCs/>
          <w:sz w:val="40"/>
          <w:szCs w:val="40"/>
        </w:rPr>
      </w:pPr>
      <w:r w:rsidRPr="00620293">
        <w:rPr>
          <w:b/>
          <w:bCs/>
          <w:sz w:val="40"/>
          <w:szCs w:val="40"/>
        </w:rPr>
        <w:t xml:space="preserve"> -DU Y U R U </w:t>
      </w:r>
      <w:r w:rsidR="00A607C0">
        <w:rPr>
          <w:b/>
          <w:bCs/>
          <w:sz w:val="40"/>
          <w:szCs w:val="40"/>
        </w:rPr>
        <w:t>–</w:t>
      </w:r>
    </w:p>
    <w:p w:rsidR="00A607C0" w:rsidRPr="00A43AA8" w:rsidRDefault="00A607C0" w:rsidP="00A43AA8">
      <w:pPr>
        <w:jc w:val="center"/>
        <w:rPr>
          <w:b/>
          <w:bCs/>
          <w:sz w:val="40"/>
          <w:szCs w:val="40"/>
        </w:rPr>
      </w:pPr>
    </w:p>
    <w:p w:rsidR="00DB0F14" w:rsidRPr="005E07EE" w:rsidRDefault="00620293" w:rsidP="00420660">
      <w:pPr>
        <w:pStyle w:val="Altyaz"/>
        <w:spacing w:after="0"/>
        <w:ind w:firstLine="708"/>
        <w:jc w:val="both"/>
        <w:rPr>
          <w:rFonts w:ascii="Times New Roman" w:hAnsi="Times New Roman"/>
          <w:sz w:val="40"/>
          <w:szCs w:val="40"/>
        </w:rPr>
      </w:pPr>
      <w:r>
        <w:rPr>
          <w:rFonts w:ascii="Times New Roman" w:hAnsi="Times New Roman"/>
          <w:sz w:val="40"/>
          <w:szCs w:val="40"/>
        </w:rPr>
        <w:t xml:space="preserve">   </w:t>
      </w:r>
      <w:r w:rsidR="00EC28E6" w:rsidRPr="005E07EE">
        <w:rPr>
          <w:rFonts w:ascii="Times New Roman" w:hAnsi="Times New Roman"/>
          <w:sz w:val="40"/>
          <w:szCs w:val="40"/>
        </w:rPr>
        <w:t xml:space="preserve">İlimiz, </w:t>
      </w:r>
      <w:r w:rsidR="005E07EE" w:rsidRPr="005E07EE">
        <w:rPr>
          <w:rFonts w:ascii="Times New Roman" w:hAnsi="Times New Roman"/>
          <w:sz w:val="40"/>
          <w:szCs w:val="40"/>
        </w:rPr>
        <w:t xml:space="preserve">Gemlik İlçesi </w:t>
      </w:r>
      <w:proofErr w:type="spellStart"/>
      <w:r w:rsidR="005E07EE" w:rsidRPr="005E07EE">
        <w:rPr>
          <w:rFonts w:ascii="Times New Roman" w:hAnsi="Times New Roman"/>
          <w:sz w:val="40"/>
          <w:szCs w:val="40"/>
        </w:rPr>
        <w:t>Gemsaz</w:t>
      </w:r>
      <w:proofErr w:type="spellEnd"/>
      <w:r w:rsidR="005E07EE" w:rsidRPr="005E07EE">
        <w:rPr>
          <w:rFonts w:ascii="Times New Roman" w:hAnsi="Times New Roman"/>
          <w:sz w:val="40"/>
          <w:szCs w:val="40"/>
        </w:rPr>
        <w:t xml:space="preserve"> Mevkii Mevkii'nde Borusan Lojistik Dağıtım Depolama Taşımacılık ve Tic. A.Ş. tarafından yapılması planlanan "Liman Revizyonu" </w:t>
      </w:r>
      <w:r w:rsidR="009967C5" w:rsidRPr="005E07EE">
        <w:rPr>
          <w:rFonts w:ascii="Times New Roman" w:hAnsi="Times New Roman"/>
          <w:sz w:val="40"/>
          <w:szCs w:val="40"/>
        </w:rPr>
        <w:t xml:space="preserve">ile ilgili olarak </w:t>
      </w:r>
      <w:r w:rsidR="007967D2" w:rsidRPr="005E07EE">
        <w:rPr>
          <w:rFonts w:ascii="Times New Roman" w:hAnsi="Times New Roman"/>
          <w:sz w:val="40"/>
          <w:szCs w:val="40"/>
        </w:rPr>
        <w:t>hazırlanan ve Bakanlığımıza sunulan ÇED Raporu</w:t>
      </w:r>
      <w:r w:rsidR="00DB0F14" w:rsidRPr="005E07EE">
        <w:rPr>
          <w:rFonts w:ascii="Times New Roman" w:hAnsi="Times New Roman"/>
          <w:sz w:val="40"/>
          <w:szCs w:val="40"/>
        </w:rPr>
        <w:t xml:space="preserve">, </w:t>
      </w:r>
      <w:r w:rsidR="007967D2" w:rsidRPr="005E07EE">
        <w:rPr>
          <w:rFonts w:ascii="Times New Roman" w:hAnsi="Times New Roman"/>
          <w:sz w:val="40"/>
          <w:szCs w:val="40"/>
        </w:rPr>
        <w:t xml:space="preserve">ÇED Yönetmeliği gereğince İnceleme Değerlendirme Komisyonunca incelenmiş ve değerlendirilmiş olup, </w:t>
      </w:r>
      <w:bookmarkStart w:id="0" w:name="_GoBack"/>
      <w:bookmarkEnd w:id="0"/>
      <w:r w:rsidR="00DB0F14" w:rsidRPr="005E07EE">
        <w:rPr>
          <w:rFonts w:ascii="Times New Roman" w:hAnsi="Times New Roman"/>
          <w:sz w:val="40"/>
          <w:szCs w:val="40"/>
        </w:rPr>
        <w:t>inceleme değerlendirme süreci sona erdirilmiştir.</w:t>
      </w:r>
      <w:r w:rsidR="00162175" w:rsidRPr="005E07EE">
        <w:rPr>
          <w:rFonts w:ascii="Times New Roman" w:hAnsi="Times New Roman"/>
          <w:sz w:val="40"/>
          <w:szCs w:val="40"/>
        </w:rPr>
        <w:t xml:space="preserve"> </w:t>
      </w:r>
      <w:r w:rsidR="00DB0F14" w:rsidRPr="005E07EE">
        <w:rPr>
          <w:rFonts w:ascii="Times New Roman" w:hAnsi="Times New Roman"/>
          <w:sz w:val="40"/>
          <w:szCs w:val="40"/>
        </w:rPr>
        <w:t>İnceleme ve Değerlendirme Komisyonunca ÇED Raporu Yeterli bulunmuş olup, nihai kabul edilmiştir.</w:t>
      </w:r>
    </w:p>
    <w:p w:rsidR="00061306" w:rsidRPr="00164D2A" w:rsidRDefault="00DB0F14" w:rsidP="0028414F">
      <w:pPr>
        <w:pStyle w:val="Altyaz"/>
        <w:spacing w:after="0"/>
        <w:ind w:firstLine="708"/>
        <w:jc w:val="both"/>
        <w:rPr>
          <w:rFonts w:ascii="Times New Roman" w:hAnsi="Times New Roman"/>
          <w:sz w:val="40"/>
          <w:szCs w:val="40"/>
        </w:rPr>
      </w:pPr>
      <w:r w:rsidRPr="00164D2A">
        <w:rPr>
          <w:rFonts w:ascii="Times New Roman" w:hAnsi="Times New Roman"/>
          <w:bCs/>
          <w:sz w:val="40"/>
          <w:szCs w:val="40"/>
        </w:rPr>
        <w:t xml:space="preserve">25.11.2014 tarih ve 29186 sayılı Resmi </w:t>
      </w:r>
      <w:proofErr w:type="spellStart"/>
      <w:r w:rsidRPr="00164D2A">
        <w:rPr>
          <w:rFonts w:ascii="Times New Roman" w:hAnsi="Times New Roman"/>
          <w:bCs/>
          <w:sz w:val="40"/>
          <w:szCs w:val="40"/>
        </w:rPr>
        <w:t>Gazete’de</w:t>
      </w:r>
      <w:proofErr w:type="spellEnd"/>
      <w:r w:rsidRPr="00164D2A">
        <w:rPr>
          <w:rFonts w:ascii="Times New Roman" w:hAnsi="Times New Roman"/>
          <w:bCs/>
          <w:sz w:val="40"/>
          <w:szCs w:val="40"/>
        </w:rPr>
        <w:t xml:space="preserve"> yayımlanarak yürürlüğe giren Çevresel Etki değerlendirmesi Yönetmeliğinin 14. maddesinde; “Komisyon tarafından incelenerek son şekli verilen ÇED Raporu, halkın görüş ve önerilerini almak üzere, Bakanlık ve/veya Valilik tarafından askıda ilan ve internet aracılığı ile on (10) takvim günü görüşe açılır. Bakanlıkça proje ile ilgili karar alma sürecinde bu görüşler de değerlendirilir. Bakanlık halktan gelen görüşler doğrultusunda, rapor içeriğinde gerekli </w:t>
      </w:r>
      <w:proofErr w:type="gramStart"/>
      <w:r w:rsidRPr="00164D2A">
        <w:rPr>
          <w:rFonts w:ascii="Times New Roman" w:hAnsi="Times New Roman"/>
          <w:bCs/>
          <w:sz w:val="40"/>
          <w:szCs w:val="40"/>
        </w:rPr>
        <w:t>eksikliklerin</w:t>
      </w:r>
      <w:proofErr w:type="gramEnd"/>
      <w:r w:rsidRPr="00164D2A">
        <w:rPr>
          <w:rFonts w:ascii="Times New Roman" w:hAnsi="Times New Roman"/>
          <w:bCs/>
          <w:sz w:val="40"/>
          <w:szCs w:val="40"/>
        </w:rPr>
        <w:t xml:space="preserve"> tamamlanmasını, ek çalışmalar yapılmasını ya da Komisyonun yeniden toplanmasını isteyebilir” hükmü yer almaktadır.</w:t>
      </w:r>
    </w:p>
    <w:p w:rsidR="00061306" w:rsidRPr="00164D2A" w:rsidRDefault="00061306" w:rsidP="0028414F">
      <w:pPr>
        <w:ind w:firstLine="708"/>
        <w:jc w:val="both"/>
        <w:rPr>
          <w:sz w:val="40"/>
          <w:szCs w:val="40"/>
        </w:rPr>
      </w:pPr>
      <w:r w:rsidRPr="00164D2A">
        <w:rPr>
          <w:sz w:val="40"/>
          <w:szCs w:val="40"/>
        </w:rPr>
        <w:t>Kamuoyuna duyurulur.</w:t>
      </w:r>
    </w:p>
    <w:p w:rsidR="00A607C0" w:rsidRDefault="00061306" w:rsidP="0028414F">
      <w:pPr>
        <w:pStyle w:val="GvdeMetniGirintisi2"/>
        <w:rPr>
          <w:szCs w:val="40"/>
        </w:rPr>
      </w:pPr>
      <w:r w:rsidRPr="00620293">
        <w:rPr>
          <w:szCs w:val="40"/>
        </w:rPr>
        <w:t xml:space="preserve">                                               </w:t>
      </w:r>
    </w:p>
    <w:p w:rsidR="00061306" w:rsidRPr="00620293" w:rsidRDefault="00A607C0" w:rsidP="0028414F">
      <w:pPr>
        <w:pStyle w:val="GvdeMetniGirintisi2"/>
        <w:rPr>
          <w:b/>
          <w:bCs/>
          <w:szCs w:val="40"/>
        </w:rPr>
      </w:pPr>
      <w:r>
        <w:rPr>
          <w:szCs w:val="40"/>
        </w:rPr>
        <w:t xml:space="preserve">                                           </w:t>
      </w:r>
      <w:r w:rsidR="00061306" w:rsidRPr="00620293">
        <w:rPr>
          <w:b/>
          <w:bCs/>
          <w:szCs w:val="40"/>
        </w:rPr>
        <w:t>BURSA VALİLİĞİ</w:t>
      </w:r>
    </w:p>
    <w:p w:rsidR="00061306" w:rsidRPr="00620293" w:rsidRDefault="00061306" w:rsidP="0028414F">
      <w:pPr>
        <w:spacing w:line="360" w:lineRule="auto"/>
        <w:jc w:val="both"/>
        <w:rPr>
          <w:sz w:val="40"/>
          <w:szCs w:val="40"/>
        </w:rPr>
      </w:pPr>
    </w:p>
    <w:p w:rsidR="00061306" w:rsidRPr="00620293" w:rsidRDefault="00061306">
      <w:pPr>
        <w:rPr>
          <w:sz w:val="40"/>
          <w:szCs w:val="40"/>
        </w:rPr>
      </w:pPr>
    </w:p>
    <w:sectPr w:rsidR="00061306" w:rsidRPr="00620293" w:rsidSect="007C396B">
      <w:pgSz w:w="11907" w:h="16556" w:code="9"/>
      <w:pgMar w:top="360" w:right="1304" w:bottom="360" w:left="1418"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12"/>
    <w:rsid w:val="00053A02"/>
    <w:rsid w:val="00061306"/>
    <w:rsid w:val="000A3075"/>
    <w:rsid w:val="00162175"/>
    <w:rsid w:val="00164D2A"/>
    <w:rsid w:val="001A4ACF"/>
    <w:rsid w:val="00223034"/>
    <w:rsid w:val="0028414F"/>
    <w:rsid w:val="00375A8B"/>
    <w:rsid w:val="00420660"/>
    <w:rsid w:val="00473E81"/>
    <w:rsid w:val="00562DC3"/>
    <w:rsid w:val="005C018D"/>
    <w:rsid w:val="005D2B20"/>
    <w:rsid w:val="005E07EE"/>
    <w:rsid w:val="00605CF3"/>
    <w:rsid w:val="00620293"/>
    <w:rsid w:val="00643927"/>
    <w:rsid w:val="006D4BFA"/>
    <w:rsid w:val="0076245F"/>
    <w:rsid w:val="00790CC7"/>
    <w:rsid w:val="007967D2"/>
    <w:rsid w:val="007C396B"/>
    <w:rsid w:val="00892989"/>
    <w:rsid w:val="008967FC"/>
    <w:rsid w:val="008B4AB1"/>
    <w:rsid w:val="00936D6D"/>
    <w:rsid w:val="009967C5"/>
    <w:rsid w:val="00A25450"/>
    <w:rsid w:val="00A43AA8"/>
    <w:rsid w:val="00A607C0"/>
    <w:rsid w:val="00A8546E"/>
    <w:rsid w:val="00A90AAB"/>
    <w:rsid w:val="00B07E7F"/>
    <w:rsid w:val="00B5671B"/>
    <w:rsid w:val="00B56C7C"/>
    <w:rsid w:val="00B83AE4"/>
    <w:rsid w:val="00BC37A4"/>
    <w:rsid w:val="00C3082F"/>
    <w:rsid w:val="00C707EC"/>
    <w:rsid w:val="00DB0F14"/>
    <w:rsid w:val="00DE5AAC"/>
    <w:rsid w:val="00E267DF"/>
    <w:rsid w:val="00EA2812"/>
    <w:rsid w:val="00EC28E6"/>
    <w:rsid w:val="00EC4A55"/>
    <w:rsid w:val="00F6435F"/>
    <w:rsid w:val="00F77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369974-055D-4E21-8DC5-ACF94CEF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81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iPriority w:val="99"/>
    <w:rsid w:val="00EA2812"/>
    <w:pPr>
      <w:ind w:firstLine="708"/>
      <w:jc w:val="both"/>
    </w:pPr>
    <w:rPr>
      <w:sz w:val="40"/>
    </w:rPr>
  </w:style>
  <w:style w:type="character" w:customStyle="1" w:styleId="GvdeMetniGirintisi2Char">
    <w:name w:val="Gövde Metni Girintisi 2 Char"/>
    <w:link w:val="GvdeMetniGirintisi2"/>
    <w:uiPriority w:val="99"/>
    <w:semiHidden/>
    <w:rsid w:val="00F455EB"/>
    <w:rPr>
      <w:sz w:val="24"/>
      <w:szCs w:val="24"/>
    </w:rPr>
  </w:style>
  <w:style w:type="paragraph" w:styleId="Altyaz">
    <w:name w:val="Subtitle"/>
    <w:basedOn w:val="Normal"/>
    <w:next w:val="Normal"/>
    <w:link w:val="AltyazChar"/>
    <w:qFormat/>
    <w:locked/>
    <w:rsid w:val="007967D2"/>
    <w:pPr>
      <w:spacing w:after="60"/>
      <w:jc w:val="center"/>
      <w:outlineLvl w:val="1"/>
    </w:pPr>
    <w:rPr>
      <w:rFonts w:ascii="Cambria" w:hAnsi="Cambria"/>
    </w:rPr>
  </w:style>
  <w:style w:type="character" w:customStyle="1" w:styleId="AltyazChar">
    <w:name w:val="Altyazı Char"/>
    <w:link w:val="Altyaz"/>
    <w:rsid w:val="007967D2"/>
    <w:rPr>
      <w:rFonts w:ascii="Cambria" w:hAnsi="Cambria"/>
      <w:sz w:val="24"/>
      <w:szCs w:val="24"/>
    </w:rPr>
  </w:style>
  <w:style w:type="paragraph" w:styleId="BalonMetni">
    <w:name w:val="Balloon Text"/>
    <w:basedOn w:val="Normal"/>
    <w:link w:val="BalonMetniChar"/>
    <w:uiPriority w:val="99"/>
    <w:semiHidden/>
    <w:unhideWhenUsed/>
    <w:rsid w:val="00164D2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4D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186</Words>
  <Characters>1064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-DU Y U R U -</vt:lpstr>
    </vt:vector>
  </TitlesOfParts>
  <Company>İl Müdürlüğü</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Y U R U -</dc:title>
  <dc:creator>mahir.a</dc:creator>
  <cp:lastModifiedBy>Memet Yildirim</cp:lastModifiedBy>
  <cp:revision>16</cp:revision>
  <cp:lastPrinted>2020-03-16T05:52:00Z</cp:lastPrinted>
  <dcterms:created xsi:type="dcterms:W3CDTF">2017-09-08T07:25:00Z</dcterms:created>
  <dcterms:modified xsi:type="dcterms:W3CDTF">2021-02-10T07:48:00Z</dcterms:modified>
</cp:coreProperties>
</file>