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2B" w:rsidRDefault="0024492B" w:rsidP="00363FE4">
      <w:pPr>
        <w:jc w:val="center"/>
        <w:rPr>
          <w:b/>
          <w:bCs/>
          <w:sz w:val="18"/>
          <w:szCs w:val="18"/>
        </w:rPr>
      </w:pPr>
    </w:p>
    <w:p w:rsidR="00363FE4" w:rsidRPr="00331232" w:rsidRDefault="00363FE4" w:rsidP="00363FE4">
      <w:pPr>
        <w:jc w:val="center"/>
        <w:rPr>
          <w:b/>
          <w:bCs/>
          <w:sz w:val="18"/>
          <w:szCs w:val="18"/>
        </w:rPr>
      </w:pPr>
      <w:r w:rsidRPr="00331232">
        <w:rPr>
          <w:b/>
          <w:bCs/>
          <w:sz w:val="18"/>
          <w:szCs w:val="18"/>
        </w:rPr>
        <w:t>T.C.</w:t>
      </w:r>
    </w:p>
    <w:p w:rsidR="00363FE4" w:rsidRPr="00331232" w:rsidRDefault="00363FE4" w:rsidP="00363FE4">
      <w:pPr>
        <w:jc w:val="center"/>
        <w:rPr>
          <w:b/>
          <w:bCs/>
          <w:sz w:val="18"/>
          <w:szCs w:val="18"/>
        </w:rPr>
      </w:pPr>
      <w:r w:rsidRPr="00331232">
        <w:rPr>
          <w:b/>
          <w:bCs/>
          <w:sz w:val="18"/>
          <w:szCs w:val="18"/>
        </w:rPr>
        <w:t>GEMLİK KAYMAKAMLIĞI</w:t>
      </w:r>
    </w:p>
    <w:p w:rsidR="00363FE4" w:rsidRPr="00331232" w:rsidRDefault="00363FE4" w:rsidP="00363FE4">
      <w:pPr>
        <w:jc w:val="center"/>
        <w:rPr>
          <w:b/>
          <w:bCs/>
          <w:sz w:val="18"/>
          <w:szCs w:val="18"/>
        </w:rPr>
      </w:pPr>
      <w:r w:rsidRPr="00331232">
        <w:rPr>
          <w:b/>
          <w:bCs/>
          <w:sz w:val="18"/>
          <w:szCs w:val="18"/>
        </w:rPr>
        <w:t>MİLLİ EMLAK MÜDÜRLÜĞÜNDEN</w:t>
      </w:r>
    </w:p>
    <w:p w:rsidR="00363FE4" w:rsidRPr="00331232" w:rsidRDefault="00363FE4" w:rsidP="00363FE4">
      <w:pPr>
        <w:jc w:val="center"/>
        <w:rPr>
          <w:b/>
          <w:bCs/>
          <w:sz w:val="18"/>
          <w:szCs w:val="18"/>
        </w:rPr>
      </w:pPr>
      <w:r w:rsidRPr="00331232">
        <w:rPr>
          <w:b/>
          <w:bCs/>
          <w:sz w:val="18"/>
          <w:szCs w:val="18"/>
        </w:rPr>
        <w:t>İLAN</w:t>
      </w:r>
    </w:p>
    <w:p w:rsidR="002861F0" w:rsidRPr="00331232" w:rsidRDefault="002861F0" w:rsidP="002861F0">
      <w:pPr>
        <w:rPr>
          <w:sz w:val="18"/>
          <w:szCs w:val="18"/>
        </w:rPr>
      </w:pPr>
    </w:p>
    <w:p w:rsidR="000559D0" w:rsidRPr="000559D0" w:rsidRDefault="002861F0" w:rsidP="0071302D">
      <w:pPr>
        <w:pStyle w:val="Balk1"/>
      </w:pPr>
      <w:r w:rsidRPr="00331232">
        <w:rPr>
          <w:sz w:val="18"/>
          <w:szCs w:val="18"/>
        </w:rPr>
        <w:t>SATIŞI YAPILACAK TAŞINMAZ</w:t>
      </w:r>
      <w:r>
        <w:rPr>
          <w:sz w:val="18"/>
          <w:szCs w:val="18"/>
        </w:rPr>
        <w:t>LAR</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134"/>
        <w:gridCol w:w="1134"/>
        <w:gridCol w:w="567"/>
        <w:gridCol w:w="992"/>
        <w:gridCol w:w="1276"/>
        <w:gridCol w:w="1134"/>
        <w:gridCol w:w="992"/>
        <w:gridCol w:w="3261"/>
        <w:gridCol w:w="1275"/>
        <w:gridCol w:w="1418"/>
        <w:gridCol w:w="992"/>
        <w:gridCol w:w="567"/>
      </w:tblGrid>
      <w:tr w:rsidR="007163CF" w:rsidTr="007163CF">
        <w:trPr>
          <w:trHeight w:val="600"/>
        </w:trPr>
        <w:tc>
          <w:tcPr>
            <w:tcW w:w="709"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SIRA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0156E9">
            <w:pPr>
              <w:jc w:val="center"/>
              <w:rPr>
                <w:b/>
                <w:bCs/>
                <w:sz w:val="18"/>
                <w:szCs w:val="18"/>
              </w:rPr>
            </w:pPr>
            <w:r>
              <w:rPr>
                <w:b/>
                <w:bCs/>
                <w:sz w:val="18"/>
                <w:szCs w:val="18"/>
              </w:rPr>
              <w:t xml:space="preserve">DOSYA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MAHALLE</w:t>
            </w:r>
          </w:p>
        </w:tc>
        <w:tc>
          <w:tcPr>
            <w:tcW w:w="567"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ADA</w:t>
            </w:r>
          </w:p>
        </w:tc>
        <w:tc>
          <w:tcPr>
            <w:tcW w:w="992"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PARSEL</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YÜZÖLÇÜM</w:t>
            </w:r>
          </w:p>
          <w:p w:rsidR="002861F0" w:rsidRDefault="002E4D14" w:rsidP="002E4D14">
            <w:pPr>
              <w:jc w:val="center"/>
              <w:rPr>
                <w:b/>
                <w:bCs/>
                <w:sz w:val="18"/>
                <w:szCs w:val="18"/>
              </w:rPr>
            </w:pPr>
            <w:r>
              <w:rPr>
                <w:b/>
                <w:bCs/>
                <w:sz w:val="18"/>
                <w:szCs w:val="18"/>
              </w:rPr>
              <w:t>(m</w:t>
            </w:r>
            <w:r w:rsidR="002861F0">
              <w:rPr>
                <w:b/>
                <w:bCs/>
                <w:sz w:val="18"/>
                <w:szCs w:val="18"/>
              </w:rPr>
              <w:t>²</w:t>
            </w:r>
            <w:r>
              <w:rPr>
                <w:b/>
                <w:bCs/>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 xml:space="preserve">HAZİNE </w:t>
            </w:r>
          </w:p>
          <w:p w:rsidR="002861F0" w:rsidRDefault="002861F0" w:rsidP="007E3641">
            <w:pPr>
              <w:jc w:val="center"/>
              <w:rPr>
                <w:b/>
                <w:bCs/>
                <w:sz w:val="18"/>
                <w:szCs w:val="18"/>
              </w:rPr>
            </w:pPr>
            <w:r>
              <w:rPr>
                <w:b/>
                <w:bCs/>
                <w:sz w:val="18"/>
                <w:szCs w:val="18"/>
              </w:rPr>
              <w:t>HİSSESİ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VASFI</w:t>
            </w:r>
          </w:p>
        </w:tc>
        <w:tc>
          <w:tcPr>
            <w:tcW w:w="3261" w:type="dxa"/>
            <w:tcBorders>
              <w:top w:val="single" w:sz="4" w:space="0" w:color="auto"/>
              <w:left w:val="single" w:sz="4" w:space="0" w:color="auto"/>
              <w:bottom w:val="single" w:sz="4" w:space="0" w:color="auto"/>
              <w:right w:val="single" w:sz="4" w:space="0" w:color="auto"/>
            </w:tcBorders>
          </w:tcPr>
          <w:p w:rsidR="002861F0" w:rsidRDefault="002861F0" w:rsidP="007E3641">
            <w:pPr>
              <w:jc w:val="center"/>
              <w:rPr>
                <w:b/>
                <w:bCs/>
                <w:sz w:val="18"/>
                <w:szCs w:val="18"/>
              </w:rPr>
            </w:pPr>
          </w:p>
          <w:p w:rsidR="002861F0" w:rsidRDefault="002861F0" w:rsidP="007E3641">
            <w:pPr>
              <w:jc w:val="center"/>
              <w:rPr>
                <w:b/>
                <w:bCs/>
                <w:sz w:val="18"/>
                <w:szCs w:val="18"/>
              </w:rPr>
            </w:pPr>
            <w:r>
              <w:rPr>
                <w:b/>
                <w:bCs/>
                <w:sz w:val="18"/>
                <w:szCs w:val="18"/>
              </w:rPr>
              <w:t>İMAR DURUMU</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TAHMİNİ</w:t>
            </w:r>
          </w:p>
          <w:p w:rsidR="002861F0" w:rsidRDefault="002861F0" w:rsidP="007E3641">
            <w:pPr>
              <w:jc w:val="center"/>
              <w:rPr>
                <w:b/>
                <w:bCs/>
                <w:sz w:val="18"/>
                <w:szCs w:val="18"/>
              </w:rPr>
            </w:pPr>
            <w:r>
              <w:rPr>
                <w:b/>
                <w:bCs/>
                <w:sz w:val="18"/>
                <w:szCs w:val="18"/>
              </w:rPr>
              <w:t>BEDELİ (TL)</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61F0" w:rsidRDefault="002861F0" w:rsidP="007E3641">
            <w:pPr>
              <w:jc w:val="center"/>
              <w:rPr>
                <w:b/>
                <w:bCs/>
                <w:sz w:val="18"/>
                <w:szCs w:val="18"/>
              </w:rPr>
            </w:pPr>
            <w:r>
              <w:rPr>
                <w:b/>
                <w:bCs/>
                <w:sz w:val="18"/>
                <w:szCs w:val="18"/>
              </w:rPr>
              <w:t>GEÇİCİ TEMİNAT (TL)</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861F0" w:rsidRPr="00937EDB" w:rsidRDefault="002861F0" w:rsidP="007E3641">
            <w:pPr>
              <w:jc w:val="center"/>
              <w:rPr>
                <w:b/>
                <w:bCs/>
                <w:sz w:val="16"/>
                <w:szCs w:val="16"/>
              </w:rPr>
            </w:pPr>
            <w:r w:rsidRPr="00937EDB">
              <w:rPr>
                <w:b/>
                <w:bCs/>
                <w:sz w:val="16"/>
                <w:szCs w:val="16"/>
              </w:rPr>
              <w:t xml:space="preserve">İHALE </w:t>
            </w:r>
          </w:p>
          <w:p w:rsidR="002861F0" w:rsidRPr="00937EDB" w:rsidRDefault="002861F0" w:rsidP="007E3641">
            <w:pPr>
              <w:jc w:val="center"/>
              <w:rPr>
                <w:b/>
                <w:bCs/>
                <w:sz w:val="16"/>
                <w:szCs w:val="16"/>
              </w:rPr>
            </w:pPr>
            <w:r w:rsidRPr="00937EDB">
              <w:rPr>
                <w:b/>
                <w:bCs/>
                <w:sz w:val="16"/>
                <w:szCs w:val="16"/>
              </w:rPr>
              <w:t>TARİHİ VE SAATİ</w:t>
            </w:r>
          </w:p>
          <w:p w:rsidR="002861F0" w:rsidRDefault="002861F0" w:rsidP="007E3641">
            <w:pPr>
              <w:jc w:val="center"/>
              <w:rPr>
                <w:b/>
                <w:bCs/>
                <w:sz w:val="18"/>
                <w:szCs w:val="18"/>
              </w:rPr>
            </w:pPr>
          </w:p>
        </w:tc>
      </w:tr>
      <w:tr w:rsidR="007163CF" w:rsidTr="007163CF">
        <w:trPr>
          <w:trHeight w:val="189"/>
        </w:trPr>
        <w:tc>
          <w:tcPr>
            <w:tcW w:w="709" w:type="dxa"/>
            <w:tcBorders>
              <w:top w:val="single" w:sz="4" w:space="0" w:color="auto"/>
              <w:left w:val="single" w:sz="4" w:space="0" w:color="auto"/>
              <w:bottom w:val="single" w:sz="4" w:space="0" w:color="auto"/>
              <w:right w:val="single" w:sz="4" w:space="0" w:color="auto"/>
            </w:tcBorders>
            <w:vAlign w:val="center"/>
          </w:tcPr>
          <w:p w:rsidR="00BC44C7" w:rsidRDefault="0003405D" w:rsidP="0003405D">
            <w:pPr>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BC44C7" w:rsidRDefault="00DB7C15" w:rsidP="00DB7C15">
            <w:pPr>
              <w:rPr>
                <w:sz w:val="18"/>
                <w:szCs w:val="18"/>
              </w:rPr>
            </w:pPr>
            <w:r>
              <w:rPr>
                <w:sz w:val="18"/>
                <w:szCs w:val="18"/>
              </w:rPr>
              <w:t>16050109197</w:t>
            </w:r>
          </w:p>
        </w:tc>
        <w:tc>
          <w:tcPr>
            <w:tcW w:w="1134" w:type="dxa"/>
            <w:tcBorders>
              <w:top w:val="single" w:sz="4" w:space="0" w:color="auto"/>
              <w:left w:val="single" w:sz="4" w:space="0" w:color="auto"/>
              <w:bottom w:val="single" w:sz="4" w:space="0" w:color="auto"/>
              <w:right w:val="single" w:sz="4" w:space="0" w:color="auto"/>
            </w:tcBorders>
            <w:vAlign w:val="center"/>
          </w:tcPr>
          <w:p w:rsidR="00BC44C7" w:rsidRDefault="00DB7C15" w:rsidP="00BC44C7">
            <w:pPr>
              <w:jc w:val="center"/>
              <w:rPr>
                <w:sz w:val="18"/>
                <w:szCs w:val="18"/>
              </w:rPr>
            </w:pPr>
            <w:proofErr w:type="spellStart"/>
            <w:r>
              <w:rPr>
                <w:sz w:val="18"/>
                <w:szCs w:val="18"/>
              </w:rPr>
              <w:t>Büyükkumla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BC44C7" w:rsidRDefault="00BC44C7" w:rsidP="00BC44C7">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BC44C7" w:rsidRDefault="00DB7C15" w:rsidP="00DB7C15">
            <w:pPr>
              <w:jc w:val="center"/>
              <w:rPr>
                <w:sz w:val="18"/>
                <w:szCs w:val="18"/>
              </w:rPr>
            </w:pPr>
            <w:r>
              <w:rPr>
                <w:sz w:val="18"/>
                <w:szCs w:val="18"/>
              </w:rPr>
              <w:t>2649</w:t>
            </w:r>
          </w:p>
        </w:tc>
        <w:tc>
          <w:tcPr>
            <w:tcW w:w="1276" w:type="dxa"/>
            <w:tcBorders>
              <w:top w:val="single" w:sz="4" w:space="0" w:color="auto"/>
              <w:left w:val="single" w:sz="4" w:space="0" w:color="auto"/>
              <w:bottom w:val="single" w:sz="4" w:space="0" w:color="auto"/>
              <w:right w:val="single" w:sz="4" w:space="0" w:color="auto"/>
            </w:tcBorders>
            <w:vAlign w:val="center"/>
          </w:tcPr>
          <w:p w:rsidR="00BC44C7" w:rsidRDefault="00DB7C15" w:rsidP="00DB7C15">
            <w:pPr>
              <w:jc w:val="center"/>
              <w:rPr>
                <w:sz w:val="18"/>
                <w:szCs w:val="18"/>
              </w:rPr>
            </w:pPr>
            <w:r>
              <w:rPr>
                <w:sz w:val="18"/>
                <w:szCs w:val="18"/>
              </w:rPr>
              <w:t>495,71</w:t>
            </w:r>
          </w:p>
        </w:tc>
        <w:tc>
          <w:tcPr>
            <w:tcW w:w="1134" w:type="dxa"/>
            <w:tcBorders>
              <w:top w:val="single" w:sz="4" w:space="0" w:color="auto"/>
              <w:left w:val="single" w:sz="4" w:space="0" w:color="auto"/>
              <w:bottom w:val="single" w:sz="4" w:space="0" w:color="auto"/>
              <w:right w:val="single" w:sz="4" w:space="0" w:color="auto"/>
            </w:tcBorders>
            <w:vAlign w:val="center"/>
          </w:tcPr>
          <w:p w:rsidR="00BC44C7" w:rsidRDefault="007163CF" w:rsidP="007163CF">
            <w:pPr>
              <w:jc w:val="center"/>
              <w:rPr>
                <w:sz w:val="18"/>
                <w:szCs w:val="18"/>
              </w:rPr>
            </w:pPr>
            <w:r>
              <w:rPr>
                <w:sz w:val="18"/>
                <w:szCs w:val="18"/>
              </w:rPr>
              <w:t>495,71 m2</w:t>
            </w:r>
          </w:p>
        </w:tc>
        <w:tc>
          <w:tcPr>
            <w:tcW w:w="992" w:type="dxa"/>
            <w:tcBorders>
              <w:top w:val="single" w:sz="4" w:space="0" w:color="auto"/>
              <w:left w:val="single" w:sz="4" w:space="0" w:color="auto"/>
              <w:bottom w:val="single" w:sz="4" w:space="0" w:color="auto"/>
              <w:right w:val="single" w:sz="4" w:space="0" w:color="auto"/>
            </w:tcBorders>
            <w:vAlign w:val="center"/>
          </w:tcPr>
          <w:p w:rsidR="00BC44C7" w:rsidRDefault="00B84761" w:rsidP="00B84761">
            <w:pPr>
              <w:jc w:val="center"/>
              <w:rPr>
                <w:sz w:val="18"/>
                <w:szCs w:val="18"/>
              </w:rPr>
            </w:pPr>
            <w:r>
              <w:rPr>
                <w:sz w:val="18"/>
                <w:szCs w:val="18"/>
              </w:rPr>
              <w:t xml:space="preserve">Zeytinlik </w:t>
            </w:r>
          </w:p>
        </w:tc>
        <w:tc>
          <w:tcPr>
            <w:tcW w:w="3261" w:type="dxa"/>
            <w:tcBorders>
              <w:top w:val="single" w:sz="4" w:space="0" w:color="auto"/>
              <w:left w:val="single" w:sz="4" w:space="0" w:color="auto"/>
              <w:bottom w:val="single" w:sz="4" w:space="0" w:color="auto"/>
              <w:right w:val="single" w:sz="4" w:space="0" w:color="auto"/>
            </w:tcBorders>
            <w:vAlign w:val="center"/>
          </w:tcPr>
          <w:p w:rsidR="00BC44C7" w:rsidRDefault="0003405D" w:rsidP="005A0775">
            <w:pPr>
              <w:rPr>
                <w:sz w:val="18"/>
                <w:szCs w:val="18"/>
              </w:rPr>
            </w:pPr>
            <w:r>
              <w:rPr>
                <w:sz w:val="18"/>
                <w:szCs w:val="18"/>
              </w:rPr>
              <w:t>1/</w:t>
            </w:r>
            <w:proofErr w:type="gramStart"/>
            <w:r>
              <w:rPr>
                <w:sz w:val="18"/>
                <w:szCs w:val="18"/>
              </w:rPr>
              <w:t>5000</w:t>
            </w:r>
            <w:r w:rsidR="00F337BA">
              <w:rPr>
                <w:sz w:val="18"/>
                <w:szCs w:val="18"/>
              </w:rPr>
              <w:t xml:space="preserve"> </w:t>
            </w:r>
            <w:r>
              <w:rPr>
                <w:sz w:val="18"/>
                <w:szCs w:val="18"/>
              </w:rPr>
              <w:t xml:space="preserve"> Nazım</w:t>
            </w:r>
            <w:proofErr w:type="gramEnd"/>
            <w:r>
              <w:rPr>
                <w:sz w:val="18"/>
                <w:szCs w:val="18"/>
              </w:rPr>
              <w:t xml:space="preserve"> İmar Planı</w:t>
            </w:r>
            <w:r w:rsidR="00F337BA">
              <w:rPr>
                <w:sz w:val="18"/>
                <w:szCs w:val="18"/>
              </w:rPr>
              <w:t xml:space="preserve"> </w:t>
            </w:r>
            <w:r w:rsidR="005A0775">
              <w:rPr>
                <w:sz w:val="18"/>
                <w:szCs w:val="18"/>
              </w:rPr>
              <w:t>Orman A</w:t>
            </w:r>
            <w:r>
              <w:rPr>
                <w:sz w:val="18"/>
                <w:szCs w:val="18"/>
              </w:rPr>
              <w:t>lanı</w:t>
            </w:r>
          </w:p>
        </w:tc>
        <w:tc>
          <w:tcPr>
            <w:tcW w:w="1275" w:type="dxa"/>
            <w:tcBorders>
              <w:top w:val="single" w:sz="4" w:space="0" w:color="auto"/>
              <w:left w:val="single" w:sz="4" w:space="0" w:color="auto"/>
              <w:bottom w:val="single" w:sz="4" w:space="0" w:color="auto"/>
              <w:right w:val="single" w:sz="4" w:space="0" w:color="auto"/>
            </w:tcBorders>
            <w:vAlign w:val="center"/>
          </w:tcPr>
          <w:p w:rsidR="00BC44C7" w:rsidRDefault="005A0775" w:rsidP="005A0775">
            <w:pPr>
              <w:jc w:val="right"/>
              <w:rPr>
                <w:sz w:val="18"/>
                <w:szCs w:val="18"/>
              </w:rPr>
            </w:pPr>
            <w:r>
              <w:rPr>
                <w:sz w:val="18"/>
                <w:szCs w:val="18"/>
              </w:rPr>
              <w:t>545.000,00</w:t>
            </w:r>
          </w:p>
        </w:tc>
        <w:tc>
          <w:tcPr>
            <w:tcW w:w="1418" w:type="dxa"/>
            <w:tcBorders>
              <w:top w:val="single" w:sz="4" w:space="0" w:color="auto"/>
              <w:left w:val="single" w:sz="4" w:space="0" w:color="auto"/>
              <w:bottom w:val="single" w:sz="4" w:space="0" w:color="auto"/>
              <w:right w:val="single" w:sz="4" w:space="0" w:color="auto"/>
            </w:tcBorders>
            <w:vAlign w:val="center"/>
          </w:tcPr>
          <w:p w:rsidR="00BC44C7" w:rsidRDefault="005A0775" w:rsidP="005A0775">
            <w:pPr>
              <w:jc w:val="right"/>
              <w:rPr>
                <w:sz w:val="18"/>
                <w:szCs w:val="18"/>
              </w:rPr>
            </w:pPr>
            <w:r>
              <w:rPr>
                <w:sz w:val="18"/>
                <w:szCs w:val="18"/>
              </w:rPr>
              <w:t>109</w:t>
            </w:r>
            <w:r w:rsidR="0003405D">
              <w:rPr>
                <w:sz w:val="18"/>
                <w:szCs w:val="18"/>
              </w:rPr>
              <w:t>.000,00</w:t>
            </w:r>
          </w:p>
        </w:tc>
        <w:tc>
          <w:tcPr>
            <w:tcW w:w="992" w:type="dxa"/>
            <w:tcBorders>
              <w:top w:val="single" w:sz="4" w:space="0" w:color="auto"/>
              <w:left w:val="single" w:sz="4" w:space="0" w:color="auto"/>
              <w:bottom w:val="single" w:sz="4" w:space="0" w:color="auto"/>
              <w:right w:val="single" w:sz="4" w:space="0" w:color="auto"/>
            </w:tcBorders>
            <w:vAlign w:val="center"/>
          </w:tcPr>
          <w:p w:rsidR="00BC44C7" w:rsidRDefault="005A0775" w:rsidP="005A0775">
            <w:pPr>
              <w:jc w:val="center"/>
              <w:rPr>
                <w:sz w:val="18"/>
                <w:szCs w:val="18"/>
              </w:rPr>
            </w:pPr>
            <w:r>
              <w:rPr>
                <w:sz w:val="18"/>
                <w:szCs w:val="18"/>
              </w:rPr>
              <w:t>02.12.2025</w:t>
            </w:r>
          </w:p>
        </w:tc>
        <w:tc>
          <w:tcPr>
            <w:tcW w:w="567" w:type="dxa"/>
            <w:tcBorders>
              <w:top w:val="single" w:sz="4" w:space="0" w:color="auto"/>
              <w:left w:val="single" w:sz="4" w:space="0" w:color="auto"/>
              <w:right w:val="single" w:sz="4" w:space="0" w:color="auto"/>
            </w:tcBorders>
            <w:vAlign w:val="center"/>
          </w:tcPr>
          <w:p w:rsidR="00BC44C7" w:rsidRDefault="005A0775" w:rsidP="005A0775">
            <w:pPr>
              <w:jc w:val="center"/>
              <w:rPr>
                <w:sz w:val="18"/>
                <w:szCs w:val="18"/>
              </w:rPr>
            </w:pPr>
            <w:r>
              <w:rPr>
                <w:sz w:val="18"/>
                <w:szCs w:val="18"/>
              </w:rPr>
              <w:t>14,00</w:t>
            </w:r>
          </w:p>
        </w:tc>
      </w:tr>
      <w:tr w:rsidR="007163CF" w:rsidTr="007163CF">
        <w:trPr>
          <w:trHeight w:val="210"/>
        </w:trPr>
        <w:tc>
          <w:tcPr>
            <w:tcW w:w="709" w:type="dxa"/>
            <w:tcBorders>
              <w:top w:val="single" w:sz="4" w:space="0" w:color="auto"/>
              <w:left w:val="single" w:sz="4" w:space="0" w:color="auto"/>
              <w:bottom w:val="single" w:sz="4" w:space="0" w:color="auto"/>
              <w:right w:val="single" w:sz="4" w:space="0" w:color="auto"/>
            </w:tcBorders>
            <w:vAlign w:val="center"/>
          </w:tcPr>
          <w:p w:rsidR="002A1948" w:rsidRDefault="0003405D" w:rsidP="0003405D">
            <w:pPr>
              <w:jc w:val="center"/>
              <w:rPr>
                <w:sz w:val="18"/>
                <w:szCs w:val="18"/>
              </w:rPr>
            </w:pPr>
            <w:r>
              <w:rPr>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2A1948" w:rsidRDefault="005A0775" w:rsidP="001A03D0">
            <w:pPr>
              <w:rPr>
                <w:sz w:val="18"/>
                <w:szCs w:val="18"/>
              </w:rPr>
            </w:pPr>
            <w:r>
              <w:rPr>
                <w:sz w:val="18"/>
                <w:szCs w:val="18"/>
              </w:rPr>
              <w:t>16050102932</w:t>
            </w:r>
          </w:p>
        </w:tc>
        <w:tc>
          <w:tcPr>
            <w:tcW w:w="1134" w:type="dxa"/>
            <w:tcBorders>
              <w:top w:val="single" w:sz="4" w:space="0" w:color="auto"/>
              <w:left w:val="single" w:sz="4" w:space="0" w:color="auto"/>
              <w:bottom w:val="single" w:sz="4" w:space="0" w:color="auto"/>
              <w:right w:val="single" w:sz="4" w:space="0" w:color="auto"/>
            </w:tcBorders>
            <w:vAlign w:val="center"/>
          </w:tcPr>
          <w:p w:rsidR="002A1948" w:rsidRDefault="005A0775" w:rsidP="005A0775">
            <w:pPr>
              <w:jc w:val="center"/>
              <w:rPr>
                <w:sz w:val="18"/>
                <w:szCs w:val="18"/>
              </w:rPr>
            </w:pPr>
            <w:r>
              <w:rPr>
                <w:sz w:val="18"/>
                <w:szCs w:val="18"/>
              </w:rPr>
              <w:t xml:space="preserve">Kurşunlu </w:t>
            </w:r>
          </w:p>
        </w:tc>
        <w:tc>
          <w:tcPr>
            <w:tcW w:w="567" w:type="dxa"/>
            <w:tcBorders>
              <w:top w:val="single" w:sz="4" w:space="0" w:color="auto"/>
              <w:left w:val="single" w:sz="4" w:space="0" w:color="auto"/>
              <w:bottom w:val="single" w:sz="4" w:space="0" w:color="auto"/>
              <w:right w:val="single" w:sz="4" w:space="0" w:color="auto"/>
            </w:tcBorders>
            <w:vAlign w:val="center"/>
          </w:tcPr>
          <w:p w:rsidR="002A1948" w:rsidRDefault="005A0775" w:rsidP="002A1948">
            <w:pPr>
              <w:rPr>
                <w:sz w:val="18"/>
                <w:szCs w:val="18"/>
              </w:rPr>
            </w:pPr>
            <w:r>
              <w:rPr>
                <w:sz w:val="18"/>
                <w:szCs w:val="18"/>
              </w:rPr>
              <w:t>219</w:t>
            </w:r>
          </w:p>
        </w:tc>
        <w:tc>
          <w:tcPr>
            <w:tcW w:w="992" w:type="dxa"/>
            <w:tcBorders>
              <w:top w:val="single" w:sz="4" w:space="0" w:color="auto"/>
              <w:left w:val="single" w:sz="4" w:space="0" w:color="auto"/>
              <w:bottom w:val="single" w:sz="4" w:space="0" w:color="auto"/>
              <w:right w:val="single" w:sz="4" w:space="0" w:color="auto"/>
            </w:tcBorders>
            <w:vAlign w:val="center"/>
          </w:tcPr>
          <w:p w:rsidR="002A1948" w:rsidRDefault="005A0775" w:rsidP="005A0775">
            <w:pPr>
              <w:rPr>
                <w:sz w:val="18"/>
                <w:szCs w:val="18"/>
              </w:rPr>
            </w:pPr>
            <w:r>
              <w:rPr>
                <w:sz w:val="18"/>
                <w:szCs w:val="18"/>
              </w:rPr>
              <w:t xml:space="preserve">        5</w:t>
            </w:r>
          </w:p>
        </w:tc>
        <w:tc>
          <w:tcPr>
            <w:tcW w:w="1276" w:type="dxa"/>
            <w:tcBorders>
              <w:top w:val="single" w:sz="4" w:space="0" w:color="auto"/>
              <w:left w:val="single" w:sz="4" w:space="0" w:color="auto"/>
              <w:bottom w:val="single" w:sz="4" w:space="0" w:color="auto"/>
              <w:right w:val="single" w:sz="4" w:space="0" w:color="auto"/>
            </w:tcBorders>
            <w:vAlign w:val="center"/>
          </w:tcPr>
          <w:p w:rsidR="002A1948" w:rsidRDefault="005A0775" w:rsidP="005A0775">
            <w:pPr>
              <w:jc w:val="center"/>
              <w:rPr>
                <w:sz w:val="18"/>
                <w:szCs w:val="18"/>
              </w:rPr>
            </w:pPr>
            <w:r>
              <w:rPr>
                <w:sz w:val="18"/>
                <w:szCs w:val="18"/>
              </w:rPr>
              <w:t>665,17</w:t>
            </w:r>
          </w:p>
        </w:tc>
        <w:tc>
          <w:tcPr>
            <w:tcW w:w="1134" w:type="dxa"/>
            <w:tcBorders>
              <w:top w:val="single" w:sz="4" w:space="0" w:color="auto"/>
              <w:left w:val="single" w:sz="4" w:space="0" w:color="auto"/>
              <w:bottom w:val="single" w:sz="4" w:space="0" w:color="auto"/>
              <w:right w:val="single" w:sz="4" w:space="0" w:color="auto"/>
            </w:tcBorders>
            <w:vAlign w:val="center"/>
          </w:tcPr>
          <w:p w:rsidR="002A1948" w:rsidRDefault="005A0775" w:rsidP="007163CF">
            <w:pPr>
              <w:jc w:val="center"/>
              <w:rPr>
                <w:sz w:val="18"/>
                <w:szCs w:val="18"/>
              </w:rPr>
            </w:pPr>
            <w:r>
              <w:rPr>
                <w:sz w:val="18"/>
                <w:szCs w:val="18"/>
              </w:rPr>
              <w:t>649,93</w:t>
            </w:r>
            <w:r w:rsidR="007163CF">
              <w:rPr>
                <w:sz w:val="18"/>
                <w:szCs w:val="18"/>
              </w:rPr>
              <w:t xml:space="preserve"> m2</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2A1948" w:rsidRDefault="005A0775" w:rsidP="005A0775">
            <w:pPr>
              <w:jc w:val="center"/>
              <w:rPr>
                <w:sz w:val="18"/>
                <w:szCs w:val="18"/>
              </w:rPr>
            </w:pPr>
            <w:r>
              <w:rPr>
                <w:sz w:val="18"/>
                <w:szCs w:val="18"/>
              </w:rPr>
              <w:t>Arsa</w:t>
            </w:r>
          </w:p>
        </w:tc>
        <w:tc>
          <w:tcPr>
            <w:tcW w:w="3261" w:type="dxa"/>
            <w:tcBorders>
              <w:top w:val="single" w:sz="4" w:space="0" w:color="auto"/>
              <w:left w:val="single" w:sz="4" w:space="0" w:color="auto"/>
              <w:bottom w:val="single" w:sz="4" w:space="0" w:color="auto"/>
              <w:right w:val="single" w:sz="4" w:space="0" w:color="auto"/>
            </w:tcBorders>
            <w:vAlign w:val="center"/>
          </w:tcPr>
          <w:p w:rsidR="002A1948" w:rsidRDefault="002B34F2" w:rsidP="00AC6971">
            <w:pPr>
              <w:rPr>
                <w:sz w:val="18"/>
                <w:szCs w:val="18"/>
              </w:rPr>
            </w:pPr>
            <w:r>
              <w:rPr>
                <w:sz w:val="18"/>
                <w:szCs w:val="18"/>
              </w:rPr>
              <w:t>1</w:t>
            </w:r>
            <w:r w:rsidR="005A0775">
              <w:rPr>
                <w:sz w:val="18"/>
                <w:szCs w:val="18"/>
              </w:rPr>
              <w:t>/</w:t>
            </w:r>
            <w:proofErr w:type="gramStart"/>
            <w:r w:rsidR="005A0775">
              <w:rPr>
                <w:sz w:val="18"/>
                <w:szCs w:val="18"/>
              </w:rPr>
              <w:t>1</w:t>
            </w:r>
            <w:r>
              <w:rPr>
                <w:sz w:val="18"/>
                <w:szCs w:val="18"/>
              </w:rPr>
              <w:t xml:space="preserve">000  </w:t>
            </w:r>
            <w:r w:rsidR="00AC6971">
              <w:rPr>
                <w:sz w:val="18"/>
                <w:szCs w:val="18"/>
              </w:rPr>
              <w:t>uygulama</w:t>
            </w:r>
            <w:proofErr w:type="gramEnd"/>
            <w:r w:rsidR="005A0775">
              <w:rPr>
                <w:sz w:val="18"/>
                <w:szCs w:val="18"/>
              </w:rPr>
              <w:t xml:space="preserve"> imar planı</w:t>
            </w:r>
            <w:r w:rsidR="00AC6971">
              <w:rPr>
                <w:sz w:val="18"/>
                <w:szCs w:val="18"/>
              </w:rPr>
              <w:t xml:space="preserve">nda </w:t>
            </w:r>
            <w:r w:rsidR="005A0775">
              <w:rPr>
                <w:sz w:val="18"/>
                <w:szCs w:val="18"/>
              </w:rPr>
              <w:t xml:space="preserve"> ayrık nizam 2 katlı gelişme konut alanı </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rsidR="002A1948" w:rsidRDefault="005A0775" w:rsidP="005A0775">
            <w:pPr>
              <w:jc w:val="right"/>
              <w:rPr>
                <w:sz w:val="18"/>
                <w:szCs w:val="18"/>
              </w:rPr>
            </w:pPr>
            <w:r>
              <w:rPr>
                <w:sz w:val="18"/>
                <w:szCs w:val="18"/>
              </w:rPr>
              <w:t>9.100.000,00</w:t>
            </w:r>
          </w:p>
        </w:tc>
        <w:tc>
          <w:tcPr>
            <w:tcW w:w="1418" w:type="dxa"/>
            <w:tcBorders>
              <w:top w:val="single" w:sz="4" w:space="0" w:color="auto"/>
              <w:left w:val="single" w:sz="4" w:space="0" w:color="auto"/>
              <w:bottom w:val="single" w:sz="4" w:space="0" w:color="auto"/>
              <w:right w:val="single" w:sz="4" w:space="0" w:color="auto"/>
            </w:tcBorders>
            <w:vAlign w:val="center"/>
          </w:tcPr>
          <w:p w:rsidR="002A1948" w:rsidRDefault="00E22EFA" w:rsidP="00E22EFA">
            <w:pPr>
              <w:jc w:val="right"/>
              <w:rPr>
                <w:sz w:val="18"/>
                <w:szCs w:val="18"/>
              </w:rPr>
            </w:pPr>
            <w:r>
              <w:rPr>
                <w:sz w:val="18"/>
                <w:szCs w:val="18"/>
              </w:rPr>
              <w:t>1.820.000,00</w:t>
            </w:r>
          </w:p>
        </w:tc>
        <w:tc>
          <w:tcPr>
            <w:tcW w:w="992" w:type="dxa"/>
            <w:tcBorders>
              <w:top w:val="single" w:sz="4" w:space="0" w:color="auto"/>
              <w:left w:val="single" w:sz="4" w:space="0" w:color="auto"/>
              <w:bottom w:val="single" w:sz="4" w:space="0" w:color="auto"/>
              <w:right w:val="single" w:sz="4" w:space="0" w:color="auto"/>
            </w:tcBorders>
            <w:vAlign w:val="center"/>
          </w:tcPr>
          <w:p w:rsidR="002A1948" w:rsidRDefault="00E22EFA" w:rsidP="00E22EFA">
            <w:pPr>
              <w:jc w:val="center"/>
              <w:rPr>
                <w:sz w:val="18"/>
                <w:szCs w:val="18"/>
              </w:rPr>
            </w:pPr>
            <w:r>
              <w:rPr>
                <w:sz w:val="18"/>
                <w:szCs w:val="18"/>
              </w:rPr>
              <w:t>02</w:t>
            </w:r>
            <w:r w:rsidR="00326B82">
              <w:rPr>
                <w:sz w:val="18"/>
                <w:szCs w:val="18"/>
              </w:rPr>
              <w:t>.</w:t>
            </w:r>
            <w:r>
              <w:rPr>
                <w:sz w:val="18"/>
                <w:szCs w:val="18"/>
              </w:rPr>
              <w:t>12</w:t>
            </w:r>
            <w:r w:rsidR="00326B82">
              <w:rPr>
                <w:sz w:val="18"/>
                <w:szCs w:val="18"/>
              </w:rPr>
              <w:t>.202</w:t>
            </w:r>
            <w:r>
              <w:rPr>
                <w:sz w:val="18"/>
                <w:szCs w:val="18"/>
              </w:rPr>
              <w:t>5</w:t>
            </w:r>
          </w:p>
        </w:tc>
        <w:tc>
          <w:tcPr>
            <w:tcW w:w="567" w:type="dxa"/>
            <w:tcBorders>
              <w:top w:val="single" w:sz="4" w:space="0" w:color="auto"/>
              <w:left w:val="single" w:sz="4" w:space="0" w:color="auto"/>
              <w:right w:val="single" w:sz="4" w:space="0" w:color="auto"/>
            </w:tcBorders>
            <w:vAlign w:val="center"/>
          </w:tcPr>
          <w:p w:rsidR="002A1948" w:rsidRDefault="00FE3099" w:rsidP="005A0775">
            <w:pPr>
              <w:jc w:val="center"/>
              <w:rPr>
                <w:sz w:val="18"/>
                <w:szCs w:val="18"/>
              </w:rPr>
            </w:pPr>
            <w:r>
              <w:rPr>
                <w:sz w:val="18"/>
                <w:szCs w:val="18"/>
              </w:rPr>
              <w:t>1</w:t>
            </w:r>
            <w:r w:rsidR="005A0775">
              <w:rPr>
                <w:sz w:val="18"/>
                <w:szCs w:val="18"/>
              </w:rPr>
              <w:t>4</w:t>
            </w:r>
            <w:r w:rsidR="00730394">
              <w:rPr>
                <w:sz w:val="18"/>
                <w:szCs w:val="18"/>
              </w:rPr>
              <w:t>;</w:t>
            </w:r>
            <w:r w:rsidR="0003405D">
              <w:rPr>
                <w:sz w:val="18"/>
                <w:szCs w:val="18"/>
              </w:rPr>
              <w:t>3</w:t>
            </w:r>
            <w:r>
              <w:rPr>
                <w:sz w:val="18"/>
                <w:szCs w:val="18"/>
              </w:rPr>
              <w:t>0</w:t>
            </w:r>
          </w:p>
        </w:tc>
      </w:tr>
      <w:tr w:rsidR="007163CF" w:rsidTr="007163CF">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500A4D" w:rsidRDefault="0003405D" w:rsidP="0003405D">
            <w:pPr>
              <w:jc w:val="center"/>
              <w:rPr>
                <w:sz w:val="18"/>
                <w:szCs w:val="18"/>
              </w:rPr>
            </w:pPr>
            <w:r>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500A4D" w:rsidRDefault="00E22EFA" w:rsidP="001A03D0">
            <w:pPr>
              <w:rPr>
                <w:sz w:val="18"/>
                <w:szCs w:val="18"/>
              </w:rPr>
            </w:pPr>
            <w:r>
              <w:rPr>
                <w:sz w:val="18"/>
                <w:szCs w:val="18"/>
              </w:rPr>
              <w:t>16050102931</w:t>
            </w:r>
          </w:p>
        </w:tc>
        <w:tc>
          <w:tcPr>
            <w:tcW w:w="1134"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Kurşunlu</w:t>
            </w:r>
          </w:p>
        </w:tc>
        <w:tc>
          <w:tcPr>
            <w:tcW w:w="567" w:type="dxa"/>
            <w:tcBorders>
              <w:top w:val="single" w:sz="4" w:space="0" w:color="auto"/>
              <w:left w:val="single" w:sz="4" w:space="0" w:color="auto"/>
              <w:bottom w:val="single" w:sz="4" w:space="0" w:color="auto"/>
              <w:right w:val="single" w:sz="4" w:space="0" w:color="auto"/>
            </w:tcBorders>
            <w:vAlign w:val="center"/>
          </w:tcPr>
          <w:p w:rsidR="00500A4D" w:rsidRDefault="00E22EFA" w:rsidP="00500A4D">
            <w:pPr>
              <w:rPr>
                <w:sz w:val="18"/>
                <w:szCs w:val="18"/>
              </w:rPr>
            </w:pPr>
            <w:r>
              <w:rPr>
                <w:sz w:val="18"/>
                <w:szCs w:val="18"/>
              </w:rPr>
              <w:t>199</w:t>
            </w:r>
          </w:p>
        </w:tc>
        <w:tc>
          <w:tcPr>
            <w:tcW w:w="992"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1.308,44</w:t>
            </w:r>
          </w:p>
        </w:tc>
        <w:tc>
          <w:tcPr>
            <w:tcW w:w="1134"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1.288,27</w:t>
            </w:r>
            <w:r w:rsidR="007163CF">
              <w:rPr>
                <w:sz w:val="18"/>
                <w:szCs w:val="18"/>
              </w:rPr>
              <w:t xml:space="preserve"> m2</w:t>
            </w:r>
          </w:p>
        </w:tc>
        <w:tc>
          <w:tcPr>
            <w:tcW w:w="992"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Arsa</w:t>
            </w:r>
          </w:p>
        </w:tc>
        <w:tc>
          <w:tcPr>
            <w:tcW w:w="3261" w:type="dxa"/>
            <w:tcBorders>
              <w:top w:val="single" w:sz="4" w:space="0" w:color="auto"/>
              <w:left w:val="single" w:sz="4" w:space="0" w:color="auto"/>
              <w:bottom w:val="single" w:sz="4" w:space="0" w:color="auto"/>
              <w:right w:val="single" w:sz="4" w:space="0" w:color="auto"/>
            </w:tcBorders>
            <w:vAlign w:val="center"/>
          </w:tcPr>
          <w:p w:rsidR="00500A4D" w:rsidRDefault="00AC6971" w:rsidP="00FE3099">
            <w:pPr>
              <w:rPr>
                <w:sz w:val="18"/>
                <w:szCs w:val="18"/>
              </w:rPr>
            </w:pPr>
            <w:r>
              <w:rPr>
                <w:sz w:val="18"/>
                <w:szCs w:val="18"/>
              </w:rPr>
              <w:t>1/</w:t>
            </w:r>
            <w:proofErr w:type="gramStart"/>
            <w:r>
              <w:rPr>
                <w:sz w:val="18"/>
                <w:szCs w:val="18"/>
              </w:rPr>
              <w:t>1000  uygulama</w:t>
            </w:r>
            <w:proofErr w:type="gramEnd"/>
            <w:r>
              <w:rPr>
                <w:sz w:val="18"/>
                <w:szCs w:val="18"/>
              </w:rPr>
              <w:t xml:space="preserve"> imar planında  ayrık nizam 2 katlı gelişme konut alanı</w:t>
            </w:r>
          </w:p>
        </w:tc>
        <w:tc>
          <w:tcPr>
            <w:tcW w:w="1275"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right"/>
              <w:rPr>
                <w:sz w:val="18"/>
                <w:szCs w:val="18"/>
              </w:rPr>
            </w:pPr>
            <w:r>
              <w:rPr>
                <w:sz w:val="18"/>
                <w:szCs w:val="18"/>
              </w:rPr>
              <w:t>18.036.000,00</w:t>
            </w:r>
          </w:p>
        </w:tc>
        <w:tc>
          <w:tcPr>
            <w:tcW w:w="1418"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right"/>
              <w:rPr>
                <w:sz w:val="18"/>
                <w:szCs w:val="18"/>
              </w:rPr>
            </w:pPr>
            <w:r>
              <w:rPr>
                <w:sz w:val="18"/>
                <w:szCs w:val="18"/>
              </w:rPr>
              <w:t>3.607.200,00</w:t>
            </w:r>
          </w:p>
        </w:tc>
        <w:tc>
          <w:tcPr>
            <w:tcW w:w="992" w:type="dxa"/>
            <w:tcBorders>
              <w:top w:val="single" w:sz="4" w:space="0" w:color="auto"/>
              <w:left w:val="single" w:sz="4" w:space="0" w:color="auto"/>
              <w:bottom w:val="single" w:sz="4" w:space="0" w:color="auto"/>
              <w:right w:val="single" w:sz="4" w:space="0" w:color="auto"/>
            </w:tcBorders>
            <w:vAlign w:val="center"/>
          </w:tcPr>
          <w:p w:rsidR="00500A4D" w:rsidRDefault="00E22EFA" w:rsidP="00E22EFA">
            <w:pPr>
              <w:jc w:val="center"/>
              <w:rPr>
                <w:sz w:val="18"/>
                <w:szCs w:val="18"/>
              </w:rPr>
            </w:pPr>
            <w:r>
              <w:rPr>
                <w:sz w:val="18"/>
                <w:szCs w:val="18"/>
              </w:rPr>
              <w:t>02</w:t>
            </w:r>
            <w:r w:rsidR="00500A4D">
              <w:rPr>
                <w:sz w:val="18"/>
                <w:szCs w:val="18"/>
              </w:rPr>
              <w:t>.</w:t>
            </w:r>
            <w:r>
              <w:rPr>
                <w:sz w:val="18"/>
                <w:szCs w:val="18"/>
              </w:rPr>
              <w:t>12</w:t>
            </w:r>
            <w:r w:rsidR="00500A4D">
              <w:rPr>
                <w:sz w:val="18"/>
                <w:szCs w:val="18"/>
              </w:rPr>
              <w:t>.202</w:t>
            </w:r>
            <w:r>
              <w:rPr>
                <w:sz w:val="18"/>
                <w:szCs w:val="18"/>
              </w:rPr>
              <w:t>5</w:t>
            </w:r>
          </w:p>
        </w:tc>
        <w:tc>
          <w:tcPr>
            <w:tcW w:w="567" w:type="dxa"/>
            <w:tcBorders>
              <w:top w:val="single" w:sz="4" w:space="0" w:color="auto"/>
              <w:left w:val="single" w:sz="4" w:space="0" w:color="auto"/>
              <w:right w:val="single" w:sz="4" w:space="0" w:color="auto"/>
            </w:tcBorders>
            <w:vAlign w:val="center"/>
          </w:tcPr>
          <w:p w:rsidR="00500A4D" w:rsidRDefault="00FE3099" w:rsidP="005A0775">
            <w:pPr>
              <w:jc w:val="center"/>
              <w:rPr>
                <w:sz w:val="18"/>
                <w:szCs w:val="18"/>
              </w:rPr>
            </w:pPr>
            <w:r>
              <w:rPr>
                <w:sz w:val="18"/>
                <w:szCs w:val="18"/>
              </w:rPr>
              <w:t>1</w:t>
            </w:r>
            <w:r w:rsidR="005A0775">
              <w:rPr>
                <w:sz w:val="18"/>
                <w:szCs w:val="18"/>
              </w:rPr>
              <w:t>5</w:t>
            </w:r>
            <w:r w:rsidR="00730394">
              <w:rPr>
                <w:sz w:val="18"/>
                <w:szCs w:val="18"/>
              </w:rPr>
              <w:t>;</w:t>
            </w:r>
            <w:r w:rsidR="0003405D">
              <w:rPr>
                <w:sz w:val="18"/>
                <w:szCs w:val="18"/>
              </w:rPr>
              <w:t>0</w:t>
            </w:r>
            <w:r>
              <w:rPr>
                <w:sz w:val="18"/>
                <w:szCs w:val="18"/>
              </w:rPr>
              <w:t>0</w:t>
            </w:r>
          </w:p>
        </w:tc>
      </w:tr>
    </w:tbl>
    <w:p w:rsidR="00F127D8" w:rsidRDefault="00F62ED0" w:rsidP="000A57F7">
      <w:pPr>
        <w:jc w:val="both"/>
        <w:rPr>
          <w:sz w:val="18"/>
          <w:szCs w:val="18"/>
        </w:rPr>
      </w:pPr>
      <w:r>
        <w:rPr>
          <w:sz w:val="18"/>
          <w:szCs w:val="18"/>
        </w:rPr>
        <w:t>1</w:t>
      </w:r>
      <w:r w:rsidR="00F127D8" w:rsidRPr="00331232">
        <w:rPr>
          <w:sz w:val="18"/>
          <w:szCs w:val="18"/>
        </w:rPr>
        <w:t xml:space="preserve">) </w:t>
      </w:r>
      <w:r w:rsidR="00D02B43">
        <w:rPr>
          <w:sz w:val="18"/>
          <w:szCs w:val="18"/>
        </w:rPr>
        <w:t xml:space="preserve">  </w:t>
      </w:r>
      <w:r w:rsidR="00626E87">
        <w:rPr>
          <w:sz w:val="18"/>
          <w:szCs w:val="18"/>
        </w:rPr>
        <w:t>Yukarıdaki tablo</w:t>
      </w:r>
      <w:r w:rsidR="00E53657">
        <w:rPr>
          <w:sz w:val="18"/>
          <w:szCs w:val="18"/>
        </w:rPr>
        <w:t xml:space="preserve">da </w:t>
      </w:r>
      <w:proofErr w:type="gramStart"/>
      <w:r w:rsidR="00E53657">
        <w:rPr>
          <w:sz w:val="18"/>
          <w:szCs w:val="18"/>
        </w:rPr>
        <w:t xml:space="preserve">belirtilen </w:t>
      </w:r>
      <w:r w:rsidR="00EC4164">
        <w:rPr>
          <w:sz w:val="18"/>
          <w:szCs w:val="18"/>
        </w:rPr>
        <w:t xml:space="preserve"> taşınmaz</w:t>
      </w:r>
      <w:r w:rsidR="0053056C">
        <w:rPr>
          <w:sz w:val="18"/>
          <w:szCs w:val="18"/>
        </w:rPr>
        <w:t>ların</w:t>
      </w:r>
      <w:proofErr w:type="gramEnd"/>
      <w:r w:rsidR="0053056C">
        <w:rPr>
          <w:sz w:val="18"/>
          <w:szCs w:val="18"/>
        </w:rPr>
        <w:t xml:space="preserve"> </w:t>
      </w:r>
      <w:r w:rsidR="00EC4164">
        <w:rPr>
          <w:sz w:val="18"/>
          <w:szCs w:val="18"/>
        </w:rPr>
        <w:t>satış ihale</w:t>
      </w:r>
      <w:r w:rsidR="0053056C">
        <w:rPr>
          <w:sz w:val="18"/>
          <w:szCs w:val="18"/>
        </w:rPr>
        <w:t>leri</w:t>
      </w:r>
      <w:r w:rsidR="0091175C">
        <w:rPr>
          <w:sz w:val="18"/>
          <w:szCs w:val="18"/>
        </w:rPr>
        <w:t xml:space="preserve"> </w:t>
      </w:r>
      <w:r w:rsidR="00EC4164">
        <w:rPr>
          <w:sz w:val="18"/>
          <w:szCs w:val="18"/>
        </w:rPr>
        <w:t xml:space="preserve">2886 sayılı </w:t>
      </w:r>
      <w:r w:rsidR="003B33D8">
        <w:rPr>
          <w:sz w:val="18"/>
          <w:szCs w:val="18"/>
        </w:rPr>
        <w:t>Yasanın</w:t>
      </w:r>
      <w:r w:rsidR="00EC4164">
        <w:rPr>
          <w:sz w:val="18"/>
          <w:szCs w:val="18"/>
        </w:rPr>
        <w:t xml:space="preserve"> 45’nci maddesine göre “Açık Teklif Usulü” </w:t>
      </w:r>
      <w:r w:rsidR="00973DFA">
        <w:rPr>
          <w:sz w:val="18"/>
          <w:szCs w:val="18"/>
        </w:rPr>
        <w:t xml:space="preserve">ile </w:t>
      </w:r>
      <w:r w:rsidR="004F0254">
        <w:rPr>
          <w:sz w:val="18"/>
          <w:szCs w:val="18"/>
        </w:rPr>
        <w:t>şartnamelerinde belirtilen hususlar dâhilinde hiza</w:t>
      </w:r>
      <w:r w:rsidR="00AF2364">
        <w:rPr>
          <w:sz w:val="18"/>
          <w:szCs w:val="18"/>
        </w:rPr>
        <w:t>larında</w:t>
      </w:r>
      <w:r w:rsidR="002C259F">
        <w:rPr>
          <w:sz w:val="18"/>
          <w:szCs w:val="18"/>
        </w:rPr>
        <w:t xml:space="preserve"> belirtilen</w:t>
      </w:r>
      <w:r w:rsidR="004F0254">
        <w:rPr>
          <w:sz w:val="18"/>
          <w:szCs w:val="18"/>
        </w:rPr>
        <w:t xml:space="preserve"> tarih ve </w:t>
      </w:r>
      <w:proofErr w:type="spellStart"/>
      <w:r w:rsidR="004F0254">
        <w:rPr>
          <w:sz w:val="18"/>
          <w:szCs w:val="18"/>
        </w:rPr>
        <w:t>saat’te</w:t>
      </w:r>
      <w:proofErr w:type="spellEnd"/>
      <w:r w:rsidR="004F0254">
        <w:rPr>
          <w:sz w:val="18"/>
          <w:szCs w:val="18"/>
        </w:rPr>
        <w:t xml:space="preserve"> Gemlik Milli Emlak Müdürlüğünde oluşturulacak ihale komisyonunca Milli Emlak Müdürü makam odasında yapılacaktır</w:t>
      </w:r>
      <w:r w:rsidR="00935530">
        <w:rPr>
          <w:sz w:val="18"/>
          <w:szCs w:val="18"/>
        </w:rPr>
        <w:t>.</w:t>
      </w:r>
    </w:p>
    <w:p w:rsidR="0000517F" w:rsidRDefault="009B4260" w:rsidP="00701984">
      <w:pPr>
        <w:jc w:val="both"/>
        <w:rPr>
          <w:sz w:val="18"/>
          <w:szCs w:val="18"/>
        </w:rPr>
      </w:pPr>
      <w:r w:rsidRPr="00331232">
        <w:rPr>
          <w:sz w:val="18"/>
          <w:szCs w:val="18"/>
        </w:rPr>
        <w:t>2)</w:t>
      </w:r>
      <w:r w:rsidR="00D02B43">
        <w:rPr>
          <w:sz w:val="18"/>
          <w:szCs w:val="18"/>
        </w:rPr>
        <w:t xml:space="preserve">   </w:t>
      </w:r>
      <w:r w:rsidRPr="00331232">
        <w:rPr>
          <w:sz w:val="18"/>
          <w:szCs w:val="18"/>
        </w:rPr>
        <w:t xml:space="preserve"> İhaleye katılmak isteyen isteklilerin ihalesine katılmak istedikleri ihalelerin yukarıda belirtilen ihale saatine kadar;</w:t>
      </w:r>
    </w:p>
    <w:p w:rsidR="009B4260" w:rsidRPr="00331232" w:rsidRDefault="0000517F" w:rsidP="00D87EFC">
      <w:pPr>
        <w:shd w:val="clear" w:color="auto" w:fill="FFFFFF"/>
        <w:spacing w:line="221" w:lineRule="exact"/>
        <w:jc w:val="both"/>
        <w:rPr>
          <w:sz w:val="18"/>
          <w:szCs w:val="18"/>
        </w:rPr>
      </w:pPr>
      <w:r>
        <w:rPr>
          <w:color w:val="000000"/>
          <w:sz w:val="18"/>
          <w:szCs w:val="18"/>
        </w:rPr>
        <w:t xml:space="preserve"> </w:t>
      </w:r>
      <w:r w:rsidR="00D02B43">
        <w:rPr>
          <w:color w:val="000000"/>
          <w:sz w:val="18"/>
          <w:szCs w:val="18"/>
        </w:rPr>
        <w:t xml:space="preserve">     </w:t>
      </w:r>
      <w:r w:rsidR="00261EEA">
        <w:rPr>
          <w:color w:val="000000"/>
          <w:sz w:val="18"/>
          <w:szCs w:val="18"/>
        </w:rPr>
        <w:t>a) G</w:t>
      </w:r>
      <w:r>
        <w:rPr>
          <w:color w:val="000000"/>
          <w:sz w:val="18"/>
          <w:szCs w:val="18"/>
        </w:rPr>
        <w:t xml:space="preserve">eçici teminat makbuzu ( T.C. Ziraat Bankası </w:t>
      </w:r>
      <w:r w:rsidR="001E1D0C">
        <w:rPr>
          <w:color w:val="000000"/>
          <w:sz w:val="18"/>
          <w:szCs w:val="18"/>
        </w:rPr>
        <w:t xml:space="preserve">Gemlik </w:t>
      </w:r>
      <w:r>
        <w:rPr>
          <w:color w:val="000000"/>
          <w:sz w:val="18"/>
          <w:szCs w:val="18"/>
        </w:rPr>
        <w:t xml:space="preserve">Şubesi nezdindeki </w:t>
      </w:r>
      <w:r>
        <w:rPr>
          <w:b/>
          <w:bCs/>
          <w:color w:val="000000"/>
          <w:sz w:val="18"/>
          <w:szCs w:val="18"/>
        </w:rPr>
        <w:t xml:space="preserve">TR93 0001 0000 6300 0010 </w:t>
      </w:r>
      <w:r w:rsidR="001E1D0C">
        <w:rPr>
          <w:b/>
          <w:bCs/>
          <w:color w:val="000000"/>
          <w:sz w:val="18"/>
          <w:szCs w:val="18"/>
        </w:rPr>
        <w:t>00</w:t>
      </w:r>
      <w:r>
        <w:rPr>
          <w:b/>
          <w:bCs/>
          <w:color w:val="000000"/>
          <w:sz w:val="18"/>
          <w:szCs w:val="18"/>
        </w:rPr>
        <w:t>52</w:t>
      </w:r>
      <w:r w:rsidR="001E1D0C">
        <w:rPr>
          <w:b/>
          <w:bCs/>
          <w:color w:val="000000"/>
          <w:sz w:val="18"/>
          <w:szCs w:val="18"/>
        </w:rPr>
        <w:t xml:space="preserve"> </w:t>
      </w:r>
      <w:r>
        <w:rPr>
          <w:b/>
          <w:bCs/>
          <w:color w:val="000000"/>
          <w:sz w:val="18"/>
          <w:szCs w:val="18"/>
        </w:rPr>
        <w:t xml:space="preserve">66 </w:t>
      </w:r>
      <w:r>
        <w:rPr>
          <w:color w:val="000000"/>
          <w:sz w:val="18"/>
          <w:szCs w:val="18"/>
        </w:rPr>
        <w:t xml:space="preserve">İBAN numaralı hesaba yatırıldığına dair Banka dekontu </w:t>
      </w:r>
      <w:r w:rsidR="001E1D0C">
        <w:rPr>
          <w:color w:val="000000"/>
          <w:sz w:val="18"/>
          <w:szCs w:val="18"/>
        </w:rPr>
        <w:t>veya</w:t>
      </w:r>
      <w:r>
        <w:rPr>
          <w:color w:val="000000"/>
          <w:sz w:val="18"/>
          <w:szCs w:val="18"/>
        </w:rPr>
        <w:t xml:space="preserve"> </w:t>
      </w:r>
      <w:r w:rsidR="00261EEA">
        <w:rPr>
          <w:color w:val="000000"/>
          <w:sz w:val="18"/>
          <w:szCs w:val="18"/>
        </w:rPr>
        <w:t xml:space="preserve">ilgili </w:t>
      </w:r>
      <w:r w:rsidR="00AA4E1C">
        <w:rPr>
          <w:color w:val="000000"/>
          <w:sz w:val="18"/>
          <w:szCs w:val="18"/>
        </w:rPr>
        <w:t xml:space="preserve">Muhasebe Müdürlüğünden alınacak </w:t>
      </w:r>
      <w:r>
        <w:rPr>
          <w:color w:val="000000"/>
          <w:sz w:val="18"/>
          <w:szCs w:val="18"/>
        </w:rPr>
        <w:t>Muhasebe İşlem Fişinin ibraz edilmesi gerekmektedir.) veya 2886 sayılı Kanunun 27. maddesi uyarınca yayımlanan Hazine Taşınmazlarının İdaresi Hakkında Yönetmelik hükümlerinde belirtilen şartlara (süresiz limit içi olarak düzenlenecek, işin özelliği belirtilecek banka teyit yazısı ile birlikte getirilecek</w:t>
      </w:r>
      <w:r w:rsidR="00AA4E1C">
        <w:rPr>
          <w:color w:val="000000"/>
          <w:sz w:val="18"/>
          <w:szCs w:val="18"/>
        </w:rPr>
        <w:t>tir</w:t>
      </w:r>
      <w:r>
        <w:rPr>
          <w:color w:val="000000"/>
          <w:sz w:val="18"/>
          <w:szCs w:val="18"/>
        </w:rPr>
        <w:t xml:space="preserve">) uygun olarak düzenlenmiş süresiz geçici teminat </w:t>
      </w:r>
      <w:proofErr w:type="gramStart"/>
      <w:r>
        <w:rPr>
          <w:color w:val="000000"/>
          <w:sz w:val="18"/>
          <w:szCs w:val="18"/>
        </w:rPr>
        <w:t>mektubu,</w:t>
      </w:r>
      <w:proofErr w:type="gramEnd"/>
      <w:r>
        <w:rPr>
          <w:color w:val="000000"/>
          <w:sz w:val="18"/>
          <w:szCs w:val="18"/>
        </w:rPr>
        <w:t xml:space="preserve"> veya Kamu Finansmanı Genel Müdürlüğü’nce İhraç edilen Devlet İç Borçlanma Senetleri veya bu senetler yerine geçen belgeler</w:t>
      </w:r>
    </w:p>
    <w:p w:rsidR="009B4260" w:rsidRPr="00331232" w:rsidRDefault="00000EDF" w:rsidP="00D87EFC">
      <w:pPr>
        <w:shd w:val="clear" w:color="auto" w:fill="FFFFFF"/>
        <w:spacing w:line="221" w:lineRule="exact"/>
        <w:jc w:val="both"/>
        <w:rPr>
          <w:sz w:val="18"/>
          <w:szCs w:val="18"/>
        </w:rPr>
      </w:pPr>
      <w:r>
        <w:rPr>
          <w:sz w:val="18"/>
          <w:szCs w:val="18"/>
        </w:rPr>
        <w:t xml:space="preserve">       </w:t>
      </w:r>
      <w:r w:rsidR="00AA4E1C">
        <w:rPr>
          <w:sz w:val="18"/>
          <w:szCs w:val="18"/>
        </w:rPr>
        <w:t>c</w:t>
      </w:r>
      <w:r w:rsidR="00481F05">
        <w:rPr>
          <w:sz w:val="18"/>
          <w:szCs w:val="18"/>
        </w:rPr>
        <w:t xml:space="preserve">) </w:t>
      </w:r>
      <w:r w:rsidR="009B4260" w:rsidRPr="00331232">
        <w:rPr>
          <w:sz w:val="18"/>
          <w:szCs w:val="18"/>
        </w:rPr>
        <w:t xml:space="preserve">Geçici teminat olarak kabul edilecek değerler: 1) Tedavüldeki Türk Parası, 2) Hazine </w:t>
      </w:r>
      <w:r w:rsidR="005D1072">
        <w:rPr>
          <w:sz w:val="18"/>
          <w:szCs w:val="18"/>
        </w:rPr>
        <w:t>ve Maliye Bakanlığınca</w:t>
      </w:r>
      <w:r w:rsidR="009B4260" w:rsidRPr="00331232">
        <w:rPr>
          <w:sz w:val="18"/>
          <w:szCs w:val="18"/>
        </w:rPr>
        <w:t xml:space="preserve"> İhraç edilen Devlet İç borçlanma senetleri veya bu senetler yerine düzenlenen belgeler, </w:t>
      </w:r>
      <w:r w:rsidR="00D87EFC">
        <w:rPr>
          <w:color w:val="000000"/>
          <w:sz w:val="18"/>
          <w:szCs w:val="18"/>
        </w:rPr>
        <w:t>(</w:t>
      </w:r>
      <w:proofErr w:type="gramStart"/>
      <w:r w:rsidR="00D87EFC">
        <w:rPr>
          <w:color w:val="000000"/>
          <w:sz w:val="18"/>
          <w:szCs w:val="18"/>
        </w:rPr>
        <w:t>nominal</w:t>
      </w:r>
      <w:proofErr w:type="gramEnd"/>
      <w:r w:rsidR="00D87EFC">
        <w:rPr>
          <w:color w:val="000000"/>
          <w:sz w:val="18"/>
          <w:szCs w:val="18"/>
        </w:rPr>
        <w:t xml:space="preserve"> bedele faiz dahil edilmiş ise faiz hariç ana para dikkate alınır), </w:t>
      </w:r>
      <w:r w:rsidR="009B4260" w:rsidRPr="00331232">
        <w:rPr>
          <w:sz w:val="18"/>
          <w:szCs w:val="18"/>
        </w:rPr>
        <w:t>3) Mevduat ve Katılım Bankalarının verecekleri süresiz teminat mektupları, (geçici teminat mektuplarının şekil ve içeriğinin 2886 sayılı Kanunun 27’nci maddesi bu Kanun uyarınca yayınlanmış Devlet İhale Genelgelerinde belirtilen şartları (süresiz ve limit içi olarak düzenlenecek, işin özelliği belirtilecek, banka teyit yazısı ile birlikte getirilecektir) taşıması,</w:t>
      </w:r>
      <w:r w:rsidR="007200CB">
        <w:rPr>
          <w:sz w:val="18"/>
          <w:szCs w:val="18"/>
        </w:rPr>
        <w:t xml:space="preserve"> 4</w:t>
      </w:r>
      <w:r w:rsidR="007200CB" w:rsidRPr="007200CB">
        <w:rPr>
          <w:sz w:val="18"/>
          <w:szCs w:val="18"/>
        </w:rPr>
        <w:t>)</w:t>
      </w:r>
      <w:r w:rsidR="007200CB" w:rsidRPr="007200CB">
        <w:rPr>
          <w:color w:val="000000"/>
          <w:sz w:val="18"/>
          <w:szCs w:val="18"/>
        </w:rPr>
        <w:t xml:space="preserve">  Taşınmaz satış ihalelerinde, dışarıda yerleşik kişiler ile geçimini yurt dışında temin eden Türk vatandaşlarından, teminat olarak Türkiye Cumhuriyet Merkez Bankasınca belirlenen konvertibl döviz.</w:t>
      </w:r>
    </w:p>
    <w:p w:rsidR="009B4260" w:rsidRPr="00331232" w:rsidRDefault="00000EDF" w:rsidP="00000EDF">
      <w:pPr>
        <w:jc w:val="both"/>
        <w:rPr>
          <w:sz w:val="18"/>
          <w:szCs w:val="18"/>
        </w:rPr>
      </w:pPr>
      <w:r>
        <w:rPr>
          <w:sz w:val="18"/>
          <w:szCs w:val="18"/>
        </w:rPr>
        <w:t xml:space="preserve">       </w:t>
      </w:r>
      <w:r w:rsidR="00AA4E1C">
        <w:rPr>
          <w:sz w:val="18"/>
          <w:szCs w:val="18"/>
        </w:rPr>
        <w:t>d</w:t>
      </w:r>
      <w:r w:rsidR="00481F05">
        <w:rPr>
          <w:sz w:val="18"/>
          <w:szCs w:val="18"/>
        </w:rPr>
        <w:t xml:space="preserve">) </w:t>
      </w:r>
      <w:r w:rsidR="009B4260" w:rsidRPr="00331232">
        <w:rPr>
          <w:sz w:val="18"/>
          <w:szCs w:val="18"/>
        </w:rPr>
        <w:t xml:space="preserve">Tebligat için Türkiye’de yazılı adres göstermeleri veya yasal yerleşim yerini </w:t>
      </w:r>
      <w:r w:rsidR="00D87EFC">
        <w:rPr>
          <w:sz w:val="18"/>
          <w:szCs w:val="18"/>
        </w:rPr>
        <w:t>gösterir belgeyi ibraz etmeleri gerekir.</w:t>
      </w:r>
    </w:p>
    <w:p w:rsidR="009B4260" w:rsidRPr="00331232" w:rsidRDefault="00000EDF" w:rsidP="00000EDF">
      <w:pPr>
        <w:jc w:val="both"/>
        <w:rPr>
          <w:sz w:val="18"/>
          <w:szCs w:val="18"/>
        </w:rPr>
      </w:pPr>
      <w:r>
        <w:rPr>
          <w:sz w:val="18"/>
          <w:szCs w:val="18"/>
        </w:rPr>
        <w:t xml:space="preserve">       </w:t>
      </w:r>
      <w:proofErr w:type="gramStart"/>
      <w:r w:rsidR="00AA4E1C">
        <w:rPr>
          <w:sz w:val="18"/>
          <w:szCs w:val="18"/>
        </w:rPr>
        <w:t>e</w:t>
      </w:r>
      <w:r w:rsidR="00481F05">
        <w:rPr>
          <w:sz w:val="18"/>
          <w:szCs w:val="18"/>
        </w:rPr>
        <w:t xml:space="preserve">) </w:t>
      </w:r>
      <w:r w:rsidR="009B4260" w:rsidRPr="00331232">
        <w:rPr>
          <w:sz w:val="18"/>
          <w:szCs w:val="18"/>
        </w:rPr>
        <w:t xml:space="preserve">Gerçek kişilerin T.C. Kimlik numarasını bildirmeleri ve nüfus cüzdanı suretini ibraz etmeleri, Tüzel kişilerin Vergi Kimlik numaralarını bildirmeleri, Özel hukuk tüzel kişilerinin idare merkezlerinin bulunduğu yer mahkemesinden veya siciline kayıtlı bulunduğu ticaret veya sanayi odasından yahut benzeri mesleki kuruluştan, ihalenin yapıldığı yıl içinde </w:t>
      </w:r>
      <w:r w:rsidR="00410BFC">
        <w:rPr>
          <w:sz w:val="18"/>
          <w:szCs w:val="18"/>
        </w:rPr>
        <w:t>(20</w:t>
      </w:r>
      <w:r w:rsidR="005D1072">
        <w:rPr>
          <w:sz w:val="18"/>
          <w:szCs w:val="18"/>
        </w:rPr>
        <w:t>25</w:t>
      </w:r>
      <w:r w:rsidR="00410BFC">
        <w:rPr>
          <w:sz w:val="18"/>
          <w:szCs w:val="18"/>
        </w:rPr>
        <w:t xml:space="preserve"> yılı) </w:t>
      </w:r>
      <w:r w:rsidR="009B4260" w:rsidRPr="00331232">
        <w:rPr>
          <w:sz w:val="18"/>
          <w:szCs w:val="18"/>
        </w:rPr>
        <w:t xml:space="preserve">alınmış sicil kayıt belgesi ile </w:t>
      </w:r>
      <w:r w:rsidR="002A2E3B" w:rsidRPr="002A2E3B">
        <w:rPr>
          <w:sz w:val="18"/>
          <w:szCs w:val="18"/>
        </w:rPr>
        <w:t>tüzel kişilik adına ihaleye katılacak veya teklifte bulunacak kişilerin tüzel kişiliği temsile tam yetkili olduklarını gösterir noterlikçe tasdik edilmiş vekâletnameyi</w:t>
      </w:r>
      <w:r w:rsidR="0044698A">
        <w:rPr>
          <w:sz w:val="18"/>
          <w:szCs w:val="18"/>
        </w:rPr>
        <w:t xml:space="preserve"> </w:t>
      </w:r>
      <w:r w:rsidR="009B4260" w:rsidRPr="00331232">
        <w:rPr>
          <w:sz w:val="18"/>
          <w:szCs w:val="18"/>
        </w:rPr>
        <w:t>vermeleri; Kamu tüzel kişilerinin ise tüzel kişilik adına ihaleye katılacak veya teklifte bulunacak kişilerin tüzel kişiliği temsile yetkili olduğunu belirtir belgeyi vermeleri gerekmektedir.</w:t>
      </w:r>
      <w:proofErr w:type="gramEnd"/>
    </w:p>
    <w:p w:rsidR="004429F5" w:rsidRDefault="009B4260" w:rsidP="00701984">
      <w:pPr>
        <w:jc w:val="both"/>
        <w:rPr>
          <w:sz w:val="18"/>
          <w:szCs w:val="18"/>
        </w:rPr>
      </w:pPr>
      <w:r w:rsidRPr="00331232">
        <w:rPr>
          <w:sz w:val="18"/>
          <w:szCs w:val="18"/>
        </w:rPr>
        <w:t>3)</w:t>
      </w:r>
      <w:r w:rsidR="00C7498C">
        <w:rPr>
          <w:sz w:val="18"/>
          <w:szCs w:val="18"/>
        </w:rPr>
        <w:t xml:space="preserve"> </w:t>
      </w:r>
      <w:r w:rsidR="0099227E">
        <w:rPr>
          <w:sz w:val="18"/>
          <w:szCs w:val="18"/>
        </w:rPr>
        <w:t xml:space="preserve">   </w:t>
      </w:r>
      <w:r w:rsidR="00C7498C">
        <w:rPr>
          <w:sz w:val="18"/>
          <w:szCs w:val="18"/>
        </w:rPr>
        <w:t>a)</w:t>
      </w:r>
      <w:r w:rsidRPr="00331232">
        <w:rPr>
          <w:sz w:val="18"/>
          <w:szCs w:val="18"/>
        </w:rPr>
        <w:t xml:space="preserve"> Hazineye ait taşınmazın satışı KDV’den müstesna olup, 5 yıl süre ile emlak vergisine tabi değildir. Hazineye ait taşınmazların satış bedeli</w:t>
      </w:r>
      <w:r w:rsidR="00671C58">
        <w:rPr>
          <w:sz w:val="18"/>
          <w:szCs w:val="18"/>
        </w:rPr>
        <w:t xml:space="preserve">nin peşin </w:t>
      </w:r>
      <w:r w:rsidR="00671C58" w:rsidRPr="00B0747E">
        <w:rPr>
          <w:color w:val="000000"/>
          <w:sz w:val="18"/>
          <w:szCs w:val="18"/>
        </w:rPr>
        <w:t>olarak ödenmesi halinde satış bedeline % 20 (yüzde yirmi) indirim uygulanacaktır.</w:t>
      </w:r>
      <w:r w:rsidR="00C7498C">
        <w:rPr>
          <w:sz w:val="18"/>
          <w:szCs w:val="18"/>
        </w:rPr>
        <w:t xml:space="preserve"> </w:t>
      </w:r>
    </w:p>
    <w:p w:rsidR="0099227E" w:rsidRDefault="004429F5" w:rsidP="00701984">
      <w:pPr>
        <w:jc w:val="both"/>
        <w:rPr>
          <w:sz w:val="18"/>
          <w:szCs w:val="18"/>
        </w:rPr>
      </w:pPr>
      <w:r>
        <w:rPr>
          <w:sz w:val="18"/>
          <w:szCs w:val="18"/>
        </w:rPr>
        <w:t xml:space="preserve">        </w:t>
      </w:r>
      <w:r w:rsidR="00C7498C">
        <w:rPr>
          <w:sz w:val="18"/>
          <w:szCs w:val="18"/>
        </w:rPr>
        <w:t>b)</w:t>
      </w:r>
      <w:r w:rsidR="00671C58">
        <w:rPr>
          <w:sz w:val="18"/>
          <w:szCs w:val="18"/>
        </w:rPr>
        <w:t xml:space="preserve">Hazine taşınmazlarının satış bedeli </w:t>
      </w:r>
      <w:r w:rsidR="009B4260" w:rsidRPr="00331232">
        <w:rPr>
          <w:sz w:val="18"/>
          <w:szCs w:val="18"/>
        </w:rPr>
        <w:t>taksitle de ödenebilir. Taksitle ödeme halinde, satış bedelinin en az dörtte biri peşin, kalanı en fazla iki yılda kanuni faizi ile birlikte taksitlerle ödenir. Alacağın kalan kısmına kanunî faiz uygulanır.</w:t>
      </w:r>
      <w:r w:rsidR="00C7498C">
        <w:rPr>
          <w:sz w:val="18"/>
          <w:szCs w:val="18"/>
        </w:rPr>
        <w:t xml:space="preserve">  </w:t>
      </w:r>
    </w:p>
    <w:p w:rsidR="00C7498C" w:rsidRDefault="0099227E" w:rsidP="00701984">
      <w:pPr>
        <w:jc w:val="both"/>
        <w:rPr>
          <w:sz w:val="18"/>
          <w:szCs w:val="18"/>
        </w:rPr>
      </w:pPr>
      <w:r>
        <w:rPr>
          <w:sz w:val="18"/>
          <w:szCs w:val="18"/>
        </w:rPr>
        <w:t xml:space="preserve">        </w:t>
      </w:r>
      <w:proofErr w:type="gramStart"/>
      <w:r w:rsidR="00C7498C">
        <w:rPr>
          <w:sz w:val="18"/>
          <w:szCs w:val="18"/>
        </w:rPr>
        <w:t>c)</w:t>
      </w:r>
      <w:r w:rsidR="00C7498C" w:rsidRPr="00B47E94">
        <w:rPr>
          <w:sz w:val="18"/>
          <w:szCs w:val="18"/>
        </w:rPr>
        <w:t>Üzerinde ihale kalan gerçek/tüzel kişilerden ihale bedeli üzerinden;</w:t>
      </w:r>
      <w:r w:rsidR="00D84984">
        <w:rPr>
          <w:sz w:val="18"/>
          <w:szCs w:val="18"/>
        </w:rPr>
        <w:t xml:space="preserve"> </w:t>
      </w:r>
      <w:r w:rsidR="00C7498C" w:rsidRPr="00B47E94">
        <w:rPr>
          <w:sz w:val="18"/>
          <w:szCs w:val="18"/>
        </w:rPr>
        <w:t>Hazine taşınmazlarının; satış işlemlerinde satış bedeli, sınırlı ayni hak tesisi (irtifak hakkı) ve kullanma izni verilmesi işlemlerinde yıllık bedeller üzerinden işlem bedeli olarak:5 Milyon TL'ye kadar olan kısmı için % 1 (yüzde bir),5 Milyon TL'den 10 Milyon TL'ye kadar olan kısmı için % 0.5 (binde beş),10 Milyon TL'yi aşan kısmı için % 0.25 (on binde yirmi beş) oranında döner sermaye</w:t>
      </w:r>
      <w:r w:rsidR="00C7498C">
        <w:rPr>
          <w:sz w:val="18"/>
          <w:szCs w:val="18"/>
        </w:rPr>
        <w:t xml:space="preserve"> işlem bedeli</w:t>
      </w:r>
      <w:r w:rsidR="00C7498C" w:rsidRPr="00B47E94">
        <w:rPr>
          <w:sz w:val="18"/>
          <w:szCs w:val="18"/>
        </w:rPr>
        <w:t xml:space="preserve"> alınacaktır</w:t>
      </w:r>
      <w:r w:rsidR="00C7498C">
        <w:rPr>
          <w:sz w:val="18"/>
          <w:szCs w:val="18"/>
        </w:rPr>
        <w:t>.</w:t>
      </w:r>
      <w:proofErr w:type="gramEnd"/>
    </w:p>
    <w:p w:rsidR="009B4260" w:rsidRPr="00331232" w:rsidRDefault="00D84984" w:rsidP="0066556A">
      <w:pPr>
        <w:jc w:val="both"/>
        <w:rPr>
          <w:sz w:val="18"/>
          <w:szCs w:val="18"/>
        </w:rPr>
      </w:pPr>
      <w:r>
        <w:rPr>
          <w:sz w:val="18"/>
          <w:szCs w:val="18"/>
        </w:rPr>
        <w:t>4</w:t>
      </w:r>
      <w:r w:rsidR="009B4260" w:rsidRPr="00331232">
        <w:rPr>
          <w:sz w:val="18"/>
          <w:szCs w:val="18"/>
        </w:rPr>
        <w:t>)</w:t>
      </w:r>
      <w:r w:rsidR="00D02B43">
        <w:rPr>
          <w:sz w:val="18"/>
          <w:szCs w:val="18"/>
        </w:rPr>
        <w:t xml:space="preserve">   </w:t>
      </w:r>
      <w:r w:rsidR="009B4260" w:rsidRPr="00331232">
        <w:rPr>
          <w:sz w:val="18"/>
          <w:szCs w:val="18"/>
        </w:rPr>
        <w:t xml:space="preserve"> İhale</w:t>
      </w:r>
      <w:r w:rsidR="003C1B38" w:rsidRPr="00331232">
        <w:rPr>
          <w:sz w:val="18"/>
          <w:szCs w:val="18"/>
        </w:rPr>
        <w:t>ye</w:t>
      </w:r>
      <w:r w:rsidR="009B4260" w:rsidRPr="00331232">
        <w:rPr>
          <w:sz w:val="18"/>
          <w:szCs w:val="18"/>
        </w:rPr>
        <w:t xml:space="preserve"> ilişkin şartname ve ekleri mesai saatleri </w:t>
      </w:r>
      <w:proofErr w:type="gramStart"/>
      <w:r w:rsidR="009B4260" w:rsidRPr="00331232">
        <w:rPr>
          <w:sz w:val="18"/>
          <w:szCs w:val="18"/>
        </w:rPr>
        <w:t>dahilinde</w:t>
      </w:r>
      <w:proofErr w:type="gramEnd"/>
      <w:r w:rsidR="009B4260" w:rsidRPr="00331232">
        <w:rPr>
          <w:sz w:val="18"/>
          <w:szCs w:val="18"/>
        </w:rPr>
        <w:t xml:space="preserve"> Gemlik Milli Emlak Müdürlüğünde ücretsiz olarak görülebilir. İhale komisyonu ihaleyi yapıp yapmamakta serbesttir. İhalesi başlamış, ancak diğer ihale saatine kadar mevcut ihale sonuçlanmamış olsa bile, yapılan ihalenin bitimine müteakip sıradaki ihaleye başlanacaktır</w:t>
      </w:r>
      <w:r w:rsidR="00440122">
        <w:rPr>
          <w:sz w:val="18"/>
          <w:szCs w:val="18"/>
        </w:rPr>
        <w:t>.</w:t>
      </w:r>
    </w:p>
    <w:p w:rsidR="009B4260" w:rsidRPr="00331232" w:rsidRDefault="00D84984" w:rsidP="009B4260">
      <w:pPr>
        <w:jc w:val="both"/>
        <w:rPr>
          <w:sz w:val="18"/>
          <w:szCs w:val="18"/>
        </w:rPr>
      </w:pPr>
      <w:r>
        <w:rPr>
          <w:sz w:val="18"/>
          <w:szCs w:val="18"/>
        </w:rPr>
        <w:t>5</w:t>
      </w:r>
      <w:r w:rsidR="00650B74">
        <w:rPr>
          <w:sz w:val="18"/>
          <w:szCs w:val="18"/>
        </w:rPr>
        <w:t>)</w:t>
      </w:r>
      <w:r w:rsidR="009B4260" w:rsidRPr="00331232">
        <w:rPr>
          <w:sz w:val="18"/>
          <w:szCs w:val="18"/>
        </w:rPr>
        <w:t xml:space="preserve"> </w:t>
      </w:r>
      <w:r w:rsidR="00D02B43">
        <w:rPr>
          <w:sz w:val="18"/>
          <w:szCs w:val="18"/>
        </w:rPr>
        <w:t xml:space="preserve">   </w:t>
      </w:r>
      <w:r w:rsidR="009B4260" w:rsidRPr="00331232">
        <w:rPr>
          <w:sz w:val="18"/>
          <w:szCs w:val="18"/>
        </w:rPr>
        <w:t xml:space="preserve">Tekliflerin hazırlanmasına dair kılavuz ve geçici teminat mektubu örneği ( </w:t>
      </w:r>
      <w:hyperlink r:id="rId6" w:history="1">
        <w:r w:rsidR="009B4260" w:rsidRPr="00331232">
          <w:rPr>
            <w:rStyle w:val="Kpr"/>
            <w:sz w:val="18"/>
            <w:szCs w:val="18"/>
          </w:rPr>
          <w:t>https://www.milliemlak.gov.tr/Documents/Satis/satis-brosur.pdf</w:t>
        </w:r>
      </w:hyperlink>
      <w:r w:rsidR="003C1B38" w:rsidRPr="00331232">
        <w:rPr>
          <w:sz w:val="18"/>
          <w:szCs w:val="18"/>
        </w:rPr>
        <w:t>) internet a</w:t>
      </w:r>
      <w:r w:rsidR="009B4260" w:rsidRPr="00331232">
        <w:rPr>
          <w:sz w:val="18"/>
          <w:szCs w:val="18"/>
        </w:rPr>
        <w:t>dresinden görülebilir.</w:t>
      </w:r>
    </w:p>
    <w:p w:rsidR="009B4260" w:rsidRPr="00331232" w:rsidRDefault="00D84984" w:rsidP="009B4260">
      <w:pPr>
        <w:jc w:val="both"/>
        <w:rPr>
          <w:sz w:val="18"/>
          <w:szCs w:val="18"/>
        </w:rPr>
      </w:pPr>
      <w:r>
        <w:rPr>
          <w:sz w:val="18"/>
          <w:szCs w:val="18"/>
        </w:rPr>
        <w:t>6</w:t>
      </w:r>
      <w:r w:rsidR="009B4260" w:rsidRPr="00331232">
        <w:rPr>
          <w:sz w:val="18"/>
          <w:szCs w:val="18"/>
        </w:rPr>
        <w:t xml:space="preserve">) </w:t>
      </w:r>
      <w:r w:rsidR="00D02B43">
        <w:rPr>
          <w:sz w:val="18"/>
          <w:szCs w:val="18"/>
        </w:rPr>
        <w:t xml:space="preserve">    </w:t>
      </w:r>
      <w:proofErr w:type="gramStart"/>
      <w:r w:rsidR="009B4260" w:rsidRPr="00331232">
        <w:rPr>
          <w:sz w:val="18"/>
          <w:szCs w:val="18"/>
        </w:rPr>
        <w:t>İhale</w:t>
      </w:r>
      <w:r w:rsidR="007F2FDD">
        <w:rPr>
          <w:sz w:val="18"/>
          <w:szCs w:val="18"/>
        </w:rPr>
        <w:t xml:space="preserve">ye </w:t>
      </w:r>
      <w:r w:rsidR="009B4260" w:rsidRPr="00331232">
        <w:rPr>
          <w:sz w:val="18"/>
          <w:szCs w:val="18"/>
        </w:rPr>
        <w:t xml:space="preserve"> bilgileri</w:t>
      </w:r>
      <w:proofErr w:type="gramEnd"/>
      <w:r w:rsidR="0044698A">
        <w:rPr>
          <w:sz w:val="18"/>
          <w:szCs w:val="18"/>
        </w:rPr>
        <w:t xml:space="preserve"> </w:t>
      </w:r>
      <w:hyperlink r:id="rId7" w:history="1">
        <w:r w:rsidR="009B4260" w:rsidRPr="00331232">
          <w:rPr>
            <w:rStyle w:val="Kpr"/>
            <w:sz w:val="18"/>
            <w:szCs w:val="18"/>
          </w:rPr>
          <w:t>http://www.milliemlak.gov.tr</w:t>
        </w:r>
      </w:hyperlink>
      <w:r w:rsidR="009B4260" w:rsidRPr="00331232">
        <w:rPr>
          <w:sz w:val="18"/>
          <w:szCs w:val="18"/>
        </w:rPr>
        <w:t xml:space="preserve"> ve </w:t>
      </w:r>
      <w:hyperlink r:id="rId8" w:history="1">
        <w:r w:rsidR="00C71C5C" w:rsidRPr="00BF15C4">
          <w:rPr>
            <w:rStyle w:val="Kpr"/>
            <w:sz w:val="18"/>
            <w:szCs w:val="18"/>
          </w:rPr>
          <w:t>https://bursa.csb.gov.tr/milli-emlak-duyurular i</w:t>
        </w:r>
      </w:hyperlink>
      <w:r w:rsidR="00C7498C" w:rsidRPr="00C71C5C">
        <w:rPr>
          <w:color w:val="0070C0"/>
          <w:sz w:val="18"/>
          <w:szCs w:val="18"/>
        </w:rPr>
        <w:t>ile www.gemlik.gov.tr</w:t>
      </w:r>
      <w:r w:rsidR="009B4260" w:rsidRPr="00331232">
        <w:rPr>
          <w:sz w:val="18"/>
          <w:szCs w:val="18"/>
        </w:rPr>
        <w:t xml:space="preserve"> internet adreslerinden öğrenilebilir. </w:t>
      </w:r>
    </w:p>
    <w:p w:rsidR="00E24C2C" w:rsidRPr="00331232" w:rsidRDefault="00D84984" w:rsidP="00D3325E">
      <w:pPr>
        <w:jc w:val="both"/>
        <w:rPr>
          <w:sz w:val="18"/>
          <w:szCs w:val="18"/>
        </w:rPr>
      </w:pPr>
      <w:r>
        <w:rPr>
          <w:sz w:val="18"/>
          <w:szCs w:val="18"/>
        </w:rPr>
        <w:t>7</w:t>
      </w:r>
      <w:r w:rsidR="009B4260" w:rsidRPr="00331232">
        <w:rPr>
          <w:sz w:val="18"/>
          <w:szCs w:val="18"/>
        </w:rPr>
        <w:t xml:space="preserve">) </w:t>
      </w:r>
      <w:r w:rsidR="00D02B43">
        <w:rPr>
          <w:sz w:val="18"/>
          <w:szCs w:val="18"/>
        </w:rPr>
        <w:t xml:space="preserve">  </w:t>
      </w:r>
      <w:r w:rsidR="009B4260" w:rsidRPr="00331232">
        <w:rPr>
          <w:sz w:val="18"/>
          <w:szCs w:val="18"/>
        </w:rPr>
        <w:t>Posta ile yapılacak müracaatlarda teklifin 2886 sayılı Devlet İhale Kanununun 37. maddesine uygun hazırlanması ve teklifin ihale saatinden önce komisyona ulaşması şarttır. Postada meydana gelebilecek gecikmelerden dolayı İdare veya komisyon herhangi bir sorumluluk kabul etmez.</w:t>
      </w:r>
      <w:r>
        <w:rPr>
          <w:sz w:val="18"/>
          <w:szCs w:val="18"/>
        </w:rPr>
        <w:t xml:space="preserve"> </w:t>
      </w:r>
      <w:r w:rsidR="009B4260" w:rsidRPr="00331232">
        <w:rPr>
          <w:sz w:val="18"/>
          <w:szCs w:val="18"/>
        </w:rPr>
        <w:t>Bilgi için Telefon:</w:t>
      </w:r>
      <w:r w:rsidR="00D87EFC">
        <w:rPr>
          <w:sz w:val="18"/>
          <w:szCs w:val="18"/>
        </w:rPr>
        <w:t xml:space="preserve"> </w:t>
      </w:r>
      <w:r w:rsidR="009B4260" w:rsidRPr="00331232">
        <w:rPr>
          <w:sz w:val="18"/>
          <w:szCs w:val="18"/>
        </w:rPr>
        <w:t>0</w:t>
      </w:r>
      <w:r w:rsidR="00D87EFC">
        <w:rPr>
          <w:sz w:val="18"/>
          <w:szCs w:val="18"/>
        </w:rPr>
        <w:t xml:space="preserve"> </w:t>
      </w:r>
      <w:r w:rsidR="009B4260" w:rsidRPr="00331232">
        <w:rPr>
          <w:sz w:val="18"/>
          <w:szCs w:val="18"/>
        </w:rPr>
        <w:t>224</w:t>
      </w:r>
      <w:r w:rsidR="005D6DCF">
        <w:rPr>
          <w:sz w:val="18"/>
          <w:szCs w:val="18"/>
        </w:rPr>
        <w:t xml:space="preserve"> </w:t>
      </w:r>
      <w:r w:rsidR="009B4260" w:rsidRPr="00331232">
        <w:rPr>
          <w:sz w:val="18"/>
          <w:szCs w:val="18"/>
        </w:rPr>
        <w:t>513</w:t>
      </w:r>
      <w:r w:rsidR="005D6DCF">
        <w:rPr>
          <w:sz w:val="18"/>
          <w:szCs w:val="18"/>
        </w:rPr>
        <w:t xml:space="preserve"> </w:t>
      </w:r>
      <w:r w:rsidR="009B4260" w:rsidRPr="00331232">
        <w:rPr>
          <w:sz w:val="18"/>
          <w:szCs w:val="18"/>
        </w:rPr>
        <w:t>29</w:t>
      </w:r>
      <w:r w:rsidR="005D6DCF">
        <w:rPr>
          <w:sz w:val="18"/>
          <w:szCs w:val="18"/>
        </w:rPr>
        <w:t xml:space="preserve"> </w:t>
      </w:r>
      <w:r w:rsidR="009B4260" w:rsidRPr="00331232">
        <w:rPr>
          <w:sz w:val="18"/>
          <w:szCs w:val="18"/>
        </w:rPr>
        <w:t>53. İlan olunur.</w:t>
      </w:r>
    </w:p>
    <w:sectPr w:rsidR="00E24C2C" w:rsidRPr="00331232" w:rsidSect="00484C9B">
      <w:pgSz w:w="16838" w:h="11906" w:orient="landscape"/>
      <w:pgMar w:top="284" w:right="539"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DC8"/>
    <w:multiLevelType w:val="hybridMultilevel"/>
    <w:tmpl w:val="FFE0F11A"/>
    <w:lvl w:ilvl="0" w:tplc="2FAC5B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941CFA"/>
    <w:multiLevelType w:val="hybridMultilevel"/>
    <w:tmpl w:val="0058A522"/>
    <w:lvl w:ilvl="0" w:tplc="0A1C2B5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4D87E93"/>
    <w:multiLevelType w:val="hybridMultilevel"/>
    <w:tmpl w:val="BA26E9DC"/>
    <w:lvl w:ilvl="0" w:tplc="FBE06DE0">
      <w:start w:val="2"/>
      <w:numFmt w:val="decimal"/>
      <w:lvlText w:val="%1"/>
      <w:lvlJc w:val="left"/>
      <w:pPr>
        <w:ind w:left="1068" w:hanging="360"/>
      </w:pPr>
      <w:rPr>
        <w:rFonts w:hint="default"/>
        <w:sz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E5157AD"/>
    <w:multiLevelType w:val="hybridMultilevel"/>
    <w:tmpl w:val="8786B7FC"/>
    <w:lvl w:ilvl="0" w:tplc="31FC09E2">
      <w:start w:val="3"/>
      <w:numFmt w:val="bullet"/>
      <w:lvlText w:val="-"/>
      <w:lvlJc w:val="left"/>
      <w:pPr>
        <w:tabs>
          <w:tab w:val="num" w:pos="1410"/>
        </w:tabs>
        <w:ind w:left="1410" w:hanging="705"/>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76C836E5"/>
    <w:multiLevelType w:val="hybridMultilevel"/>
    <w:tmpl w:val="18AA7E6E"/>
    <w:lvl w:ilvl="0" w:tplc="BAE44FA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BE"/>
    <w:rsid w:val="00000EDF"/>
    <w:rsid w:val="000045DB"/>
    <w:rsid w:val="00004E65"/>
    <w:rsid w:val="0000517F"/>
    <w:rsid w:val="00005C51"/>
    <w:rsid w:val="00005F73"/>
    <w:rsid w:val="000067F8"/>
    <w:rsid w:val="0001542E"/>
    <w:rsid w:val="000156E9"/>
    <w:rsid w:val="0002777D"/>
    <w:rsid w:val="000321F4"/>
    <w:rsid w:val="0003405D"/>
    <w:rsid w:val="000358B7"/>
    <w:rsid w:val="000362C9"/>
    <w:rsid w:val="00037A09"/>
    <w:rsid w:val="000448DC"/>
    <w:rsid w:val="0004646A"/>
    <w:rsid w:val="00050586"/>
    <w:rsid w:val="00050FBA"/>
    <w:rsid w:val="000511CE"/>
    <w:rsid w:val="000515A7"/>
    <w:rsid w:val="00051E42"/>
    <w:rsid w:val="000520DF"/>
    <w:rsid w:val="00053F9F"/>
    <w:rsid w:val="000559D0"/>
    <w:rsid w:val="0006061F"/>
    <w:rsid w:val="0006395B"/>
    <w:rsid w:val="00066721"/>
    <w:rsid w:val="00067E6E"/>
    <w:rsid w:val="000701A7"/>
    <w:rsid w:val="000718DE"/>
    <w:rsid w:val="0007330B"/>
    <w:rsid w:val="00074F15"/>
    <w:rsid w:val="00080E4E"/>
    <w:rsid w:val="00081FC6"/>
    <w:rsid w:val="00083078"/>
    <w:rsid w:val="00084603"/>
    <w:rsid w:val="00085AFF"/>
    <w:rsid w:val="000866F5"/>
    <w:rsid w:val="00093421"/>
    <w:rsid w:val="00094FCF"/>
    <w:rsid w:val="000A04F9"/>
    <w:rsid w:val="000A57F7"/>
    <w:rsid w:val="000A64B6"/>
    <w:rsid w:val="000A6BAD"/>
    <w:rsid w:val="000B1FB6"/>
    <w:rsid w:val="000B5152"/>
    <w:rsid w:val="000B728F"/>
    <w:rsid w:val="000B7B25"/>
    <w:rsid w:val="000B7B4A"/>
    <w:rsid w:val="000C2038"/>
    <w:rsid w:val="000C2514"/>
    <w:rsid w:val="000C3477"/>
    <w:rsid w:val="000C37F0"/>
    <w:rsid w:val="000C4D10"/>
    <w:rsid w:val="000C578A"/>
    <w:rsid w:val="000C60BB"/>
    <w:rsid w:val="000C7986"/>
    <w:rsid w:val="000D3785"/>
    <w:rsid w:val="000E0F2D"/>
    <w:rsid w:val="000E19C6"/>
    <w:rsid w:val="000E256F"/>
    <w:rsid w:val="000E479D"/>
    <w:rsid w:val="000E5D03"/>
    <w:rsid w:val="000E7E14"/>
    <w:rsid w:val="000F2244"/>
    <w:rsid w:val="000F2797"/>
    <w:rsid w:val="000F46E5"/>
    <w:rsid w:val="000F55F7"/>
    <w:rsid w:val="000F6E5A"/>
    <w:rsid w:val="000F7413"/>
    <w:rsid w:val="000F75BA"/>
    <w:rsid w:val="0010052B"/>
    <w:rsid w:val="00100C31"/>
    <w:rsid w:val="0010110F"/>
    <w:rsid w:val="00101829"/>
    <w:rsid w:val="00101E83"/>
    <w:rsid w:val="001113F1"/>
    <w:rsid w:val="0011456C"/>
    <w:rsid w:val="00116287"/>
    <w:rsid w:val="0012100E"/>
    <w:rsid w:val="00121158"/>
    <w:rsid w:val="00121564"/>
    <w:rsid w:val="0013334B"/>
    <w:rsid w:val="00134CB0"/>
    <w:rsid w:val="00135D7B"/>
    <w:rsid w:val="00136026"/>
    <w:rsid w:val="0014206B"/>
    <w:rsid w:val="001420B6"/>
    <w:rsid w:val="00143944"/>
    <w:rsid w:val="00144986"/>
    <w:rsid w:val="00145F60"/>
    <w:rsid w:val="0015306A"/>
    <w:rsid w:val="00157E35"/>
    <w:rsid w:val="0016629A"/>
    <w:rsid w:val="00166B10"/>
    <w:rsid w:val="00171755"/>
    <w:rsid w:val="00172F50"/>
    <w:rsid w:val="00175076"/>
    <w:rsid w:val="00175635"/>
    <w:rsid w:val="00182E6B"/>
    <w:rsid w:val="00183ED3"/>
    <w:rsid w:val="00185194"/>
    <w:rsid w:val="00190563"/>
    <w:rsid w:val="001909AC"/>
    <w:rsid w:val="00190D30"/>
    <w:rsid w:val="00190FE7"/>
    <w:rsid w:val="00192C3C"/>
    <w:rsid w:val="00193BC5"/>
    <w:rsid w:val="00194780"/>
    <w:rsid w:val="001967CD"/>
    <w:rsid w:val="00196B7A"/>
    <w:rsid w:val="00197C8F"/>
    <w:rsid w:val="001A0076"/>
    <w:rsid w:val="001A0085"/>
    <w:rsid w:val="001A03D0"/>
    <w:rsid w:val="001A0C98"/>
    <w:rsid w:val="001A0CB8"/>
    <w:rsid w:val="001A0F7B"/>
    <w:rsid w:val="001A43CB"/>
    <w:rsid w:val="001A5F3D"/>
    <w:rsid w:val="001A66AA"/>
    <w:rsid w:val="001A7A85"/>
    <w:rsid w:val="001B1D74"/>
    <w:rsid w:val="001B606A"/>
    <w:rsid w:val="001B6258"/>
    <w:rsid w:val="001B7032"/>
    <w:rsid w:val="001C2242"/>
    <w:rsid w:val="001C22B7"/>
    <w:rsid w:val="001C31D3"/>
    <w:rsid w:val="001D1ADC"/>
    <w:rsid w:val="001D3571"/>
    <w:rsid w:val="001D788A"/>
    <w:rsid w:val="001E1D0C"/>
    <w:rsid w:val="001F1132"/>
    <w:rsid w:val="001F1347"/>
    <w:rsid w:val="001F1706"/>
    <w:rsid w:val="001F1B17"/>
    <w:rsid w:val="001F1B59"/>
    <w:rsid w:val="001F7E10"/>
    <w:rsid w:val="00203469"/>
    <w:rsid w:val="00205AEE"/>
    <w:rsid w:val="002065D2"/>
    <w:rsid w:val="00206BC2"/>
    <w:rsid w:val="0020740B"/>
    <w:rsid w:val="002109DC"/>
    <w:rsid w:val="00211581"/>
    <w:rsid w:val="0021245F"/>
    <w:rsid w:val="0021582D"/>
    <w:rsid w:val="002247F7"/>
    <w:rsid w:val="00227617"/>
    <w:rsid w:val="002279AE"/>
    <w:rsid w:val="00235BAA"/>
    <w:rsid w:val="00237876"/>
    <w:rsid w:val="00237CF7"/>
    <w:rsid w:val="0024187E"/>
    <w:rsid w:val="00242643"/>
    <w:rsid w:val="0024492B"/>
    <w:rsid w:val="00244D7C"/>
    <w:rsid w:val="00245054"/>
    <w:rsid w:val="0024568F"/>
    <w:rsid w:val="00246649"/>
    <w:rsid w:val="002474DD"/>
    <w:rsid w:val="002512D2"/>
    <w:rsid w:val="00256944"/>
    <w:rsid w:val="00257A13"/>
    <w:rsid w:val="00260530"/>
    <w:rsid w:val="00261CA5"/>
    <w:rsid w:val="00261EEA"/>
    <w:rsid w:val="00263A5D"/>
    <w:rsid w:val="00266226"/>
    <w:rsid w:val="00266FE1"/>
    <w:rsid w:val="00271067"/>
    <w:rsid w:val="00273BFF"/>
    <w:rsid w:val="0027635D"/>
    <w:rsid w:val="00282F41"/>
    <w:rsid w:val="002845D5"/>
    <w:rsid w:val="00285F84"/>
    <w:rsid w:val="002861F0"/>
    <w:rsid w:val="002871B5"/>
    <w:rsid w:val="00290959"/>
    <w:rsid w:val="00294581"/>
    <w:rsid w:val="00294C70"/>
    <w:rsid w:val="00296543"/>
    <w:rsid w:val="002A1948"/>
    <w:rsid w:val="002A2739"/>
    <w:rsid w:val="002A2E3B"/>
    <w:rsid w:val="002A31B6"/>
    <w:rsid w:val="002A3E23"/>
    <w:rsid w:val="002A46A6"/>
    <w:rsid w:val="002A5DEE"/>
    <w:rsid w:val="002A6D08"/>
    <w:rsid w:val="002B1619"/>
    <w:rsid w:val="002B31B9"/>
    <w:rsid w:val="002B340C"/>
    <w:rsid w:val="002B34F2"/>
    <w:rsid w:val="002B4F40"/>
    <w:rsid w:val="002B6932"/>
    <w:rsid w:val="002B793E"/>
    <w:rsid w:val="002B7E70"/>
    <w:rsid w:val="002C259F"/>
    <w:rsid w:val="002C416D"/>
    <w:rsid w:val="002C5236"/>
    <w:rsid w:val="002D0122"/>
    <w:rsid w:val="002D2C29"/>
    <w:rsid w:val="002D6CCD"/>
    <w:rsid w:val="002D6EA0"/>
    <w:rsid w:val="002D746B"/>
    <w:rsid w:val="002D7E9A"/>
    <w:rsid w:val="002E005F"/>
    <w:rsid w:val="002E03CC"/>
    <w:rsid w:val="002E0601"/>
    <w:rsid w:val="002E4D14"/>
    <w:rsid w:val="002E5356"/>
    <w:rsid w:val="002E6140"/>
    <w:rsid w:val="002E619F"/>
    <w:rsid w:val="002E63DF"/>
    <w:rsid w:val="002F1EBE"/>
    <w:rsid w:val="002F40BB"/>
    <w:rsid w:val="002F5F40"/>
    <w:rsid w:val="002F6F96"/>
    <w:rsid w:val="002F778E"/>
    <w:rsid w:val="00300625"/>
    <w:rsid w:val="00303AB3"/>
    <w:rsid w:val="00304CD0"/>
    <w:rsid w:val="00305625"/>
    <w:rsid w:val="003057F8"/>
    <w:rsid w:val="00305B7B"/>
    <w:rsid w:val="00305BF3"/>
    <w:rsid w:val="00305D86"/>
    <w:rsid w:val="00314B38"/>
    <w:rsid w:val="00320A0D"/>
    <w:rsid w:val="003221D9"/>
    <w:rsid w:val="00322FA8"/>
    <w:rsid w:val="0032364B"/>
    <w:rsid w:val="0032464F"/>
    <w:rsid w:val="00326B82"/>
    <w:rsid w:val="00326BD1"/>
    <w:rsid w:val="003278EA"/>
    <w:rsid w:val="00330BC5"/>
    <w:rsid w:val="00331232"/>
    <w:rsid w:val="00332909"/>
    <w:rsid w:val="00341EE5"/>
    <w:rsid w:val="00346113"/>
    <w:rsid w:val="003521FD"/>
    <w:rsid w:val="00352303"/>
    <w:rsid w:val="00353ACC"/>
    <w:rsid w:val="00360869"/>
    <w:rsid w:val="003610C1"/>
    <w:rsid w:val="003631E4"/>
    <w:rsid w:val="00363627"/>
    <w:rsid w:val="00363FE4"/>
    <w:rsid w:val="00364402"/>
    <w:rsid w:val="00364F3D"/>
    <w:rsid w:val="0037027D"/>
    <w:rsid w:val="00374BC4"/>
    <w:rsid w:val="00375CB2"/>
    <w:rsid w:val="00375DD8"/>
    <w:rsid w:val="00376C1D"/>
    <w:rsid w:val="0037744E"/>
    <w:rsid w:val="00380EDC"/>
    <w:rsid w:val="003870F0"/>
    <w:rsid w:val="003A1C68"/>
    <w:rsid w:val="003A44FC"/>
    <w:rsid w:val="003A5823"/>
    <w:rsid w:val="003A6A1E"/>
    <w:rsid w:val="003A6FFF"/>
    <w:rsid w:val="003A7046"/>
    <w:rsid w:val="003B031B"/>
    <w:rsid w:val="003B1784"/>
    <w:rsid w:val="003B261C"/>
    <w:rsid w:val="003B2E7B"/>
    <w:rsid w:val="003B33D8"/>
    <w:rsid w:val="003B7DBD"/>
    <w:rsid w:val="003C1B38"/>
    <w:rsid w:val="003C28F0"/>
    <w:rsid w:val="003C4A38"/>
    <w:rsid w:val="003C571A"/>
    <w:rsid w:val="003C5EE7"/>
    <w:rsid w:val="003D3858"/>
    <w:rsid w:val="003D63BF"/>
    <w:rsid w:val="003D7A2A"/>
    <w:rsid w:val="003E3D33"/>
    <w:rsid w:val="003E4375"/>
    <w:rsid w:val="003E4414"/>
    <w:rsid w:val="003E7ACE"/>
    <w:rsid w:val="003F0CD1"/>
    <w:rsid w:val="003F6724"/>
    <w:rsid w:val="00402E00"/>
    <w:rsid w:val="004035F5"/>
    <w:rsid w:val="00404121"/>
    <w:rsid w:val="00410BFC"/>
    <w:rsid w:val="00411BA4"/>
    <w:rsid w:val="00412D08"/>
    <w:rsid w:val="004134E9"/>
    <w:rsid w:val="00413724"/>
    <w:rsid w:val="00413C21"/>
    <w:rsid w:val="00413F67"/>
    <w:rsid w:val="0041480C"/>
    <w:rsid w:val="00416F8A"/>
    <w:rsid w:val="00423306"/>
    <w:rsid w:val="0042481B"/>
    <w:rsid w:val="004276A4"/>
    <w:rsid w:val="004277DF"/>
    <w:rsid w:val="00431ED1"/>
    <w:rsid w:val="004326AE"/>
    <w:rsid w:val="00432742"/>
    <w:rsid w:val="0043377A"/>
    <w:rsid w:val="00440122"/>
    <w:rsid w:val="0044169A"/>
    <w:rsid w:val="004429F5"/>
    <w:rsid w:val="00443987"/>
    <w:rsid w:val="0044698A"/>
    <w:rsid w:val="00451DE7"/>
    <w:rsid w:val="00453680"/>
    <w:rsid w:val="0045651D"/>
    <w:rsid w:val="00456B5D"/>
    <w:rsid w:val="004604B1"/>
    <w:rsid w:val="004625E5"/>
    <w:rsid w:val="004660E0"/>
    <w:rsid w:val="004666A6"/>
    <w:rsid w:val="00467E38"/>
    <w:rsid w:val="00467E89"/>
    <w:rsid w:val="0047089C"/>
    <w:rsid w:val="00472385"/>
    <w:rsid w:val="00472A8E"/>
    <w:rsid w:val="00474423"/>
    <w:rsid w:val="00474668"/>
    <w:rsid w:val="00474683"/>
    <w:rsid w:val="00474C88"/>
    <w:rsid w:val="00481F05"/>
    <w:rsid w:val="004826BD"/>
    <w:rsid w:val="0048273B"/>
    <w:rsid w:val="00483310"/>
    <w:rsid w:val="00484C9B"/>
    <w:rsid w:val="00485361"/>
    <w:rsid w:val="00486436"/>
    <w:rsid w:val="00487B30"/>
    <w:rsid w:val="0049293E"/>
    <w:rsid w:val="00492F71"/>
    <w:rsid w:val="00493C0F"/>
    <w:rsid w:val="004A1F2D"/>
    <w:rsid w:val="004A7A33"/>
    <w:rsid w:val="004B127D"/>
    <w:rsid w:val="004C2144"/>
    <w:rsid w:val="004C2EDA"/>
    <w:rsid w:val="004C5318"/>
    <w:rsid w:val="004C71E2"/>
    <w:rsid w:val="004D0EEB"/>
    <w:rsid w:val="004D2F8F"/>
    <w:rsid w:val="004D3735"/>
    <w:rsid w:val="004D384E"/>
    <w:rsid w:val="004D5E3F"/>
    <w:rsid w:val="004D7514"/>
    <w:rsid w:val="004E11EE"/>
    <w:rsid w:val="004F0033"/>
    <w:rsid w:val="004F0254"/>
    <w:rsid w:val="004F1303"/>
    <w:rsid w:val="004F3C4F"/>
    <w:rsid w:val="004F468D"/>
    <w:rsid w:val="00500A4D"/>
    <w:rsid w:val="005014DE"/>
    <w:rsid w:val="005025FC"/>
    <w:rsid w:val="0050539E"/>
    <w:rsid w:val="00505B1A"/>
    <w:rsid w:val="00505EA3"/>
    <w:rsid w:val="005070DE"/>
    <w:rsid w:val="005151BF"/>
    <w:rsid w:val="005202E7"/>
    <w:rsid w:val="005206E5"/>
    <w:rsid w:val="00520F43"/>
    <w:rsid w:val="0052604B"/>
    <w:rsid w:val="0053056C"/>
    <w:rsid w:val="005305B0"/>
    <w:rsid w:val="0053514E"/>
    <w:rsid w:val="005355BE"/>
    <w:rsid w:val="00536A74"/>
    <w:rsid w:val="00537363"/>
    <w:rsid w:val="005424EF"/>
    <w:rsid w:val="00542B41"/>
    <w:rsid w:val="005432DB"/>
    <w:rsid w:val="00545663"/>
    <w:rsid w:val="00550ADE"/>
    <w:rsid w:val="0055118B"/>
    <w:rsid w:val="0055152D"/>
    <w:rsid w:val="00551D91"/>
    <w:rsid w:val="00553DC0"/>
    <w:rsid w:val="00562019"/>
    <w:rsid w:val="00563245"/>
    <w:rsid w:val="00565F1F"/>
    <w:rsid w:val="00567258"/>
    <w:rsid w:val="00570235"/>
    <w:rsid w:val="005716D4"/>
    <w:rsid w:val="00572222"/>
    <w:rsid w:val="005724CE"/>
    <w:rsid w:val="0057315B"/>
    <w:rsid w:val="005744CB"/>
    <w:rsid w:val="005744F3"/>
    <w:rsid w:val="005760CC"/>
    <w:rsid w:val="00576AD1"/>
    <w:rsid w:val="00587F9D"/>
    <w:rsid w:val="00590074"/>
    <w:rsid w:val="00590C6B"/>
    <w:rsid w:val="00590E8F"/>
    <w:rsid w:val="00592EE7"/>
    <w:rsid w:val="00597E18"/>
    <w:rsid w:val="005A0775"/>
    <w:rsid w:val="005A0917"/>
    <w:rsid w:val="005A1A53"/>
    <w:rsid w:val="005A2172"/>
    <w:rsid w:val="005B01CC"/>
    <w:rsid w:val="005B059C"/>
    <w:rsid w:val="005B2992"/>
    <w:rsid w:val="005B2AB6"/>
    <w:rsid w:val="005B7369"/>
    <w:rsid w:val="005C66A8"/>
    <w:rsid w:val="005C7015"/>
    <w:rsid w:val="005D1072"/>
    <w:rsid w:val="005D39A8"/>
    <w:rsid w:val="005D6646"/>
    <w:rsid w:val="005D6DCF"/>
    <w:rsid w:val="005E0496"/>
    <w:rsid w:val="005E17D5"/>
    <w:rsid w:val="005E2CF6"/>
    <w:rsid w:val="005E383C"/>
    <w:rsid w:val="005E39ED"/>
    <w:rsid w:val="005E4F49"/>
    <w:rsid w:val="005E4FCB"/>
    <w:rsid w:val="005E7533"/>
    <w:rsid w:val="005F1FB0"/>
    <w:rsid w:val="005F20FA"/>
    <w:rsid w:val="005F2F7F"/>
    <w:rsid w:val="005F7159"/>
    <w:rsid w:val="005F78F0"/>
    <w:rsid w:val="0060030C"/>
    <w:rsid w:val="00600F4D"/>
    <w:rsid w:val="00601E25"/>
    <w:rsid w:val="00605CA9"/>
    <w:rsid w:val="00605DAC"/>
    <w:rsid w:val="00607461"/>
    <w:rsid w:val="00610E40"/>
    <w:rsid w:val="00612A9F"/>
    <w:rsid w:val="006131C1"/>
    <w:rsid w:val="006137D2"/>
    <w:rsid w:val="00614C10"/>
    <w:rsid w:val="006155E8"/>
    <w:rsid w:val="00617785"/>
    <w:rsid w:val="0062063F"/>
    <w:rsid w:val="00620F64"/>
    <w:rsid w:val="00621C5F"/>
    <w:rsid w:val="00626E87"/>
    <w:rsid w:val="00631F6C"/>
    <w:rsid w:val="00632255"/>
    <w:rsid w:val="00632F71"/>
    <w:rsid w:val="006336BD"/>
    <w:rsid w:val="00634D1A"/>
    <w:rsid w:val="006372E5"/>
    <w:rsid w:val="006401F2"/>
    <w:rsid w:val="00640236"/>
    <w:rsid w:val="00642997"/>
    <w:rsid w:val="00646E17"/>
    <w:rsid w:val="00647C16"/>
    <w:rsid w:val="00650B74"/>
    <w:rsid w:val="006522AF"/>
    <w:rsid w:val="00663915"/>
    <w:rsid w:val="0066556A"/>
    <w:rsid w:val="006664B1"/>
    <w:rsid w:val="00667C7D"/>
    <w:rsid w:val="00670560"/>
    <w:rsid w:val="00671C58"/>
    <w:rsid w:val="00673685"/>
    <w:rsid w:val="00673FE5"/>
    <w:rsid w:val="00681A87"/>
    <w:rsid w:val="00684D4C"/>
    <w:rsid w:val="00686CD3"/>
    <w:rsid w:val="0068712C"/>
    <w:rsid w:val="006912B7"/>
    <w:rsid w:val="00694067"/>
    <w:rsid w:val="0069535B"/>
    <w:rsid w:val="00696C03"/>
    <w:rsid w:val="0069713F"/>
    <w:rsid w:val="006A49A4"/>
    <w:rsid w:val="006A7E66"/>
    <w:rsid w:val="006B670F"/>
    <w:rsid w:val="006C085F"/>
    <w:rsid w:val="006C277D"/>
    <w:rsid w:val="006C32DC"/>
    <w:rsid w:val="006C4877"/>
    <w:rsid w:val="006D4F24"/>
    <w:rsid w:val="006D705C"/>
    <w:rsid w:val="006D7311"/>
    <w:rsid w:val="006D75EE"/>
    <w:rsid w:val="006D7F8A"/>
    <w:rsid w:val="006E0E5B"/>
    <w:rsid w:val="006E265E"/>
    <w:rsid w:val="006E2BD7"/>
    <w:rsid w:val="006E4900"/>
    <w:rsid w:val="006E62C8"/>
    <w:rsid w:val="006E6EF1"/>
    <w:rsid w:val="006F02BC"/>
    <w:rsid w:val="006F2836"/>
    <w:rsid w:val="006F3DA1"/>
    <w:rsid w:val="006F4525"/>
    <w:rsid w:val="006F69ED"/>
    <w:rsid w:val="006F78DF"/>
    <w:rsid w:val="00700E43"/>
    <w:rsid w:val="00701048"/>
    <w:rsid w:val="00701984"/>
    <w:rsid w:val="00701CC4"/>
    <w:rsid w:val="00702AE4"/>
    <w:rsid w:val="00702C64"/>
    <w:rsid w:val="00705216"/>
    <w:rsid w:val="007057C3"/>
    <w:rsid w:val="00706BCF"/>
    <w:rsid w:val="0071302D"/>
    <w:rsid w:val="007163CF"/>
    <w:rsid w:val="007200CB"/>
    <w:rsid w:val="00720499"/>
    <w:rsid w:val="00724CEB"/>
    <w:rsid w:val="00730394"/>
    <w:rsid w:val="00732199"/>
    <w:rsid w:val="0073260B"/>
    <w:rsid w:val="00732C66"/>
    <w:rsid w:val="00733213"/>
    <w:rsid w:val="007347F2"/>
    <w:rsid w:val="007371BB"/>
    <w:rsid w:val="007429CD"/>
    <w:rsid w:val="007430D1"/>
    <w:rsid w:val="00744F39"/>
    <w:rsid w:val="00751504"/>
    <w:rsid w:val="007520C3"/>
    <w:rsid w:val="007538E6"/>
    <w:rsid w:val="00754547"/>
    <w:rsid w:val="00754BE4"/>
    <w:rsid w:val="0075586B"/>
    <w:rsid w:val="00755E77"/>
    <w:rsid w:val="007563A3"/>
    <w:rsid w:val="00760608"/>
    <w:rsid w:val="00762353"/>
    <w:rsid w:val="007628AC"/>
    <w:rsid w:val="00763D29"/>
    <w:rsid w:val="007641F3"/>
    <w:rsid w:val="00765EB9"/>
    <w:rsid w:val="00765EF0"/>
    <w:rsid w:val="00767312"/>
    <w:rsid w:val="007746A4"/>
    <w:rsid w:val="007769D3"/>
    <w:rsid w:val="00780EB2"/>
    <w:rsid w:val="007836E5"/>
    <w:rsid w:val="00783761"/>
    <w:rsid w:val="007844ED"/>
    <w:rsid w:val="007864F8"/>
    <w:rsid w:val="00787972"/>
    <w:rsid w:val="007908BA"/>
    <w:rsid w:val="00790975"/>
    <w:rsid w:val="00791BB0"/>
    <w:rsid w:val="00795F87"/>
    <w:rsid w:val="007A1BCD"/>
    <w:rsid w:val="007A481D"/>
    <w:rsid w:val="007A5331"/>
    <w:rsid w:val="007A77A6"/>
    <w:rsid w:val="007A7FDA"/>
    <w:rsid w:val="007B0B81"/>
    <w:rsid w:val="007B3C43"/>
    <w:rsid w:val="007B5B0B"/>
    <w:rsid w:val="007B7EC4"/>
    <w:rsid w:val="007C2B72"/>
    <w:rsid w:val="007C68FE"/>
    <w:rsid w:val="007C6E44"/>
    <w:rsid w:val="007C7A21"/>
    <w:rsid w:val="007C7EEA"/>
    <w:rsid w:val="007D4745"/>
    <w:rsid w:val="007D4816"/>
    <w:rsid w:val="007D6944"/>
    <w:rsid w:val="007E1B61"/>
    <w:rsid w:val="007E34D9"/>
    <w:rsid w:val="007E35DE"/>
    <w:rsid w:val="007F03CD"/>
    <w:rsid w:val="007F2FDD"/>
    <w:rsid w:val="007F37C8"/>
    <w:rsid w:val="008103D7"/>
    <w:rsid w:val="0081093E"/>
    <w:rsid w:val="00810FFD"/>
    <w:rsid w:val="00814EF7"/>
    <w:rsid w:val="00823317"/>
    <w:rsid w:val="00824B99"/>
    <w:rsid w:val="0082580F"/>
    <w:rsid w:val="00827F00"/>
    <w:rsid w:val="00832969"/>
    <w:rsid w:val="008363F0"/>
    <w:rsid w:val="00841CA4"/>
    <w:rsid w:val="00844B3F"/>
    <w:rsid w:val="008474C1"/>
    <w:rsid w:val="008504B9"/>
    <w:rsid w:val="0085182D"/>
    <w:rsid w:val="00853FA4"/>
    <w:rsid w:val="00857C99"/>
    <w:rsid w:val="00857F90"/>
    <w:rsid w:val="00861A12"/>
    <w:rsid w:val="00863D07"/>
    <w:rsid w:val="00865104"/>
    <w:rsid w:val="00867381"/>
    <w:rsid w:val="00867739"/>
    <w:rsid w:val="00867831"/>
    <w:rsid w:val="00872720"/>
    <w:rsid w:val="008759D1"/>
    <w:rsid w:val="00881321"/>
    <w:rsid w:val="00883485"/>
    <w:rsid w:val="00884243"/>
    <w:rsid w:val="008862B7"/>
    <w:rsid w:val="00890F2C"/>
    <w:rsid w:val="008935D4"/>
    <w:rsid w:val="0089783E"/>
    <w:rsid w:val="008A212D"/>
    <w:rsid w:val="008A6655"/>
    <w:rsid w:val="008A6EF6"/>
    <w:rsid w:val="008B11AC"/>
    <w:rsid w:val="008B441A"/>
    <w:rsid w:val="008B4C72"/>
    <w:rsid w:val="008B532A"/>
    <w:rsid w:val="008C54FD"/>
    <w:rsid w:val="008C68EF"/>
    <w:rsid w:val="008D062F"/>
    <w:rsid w:val="008D09DF"/>
    <w:rsid w:val="008D1A2D"/>
    <w:rsid w:val="008D522C"/>
    <w:rsid w:val="008E0306"/>
    <w:rsid w:val="008E071F"/>
    <w:rsid w:val="008E4A50"/>
    <w:rsid w:val="008E6490"/>
    <w:rsid w:val="008E7749"/>
    <w:rsid w:val="008E7CDC"/>
    <w:rsid w:val="008F5091"/>
    <w:rsid w:val="008F7779"/>
    <w:rsid w:val="008F7B57"/>
    <w:rsid w:val="0090200B"/>
    <w:rsid w:val="00902056"/>
    <w:rsid w:val="009041B1"/>
    <w:rsid w:val="009053EA"/>
    <w:rsid w:val="0090710C"/>
    <w:rsid w:val="00911269"/>
    <w:rsid w:val="0091175C"/>
    <w:rsid w:val="00911DE1"/>
    <w:rsid w:val="00912FE7"/>
    <w:rsid w:val="00913E36"/>
    <w:rsid w:val="00915F35"/>
    <w:rsid w:val="00916758"/>
    <w:rsid w:val="0091764D"/>
    <w:rsid w:val="00917BAA"/>
    <w:rsid w:val="0092305C"/>
    <w:rsid w:val="00930E57"/>
    <w:rsid w:val="0093265C"/>
    <w:rsid w:val="00932F84"/>
    <w:rsid w:val="00935530"/>
    <w:rsid w:val="00937EDB"/>
    <w:rsid w:val="0094175F"/>
    <w:rsid w:val="0094215C"/>
    <w:rsid w:val="00945B45"/>
    <w:rsid w:val="00945B78"/>
    <w:rsid w:val="00946535"/>
    <w:rsid w:val="00946C62"/>
    <w:rsid w:val="00946E01"/>
    <w:rsid w:val="00951E92"/>
    <w:rsid w:val="0095525F"/>
    <w:rsid w:val="00960961"/>
    <w:rsid w:val="00960C1C"/>
    <w:rsid w:val="009728F9"/>
    <w:rsid w:val="00972FC0"/>
    <w:rsid w:val="00973DFA"/>
    <w:rsid w:val="009749FA"/>
    <w:rsid w:val="0097711E"/>
    <w:rsid w:val="00983AA2"/>
    <w:rsid w:val="009841AE"/>
    <w:rsid w:val="00985188"/>
    <w:rsid w:val="0098597E"/>
    <w:rsid w:val="00987060"/>
    <w:rsid w:val="009877E0"/>
    <w:rsid w:val="00987D41"/>
    <w:rsid w:val="009907CC"/>
    <w:rsid w:val="00991029"/>
    <w:rsid w:val="00991893"/>
    <w:rsid w:val="0099227E"/>
    <w:rsid w:val="00993703"/>
    <w:rsid w:val="00994756"/>
    <w:rsid w:val="009A4901"/>
    <w:rsid w:val="009A707B"/>
    <w:rsid w:val="009B1E54"/>
    <w:rsid w:val="009B25E1"/>
    <w:rsid w:val="009B2BF6"/>
    <w:rsid w:val="009B2CE4"/>
    <w:rsid w:val="009B37BF"/>
    <w:rsid w:val="009B4260"/>
    <w:rsid w:val="009C028B"/>
    <w:rsid w:val="009C1E2A"/>
    <w:rsid w:val="009C5CAD"/>
    <w:rsid w:val="009C7988"/>
    <w:rsid w:val="009D0AA8"/>
    <w:rsid w:val="009D1641"/>
    <w:rsid w:val="009D18B0"/>
    <w:rsid w:val="009D2098"/>
    <w:rsid w:val="009E14A9"/>
    <w:rsid w:val="009E25D4"/>
    <w:rsid w:val="009E35E1"/>
    <w:rsid w:val="009E6790"/>
    <w:rsid w:val="009F137E"/>
    <w:rsid w:val="00A002CF"/>
    <w:rsid w:val="00A0379E"/>
    <w:rsid w:val="00A1220E"/>
    <w:rsid w:val="00A14CF5"/>
    <w:rsid w:val="00A1533A"/>
    <w:rsid w:val="00A17FF8"/>
    <w:rsid w:val="00A20496"/>
    <w:rsid w:val="00A242DF"/>
    <w:rsid w:val="00A24622"/>
    <w:rsid w:val="00A32D2A"/>
    <w:rsid w:val="00A35F28"/>
    <w:rsid w:val="00A36412"/>
    <w:rsid w:val="00A4005A"/>
    <w:rsid w:val="00A40169"/>
    <w:rsid w:val="00A420DE"/>
    <w:rsid w:val="00A439F7"/>
    <w:rsid w:val="00A47093"/>
    <w:rsid w:val="00A53C46"/>
    <w:rsid w:val="00A54320"/>
    <w:rsid w:val="00A5709F"/>
    <w:rsid w:val="00A5770B"/>
    <w:rsid w:val="00A61A70"/>
    <w:rsid w:val="00A649E7"/>
    <w:rsid w:val="00A6515B"/>
    <w:rsid w:val="00A65BE3"/>
    <w:rsid w:val="00A67E1B"/>
    <w:rsid w:val="00A73FE3"/>
    <w:rsid w:val="00A86755"/>
    <w:rsid w:val="00A86A36"/>
    <w:rsid w:val="00A86C0B"/>
    <w:rsid w:val="00A943FE"/>
    <w:rsid w:val="00A954F8"/>
    <w:rsid w:val="00A9695C"/>
    <w:rsid w:val="00A97286"/>
    <w:rsid w:val="00A97DC3"/>
    <w:rsid w:val="00AA00EB"/>
    <w:rsid w:val="00AA0E44"/>
    <w:rsid w:val="00AA24DA"/>
    <w:rsid w:val="00AA3AFA"/>
    <w:rsid w:val="00AA4B3D"/>
    <w:rsid w:val="00AA4B54"/>
    <w:rsid w:val="00AA4D8A"/>
    <w:rsid w:val="00AA4E1C"/>
    <w:rsid w:val="00AA5430"/>
    <w:rsid w:val="00AA70FE"/>
    <w:rsid w:val="00AB1BED"/>
    <w:rsid w:val="00AB4912"/>
    <w:rsid w:val="00AB6383"/>
    <w:rsid w:val="00AB7948"/>
    <w:rsid w:val="00AC2477"/>
    <w:rsid w:val="00AC3208"/>
    <w:rsid w:val="00AC62A3"/>
    <w:rsid w:val="00AC6971"/>
    <w:rsid w:val="00AC7362"/>
    <w:rsid w:val="00AC7B8F"/>
    <w:rsid w:val="00AE168C"/>
    <w:rsid w:val="00AE3AA1"/>
    <w:rsid w:val="00AE4F13"/>
    <w:rsid w:val="00AE5804"/>
    <w:rsid w:val="00AE797E"/>
    <w:rsid w:val="00AF032C"/>
    <w:rsid w:val="00AF20ED"/>
    <w:rsid w:val="00AF2364"/>
    <w:rsid w:val="00AF4232"/>
    <w:rsid w:val="00AF7B9B"/>
    <w:rsid w:val="00B01499"/>
    <w:rsid w:val="00B02F7E"/>
    <w:rsid w:val="00B06BFF"/>
    <w:rsid w:val="00B0720C"/>
    <w:rsid w:val="00B0747E"/>
    <w:rsid w:val="00B12529"/>
    <w:rsid w:val="00B15A6E"/>
    <w:rsid w:val="00B163AD"/>
    <w:rsid w:val="00B20B8A"/>
    <w:rsid w:val="00B225E8"/>
    <w:rsid w:val="00B237ED"/>
    <w:rsid w:val="00B257DA"/>
    <w:rsid w:val="00B30A3F"/>
    <w:rsid w:val="00B3143F"/>
    <w:rsid w:val="00B44DCF"/>
    <w:rsid w:val="00B45EFE"/>
    <w:rsid w:val="00B45F47"/>
    <w:rsid w:val="00B46915"/>
    <w:rsid w:val="00B46B1A"/>
    <w:rsid w:val="00B47CEE"/>
    <w:rsid w:val="00B47E94"/>
    <w:rsid w:val="00B5022D"/>
    <w:rsid w:val="00B5061C"/>
    <w:rsid w:val="00B50ECD"/>
    <w:rsid w:val="00B52338"/>
    <w:rsid w:val="00B524DA"/>
    <w:rsid w:val="00B54D09"/>
    <w:rsid w:val="00B5683D"/>
    <w:rsid w:val="00B57D6F"/>
    <w:rsid w:val="00B64103"/>
    <w:rsid w:val="00B658CF"/>
    <w:rsid w:val="00B66852"/>
    <w:rsid w:val="00B66D22"/>
    <w:rsid w:val="00B66D3A"/>
    <w:rsid w:val="00B727E4"/>
    <w:rsid w:val="00B73B86"/>
    <w:rsid w:val="00B76D42"/>
    <w:rsid w:val="00B76FB0"/>
    <w:rsid w:val="00B81BE6"/>
    <w:rsid w:val="00B84761"/>
    <w:rsid w:val="00B857C1"/>
    <w:rsid w:val="00B8673F"/>
    <w:rsid w:val="00B906AB"/>
    <w:rsid w:val="00B90A27"/>
    <w:rsid w:val="00B91468"/>
    <w:rsid w:val="00B92024"/>
    <w:rsid w:val="00B93CC1"/>
    <w:rsid w:val="00BA065A"/>
    <w:rsid w:val="00BA1E43"/>
    <w:rsid w:val="00BA4E23"/>
    <w:rsid w:val="00BA67DE"/>
    <w:rsid w:val="00BA763D"/>
    <w:rsid w:val="00BB379D"/>
    <w:rsid w:val="00BB3DD1"/>
    <w:rsid w:val="00BB5EE3"/>
    <w:rsid w:val="00BB65BD"/>
    <w:rsid w:val="00BC14AF"/>
    <w:rsid w:val="00BC44C7"/>
    <w:rsid w:val="00BC5B7C"/>
    <w:rsid w:val="00BD1F67"/>
    <w:rsid w:val="00BD2C52"/>
    <w:rsid w:val="00BD31C2"/>
    <w:rsid w:val="00BE00E7"/>
    <w:rsid w:val="00BE7591"/>
    <w:rsid w:val="00BF0E14"/>
    <w:rsid w:val="00BF5696"/>
    <w:rsid w:val="00BF56AB"/>
    <w:rsid w:val="00C0166F"/>
    <w:rsid w:val="00C04519"/>
    <w:rsid w:val="00C06192"/>
    <w:rsid w:val="00C066D7"/>
    <w:rsid w:val="00C107A4"/>
    <w:rsid w:val="00C14EA1"/>
    <w:rsid w:val="00C16315"/>
    <w:rsid w:val="00C20FA0"/>
    <w:rsid w:val="00C229F0"/>
    <w:rsid w:val="00C244FB"/>
    <w:rsid w:val="00C26016"/>
    <w:rsid w:val="00C2742C"/>
    <w:rsid w:val="00C334FE"/>
    <w:rsid w:val="00C3405E"/>
    <w:rsid w:val="00C35E4B"/>
    <w:rsid w:val="00C45F19"/>
    <w:rsid w:val="00C46B57"/>
    <w:rsid w:val="00C5074F"/>
    <w:rsid w:val="00C54090"/>
    <w:rsid w:val="00C55912"/>
    <w:rsid w:val="00C604B5"/>
    <w:rsid w:val="00C61416"/>
    <w:rsid w:val="00C64620"/>
    <w:rsid w:val="00C706F8"/>
    <w:rsid w:val="00C71C5C"/>
    <w:rsid w:val="00C7498C"/>
    <w:rsid w:val="00C7651D"/>
    <w:rsid w:val="00C76BBD"/>
    <w:rsid w:val="00C82586"/>
    <w:rsid w:val="00C82970"/>
    <w:rsid w:val="00C85C84"/>
    <w:rsid w:val="00C86CA3"/>
    <w:rsid w:val="00C87850"/>
    <w:rsid w:val="00C91189"/>
    <w:rsid w:val="00C91851"/>
    <w:rsid w:val="00C92791"/>
    <w:rsid w:val="00C9307C"/>
    <w:rsid w:val="00C94319"/>
    <w:rsid w:val="00C954C7"/>
    <w:rsid w:val="00C960B3"/>
    <w:rsid w:val="00CA0C34"/>
    <w:rsid w:val="00CA1624"/>
    <w:rsid w:val="00CA3245"/>
    <w:rsid w:val="00CA4A93"/>
    <w:rsid w:val="00CA7F7D"/>
    <w:rsid w:val="00CB36FF"/>
    <w:rsid w:val="00CB680C"/>
    <w:rsid w:val="00CB731C"/>
    <w:rsid w:val="00CB7A55"/>
    <w:rsid w:val="00CC1898"/>
    <w:rsid w:val="00CC4B05"/>
    <w:rsid w:val="00CD0EB5"/>
    <w:rsid w:val="00CD2A59"/>
    <w:rsid w:val="00CD558D"/>
    <w:rsid w:val="00CD715C"/>
    <w:rsid w:val="00CE0195"/>
    <w:rsid w:val="00CE09C4"/>
    <w:rsid w:val="00CE3D14"/>
    <w:rsid w:val="00CE5C72"/>
    <w:rsid w:val="00CE69B8"/>
    <w:rsid w:val="00CF12B7"/>
    <w:rsid w:val="00CF1673"/>
    <w:rsid w:val="00CF2536"/>
    <w:rsid w:val="00CF4F06"/>
    <w:rsid w:val="00CF4FC4"/>
    <w:rsid w:val="00CF5501"/>
    <w:rsid w:val="00CF6DCC"/>
    <w:rsid w:val="00CF7735"/>
    <w:rsid w:val="00D02B43"/>
    <w:rsid w:val="00D10B80"/>
    <w:rsid w:val="00D10CCC"/>
    <w:rsid w:val="00D141EB"/>
    <w:rsid w:val="00D224BB"/>
    <w:rsid w:val="00D25681"/>
    <w:rsid w:val="00D26E3D"/>
    <w:rsid w:val="00D30013"/>
    <w:rsid w:val="00D31C34"/>
    <w:rsid w:val="00D3325E"/>
    <w:rsid w:val="00D33E5A"/>
    <w:rsid w:val="00D340A7"/>
    <w:rsid w:val="00D34928"/>
    <w:rsid w:val="00D42653"/>
    <w:rsid w:val="00D440F8"/>
    <w:rsid w:val="00D44B70"/>
    <w:rsid w:val="00D44F74"/>
    <w:rsid w:val="00D507B9"/>
    <w:rsid w:val="00D51A95"/>
    <w:rsid w:val="00D5271F"/>
    <w:rsid w:val="00D5798E"/>
    <w:rsid w:val="00D61DDD"/>
    <w:rsid w:val="00D62DB2"/>
    <w:rsid w:val="00D631A7"/>
    <w:rsid w:val="00D6435E"/>
    <w:rsid w:val="00D72C66"/>
    <w:rsid w:val="00D74CB1"/>
    <w:rsid w:val="00D805E6"/>
    <w:rsid w:val="00D83E5B"/>
    <w:rsid w:val="00D84984"/>
    <w:rsid w:val="00D85DF4"/>
    <w:rsid w:val="00D87207"/>
    <w:rsid w:val="00D87EFC"/>
    <w:rsid w:val="00D905A5"/>
    <w:rsid w:val="00D93708"/>
    <w:rsid w:val="00D93C91"/>
    <w:rsid w:val="00D94627"/>
    <w:rsid w:val="00D9582C"/>
    <w:rsid w:val="00D95D48"/>
    <w:rsid w:val="00D97FAD"/>
    <w:rsid w:val="00DA277C"/>
    <w:rsid w:val="00DA3F86"/>
    <w:rsid w:val="00DB10D8"/>
    <w:rsid w:val="00DB593F"/>
    <w:rsid w:val="00DB5C71"/>
    <w:rsid w:val="00DB74D2"/>
    <w:rsid w:val="00DB7C15"/>
    <w:rsid w:val="00DD06B0"/>
    <w:rsid w:val="00DD4DF7"/>
    <w:rsid w:val="00DE1469"/>
    <w:rsid w:val="00DE2B27"/>
    <w:rsid w:val="00DE4F96"/>
    <w:rsid w:val="00DE6724"/>
    <w:rsid w:val="00DE7549"/>
    <w:rsid w:val="00DF0C15"/>
    <w:rsid w:val="00DF0ECE"/>
    <w:rsid w:val="00DF2A22"/>
    <w:rsid w:val="00DF32A5"/>
    <w:rsid w:val="00DF43DD"/>
    <w:rsid w:val="00E00736"/>
    <w:rsid w:val="00E00B8E"/>
    <w:rsid w:val="00E012A1"/>
    <w:rsid w:val="00E03091"/>
    <w:rsid w:val="00E0444A"/>
    <w:rsid w:val="00E04D26"/>
    <w:rsid w:val="00E06AC5"/>
    <w:rsid w:val="00E1291D"/>
    <w:rsid w:val="00E161CC"/>
    <w:rsid w:val="00E16D4C"/>
    <w:rsid w:val="00E22EFA"/>
    <w:rsid w:val="00E24C2C"/>
    <w:rsid w:val="00E30584"/>
    <w:rsid w:val="00E314EE"/>
    <w:rsid w:val="00E32136"/>
    <w:rsid w:val="00E331DD"/>
    <w:rsid w:val="00E35447"/>
    <w:rsid w:val="00E3671E"/>
    <w:rsid w:val="00E37749"/>
    <w:rsid w:val="00E37EA8"/>
    <w:rsid w:val="00E408B9"/>
    <w:rsid w:val="00E410B9"/>
    <w:rsid w:val="00E417C8"/>
    <w:rsid w:val="00E41E45"/>
    <w:rsid w:val="00E424BF"/>
    <w:rsid w:val="00E44280"/>
    <w:rsid w:val="00E50881"/>
    <w:rsid w:val="00E51457"/>
    <w:rsid w:val="00E51B2E"/>
    <w:rsid w:val="00E53389"/>
    <w:rsid w:val="00E53657"/>
    <w:rsid w:val="00E538AC"/>
    <w:rsid w:val="00E54E98"/>
    <w:rsid w:val="00E61A60"/>
    <w:rsid w:val="00E63BA8"/>
    <w:rsid w:val="00E7180C"/>
    <w:rsid w:val="00E72989"/>
    <w:rsid w:val="00E72BC6"/>
    <w:rsid w:val="00E7523D"/>
    <w:rsid w:val="00E75B39"/>
    <w:rsid w:val="00E76271"/>
    <w:rsid w:val="00E81B16"/>
    <w:rsid w:val="00E83486"/>
    <w:rsid w:val="00E85AEE"/>
    <w:rsid w:val="00E92A5E"/>
    <w:rsid w:val="00E92AD6"/>
    <w:rsid w:val="00E954D5"/>
    <w:rsid w:val="00EA042E"/>
    <w:rsid w:val="00EA514E"/>
    <w:rsid w:val="00EA55AB"/>
    <w:rsid w:val="00EA60F3"/>
    <w:rsid w:val="00EB24AD"/>
    <w:rsid w:val="00EB6B12"/>
    <w:rsid w:val="00EB75F1"/>
    <w:rsid w:val="00EC27E5"/>
    <w:rsid w:val="00EC285F"/>
    <w:rsid w:val="00EC4164"/>
    <w:rsid w:val="00EC53E4"/>
    <w:rsid w:val="00EC7776"/>
    <w:rsid w:val="00ED2D2E"/>
    <w:rsid w:val="00ED4198"/>
    <w:rsid w:val="00ED6B23"/>
    <w:rsid w:val="00ED6CAF"/>
    <w:rsid w:val="00ED6CF7"/>
    <w:rsid w:val="00EE3258"/>
    <w:rsid w:val="00EE3E03"/>
    <w:rsid w:val="00EE6D6F"/>
    <w:rsid w:val="00EE6F2D"/>
    <w:rsid w:val="00EF1F90"/>
    <w:rsid w:val="00EF2322"/>
    <w:rsid w:val="00EF3706"/>
    <w:rsid w:val="00EF69B7"/>
    <w:rsid w:val="00F007E2"/>
    <w:rsid w:val="00F1232E"/>
    <w:rsid w:val="00F125EF"/>
    <w:rsid w:val="00F127D8"/>
    <w:rsid w:val="00F205C9"/>
    <w:rsid w:val="00F20B1F"/>
    <w:rsid w:val="00F21398"/>
    <w:rsid w:val="00F27CD8"/>
    <w:rsid w:val="00F337BA"/>
    <w:rsid w:val="00F348E7"/>
    <w:rsid w:val="00F34BDB"/>
    <w:rsid w:val="00F3641C"/>
    <w:rsid w:val="00F40CDB"/>
    <w:rsid w:val="00F42A91"/>
    <w:rsid w:val="00F42C10"/>
    <w:rsid w:val="00F44740"/>
    <w:rsid w:val="00F44FA4"/>
    <w:rsid w:val="00F50B09"/>
    <w:rsid w:val="00F553AE"/>
    <w:rsid w:val="00F55B22"/>
    <w:rsid w:val="00F60D0E"/>
    <w:rsid w:val="00F62ED0"/>
    <w:rsid w:val="00F675CE"/>
    <w:rsid w:val="00F703C1"/>
    <w:rsid w:val="00F70B91"/>
    <w:rsid w:val="00F710BE"/>
    <w:rsid w:val="00F81172"/>
    <w:rsid w:val="00F85E89"/>
    <w:rsid w:val="00F8726D"/>
    <w:rsid w:val="00F87BD0"/>
    <w:rsid w:val="00F929BF"/>
    <w:rsid w:val="00F93527"/>
    <w:rsid w:val="00F962CF"/>
    <w:rsid w:val="00F96E4C"/>
    <w:rsid w:val="00F96EF2"/>
    <w:rsid w:val="00FA0C53"/>
    <w:rsid w:val="00FA14A6"/>
    <w:rsid w:val="00FA38FB"/>
    <w:rsid w:val="00FA4BFB"/>
    <w:rsid w:val="00FA6950"/>
    <w:rsid w:val="00FB48BB"/>
    <w:rsid w:val="00FC2036"/>
    <w:rsid w:val="00FC2070"/>
    <w:rsid w:val="00FC3DA5"/>
    <w:rsid w:val="00FC745D"/>
    <w:rsid w:val="00FD0438"/>
    <w:rsid w:val="00FD0974"/>
    <w:rsid w:val="00FD0D43"/>
    <w:rsid w:val="00FD1FBE"/>
    <w:rsid w:val="00FD3093"/>
    <w:rsid w:val="00FD3DB5"/>
    <w:rsid w:val="00FD4E3D"/>
    <w:rsid w:val="00FD6148"/>
    <w:rsid w:val="00FE1493"/>
    <w:rsid w:val="00FE2D68"/>
    <w:rsid w:val="00FE3099"/>
    <w:rsid w:val="00FE7700"/>
    <w:rsid w:val="00FF0A6C"/>
    <w:rsid w:val="00FF1CC3"/>
    <w:rsid w:val="00FF45C6"/>
    <w:rsid w:val="00FF77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3EFA2"/>
  <w15:docId w15:val="{24FC6E48-64CB-4304-BA96-388129FB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243"/>
    <w:rPr>
      <w:sz w:val="24"/>
      <w:szCs w:val="24"/>
    </w:rPr>
  </w:style>
  <w:style w:type="paragraph" w:styleId="Balk1">
    <w:name w:val="heading 1"/>
    <w:basedOn w:val="Normal"/>
    <w:next w:val="Normal"/>
    <w:link w:val="Balk1Char"/>
    <w:qFormat/>
    <w:rsid w:val="002F1EBE"/>
    <w:pPr>
      <w:keepNext/>
      <w:ind w:left="705"/>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F1EBE"/>
    <w:rPr>
      <w:color w:val="0000FF"/>
      <w:u w:val="single"/>
    </w:rPr>
  </w:style>
  <w:style w:type="paragraph" w:styleId="KonuBal">
    <w:name w:val="Title"/>
    <w:basedOn w:val="Normal"/>
    <w:qFormat/>
    <w:rsid w:val="002F1EBE"/>
    <w:pPr>
      <w:jc w:val="center"/>
    </w:pPr>
    <w:rPr>
      <w:b/>
      <w:bCs/>
    </w:rPr>
  </w:style>
  <w:style w:type="paragraph" w:styleId="GvdeMetni">
    <w:name w:val="Body Text"/>
    <w:basedOn w:val="Normal"/>
    <w:rsid w:val="002F1EBE"/>
    <w:pPr>
      <w:jc w:val="both"/>
    </w:pPr>
  </w:style>
  <w:style w:type="paragraph" w:styleId="GvdeMetni2">
    <w:name w:val="Body Text 2"/>
    <w:basedOn w:val="Normal"/>
    <w:rsid w:val="002F1EBE"/>
    <w:pPr>
      <w:jc w:val="both"/>
    </w:pPr>
    <w:rPr>
      <w:sz w:val="22"/>
    </w:rPr>
  </w:style>
  <w:style w:type="paragraph" w:styleId="GvdeMetni3">
    <w:name w:val="Body Text 3"/>
    <w:basedOn w:val="Normal"/>
    <w:rsid w:val="002109DC"/>
    <w:pPr>
      <w:spacing w:after="120"/>
    </w:pPr>
    <w:rPr>
      <w:sz w:val="16"/>
      <w:szCs w:val="16"/>
    </w:rPr>
  </w:style>
  <w:style w:type="paragraph" w:styleId="BalonMetni">
    <w:name w:val="Balloon Text"/>
    <w:basedOn w:val="Normal"/>
    <w:semiHidden/>
    <w:rsid w:val="000067F8"/>
    <w:rPr>
      <w:rFonts w:ascii="Tahoma" w:hAnsi="Tahoma" w:cs="Tahoma"/>
      <w:sz w:val="16"/>
      <w:szCs w:val="16"/>
    </w:rPr>
  </w:style>
  <w:style w:type="paragraph" w:styleId="ListeParagraf">
    <w:name w:val="List Paragraph"/>
    <w:basedOn w:val="Normal"/>
    <w:uiPriority w:val="34"/>
    <w:qFormat/>
    <w:rsid w:val="00B44DCF"/>
    <w:pPr>
      <w:ind w:left="720"/>
      <w:contextualSpacing/>
    </w:pPr>
  </w:style>
  <w:style w:type="character" w:customStyle="1" w:styleId="Balk1Char">
    <w:name w:val="Başlık 1 Char"/>
    <w:basedOn w:val="VarsaylanParagrafYazTipi"/>
    <w:link w:val="Balk1"/>
    <w:rsid w:val="00FA38F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192">
      <w:bodyDiv w:val="1"/>
      <w:marLeft w:val="0"/>
      <w:marRight w:val="0"/>
      <w:marTop w:val="0"/>
      <w:marBottom w:val="0"/>
      <w:divBdr>
        <w:top w:val="none" w:sz="0" w:space="0" w:color="auto"/>
        <w:left w:val="none" w:sz="0" w:space="0" w:color="auto"/>
        <w:bottom w:val="none" w:sz="0" w:space="0" w:color="auto"/>
        <w:right w:val="none" w:sz="0" w:space="0" w:color="auto"/>
      </w:divBdr>
    </w:div>
    <w:div w:id="412775057">
      <w:bodyDiv w:val="1"/>
      <w:marLeft w:val="0"/>
      <w:marRight w:val="0"/>
      <w:marTop w:val="0"/>
      <w:marBottom w:val="0"/>
      <w:divBdr>
        <w:top w:val="none" w:sz="0" w:space="0" w:color="auto"/>
        <w:left w:val="none" w:sz="0" w:space="0" w:color="auto"/>
        <w:bottom w:val="none" w:sz="0" w:space="0" w:color="auto"/>
        <w:right w:val="none" w:sz="0" w:space="0" w:color="auto"/>
      </w:divBdr>
    </w:div>
    <w:div w:id="966933795">
      <w:bodyDiv w:val="1"/>
      <w:marLeft w:val="0"/>
      <w:marRight w:val="0"/>
      <w:marTop w:val="0"/>
      <w:marBottom w:val="0"/>
      <w:divBdr>
        <w:top w:val="none" w:sz="0" w:space="0" w:color="auto"/>
        <w:left w:val="none" w:sz="0" w:space="0" w:color="auto"/>
        <w:bottom w:val="none" w:sz="0" w:space="0" w:color="auto"/>
        <w:right w:val="none" w:sz="0" w:space="0" w:color="auto"/>
      </w:divBdr>
    </w:div>
    <w:div w:id="1016922650">
      <w:bodyDiv w:val="1"/>
      <w:marLeft w:val="0"/>
      <w:marRight w:val="0"/>
      <w:marTop w:val="0"/>
      <w:marBottom w:val="0"/>
      <w:divBdr>
        <w:top w:val="none" w:sz="0" w:space="0" w:color="auto"/>
        <w:left w:val="none" w:sz="0" w:space="0" w:color="auto"/>
        <w:bottom w:val="none" w:sz="0" w:space="0" w:color="auto"/>
        <w:right w:val="none" w:sz="0" w:space="0" w:color="auto"/>
      </w:divBdr>
    </w:div>
    <w:div w:id="1023091826">
      <w:bodyDiv w:val="1"/>
      <w:marLeft w:val="0"/>
      <w:marRight w:val="0"/>
      <w:marTop w:val="0"/>
      <w:marBottom w:val="0"/>
      <w:divBdr>
        <w:top w:val="none" w:sz="0" w:space="0" w:color="auto"/>
        <w:left w:val="none" w:sz="0" w:space="0" w:color="auto"/>
        <w:bottom w:val="none" w:sz="0" w:space="0" w:color="auto"/>
        <w:right w:val="none" w:sz="0" w:space="0" w:color="auto"/>
      </w:divBdr>
      <w:divsChild>
        <w:div w:id="370882210">
          <w:marLeft w:val="0"/>
          <w:marRight w:val="0"/>
          <w:marTop w:val="0"/>
          <w:marBottom w:val="0"/>
          <w:divBdr>
            <w:top w:val="none" w:sz="0" w:space="0" w:color="auto"/>
            <w:left w:val="none" w:sz="0" w:space="0" w:color="auto"/>
            <w:bottom w:val="none" w:sz="0" w:space="0" w:color="auto"/>
            <w:right w:val="none" w:sz="0" w:space="0" w:color="auto"/>
          </w:divBdr>
        </w:div>
        <w:div w:id="438989126">
          <w:marLeft w:val="0"/>
          <w:marRight w:val="0"/>
          <w:marTop w:val="0"/>
          <w:marBottom w:val="0"/>
          <w:divBdr>
            <w:top w:val="none" w:sz="0" w:space="0" w:color="auto"/>
            <w:left w:val="none" w:sz="0" w:space="0" w:color="auto"/>
            <w:bottom w:val="none" w:sz="0" w:space="0" w:color="auto"/>
            <w:right w:val="none" w:sz="0" w:space="0" w:color="auto"/>
          </w:divBdr>
        </w:div>
        <w:div w:id="1188058936">
          <w:marLeft w:val="0"/>
          <w:marRight w:val="0"/>
          <w:marTop w:val="0"/>
          <w:marBottom w:val="0"/>
          <w:divBdr>
            <w:top w:val="none" w:sz="0" w:space="0" w:color="auto"/>
            <w:left w:val="none" w:sz="0" w:space="0" w:color="auto"/>
            <w:bottom w:val="none" w:sz="0" w:space="0" w:color="auto"/>
            <w:right w:val="none" w:sz="0" w:space="0" w:color="auto"/>
          </w:divBdr>
        </w:div>
        <w:div w:id="2037077833">
          <w:marLeft w:val="0"/>
          <w:marRight w:val="0"/>
          <w:marTop w:val="0"/>
          <w:marBottom w:val="0"/>
          <w:divBdr>
            <w:top w:val="none" w:sz="0" w:space="0" w:color="auto"/>
            <w:left w:val="none" w:sz="0" w:space="0" w:color="auto"/>
            <w:bottom w:val="none" w:sz="0" w:space="0" w:color="auto"/>
            <w:right w:val="none" w:sz="0" w:space="0" w:color="auto"/>
          </w:divBdr>
        </w:div>
      </w:divsChild>
    </w:div>
    <w:div w:id="1226381437">
      <w:bodyDiv w:val="1"/>
      <w:marLeft w:val="0"/>
      <w:marRight w:val="0"/>
      <w:marTop w:val="0"/>
      <w:marBottom w:val="0"/>
      <w:divBdr>
        <w:top w:val="none" w:sz="0" w:space="0" w:color="auto"/>
        <w:left w:val="none" w:sz="0" w:space="0" w:color="auto"/>
        <w:bottom w:val="none" w:sz="0" w:space="0" w:color="auto"/>
        <w:right w:val="none" w:sz="0" w:space="0" w:color="auto"/>
      </w:divBdr>
      <w:divsChild>
        <w:div w:id="1159150312">
          <w:marLeft w:val="0"/>
          <w:marRight w:val="0"/>
          <w:marTop w:val="0"/>
          <w:marBottom w:val="0"/>
          <w:divBdr>
            <w:top w:val="none" w:sz="0" w:space="0" w:color="auto"/>
            <w:left w:val="none" w:sz="0" w:space="0" w:color="auto"/>
            <w:bottom w:val="none" w:sz="0" w:space="0" w:color="auto"/>
            <w:right w:val="none" w:sz="0" w:space="0" w:color="auto"/>
          </w:divBdr>
        </w:div>
        <w:div w:id="1260213714">
          <w:marLeft w:val="0"/>
          <w:marRight w:val="0"/>
          <w:marTop w:val="0"/>
          <w:marBottom w:val="0"/>
          <w:divBdr>
            <w:top w:val="none" w:sz="0" w:space="0" w:color="auto"/>
            <w:left w:val="none" w:sz="0" w:space="0" w:color="auto"/>
            <w:bottom w:val="none" w:sz="0" w:space="0" w:color="auto"/>
            <w:right w:val="none" w:sz="0" w:space="0" w:color="auto"/>
          </w:divBdr>
        </w:div>
        <w:div w:id="1826818454">
          <w:marLeft w:val="0"/>
          <w:marRight w:val="0"/>
          <w:marTop w:val="0"/>
          <w:marBottom w:val="0"/>
          <w:divBdr>
            <w:top w:val="none" w:sz="0" w:space="0" w:color="auto"/>
            <w:left w:val="none" w:sz="0" w:space="0" w:color="auto"/>
            <w:bottom w:val="none" w:sz="0" w:space="0" w:color="auto"/>
            <w:right w:val="none" w:sz="0" w:space="0" w:color="auto"/>
          </w:divBdr>
        </w:div>
        <w:div w:id="2086343416">
          <w:marLeft w:val="0"/>
          <w:marRight w:val="0"/>
          <w:marTop w:val="0"/>
          <w:marBottom w:val="0"/>
          <w:divBdr>
            <w:top w:val="none" w:sz="0" w:space="0" w:color="auto"/>
            <w:left w:val="none" w:sz="0" w:space="0" w:color="auto"/>
            <w:bottom w:val="none" w:sz="0" w:space="0" w:color="auto"/>
            <w:right w:val="none" w:sz="0" w:space="0" w:color="auto"/>
          </w:divBdr>
        </w:div>
      </w:divsChild>
    </w:div>
    <w:div w:id="1411002297">
      <w:bodyDiv w:val="1"/>
      <w:marLeft w:val="0"/>
      <w:marRight w:val="0"/>
      <w:marTop w:val="0"/>
      <w:marBottom w:val="0"/>
      <w:divBdr>
        <w:top w:val="none" w:sz="0" w:space="0" w:color="auto"/>
        <w:left w:val="none" w:sz="0" w:space="0" w:color="auto"/>
        <w:bottom w:val="none" w:sz="0" w:space="0" w:color="auto"/>
        <w:right w:val="none" w:sz="0" w:space="0" w:color="auto"/>
      </w:divBdr>
      <w:divsChild>
        <w:div w:id="257643169">
          <w:marLeft w:val="0"/>
          <w:marRight w:val="0"/>
          <w:marTop w:val="0"/>
          <w:marBottom w:val="0"/>
          <w:divBdr>
            <w:top w:val="none" w:sz="0" w:space="0" w:color="auto"/>
            <w:left w:val="none" w:sz="0" w:space="0" w:color="auto"/>
            <w:bottom w:val="none" w:sz="0" w:space="0" w:color="auto"/>
            <w:right w:val="none" w:sz="0" w:space="0" w:color="auto"/>
          </w:divBdr>
        </w:div>
        <w:div w:id="327366596">
          <w:marLeft w:val="0"/>
          <w:marRight w:val="0"/>
          <w:marTop w:val="0"/>
          <w:marBottom w:val="0"/>
          <w:divBdr>
            <w:top w:val="none" w:sz="0" w:space="0" w:color="auto"/>
            <w:left w:val="none" w:sz="0" w:space="0" w:color="auto"/>
            <w:bottom w:val="none" w:sz="0" w:space="0" w:color="auto"/>
            <w:right w:val="none" w:sz="0" w:space="0" w:color="auto"/>
          </w:divBdr>
        </w:div>
        <w:div w:id="406416484">
          <w:marLeft w:val="0"/>
          <w:marRight w:val="0"/>
          <w:marTop w:val="0"/>
          <w:marBottom w:val="0"/>
          <w:divBdr>
            <w:top w:val="none" w:sz="0" w:space="0" w:color="auto"/>
            <w:left w:val="none" w:sz="0" w:space="0" w:color="auto"/>
            <w:bottom w:val="none" w:sz="0" w:space="0" w:color="auto"/>
            <w:right w:val="none" w:sz="0" w:space="0" w:color="auto"/>
          </w:divBdr>
        </w:div>
        <w:div w:id="805661526">
          <w:marLeft w:val="0"/>
          <w:marRight w:val="0"/>
          <w:marTop w:val="0"/>
          <w:marBottom w:val="0"/>
          <w:divBdr>
            <w:top w:val="none" w:sz="0" w:space="0" w:color="auto"/>
            <w:left w:val="none" w:sz="0" w:space="0" w:color="auto"/>
            <w:bottom w:val="none" w:sz="0" w:space="0" w:color="auto"/>
            <w:right w:val="none" w:sz="0" w:space="0" w:color="auto"/>
          </w:divBdr>
        </w:div>
        <w:div w:id="1866476033">
          <w:marLeft w:val="0"/>
          <w:marRight w:val="0"/>
          <w:marTop w:val="0"/>
          <w:marBottom w:val="0"/>
          <w:divBdr>
            <w:top w:val="none" w:sz="0" w:space="0" w:color="auto"/>
            <w:left w:val="none" w:sz="0" w:space="0" w:color="auto"/>
            <w:bottom w:val="none" w:sz="0" w:space="0" w:color="auto"/>
            <w:right w:val="none" w:sz="0" w:space="0" w:color="auto"/>
          </w:divBdr>
        </w:div>
        <w:div w:id="1926375741">
          <w:marLeft w:val="0"/>
          <w:marRight w:val="0"/>
          <w:marTop w:val="0"/>
          <w:marBottom w:val="0"/>
          <w:divBdr>
            <w:top w:val="none" w:sz="0" w:space="0" w:color="auto"/>
            <w:left w:val="none" w:sz="0" w:space="0" w:color="auto"/>
            <w:bottom w:val="none" w:sz="0" w:space="0" w:color="auto"/>
            <w:right w:val="none" w:sz="0" w:space="0" w:color="auto"/>
          </w:divBdr>
        </w:div>
      </w:divsChild>
    </w:div>
    <w:div w:id="18848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csb.gov.tr/milli-emlak-duyurular%20i" TargetMode="External"/><Relationship Id="rId3" Type="http://schemas.openxmlformats.org/officeDocument/2006/relationships/styles" Target="styles.xml"/><Relationship Id="rId7" Type="http://schemas.openxmlformats.org/officeDocument/2006/relationships/hyperlink" Target="http://www.milliemlak.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lliemlak.gov.tr/Documents/Satis/satis-brosu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20DC-AF9D-4B29-A838-76FAC192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868</Words>
  <Characters>4950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İLAN</vt:lpstr>
    </vt:vector>
  </TitlesOfParts>
  <Company>MILEBIM</Company>
  <LinksUpToDate>false</LinksUpToDate>
  <CharactersWithSpaces>5807</CharactersWithSpaces>
  <SharedDoc>false</SharedDoc>
  <HLinks>
    <vt:vector size="12" baseType="variant">
      <vt:variant>
        <vt:i4>5374034</vt:i4>
      </vt:variant>
      <vt:variant>
        <vt:i4>3</vt:i4>
      </vt:variant>
      <vt:variant>
        <vt:i4>0</vt:i4>
      </vt:variant>
      <vt:variant>
        <vt:i4>5</vt:i4>
      </vt:variant>
      <vt:variant>
        <vt:lpwstr>http://www.milliemlak.gov.tr/</vt:lpwstr>
      </vt:variant>
      <vt:variant>
        <vt:lpwstr/>
      </vt:variant>
      <vt:variant>
        <vt:i4>5374034</vt:i4>
      </vt:variant>
      <vt:variant>
        <vt:i4>0</vt:i4>
      </vt:variant>
      <vt:variant>
        <vt:i4>0</vt:i4>
      </vt:variant>
      <vt:variant>
        <vt:i4>5</vt:i4>
      </vt:variant>
      <vt:variant>
        <vt:lpwstr>http://www.milliemlak.gov.tr/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MEOP</dc:creator>
  <cp:lastModifiedBy>Bülent ÖZTÜRK</cp:lastModifiedBy>
  <cp:revision>5</cp:revision>
  <cp:lastPrinted>2025-11-04T09:09:00Z</cp:lastPrinted>
  <dcterms:created xsi:type="dcterms:W3CDTF">2025-11-05T10:14:00Z</dcterms:created>
  <dcterms:modified xsi:type="dcterms:W3CDTF">2025-11-05T12:17:00Z</dcterms:modified>
</cp:coreProperties>
</file>