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6A0" w:rsidRDefault="002466A0" w:rsidP="002466A0">
      <w:pPr>
        <w:jc w:val="center"/>
        <w:rPr>
          <w:b/>
          <w:bCs/>
          <w:sz w:val="36"/>
        </w:rPr>
      </w:pPr>
    </w:p>
    <w:p w:rsidR="002466A0" w:rsidRDefault="002466A0" w:rsidP="002466A0">
      <w:pPr>
        <w:jc w:val="center"/>
        <w:rPr>
          <w:b/>
          <w:bCs/>
          <w:sz w:val="36"/>
        </w:rPr>
      </w:pPr>
    </w:p>
    <w:p w:rsidR="009B709C" w:rsidRDefault="009B709C" w:rsidP="00E927FE">
      <w:pPr>
        <w:jc w:val="center"/>
        <w:rPr>
          <w:b/>
          <w:bCs/>
          <w:sz w:val="38"/>
          <w:szCs w:val="38"/>
        </w:rPr>
      </w:pPr>
      <w:r>
        <w:rPr>
          <w:b/>
          <w:bCs/>
          <w:sz w:val="38"/>
          <w:szCs w:val="38"/>
        </w:rPr>
        <w:t>- D U Y U R U -</w:t>
      </w:r>
    </w:p>
    <w:p w:rsidR="009B709C" w:rsidRDefault="009B709C" w:rsidP="009B709C">
      <w:pPr>
        <w:pStyle w:val="msobodytextindent"/>
        <w:tabs>
          <w:tab w:val="left" w:pos="567"/>
        </w:tabs>
        <w:rPr>
          <w:sz w:val="38"/>
          <w:szCs w:val="38"/>
        </w:rPr>
      </w:pPr>
    </w:p>
    <w:p w:rsidR="006B621B" w:rsidRPr="006B621B" w:rsidRDefault="006B621B" w:rsidP="006B621B">
      <w:pPr>
        <w:ind w:firstLine="708"/>
        <w:jc w:val="both"/>
        <w:rPr>
          <w:sz w:val="38"/>
          <w:szCs w:val="38"/>
        </w:rPr>
      </w:pPr>
      <w:proofErr w:type="gramStart"/>
      <w:r w:rsidRPr="006B621B">
        <w:rPr>
          <w:sz w:val="38"/>
          <w:szCs w:val="38"/>
        </w:rPr>
        <w:t>Bursa İli, İnegöl İlçesi, Karalar Mahallesi sınırları içerisinde T.C. Çevre, Şehircilik ve İklim Değişikliği Bakanlığı Toplu Konut İdaresi Başkanlığı tarafından “Bursa İli, İnegöl İlçesi, Karalar Mahallesi 502 Adet Konut, 1 Adet 24 Derslikli İlkokul ve 1 Adet Cami İnşaatları ile Altyapı ve Çevre Düzenlemesi İşi” projesi için, 29.07.2022 tarih ve 31907 sayılı Resmi Gazetede yayımlanarak yürürlüğe giren Çevresel Etki Değerlendirmesi (ÇED) Yönetmeliğinin 16. maddesi uyarınca, </w:t>
      </w:r>
      <w:proofErr w:type="spellStart"/>
      <w:r w:rsidRPr="006B621B">
        <w:rPr>
          <w:sz w:val="38"/>
          <w:szCs w:val="38"/>
        </w:rPr>
        <w:t>Çevtaş</w:t>
      </w:r>
      <w:proofErr w:type="spellEnd"/>
      <w:r w:rsidRPr="006B621B">
        <w:rPr>
          <w:sz w:val="38"/>
          <w:szCs w:val="38"/>
        </w:rPr>
        <w:t xml:space="preserve"> Araştırma Teknoloji Madencilik Mühendislik Müşavirlik Peyzaj Eğitim Danışmanlık Taahhüt Tic. Ltd. Şti.'</w:t>
      </w:r>
      <w:proofErr w:type="spellStart"/>
      <w:r w:rsidRPr="006B621B">
        <w:rPr>
          <w:sz w:val="38"/>
          <w:szCs w:val="38"/>
        </w:rPr>
        <w:t>nce</w:t>
      </w:r>
      <w:proofErr w:type="spellEnd"/>
      <w:r w:rsidRPr="006B621B">
        <w:rPr>
          <w:sz w:val="38"/>
          <w:szCs w:val="38"/>
        </w:rPr>
        <w:t> hazırlanan Proje Tanıtım Dosyası, e-</w:t>
      </w:r>
      <w:proofErr w:type="spellStart"/>
      <w:r w:rsidRPr="006B621B">
        <w:rPr>
          <w:sz w:val="38"/>
          <w:szCs w:val="38"/>
        </w:rPr>
        <w:t>çed</w:t>
      </w:r>
      <w:proofErr w:type="spellEnd"/>
      <w:r w:rsidRPr="006B621B">
        <w:rPr>
          <w:sz w:val="38"/>
          <w:szCs w:val="38"/>
        </w:rPr>
        <w:t xml:space="preserve"> müracaatı ile Valiliğimize (Çevre Şehircilik ve İklim Değişikliği İl Müdürlüğü) gönderilmiştir.</w:t>
      </w:r>
      <w:proofErr w:type="gramEnd"/>
    </w:p>
    <w:p w:rsidR="006B621B" w:rsidRPr="006B621B" w:rsidRDefault="006B621B" w:rsidP="006B621B">
      <w:pPr>
        <w:ind w:firstLine="708"/>
        <w:jc w:val="both"/>
        <w:rPr>
          <w:sz w:val="38"/>
          <w:szCs w:val="38"/>
        </w:rPr>
      </w:pPr>
    </w:p>
    <w:p w:rsidR="009B709C" w:rsidRDefault="006B621B" w:rsidP="006B621B">
      <w:pPr>
        <w:ind w:firstLine="708"/>
        <w:jc w:val="both"/>
        <w:rPr>
          <w:sz w:val="38"/>
          <w:szCs w:val="38"/>
        </w:rPr>
      </w:pPr>
      <w:proofErr w:type="gramStart"/>
      <w:r w:rsidRPr="006B621B">
        <w:rPr>
          <w:sz w:val="38"/>
          <w:szCs w:val="38"/>
        </w:rPr>
        <w:t>ÇED Yönetmeliğinin 17.maddesi gereğince, İnegöl İlçesi, Karalar Mahallesi adresinde T.C. Çevre, Şehircilik ve İklim Değişikliği Bakanlığı Toplu Konut İdaresi Başkanlığı tarafından “Bursa İli, İnegöl İlçesi, Karalar Mahallesi 502 Adet Konut, 1 Adet 24 Derslikli İlkokul ve 1 Adet Cami İnşaatları ile Altyapı ve Çevre Düzenlemesi İşi” projesine, Valiliğimizce 01.11.2024 tarih ve 56607814 220-02 E-2024283 no.lu “Çevresel Etki Değerlendirmesi Gerekli Değildir” kararı verilmiştir.</w:t>
      </w:r>
      <w:proofErr w:type="gramEnd"/>
    </w:p>
    <w:p w:rsidR="006B621B" w:rsidRDefault="006B621B" w:rsidP="006B621B">
      <w:pPr>
        <w:ind w:firstLine="708"/>
        <w:jc w:val="both"/>
        <w:rPr>
          <w:sz w:val="38"/>
          <w:szCs w:val="38"/>
        </w:rPr>
      </w:pPr>
      <w:bookmarkStart w:id="0" w:name="_GoBack"/>
      <w:bookmarkEnd w:id="0"/>
    </w:p>
    <w:p w:rsidR="009B709C" w:rsidRDefault="009B709C" w:rsidP="009B709C">
      <w:pPr>
        <w:pStyle w:val="msobodytextindent2"/>
        <w:rPr>
          <w:sz w:val="38"/>
          <w:szCs w:val="38"/>
        </w:rPr>
      </w:pPr>
    </w:p>
    <w:p w:rsidR="001D6931" w:rsidRDefault="001D6931" w:rsidP="009B709C">
      <w:pPr>
        <w:pStyle w:val="msobodytextindent2"/>
        <w:rPr>
          <w:sz w:val="38"/>
          <w:szCs w:val="38"/>
        </w:rPr>
      </w:pPr>
    </w:p>
    <w:p w:rsidR="001D6931" w:rsidRDefault="001D6931" w:rsidP="009B709C">
      <w:pPr>
        <w:pStyle w:val="msobodytextindent2"/>
        <w:rPr>
          <w:sz w:val="38"/>
          <w:szCs w:val="38"/>
        </w:rPr>
      </w:pPr>
    </w:p>
    <w:p w:rsidR="009B709C" w:rsidRDefault="009B709C" w:rsidP="009B709C">
      <w:pPr>
        <w:pStyle w:val="msobodytextindent2"/>
        <w:tabs>
          <w:tab w:val="left" w:pos="709"/>
        </w:tabs>
        <w:rPr>
          <w:b/>
          <w:bCs/>
          <w:sz w:val="38"/>
          <w:szCs w:val="38"/>
        </w:rPr>
      </w:pPr>
      <w:r>
        <w:rPr>
          <w:sz w:val="38"/>
          <w:szCs w:val="38"/>
        </w:rPr>
        <w:t xml:space="preserve">                                           </w:t>
      </w:r>
      <w:r>
        <w:rPr>
          <w:sz w:val="38"/>
          <w:szCs w:val="38"/>
        </w:rPr>
        <w:tab/>
      </w:r>
      <w:r>
        <w:rPr>
          <w:b/>
          <w:bCs/>
          <w:sz w:val="38"/>
          <w:szCs w:val="38"/>
        </w:rPr>
        <w:t>BURSA VALİLİĞİ</w:t>
      </w:r>
    </w:p>
    <w:p w:rsidR="009B709C" w:rsidRDefault="009B709C" w:rsidP="009B709C">
      <w:pPr>
        <w:jc w:val="both"/>
        <w:rPr>
          <w:sz w:val="38"/>
          <w:szCs w:val="38"/>
        </w:rPr>
      </w:pPr>
    </w:p>
    <w:p w:rsidR="009B709C" w:rsidRDefault="009B709C" w:rsidP="009B709C">
      <w:pPr>
        <w:jc w:val="both"/>
        <w:rPr>
          <w:sz w:val="38"/>
          <w:szCs w:val="38"/>
        </w:rPr>
      </w:pPr>
    </w:p>
    <w:p w:rsidR="009B709C" w:rsidRDefault="009B709C" w:rsidP="009B709C">
      <w:pPr>
        <w:jc w:val="both"/>
        <w:rPr>
          <w:sz w:val="38"/>
          <w:szCs w:val="38"/>
        </w:rPr>
      </w:pPr>
    </w:p>
    <w:p w:rsidR="006569D4" w:rsidRPr="00901ED9" w:rsidRDefault="006569D4">
      <w:pPr>
        <w:rPr>
          <w:sz w:val="36"/>
          <w:szCs w:val="36"/>
        </w:rPr>
      </w:pPr>
    </w:p>
    <w:sectPr w:rsidR="006569D4" w:rsidRPr="00901ED9" w:rsidSect="002A13A9">
      <w:pgSz w:w="11906" w:h="16838"/>
      <w:pgMar w:top="53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6A0"/>
    <w:rsid w:val="0003685A"/>
    <w:rsid w:val="0004097F"/>
    <w:rsid w:val="000904B6"/>
    <w:rsid w:val="000E1B68"/>
    <w:rsid w:val="000E3FAF"/>
    <w:rsid w:val="00185A43"/>
    <w:rsid w:val="001B0F4F"/>
    <w:rsid w:val="001B4569"/>
    <w:rsid w:val="001D3BEC"/>
    <w:rsid w:val="001D6931"/>
    <w:rsid w:val="0022799B"/>
    <w:rsid w:val="002466A0"/>
    <w:rsid w:val="00283278"/>
    <w:rsid w:val="002914E2"/>
    <w:rsid w:val="002A13A9"/>
    <w:rsid w:val="002D2CC1"/>
    <w:rsid w:val="002E3F24"/>
    <w:rsid w:val="002E435B"/>
    <w:rsid w:val="002F537A"/>
    <w:rsid w:val="00323CFA"/>
    <w:rsid w:val="0037176C"/>
    <w:rsid w:val="00383FE9"/>
    <w:rsid w:val="003842F1"/>
    <w:rsid w:val="003B3E4D"/>
    <w:rsid w:val="00400CD5"/>
    <w:rsid w:val="00440DB4"/>
    <w:rsid w:val="00480F40"/>
    <w:rsid w:val="00491DCB"/>
    <w:rsid w:val="004E17C0"/>
    <w:rsid w:val="0051696E"/>
    <w:rsid w:val="00516B90"/>
    <w:rsid w:val="0052492E"/>
    <w:rsid w:val="00553E54"/>
    <w:rsid w:val="00606E35"/>
    <w:rsid w:val="006569D4"/>
    <w:rsid w:val="00677A5E"/>
    <w:rsid w:val="006B621B"/>
    <w:rsid w:val="006F79EE"/>
    <w:rsid w:val="007008A0"/>
    <w:rsid w:val="007162D9"/>
    <w:rsid w:val="007252E7"/>
    <w:rsid w:val="00744A61"/>
    <w:rsid w:val="00785084"/>
    <w:rsid w:val="007D4EE6"/>
    <w:rsid w:val="007D5E2E"/>
    <w:rsid w:val="007D66F7"/>
    <w:rsid w:val="007E1CE6"/>
    <w:rsid w:val="00804FE1"/>
    <w:rsid w:val="008213A1"/>
    <w:rsid w:val="008362CB"/>
    <w:rsid w:val="0088574B"/>
    <w:rsid w:val="00892B5E"/>
    <w:rsid w:val="00901ED9"/>
    <w:rsid w:val="0090766E"/>
    <w:rsid w:val="009203F8"/>
    <w:rsid w:val="00933AA4"/>
    <w:rsid w:val="00945674"/>
    <w:rsid w:val="00987C5F"/>
    <w:rsid w:val="00987F87"/>
    <w:rsid w:val="009A37A4"/>
    <w:rsid w:val="009B6BFD"/>
    <w:rsid w:val="009B709C"/>
    <w:rsid w:val="009D78DD"/>
    <w:rsid w:val="00A457F6"/>
    <w:rsid w:val="00A7344A"/>
    <w:rsid w:val="00AE40F4"/>
    <w:rsid w:val="00B32F85"/>
    <w:rsid w:val="00B619E5"/>
    <w:rsid w:val="00BB28A5"/>
    <w:rsid w:val="00BC5282"/>
    <w:rsid w:val="00BE50EB"/>
    <w:rsid w:val="00C47F09"/>
    <w:rsid w:val="00C83042"/>
    <w:rsid w:val="00C83351"/>
    <w:rsid w:val="00C9672D"/>
    <w:rsid w:val="00CA41E3"/>
    <w:rsid w:val="00CC1B57"/>
    <w:rsid w:val="00D52B3F"/>
    <w:rsid w:val="00DC5D40"/>
    <w:rsid w:val="00E80720"/>
    <w:rsid w:val="00E927FE"/>
    <w:rsid w:val="00E945F4"/>
    <w:rsid w:val="00EA1D00"/>
    <w:rsid w:val="00EB3D6F"/>
    <w:rsid w:val="00EE68D6"/>
    <w:rsid w:val="00EF3D12"/>
    <w:rsid w:val="00F276BE"/>
    <w:rsid w:val="00F7673F"/>
    <w:rsid w:val="00F87F0B"/>
    <w:rsid w:val="00FD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D4222"/>
  <w15:docId w15:val="{FC02D23C-68B9-4E11-91E9-EA67E720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6A0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2">
    <w:name w:val="Body Text Indent 2"/>
    <w:basedOn w:val="Normal"/>
    <w:link w:val="GvdeMetniGirintisi2Char"/>
    <w:rsid w:val="002466A0"/>
    <w:pPr>
      <w:ind w:firstLine="708"/>
      <w:jc w:val="both"/>
    </w:pPr>
    <w:rPr>
      <w:sz w:val="4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2466A0"/>
    <w:rPr>
      <w:rFonts w:ascii="Times New Roman" w:eastAsia="Times New Roman" w:hAnsi="Times New Roman" w:cs="Times New Roman"/>
      <w:sz w:val="40"/>
      <w:szCs w:val="24"/>
      <w:lang w:eastAsia="tr-TR"/>
    </w:rPr>
  </w:style>
  <w:style w:type="paragraph" w:customStyle="1" w:styleId="msobodytextindent">
    <w:name w:val="msobodytextindent"/>
    <w:basedOn w:val="Normal"/>
    <w:rsid w:val="009B709C"/>
    <w:pPr>
      <w:suppressAutoHyphens/>
      <w:spacing w:after="120"/>
      <w:ind w:left="283"/>
    </w:pPr>
    <w:rPr>
      <w:szCs w:val="20"/>
      <w:lang w:val="az-Latn-AZ" w:eastAsia="az-Latn-AZ"/>
    </w:rPr>
  </w:style>
  <w:style w:type="paragraph" w:customStyle="1" w:styleId="msobodytextindent2">
    <w:name w:val="msobodytextindent2"/>
    <w:basedOn w:val="Normal"/>
    <w:rsid w:val="009B709C"/>
    <w:pPr>
      <w:ind w:firstLine="141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2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0ABC0-498C-4EE7-92AB-DBA9AF4B1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İL MÜDÜRLÜĞÜ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cansu.k</dc:creator>
  <cp:lastModifiedBy>Gamze Çoban</cp:lastModifiedBy>
  <cp:revision>2</cp:revision>
  <cp:lastPrinted>2014-08-12T08:16:00Z</cp:lastPrinted>
  <dcterms:created xsi:type="dcterms:W3CDTF">2024-11-06T07:22:00Z</dcterms:created>
  <dcterms:modified xsi:type="dcterms:W3CDTF">2024-11-06T07:22:00Z</dcterms:modified>
</cp:coreProperties>
</file>