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3A6" w:rsidRDefault="000633A6" w:rsidP="000633A6">
      <w:pPr>
        <w:autoSpaceDE w:val="0"/>
        <w:autoSpaceDN w:val="0"/>
        <w:adjustRightInd w:val="0"/>
        <w:spacing w:after="0" w:line="240" w:lineRule="auto"/>
        <w:jc w:val="center"/>
        <w:rPr>
          <w:rFonts w:ascii="TimesNewRomanPS-BoldMT" w:hAnsi="TimesNewRomanPS-BoldMT" w:cs="TimesNewRomanPS-BoldMT"/>
          <w:b/>
          <w:bCs/>
          <w:sz w:val="20"/>
          <w:szCs w:val="20"/>
        </w:rPr>
      </w:pPr>
      <w:r w:rsidRPr="00832325">
        <w:rPr>
          <w:rFonts w:ascii="TimesNewRomanPS-BoldMT" w:hAnsi="TimesNewRomanPS-BoldMT" w:cs="TimesNewRomanPS-BoldMT"/>
          <w:b/>
          <w:bCs/>
          <w:sz w:val="20"/>
          <w:szCs w:val="20"/>
        </w:rPr>
        <w:t xml:space="preserve">BURDUR </w:t>
      </w:r>
      <w:r w:rsidR="0028690E">
        <w:rPr>
          <w:rFonts w:ascii="TimesNewRomanPS-BoldMT" w:hAnsi="TimesNewRomanPS-BoldMT" w:cs="TimesNewRomanPS-BoldMT"/>
          <w:b/>
          <w:bCs/>
          <w:sz w:val="20"/>
          <w:szCs w:val="20"/>
        </w:rPr>
        <w:t>ÇEVRE VE ŞEHİRCİLİK İL MÜDÜRLÜĞÜNDEN</w:t>
      </w:r>
    </w:p>
    <w:p w:rsidR="0028690E" w:rsidRPr="00832325" w:rsidRDefault="0028690E" w:rsidP="000633A6">
      <w:pPr>
        <w:autoSpaceDE w:val="0"/>
        <w:autoSpaceDN w:val="0"/>
        <w:adjustRightInd w:val="0"/>
        <w:spacing w:after="0" w:line="240" w:lineRule="auto"/>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(Milli Emlak Müdürlüğü)</w:t>
      </w:r>
    </w:p>
    <w:p w:rsidR="007F7D3D" w:rsidRPr="00FB62B0" w:rsidRDefault="007F7D3D" w:rsidP="00915A75">
      <w:pPr>
        <w:autoSpaceDE w:val="0"/>
        <w:autoSpaceDN w:val="0"/>
        <w:adjustRightInd w:val="0"/>
        <w:spacing w:after="0" w:line="240" w:lineRule="auto"/>
        <w:jc w:val="center"/>
        <w:rPr>
          <w:rFonts w:ascii="TimesNewRomanPS-BoldMT" w:hAnsi="TimesNewRomanPS-BoldMT" w:cs="TimesNewRomanPS-BoldMT"/>
          <w:b/>
          <w:bCs/>
          <w:sz w:val="16"/>
          <w:szCs w:val="16"/>
        </w:rPr>
      </w:pPr>
    </w:p>
    <w:p w:rsidR="00915A75" w:rsidRPr="00214A15" w:rsidRDefault="00915A75" w:rsidP="00C70338">
      <w:pPr>
        <w:autoSpaceDE w:val="0"/>
        <w:autoSpaceDN w:val="0"/>
        <w:adjustRightInd w:val="0"/>
        <w:spacing w:after="0" w:line="240" w:lineRule="auto"/>
        <w:ind w:firstLine="708"/>
        <w:jc w:val="both"/>
        <w:rPr>
          <w:rFonts w:ascii="TimesNewRomanPSMT" w:hAnsi="TimesNewRomanPSMT" w:cs="TimesNewRomanPSMT"/>
          <w:sz w:val="16"/>
          <w:szCs w:val="16"/>
        </w:rPr>
      </w:pPr>
      <w:proofErr w:type="gramStart"/>
      <w:r w:rsidRPr="00214A15">
        <w:rPr>
          <w:rFonts w:ascii="TimesNewRomanPSMT" w:hAnsi="TimesNewRomanPSMT" w:cs="TimesNewRomanPSMT"/>
          <w:sz w:val="16"/>
          <w:szCs w:val="16"/>
        </w:rPr>
        <w:t>4706 sayılı Kanunun Ek-3’ncü maddesi ile 15/06/2012 tarihli ve 2012/3305 sayılı Bakanlar Kurulu kararıyla yürürlüğe konulan Yatırımlarda Devlet Yardımları Hakkında Karara dayanılarak yayımlanan Kamu Taşınmazlarının Yatırımlara Tahsisine İlişkin Usul ve Esaslara göre aşağıda yer alan mülkiyeti Hazineye ait taşınmaz</w:t>
      </w:r>
      <w:r w:rsidR="005A5F31" w:rsidRPr="00214A15">
        <w:rPr>
          <w:rFonts w:ascii="TimesNewRomanPSMT" w:hAnsi="TimesNewRomanPSMT" w:cs="TimesNewRomanPSMT"/>
          <w:sz w:val="16"/>
          <w:szCs w:val="16"/>
        </w:rPr>
        <w:t>lar</w:t>
      </w:r>
      <w:r w:rsidRPr="00214A15">
        <w:rPr>
          <w:rFonts w:ascii="TimesNewRomanPSMT" w:hAnsi="TimesNewRomanPSMT" w:cs="TimesNewRomanPSMT"/>
          <w:sz w:val="16"/>
          <w:szCs w:val="16"/>
        </w:rPr>
        <w:t xml:space="preserve"> üzerinde gerçek ve tüzel kişiler lehine 49 yıl süreli bağımsız ve sürekli nitelikli irtifak hakkı tesis edilecektir.</w:t>
      </w:r>
      <w:proofErr w:type="gramEnd"/>
    </w:p>
    <w:p w:rsidR="00915A75" w:rsidRPr="00FB62B0" w:rsidRDefault="00915A75" w:rsidP="00915A75">
      <w:pPr>
        <w:autoSpaceDE w:val="0"/>
        <w:autoSpaceDN w:val="0"/>
        <w:adjustRightInd w:val="0"/>
        <w:spacing w:after="0" w:line="240" w:lineRule="auto"/>
        <w:rPr>
          <w:rFonts w:ascii="TimesNewRomanPS-BoldMT" w:hAnsi="TimesNewRomanPS-BoldMT" w:cs="TimesNewRomanPS-BoldMT"/>
          <w:b/>
          <w:bCs/>
          <w:sz w:val="6"/>
          <w:szCs w:val="6"/>
        </w:rPr>
      </w:pPr>
    </w:p>
    <w:tbl>
      <w:tblPr>
        <w:tblStyle w:val="TabloKlavuzu"/>
        <w:tblW w:w="14601" w:type="dxa"/>
        <w:jc w:val="center"/>
        <w:tblLayout w:type="fixed"/>
        <w:tblLook w:val="01E0" w:firstRow="1" w:lastRow="1" w:firstColumn="1" w:lastColumn="1" w:noHBand="0" w:noVBand="0"/>
      </w:tblPr>
      <w:tblGrid>
        <w:gridCol w:w="609"/>
        <w:gridCol w:w="772"/>
        <w:gridCol w:w="979"/>
        <w:gridCol w:w="1468"/>
        <w:gridCol w:w="567"/>
        <w:gridCol w:w="567"/>
        <w:gridCol w:w="3402"/>
        <w:gridCol w:w="1134"/>
        <w:gridCol w:w="1417"/>
        <w:gridCol w:w="992"/>
        <w:gridCol w:w="1276"/>
        <w:gridCol w:w="1418"/>
      </w:tblGrid>
      <w:tr w:rsidR="00C67D5B" w:rsidRPr="007F7D3D" w:rsidTr="00C544C1">
        <w:trPr>
          <w:trHeight w:val="493"/>
          <w:jc w:val="center"/>
        </w:trPr>
        <w:tc>
          <w:tcPr>
            <w:tcW w:w="609" w:type="dxa"/>
          </w:tcPr>
          <w:p w:rsidR="00C67D5B" w:rsidRPr="007F7D3D" w:rsidRDefault="00C67D5B" w:rsidP="006322A4">
            <w:pPr>
              <w:autoSpaceDE w:val="0"/>
              <w:autoSpaceDN w:val="0"/>
              <w:adjustRightInd w:val="0"/>
              <w:jc w:val="center"/>
              <w:rPr>
                <w:b/>
                <w:sz w:val="16"/>
                <w:szCs w:val="16"/>
              </w:rPr>
            </w:pPr>
          </w:p>
          <w:p w:rsidR="00C67D5B" w:rsidRPr="007F7D3D" w:rsidRDefault="00C67D5B" w:rsidP="006322A4">
            <w:pPr>
              <w:autoSpaceDE w:val="0"/>
              <w:autoSpaceDN w:val="0"/>
              <w:adjustRightInd w:val="0"/>
              <w:jc w:val="center"/>
              <w:rPr>
                <w:b/>
                <w:sz w:val="16"/>
                <w:szCs w:val="16"/>
              </w:rPr>
            </w:pPr>
            <w:r w:rsidRPr="007F7D3D">
              <w:rPr>
                <w:b/>
                <w:sz w:val="16"/>
                <w:szCs w:val="16"/>
              </w:rPr>
              <w:t>Sıra No</w:t>
            </w:r>
          </w:p>
        </w:tc>
        <w:tc>
          <w:tcPr>
            <w:tcW w:w="772" w:type="dxa"/>
          </w:tcPr>
          <w:p w:rsidR="00C67D5B" w:rsidRPr="007F7D3D" w:rsidRDefault="00C67D5B" w:rsidP="006322A4">
            <w:pPr>
              <w:autoSpaceDE w:val="0"/>
              <w:autoSpaceDN w:val="0"/>
              <w:adjustRightInd w:val="0"/>
              <w:jc w:val="center"/>
              <w:rPr>
                <w:b/>
                <w:sz w:val="16"/>
                <w:szCs w:val="16"/>
              </w:rPr>
            </w:pPr>
          </w:p>
          <w:p w:rsidR="00C67D5B" w:rsidRPr="007F7D3D" w:rsidRDefault="00C67D5B" w:rsidP="006322A4">
            <w:pPr>
              <w:autoSpaceDE w:val="0"/>
              <w:autoSpaceDN w:val="0"/>
              <w:adjustRightInd w:val="0"/>
              <w:jc w:val="center"/>
              <w:rPr>
                <w:b/>
                <w:sz w:val="16"/>
                <w:szCs w:val="16"/>
              </w:rPr>
            </w:pPr>
            <w:r w:rsidRPr="007F7D3D">
              <w:rPr>
                <w:b/>
                <w:sz w:val="16"/>
                <w:szCs w:val="16"/>
              </w:rPr>
              <w:t>İli</w:t>
            </w:r>
          </w:p>
        </w:tc>
        <w:tc>
          <w:tcPr>
            <w:tcW w:w="979" w:type="dxa"/>
          </w:tcPr>
          <w:p w:rsidR="00C67D5B" w:rsidRPr="007F7D3D" w:rsidRDefault="00C67D5B" w:rsidP="006322A4">
            <w:pPr>
              <w:autoSpaceDE w:val="0"/>
              <w:autoSpaceDN w:val="0"/>
              <w:adjustRightInd w:val="0"/>
              <w:jc w:val="center"/>
              <w:rPr>
                <w:b/>
                <w:sz w:val="16"/>
                <w:szCs w:val="16"/>
              </w:rPr>
            </w:pPr>
          </w:p>
          <w:p w:rsidR="00C67D5B" w:rsidRPr="007F7D3D" w:rsidRDefault="00C67D5B" w:rsidP="006322A4">
            <w:pPr>
              <w:autoSpaceDE w:val="0"/>
              <w:autoSpaceDN w:val="0"/>
              <w:adjustRightInd w:val="0"/>
              <w:jc w:val="center"/>
              <w:rPr>
                <w:b/>
                <w:sz w:val="16"/>
                <w:szCs w:val="16"/>
              </w:rPr>
            </w:pPr>
            <w:r w:rsidRPr="007F7D3D">
              <w:rPr>
                <w:b/>
                <w:sz w:val="16"/>
                <w:szCs w:val="16"/>
              </w:rPr>
              <w:t>İlçesi</w:t>
            </w:r>
          </w:p>
        </w:tc>
        <w:tc>
          <w:tcPr>
            <w:tcW w:w="1468" w:type="dxa"/>
          </w:tcPr>
          <w:p w:rsidR="00C67D5B" w:rsidRPr="007F7D3D" w:rsidRDefault="00C67D5B" w:rsidP="006322A4">
            <w:pPr>
              <w:autoSpaceDE w:val="0"/>
              <w:autoSpaceDN w:val="0"/>
              <w:adjustRightInd w:val="0"/>
              <w:jc w:val="center"/>
              <w:rPr>
                <w:b/>
                <w:sz w:val="16"/>
                <w:szCs w:val="16"/>
              </w:rPr>
            </w:pPr>
          </w:p>
          <w:p w:rsidR="00C67D5B" w:rsidRPr="007F7D3D" w:rsidRDefault="00C67D5B" w:rsidP="006322A4">
            <w:pPr>
              <w:autoSpaceDE w:val="0"/>
              <w:autoSpaceDN w:val="0"/>
              <w:adjustRightInd w:val="0"/>
              <w:jc w:val="center"/>
              <w:rPr>
                <w:b/>
                <w:sz w:val="16"/>
                <w:szCs w:val="16"/>
              </w:rPr>
            </w:pPr>
            <w:r w:rsidRPr="007F7D3D">
              <w:rPr>
                <w:b/>
                <w:sz w:val="16"/>
                <w:szCs w:val="16"/>
              </w:rPr>
              <w:t>Mah./Köy</w:t>
            </w:r>
            <w:r w:rsidR="00E77034">
              <w:rPr>
                <w:b/>
                <w:sz w:val="16"/>
                <w:szCs w:val="16"/>
              </w:rPr>
              <w:t>/Belde</w:t>
            </w:r>
          </w:p>
        </w:tc>
        <w:tc>
          <w:tcPr>
            <w:tcW w:w="567" w:type="dxa"/>
          </w:tcPr>
          <w:p w:rsidR="00C67D5B" w:rsidRPr="007F7D3D" w:rsidRDefault="00C67D5B" w:rsidP="006322A4">
            <w:pPr>
              <w:autoSpaceDE w:val="0"/>
              <w:autoSpaceDN w:val="0"/>
              <w:adjustRightInd w:val="0"/>
              <w:jc w:val="center"/>
              <w:rPr>
                <w:b/>
                <w:sz w:val="16"/>
                <w:szCs w:val="16"/>
              </w:rPr>
            </w:pPr>
          </w:p>
          <w:p w:rsidR="00C67D5B" w:rsidRPr="007F7D3D" w:rsidRDefault="00C67D5B" w:rsidP="006322A4">
            <w:pPr>
              <w:autoSpaceDE w:val="0"/>
              <w:autoSpaceDN w:val="0"/>
              <w:adjustRightInd w:val="0"/>
              <w:jc w:val="center"/>
              <w:rPr>
                <w:b/>
                <w:sz w:val="16"/>
                <w:szCs w:val="16"/>
              </w:rPr>
            </w:pPr>
            <w:r>
              <w:rPr>
                <w:b/>
                <w:sz w:val="16"/>
                <w:szCs w:val="16"/>
              </w:rPr>
              <w:t>Ada</w:t>
            </w:r>
          </w:p>
          <w:p w:rsidR="00C67D5B" w:rsidRPr="007F7D3D" w:rsidRDefault="00C67D5B" w:rsidP="006322A4">
            <w:pPr>
              <w:autoSpaceDE w:val="0"/>
              <w:autoSpaceDN w:val="0"/>
              <w:adjustRightInd w:val="0"/>
              <w:jc w:val="center"/>
              <w:rPr>
                <w:b/>
                <w:sz w:val="16"/>
                <w:szCs w:val="16"/>
              </w:rPr>
            </w:pPr>
          </w:p>
        </w:tc>
        <w:tc>
          <w:tcPr>
            <w:tcW w:w="567" w:type="dxa"/>
          </w:tcPr>
          <w:p w:rsidR="00C67D5B" w:rsidRPr="007F7D3D" w:rsidRDefault="00C67D5B" w:rsidP="006322A4">
            <w:pPr>
              <w:autoSpaceDE w:val="0"/>
              <w:autoSpaceDN w:val="0"/>
              <w:adjustRightInd w:val="0"/>
              <w:jc w:val="center"/>
              <w:rPr>
                <w:b/>
                <w:sz w:val="16"/>
                <w:szCs w:val="16"/>
              </w:rPr>
            </w:pPr>
          </w:p>
          <w:p w:rsidR="00C67D5B" w:rsidRPr="007F7D3D" w:rsidRDefault="00C67D5B" w:rsidP="006322A4">
            <w:pPr>
              <w:autoSpaceDE w:val="0"/>
              <w:autoSpaceDN w:val="0"/>
              <w:adjustRightInd w:val="0"/>
              <w:jc w:val="center"/>
              <w:rPr>
                <w:b/>
                <w:sz w:val="16"/>
                <w:szCs w:val="16"/>
              </w:rPr>
            </w:pPr>
            <w:r>
              <w:rPr>
                <w:b/>
                <w:sz w:val="16"/>
                <w:szCs w:val="16"/>
              </w:rPr>
              <w:t>Parsel</w:t>
            </w:r>
          </w:p>
        </w:tc>
        <w:tc>
          <w:tcPr>
            <w:tcW w:w="3402" w:type="dxa"/>
          </w:tcPr>
          <w:p w:rsidR="00C67D5B" w:rsidRDefault="00C67D5B" w:rsidP="006322A4">
            <w:pPr>
              <w:autoSpaceDE w:val="0"/>
              <w:autoSpaceDN w:val="0"/>
              <w:adjustRightInd w:val="0"/>
              <w:jc w:val="center"/>
              <w:rPr>
                <w:b/>
                <w:sz w:val="16"/>
                <w:szCs w:val="16"/>
              </w:rPr>
            </w:pPr>
          </w:p>
          <w:p w:rsidR="00C67D5B" w:rsidRPr="007F7D3D" w:rsidRDefault="00C67D5B" w:rsidP="006322A4">
            <w:pPr>
              <w:autoSpaceDE w:val="0"/>
              <w:autoSpaceDN w:val="0"/>
              <w:adjustRightInd w:val="0"/>
              <w:jc w:val="center"/>
              <w:rPr>
                <w:b/>
                <w:sz w:val="16"/>
                <w:szCs w:val="16"/>
              </w:rPr>
            </w:pPr>
            <w:r>
              <w:rPr>
                <w:b/>
                <w:sz w:val="16"/>
                <w:szCs w:val="16"/>
              </w:rPr>
              <w:t>Cinsi</w:t>
            </w:r>
          </w:p>
        </w:tc>
        <w:tc>
          <w:tcPr>
            <w:tcW w:w="1134" w:type="dxa"/>
          </w:tcPr>
          <w:p w:rsidR="00C67D5B" w:rsidRPr="007F7D3D" w:rsidRDefault="00C67D5B" w:rsidP="006322A4">
            <w:pPr>
              <w:autoSpaceDE w:val="0"/>
              <w:autoSpaceDN w:val="0"/>
              <w:adjustRightInd w:val="0"/>
              <w:jc w:val="center"/>
              <w:rPr>
                <w:b/>
                <w:sz w:val="16"/>
                <w:szCs w:val="16"/>
              </w:rPr>
            </w:pPr>
          </w:p>
          <w:p w:rsidR="00C67D5B" w:rsidRPr="007F7D3D" w:rsidRDefault="00C67D5B" w:rsidP="006322A4">
            <w:pPr>
              <w:autoSpaceDE w:val="0"/>
              <w:autoSpaceDN w:val="0"/>
              <w:adjustRightInd w:val="0"/>
              <w:jc w:val="center"/>
              <w:rPr>
                <w:b/>
                <w:sz w:val="16"/>
                <w:szCs w:val="16"/>
              </w:rPr>
            </w:pPr>
            <w:r w:rsidRPr="007F7D3D">
              <w:rPr>
                <w:b/>
                <w:sz w:val="16"/>
                <w:szCs w:val="16"/>
              </w:rPr>
              <w:t>Yüzölçümü</w:t>
            </w:r>
          </w:p>
          <w:p w:rsidR="00C67D5B" w:rsidRPr="007F7D3D" w:rsidRDefault="00C67D5B" w:rsidP="006322A4">
            <w:pPr>
              <w:autoSpaceDE w:val="0"/>
              <w:autoSpaceDN w:val="0"/>
              <w:adjustRightInd w:val="0"/>
              <w:jc w:val="center"/>
              <w:rPr>
                <w:b/>
                <w:sz w:val="16"/>
                <w:szCs w:val="16"/>
              </w:rPr>
            </w:pPr>
            <w:r w:rsidRPr="007F7D3D">
              <w:rPr>
                <w:b/>
                <w:sz w:val="16"/>
                <w:szCs w:val="16"/>
              </w:rPr>
              <w:t>(m2)</w:t>
            </w:r>
          </w:p>
        </w:tc>
        <w:tc>
          <w:tcPr>
            <w:tcW w:w="1417" w:type="dxa"/>
          </w:tcPr>
          <w:p w:rsidR="00C67D5B" w:rsidRPr="007F7D3D" w:rsidRDefault="00C67D5B" w:rsidP="006322A4">
            <w:pPr>
              <w:autoSpaceDE w:val="0"/>
              <w:autoSpaceDN w:val="0"/>
              <w:adjustRightInd w:val="0"/>
              <w:jc w:val="center"/>
              <w:rPr>
                <w:b/>
                <w:sz w:val="16"/>
                <w:szCs w:val="16"/>
              </w:rPr>
            </w:pPr>
          </w:p>
          <w:p w:rsidR="00C67D5B" w:rsidRPr="007F7D3D" w:rsidRDefault="00C67D5B" w:rsidP="006322A4">
            <w:pPr>
              <w:autoSpaceDE w:val="0"/>
              <w:autoSpaceDN w:val="0"/>
              <w:adjustRightInd w:val="0"/>
              <w:jc w:val="center"/>
              <w:rPr>
                <w:b/>
                <w:sz w:val="16"/>
                <w:szCs w:val="16"/>
              </w:rPr>
            </w:pPr>
            <w:r w:rsidRPr="007F7D3D">
              <w:rPr>
                <w:b/>
                <w:sz w:val="16"/>
                <w:szCs w:val="16"/>
              </w:rPr>
              <w:t>İmar Durumu</w:t>
            </w:r>
          </w:p>
        </w:tc>
        <w:tc>
          <w:tcPr>
            <w:tcW w:w="992" w:type="dxa"/>
          </w:tcPr>
          <w:p w:rsidR="00C67D5B" w:rsidRPr="007F7D3D" w:rsidRDefault="00C67D5B" w:rsidP="006322A4">
            <w:pPr>
              <w:autoSpaceDE w:val="0"/>
              <w:autoSpaceDN w:val="0"/>
              <w:adjustRightInd w:val="0"/>
              <w:jc w:val="center"/>
              <w:rPr>
                <w:b/>
                <w:sz w:val="16"/>
                <w:szCs w:val="16"/>
              </w:rPr>
            </w:pPr>
          </w:p>
          <w:p w:rsidR="00C67D5B" w:rsidRPr="007F7D3D" w:rsidRDefault="00C67D5B" w:rsidP="006322A4">
            <w:pPr>
              <w:autoSpaceDE w:val="0"/>
              <w:autoSpaceDN w:val="0"/>
              <w:adjustRightInd w:val="0"/>
              <w:jc w:val="center"/>
              <w:rPr>
                <w:b/>
                <w:sz w:val="16"/>
                <w:szCs w:val="16"/>
              </w:rPr>
            </w:pPr>
            <w:r w:rsidRPr="007F7D3D">
              <w:rPr>
                <w:b/>
                <w:sz w:val="16"/>
                <w:szCs w:val="16"/>
              </w:rPr>
              <w:t>Fiili Durumu</w:t>
            </w:r>
          </w:p>
        </w:tc>
        <w:tc>
          <w:tcPr>
            <w:tcW w:w="1276" w:type="dxa"/>
          </w:tcPr>
          <w:p w:rsidR="00C67D5B" w:rsidRPr="007F7D3D" w:rsidRDefault="00C67D5B" w:rsidP="006322A4">
            <w:pPr>
              <w:autoSpaceDE w:val="0"/>
              <w:autoSpaceDN w:val="0"/>
              <w:adjustRightInd w:val="0"/>
              <w:jc w:val="center"/>
              <w:rPr>
                <w:b/>
                <w:sz w:val="16"/>
                <w:szCs w:val="16"/>
              </w:rPr>
            </w:pPr>
          </w:p>
          <w:p w:rsidR="00C67D5B" w:rsidRPr="007F7D3D" w:rsidRDefault="00C67D5B" w:rsidP="006322A4">
            <w:pPr>
              <w:autoSpaceDE w:val="0"/>
              <w:autoSpaceDN w:val="0"/>
              <w:adjustRightInd w:val="0"/>
              <w:jc w:val="center"/>
              <w:rPr>
                <w:b/>
                <w:sz w:val="16"/>
                <w:szCs w:val="16"/>
              </w:rPr>
            </w:pPr>
            <w:r w:rsidRPr="007F7D3D">
              <w:rPr>
                <w:b/>
                <w:sz w:val="16"/>
                <w:szCs w:val="16"/>
              </w:rPr>
              <w:t>Son Müracaat Tarihi</w:t>
            </w:r>
            <w:r>
              <w:rPr>
                <w:b/>
                <w:sz w:val="16"/>
                <w:szCs w:val="16"/>
              </w:rPr>
              <w:t xml:space="preserve"> </w:t>
            </w:r>
          </w:p>
        </w:tc>
        <w:tc>
          <w:tcPr>
            <w:tcW w:w="1418" w:type="dxa"/>
          </w:tcPr>
          <w:p w:rsidR="00C67D5B" w:rsidRPr="007F7D3D" w:rsidRDefault="00C67D5B" w:rsidP="006322A4">
            <w:pPr>
              <w:autoSpaceDE w:val="0"/>
              <w:autoSpaceDN w:val="0"/>
              <w:adjustRightInd w:val="0"/>
              <w:jc w:val="center"/>
              <w:rPr>
                <w:b/>
                <w:sz w:val="16"/>
                <w:szCs w:val="16"/>
              </w:rPr>
            </w:pPr>
          </w:p>
          <w:p w:rsidR="00C67D5B" w:rsidRDefault="00C67D5B" w:rsidP="006322A4">
            <w:pPr>
              <w:autoSpaceDE w:val="0"/>
              <w:autoSpaceDN w:val="0"/>
              <w:adjustRightInd w:val="0"/>
              <w:jc w:val="center"/>
              <w:rPr>
                <w:b/>
                <w:sz w:val="16"/>
                <w:szCs w:val="16"/>
              </w:rPr>
            </w:pPr>
            <w:r w:rsidRPr="007F7D3D">
              <w:rPr>
                <w:b/>
                <w:sz w:val="16"/>
                <w:szCs w:val="16"/>
              </w:rPr>
              <w:t>Taşınmazın Rayiç Değeri</w:t>
            </w:r>
          </w:p>
          <w:p w:rsidR="00C67D5B" w:rsidRPr="007F7D3D" w:rsidRDefault="00C67D5B" w:rsidP="00F40218">
            <w:pPr>
              <w:autoSpaceDE w:val="0"/>
              <w:autoSpaceDN w:val="0"/>
              <w:adjustRightInd w:val="0"/>
              <w:jc w:val="center"/>
              <w:rPr>
                <w:b/>
                <w:sz w:val="16"/>
                <w:szCs w:val="16"/>
              </w:rPr>
            </w:pPr>
            <w:r>
              <w:rPr>
                <w:b/>
                <w:sz w:val="16"/>
                <w:szCs w:val="16"/>
              </w:rPr>
              <w:t>(TL)</w:t>
            </w:r>
          </w:p>
        </w:tc>
      </w:tr>
      <w:tr w:rsidR="00C67D5B" w:rsidRPr="007F7D3D" w:rsidTr="00C544C1">
        <w:trPr>
          <w:jc w:val="center"/>
        </w:trPr>
        <w:tc>
          <w:tcPr>
            <w:tcW w:w="609" w:type="dxa"/>
          </w:tcPr>
          <w:p w:rsidR="00C67D5B" w:rsidRPr="007F7D3D" w:rsidRDefault="009413A1" w:rsidP="002E264A">
            <w:pPr>
              <w:autoSpaceDE w:val="0"/>
              <w:autoSpaceDN w:val="0"/>
              <w:adjustRightInd w:val="0"/>
              <w:jc w:val="center"/>
              <w:rPr>
                <w:sz w:val="16"/>
                <w:szCs w:val="16"/>
              </w:rPr>
            </w:pPr>
            <w:r>
              <w:rPr>
                <w:sz w:val="16"/>
                <w:szCs w:val="16"/>
              </w:rPr>
              <w:t>1</w:t>
            </w:r>
          </w:p>
        </w:tc>
        <w:tc>
          <w:tcPr>
            <w:tcW w:w="772" w:type="dxa"/>
          </w:tcPr>
          <w:p w:rsidR="00C67D5B" w:rsidRPr="007F7D3D" w:rsidRDefault="00C67D5B" w:rsidP="002E264A">
            <w:pPr>
              <w:autoSpaceDE w:val="0"/>
              <w:autoSpaceDN w:val="0"/>
              <w:adjustRightInd w:val="0"/>
              <w:rPr>
                <w:sz w:val="16"/>
                <w:szCs w:val="16"/>
              </w:rPr>
            </w:pPr>
            <w:r w:rsidRPr="007F7D3D">
              <w:rPr>
                <w:sz w:val="16"/>
                <w:szCs w:val="16"/>
              </w:rPr>
              <w:t>Burdur</w:t>
            </w:r>
          </w:p>
        </w:tc>
        <w:tc>
          <w:tcPr>
            <w:tcW w:w="979" w:type="dxa"/>
          </w:tcPr>
          <w:p w:rsidR="00C67D5B" w:rsidRPr="007F7D3D" w:rsidRDefault="00C67D5B" w:rsidP="002E264A">
            <w:pPr>
              <w:autoSpaceDE w:val="0"/>
              <w:autoSpaceDN w:val="0"/>
              <w:adjustRightInd w:val="0"/>
              <w:rPr>
                <w:sz w:val="16"/>
                <w:szCs w:val="16"/>
              </w:rPr>
            </w:pPr>
            <w:r w:rsidRPr="007F7D3D">
              <w:rPr>
                <w:sz w:val="16"/>
                <w:szCs w:val="16"/>
              </w:rPr>
              <w:t>Karamanlı</w:t>
            </w:r>
          </w:p>
        </w:tc>
        <w:tc>
          <w:tcPr>
            <w:tcW w:w="1468" w:type="dxa"/>
          </w:tcPr>
          <w:p w:rsidR="00C67D5B" w:rsidRPr="007F7D3D" w:rsidRDefault="00C67D5B" w:rsidP="002E264A">
            <w:pPr>
              <w:autoSpaceDE w:val="0"/>
              <w:autoSpaceDN w:val="0"/>
              <w:adjustRightInd w:val="0"/>
              <w:rPr>
                <w:sz w:val="16"/>
                <w:szCs w:val="16"/>
              </w:rPr>
            </w:pPr>
            <w:proofErr w:type="spellStart"/>
            <w:r w:rsidRPr="007F7D3D">
              <w:rPr>
                <w:sz w:val="16"/>
                <w:szCs w:val="16"/>
              </w:rPr>
              <w:t>Kağılcık</w:t>
            </w:r>
            <w:proofErr w:type="spellEnd"/>
            <w:r w:rsidRPr="007F7D3D">
              <w:rPr>
                <w:sz w:val="16"/>
                <w:szCs w:val="16"/>
              </w:rPr>
              <w:t xml:space="preserve"> Köyü</w:t>
            </w:r>
          </w:p>
        </w:tc>
        <w:tc>
          <w:tcPr>
            <w:tcW w:w="567" w:type="dxa"/>
          </w:tcPr>
          <w:p w:rsidR="00C67D5B" w:rsidRPr="007F7D3D" w:rsidRDefault="00C67D5B" w:rsidP="002E264A">
            <w:pPr>
              <w:autoSpaceDE w:val="0"/>
              <w:autoSpaceDN w:val="0"/>
              <w:adjustRightInd w:val="0"/>
              <w:jc w:val="center"/>
              <w:rPr>
                <w:sz w:val="16"/>
                <w:szCs w:val="16"/>
              </w:rPr>
            </w:pPr>
            <w:r>
              <w:rPr>
                <w:sz w:val="16"/>
                <w:szCs w:val="16"/>
              </w:rPr>
              <w:t>177</w:t>
            </w:r>
          </w:p>
        </w:tc>
        <w:tc>
          <w:tcPr>
            <w:tcW w:w="567" w:type="dxa"/>
          </w:tcPr>
          <w:p w:rsidR="00C67D5B" w:rsidRPr="007F7D3D" w:rsidRDefault="00C67D5B" w:rsidP="002E264A">
            <w:pPr>
              <w:autoSpaceDE w:val="0"/>
              <w:autoSpaceDN w:val="0"/>
              <w:adjustRightInd w:val="0"/>
              <w:jc w:val="center"/>
              <w:rPr>
                <w:sz w:val="16"/>
                <w:szCs w:val="16"/>
              </w:rPr>
            </w:pPr>
            <w:r w:rsidRPr="007F7D3D">
              <w:rPr>
                <w:sz w:val="16"/>
                <w:szCs w:val="16"/>
              </w:rPr>
              <w:t>1</w:t>
            </w:r>
            <w:r>
              <w:rPr>
                <w:sz w:val="16"/>
                <w:szCs w:val="16"/>
              </w:rPr>
              <w:t>1</w:t>
            </w:r>
          </w:p>
        </w:tc>
        <w:tc>
          <w:tcPr>
            <w:tcW w:w="3402" w:type="dxa"/>
          </w:tcPr>
          <w:p w:rsidR="00C67D5B" w:rsidRPr="007F7D3D" w:rsidRDefault="00C67D5B" w:rsidP="00D66D27">
            <w:pPr>
              <w:autoSpaceDE w:val="0"/>
              <w:autoSpaceDN w:val="0"/>
              <w:adjustRightInd w:val="0"/>
              <w:rPr>
                <w:sz w:val="16"/>
                <w:szCs w:val="16"/>
              </w:rPr>
            </w:pPr>
            <w:r>
              <w:rPr>
                <w:sz w:val="16"/>
                <w:szCs w:val="16"/>
              </w:rPr>
              <w:t>Tarla</w:t>
            </w:r>
          </w:p>
        </w:tc>
        <w:tc>
          <w:tcPr>
            <w:tcW w:w="1134" w:type="dxa"/>
          </w:tcPr>
          <w:p w:rsidR="00C67D5B" w:rsidRPr="007F7D3D" w:rsidRDefault="00C67D5B" w:rsidP="002E264A">
            <w:pPr>
              <w:autoSpaceDE w:val="0"/>
              <w:autoSpaceDN w:val="0"/>
              <w:adjustRightInd w:val="0"/>
              <w:jc w:val="right"/>
              <w:rPr>
                <w:sz w:val="16"/>
                <w:szCs w:val="16"/>
              </w:rPr>
            </w:pPr>
            <w:r>
              <w:rPr>
                <w:sz w:val="16"/>
                <w:szCs w:val="16"/>
              </w:rPr>
              <w:t>17.408,00</w:t>
            </w:r>
          </w:p>
        </w:tc>
        <w:tc>
          <w:tcPr>
            <w:tcW w:w="1417" w:type="dxa"/>
          </w:tcPr>
          <w:p w:rsidR="00C67D5B" w:rsidRPr="007F7D3D" w:rsidRDefault="00C67D5B" w:rsidP="002E264A">
            <w:pPr>
              <w:autoSpaceDE w:val="0"/>
              <w:autoSpaceDN w:val="0"/>
              <w:adjustRightInd w:val="0"/>
              <w:rPr>
                <w:sz w:val="16"/>
                <w:szCs w:val="16"/>
              </w:rPr>
            </w:pPr>
            <w:r>
              <w:rPr>
                <w:sz w:val="16"/>
                <w:szCs w:val="16"/>
              </w:rPr>
              <w:t>İmarsız</w:t>
            </w:r>
          </w:p>
        </w:tc>
        <w:tc>
          <w:tcPr>
            <w:tcW w:w="992" w:type="dxa"/>
          </w:tcPr>
          <w:p w:rsidR="00C67D5B" w:rsidRPr="007F7D3D" w:rsidRDefault="00C67D5B" w:rsidP="00D66D27">
            <w:pPr>
              <w:autoSpaceDE w:val="0"/>
              <w:autoSpaceDN w:val="0"/>
              <w:adjustRightInd w:val="0"/>
              <w:rPr>
                <w:sz w:val="16"/>
                <w:szCs w:val="16"/>
              </w:rPr>
            </w:pPr>
            <w:r>
              <w:rPr>
                <w:sz w:val="16"/>
                <w:szCs w:val="16"/>
              </w:rPr>
              <w:t>Boş</w:t>
            </w:r>
          </w:p>
        </w:tc>
        <w:tc>
          <w:tcPr>
            <w:tcW w:w="1276" w:type="dxa"/>
          </w:tcPr>
          <w:p w:rsidR="00C67D5B" w:rsidRPr="00214A15" w:rsidRDefault="00E77034" w:rsidP="0016358B">
            <w:pPr>
              <w:autoSpaceDE w:val="0"/>
              <w:autoSpaceDN w:val="0"/>
              <w:adjustRightInd w:val="0"/>
              <w:jc w:val="center"/>
              <w:rPr>
                <w:sz w:val="16"/>
                <w:szCs w:val="16"/>
              </w:rPr>
            </w:pPr>
            <w:r>
              <w:rPr>
                <w:sz w:val="16"/>
                <w:szCs w:val="16"/>
              </w:rPr>
              <w:t>10.04.2019</w:t>
            </w:r>
          </w:p>
        </w:tc>
        <w:tc>
          <w:tcPr>
            <w:tcW w:w="1418" w:type="dxa"/>
          </w:tcPr>
          <w:p w:rsidR="00C67D5B" w:rsidRPr="00214A15" w:rsidRDefault="00E77034" w:rsidP="00066BCB">
            <w:pPr>
              <w:autoSpaceDE w:val="0"/>
              <w:autoSpaceDN w:val="0"/>
              <w:adjustRightInd w:val="0"/>
              <w:jc w:val="right"/>
              <w:rPr>
                <w:sz w:val="16"/>
                <w:szCs w:val="16"/>
              </w:rPr>
            </w:pPr>
            <w:r>
              <w:rPr>
                <w:sz w:val="16"/>
                <w:szCs w:val="16"/>
              </w:rPr>
              <w:t>146.228,00</w:t>
            </w:r>
          </w:p>
        </w:tc>
      </w:tr>
      <w:tr w:rsidR="00C67D5B" w:rsidRPr="007F7D3D" w:rsidTr="00C544C1">
        <w:trPr>
          <w:jc w:val="center"/>
        </w:trPr>
        <w:tc>
          <w:tcPr>
            <w:tcW w:w="609" w:type="dxa"/>
          </w:tcPr>
          <w:p w:rsidR="00C67D5B" w:rsidRPr="007F7D3D" w:rsidRDefault="009413A1" w:rsidP="002E264A">
            <w:pPr>
              <w:autoSpaceDE w:val="0"/>
              <w:autoSpaceDN w:val="0"/>
              <w:adjustRightInd w:val="0"/>
              <w:jc w:val="center"/>
              <w:rPr>
                <w:sz w:val="16"/>
                <w:szCs w:val="16"/>
              </w:rPr>
            </w:pPr>
            <w:r>
              <w:rPr>
                <w:sz w:val="16"/>
                <w:szCs w:val="16"/>
              </w:rPr>
              <w:t>2</w:t>
            </w:r>
          </w:p>
        </w:tc>
        <w:tc>
          <w:tcPr>
            <w:tcW w:w="772" w:type="dxa"/>
          </w:tcPr>
          <w:p w:rsidR="00C67D5B" w:rsidRPr="007F7D3D" w:rsidRDefault="00C67D5B" w:rsidP="002E264A">
            <w:pPr>
              <w:autoSpaceDE w:val="0"/>
              <w:autoSpaceDN w:val="0"/>
              <w:adjustRightInd w:val="0"/>
              <w:rPr>
                <w:sz w:val="16"/>
                <w:szCs w:val="16"/>
              </w:rPr>
            </w:pPr>
            <w:r w:rsidRPr="007F7D3D">
              <w:rPr>
                <w:sz w:val="16"/>
                <w:szCs w:val="16"/>
              </w:rPr>
              <w:t>Burdur</w:t>
            </w:r>
          </w:p>
        </w:tc>
        <w:tc>
          <w:tcPr>
            <w:tcW w:w="979" w:type="dxa"/>
          </w:tcPr>
          <w:p w:rsidR="00C67D5B" w:rsidRPr="007F7D3D" w:rsidRDefault="00C67D5B" w:rsidP="002E264A">
            <w:pPr>
              <w:autoSpaceDE w:val="0"/>
              <w:autoSpaceDN w:val="0"/>
              <w:adjustRightInd w:val="0"/>
              <w:rPr>
                <w:sz w:val="16"/>
                <w:szCs w:val="16"/>
              </w:rPr>
            </w:pPr>
            <w:r w:rsidRPr="007F7D3D">
              <w:rPr>
                <w:sz w:val="16"/>
                <w:szCs w:val="16"/>
              </w:rPr>
              <w:t>Karamanlı</w:t>
            </w:r>
          </w:p>
        </w:tc>
        <w:tc>
          <w:tcPr>
            <w:tcW w:w="1468" w:type="dxa"/>
          </w:tcPr>
          <w:p w:rsidR="00C67D5B" w:rsidRPr="007F7D3D" w:rsidRDefault="00C67D5B" w:rsidP="002E264A">
            <w:pPr>
              <w:autoSpaceDE w:val="0"/>
              <w:autoSpaceDN w:val="0"/>
              <w:adjustRightInd w:val="0"/>
              <w:rPr>
                <w:sz w:val="16"/>
                <w:szCs w:val="16"/>
              </w:rPr>
            </w:pPr>
            <w:proofErr w:type="spellStart"/>
            <w:r w:rsidRPr="007F7D3D">
              <w:rPr>
                <w:sz w:val="16"/>
                <w:szCs w:val="16"/>
              </w:rPr>
              <w:t>Kağılcık</w:t>
            </w:r>
            <w:proofErr w:type="spellEnd"/>
            <w:r w:rsidRPr="007F7D3D">
              <w:rPr>
                <w:sz w:val="16"/>
                <w:szCs w:val="16"/>
              </w:rPr>
              <w:t xml:space="preserve"> Köyü</w:t>
            </w:r>
          </w:p>
        </w:tc>
        <w:tc>
          <w:tcPr>
            <w:tcW w:w="567" w:type="dxa"/>
          </w:tcPr>
          <w:p w:rsidR="00C67D5B" w:rsidRPr="007F7D3D" w:rsidRDefault="00C67D5B" w:rsidP="002E264A">
            <w:pPr>
              <w:autoSpaceDE w:val="0"/>
              <w:autoSpaceDN w:val="0"/>
              <w:adjustRightInd w:val="0"/>
              <w:jc w:val="center"/>
              <w:rPr>
                <w:sz w:val="16"/>
                <w:szCs w:val="16"/>
              </w:rPr>
            </w:pPr>
            <w:r w:rsidRPr="007F7D3D">
              <w:rPr>
                <w:sz w:val="16"/>
                <w:szCs w:val="16"/>
              </w:rPr>
              <w:t>1</w:t>
            </w:r>
            <w:r>
              <w:rPr>
                <w:sz w:val="16"/>
                <w:szCs w:val="16"/>
              </w:rPr>
              <w:t>79</w:t>
            </w:r>
          </w:p>
        </w:tc>
        <w:tc>
          <w:tcPr>
            <w:tcW w:w="567" w:type="dxa"/>
          </w:tcPr>
          <w:p w:rsidR="00C67D5B" w:rsidRPr="007F7D3D" w:rsidRDefault="00C67D5B" w:rsidP="002E264A">
            <w:pPr>
              <w:autoSpaceDE w:val="0"/>
              <w:autoSpaceDN w:val="0"/>
              <w:adjustRightInd w:val="0"/>
              <w:jc w:val="center"/>
              <w:rPr>
                <w:sz w:val="16"/>
                <w:szCs w:val="16"/>
              </w:rPr>
            </w:pPr>
            <w:r w:rsidRPr="007F7D3D">
              <w:rPr>
                <w:sz w:val="16"/>
                <w:szCs w:val="16"/>
              </w:rPr>
              <w:t>1</w:t>
            </w:r>
            <w:r>
              <w:rPr>
                <w:sz w:val="16"/>
                <w:szCs w:val="16"/>
              </w:rPr>
              <w:t>1</w:t>
            </w:r>
          </w:p>
        </w:tc>
        <w:tc>
          <w:tcPr>
            <w:tcW w:w="3402" w:type="dxa"/>
          </w:tcPr>
          <w:p w:rsidR="00C67D5B" w:rsidRPr="007F7D3D" w:rsidRDefault="00C67D5B" w:rsidP="00D66D27">
            <w:pPr>
              <w:autoSpaceDE w:val="0"/>
              <w:autoSpaceDN w:val="0"/>
              <w:adjustRightInd w:val="0"/>
              <w:rPr>
                <w:sz w:val="16"/>
                <w:szCs w:val="16"/>
              </w:rPr>
            </w:pPr>
            <w:r>
              <w:rPr>
                <w:sz w:val="16"/>
                <w:szCs w:val="16"/>
              </w:rPr>
              <w:t>Çalılık</w:t>
            </w:r>
          </w:p>
        </w:tc>
        <w:tc>
          <w:tcPr>
            <w:tcW w:w="1134" w:type="dxa"/>
          </w:tcPr>
          <w:p w:rsidR="00C67D5B" w:rsidRPr="007F7D3D" w:rsidRDefault="00C67D5B" w:rsidP="002E264A">
            <w:pPr>
              <w:autoSpaceDE w:val="0"/>
              <w:autoSpaceDN w:val="0"/>
              <w:adjustRightInd w:val="0"/>
              <w:jc w:val="right"/>
              <w:rPr>
                <w:sz w:val="16"/>
                <w:szCs w:val="16"/>
              </w:rPr>
            </w:pPr>
            <w:r>
              <w:rPr>
                <w:sz w:val="16"/>
                <w:szCs w:val="16"/>
              </w:rPr>
              <w:t>12.361,00</w:t>
            </w:r>
          </w:p>
        </w:tc>
        <w:tc>
          <w:tcPr>
            <w:tcW w:w="1417" w:type="dxa"/>
          </w:tcPr>
          <w:p w:rsidR="00C67D5B" w:rsidRPr="007F7D3D" w:rsidRDefault="00C67D5B" w:rsidP="002E264A">
            <w:pPr>
              <w:autoSpaceDE w:val="0"/>
              <w:autoSpaceDN w:val="0"/>
              <w:adjustRightInd w:val="0"/>
              <w:rPr>
                <w:sz w:val="16"/>
                <w:szCs w:val="16"/>
              </w:rPr>
            </w:pPr>
            <w:r>
              <w:rPr>
                <w:sz w:val="16"/>
                <w:szCs w:val="16"/>
              </w:rPr>
              <w:t>İmarsız</w:t>
            </w:r>
          </w:p>
        </w:tc>
        <w:tc>
          <w:tcPr>
            <w:tcW w:w="992" w:type="dxa"/>
          </w:tcPr>
          <w:p w:rsidR="00C67D5B" w:rsidRPr="007F7D3D" w:rsidRDefault="00C67D5B" w:rsidP="00D66D27">
            <w:pPr>
              <w:autoSpaceDE w:val="0"/>
              <w:autoSpaceDN w:val="0"/>
              <w:adjustRightInd w:val="0"/>
              <w:rPr>
                <w:sz w:val="16"/>
                <w:szCs w:val="16"/>
              </w:rPr>
            </w:pPr>
            <w:r>
              <w:rPr>
                <w:sz w:val="16"/>
                <w:szCs w:val="16"/>
              </w:rPr>
              <w:t>Boş</w:t>
            </w:r>
          </w:p>
        </w:tc>
        <w:tc>
          <w:tcPr>
            <w:tcW w:w="1276" w:type="dxa"/>
          </w:tcPr>
          <w:p w:rsidR="00C67D5B" w:rsidRPr="00214A15" w:rsidRDefault="00E77034" w:rsidP="0016358B">
            <w:pPr>
              <w:autoSpaceDE w:val="0"/>
              <w:autoSpaceDN w:val="0"/>
              <w:adjustRightInd w:val="0"/>
              <w:jc w:val="center"/>
              <w:rPr>
                <w:sz w:val="16"/>
                <w:szCs w:val="16"/>
              </w:rPr>
            </w:pPr>
            <w:r>
              <w:rPr>
                <w:sz w:val="16"/>
                <w:szCs w:val="16"/>
              </w:rPr>
              <w:t>10.04.2019</w:t>
            </w:r>
          </w:p>
        </w:tc>
        <w:tc>
          <w:tcPr>
            <w:tcW w:w="1418" w:type="dxa"/>
          </w:tcPr>
          <w:p w:rsidR="00C67D5B" w:rsidRPr="00214A15" w:rsidRDefault="00E77034" w:rsidP="00066BCB">
            <w:pPr>
              <w:autoSpaceDE w:val="0"/>
              <w:autoSpaceDN w:val="0"/>
              <w:adjustRightInd w:val="0"/>
              <w:jc w:val="right"/>
              <w:rPr>
                <w:sz w:val="16"/>
                <w:szCs w:val="16"/>
              </w:rPr>
            </w:pPr>
            <w:r>
              <w:rPr>
                <w:sz w:val="16"/>
                <w:szCs w:val="16"/>
              </w:rPr>
              <w:t>103.833,00</w:t>
            </w:r>
          </w:p>
        </w:tc>
      </w:tr>
      <w:tr w:rsidR="00C67D5B" w:rsidRPr="007F7D3D" w:rsidTr="00C544C1">
        <w:trPr>
          <w:jc w:val="center"/>
        </w:trPr>
        <w:tc>
          <w:tcPr>
            <w:tcW w:w="609" w:type="dxa"/>
          </w:tcPr>
          <w:p w:rsidR="00C67D5B" w:rsidRPr="007F7D3D" w:rsidRDefault="009413A1" w:rsidP="002E264A">
            <w:pPr>
              <w:autoSpaceDE w:val="0"/>
              <w:autoSpaceDN w:val="0"/>
              <w:adjustRightInd w:val="0"/>
              <w:jc w:val="center"/>
              <w:rPr>
                <w:sz w:val="16"/>
                <w:szCs w:val="16"/>
              </w:rPr>
            </w:pPr>
            <w:r>
              <w:rPr>
                <w:sz w:val="16"/>
                <w:szCs w:val="16"/>
              </w:rPr>
              <w:t>3</w:t>
            </w:r>
          </w:p>
        </w:tc>
        <w:tc>
          <w:tcPr>
            <w:tcW w:w="772" w:type="dxa"/>
          </w:tcPr>
          <w:p w:rsidR="00C67D5B" w:rsidRPr="007F7D3D" w:rsidRDefault="00C67D5B" w:rsidP="002E264A">
            <w:pPr>
              <w:autoSpaceDE w:val="0"/>
              <w:autoSpaceDN w:val="0"/>
              <w:adjustRightInd w:val="0"/>
              <w:rPr>
                <w:sz w:val="16"/>
                <w:szCs w:val="16"/>
              </w:rPr>
            </w:pPr>
            <w:r>
              <w:rPr>
                <w:sz w:val="16"/>
                <w:szCs w:val="16"/>
              </w:rPr>
              <w:t>Burdur</w:t>
            </w:r>
          </w:p>
        </w:tc>
        <w:tc>
          <w:tcPr>
            <w:tcW w:w="979" w:type="dxa"/>
          </w:tcPr>
          <w:p w:rsidR="00C67D5B" w:rsidRPr="007F7D3D" w:rsidRDefault="00C67D5B" w:rsidP="002E264A">
            <w:pPr>
              <w:autoSpaceDE w:val="0"/>
              <w:autoSpaceDN w:val="0"/>
              <w:adjustRightInd w:val="0"/>
              <w:rPr>
                <w:sz w:val="16"/>
                <w:szCs w:val="16"/>
              </w:rPr>
            </w:pPr>
            <w:r>
              <w:rPr>
                <w:sz w:val="16"/>
                <w:szCs w:val="16"/>
              </w:rPr>
              <w:t>Merkez</w:t>
            </w:r>
          </w:p>
        </w:tc>
        <w:tc>
          <w:tcPr>
            <w:tcW w:w="1468" w:type="dxa"/>
          </w:tcPr>
          <w:p w:rsidR="00C67D5B" w:rsidRPr="007F7D3D" w:rsidRDefault="00C67D5B" w:rsidP="002E264A">
            <w:pPr>
              <w:autoSpaceDE w:val="0"/>
              <w:autoSpaceDN w:val="0"/>
              <w:adjustRightInd w:val="0"/>
              <w:rPr>
                <w:sz w:val="16"/>
                <w:szCs w:val="16"/>
              </w:rPr>
            </w:pPr>
            <w:r>
              <w:rPr>
                <w:sz w:val="16"/>
                <w:szCs w:val="16"/>
              </w:rPr>
              <w:t>Kayış Köyü</w:t>
            </w:r>
          </w:p>
        </w:tc>
        <w:tc>
          <w:tcPr>
            <w:tcW w:w="567" w:type="dxa"/>
          </w:tcPr>
          <w:p w:rsidR="00C67D5B" w:rsidRPr="007F7D3D" w:rsidRDefault="00C67D5B" w:rsidP="002E264A">
            <w:pPr>
              <w:autoSpaceDE w:val="0"/>
              <w:autoSpaceDN w:val="0"/>
              <w:adjustRightInd w:val="0"/>
              <w:jc w:val="center"/>
              <w:rPr>
                <w:sz w:val="16"/>
                <w:szCs w:val="16"/>
              </w:rPr>
            </w:pPr>
            <w:r>
              <w:rPr>
                <w:sz w:val="16"/>
                <w:szCs w:val="16"/>
              </w:rPr>
              <w:t>157</w:t>
            </w:r>
          </w:p>
        </w:tc>
        <w:tc>
          <w:tcPr>
            <w:tcW w:w="567" w:type="dxa"/>
          </w:tcPr>
          <w:p w:rsidR="00C67D5B" w:rsidRPr="007F7D3D" w:rsidRDefault="00C67D5B" w:rsidP="002E264A">
            <w:pPr>
              <w:autoSpaceDE w:val="0"/>
              <w:autoSpaceDN w:val="0"/>
              <w:adjustRightInd w:val="0"/>
              <w:jc w:val="center"/>
              <w:rPr>
                <w:sz w:val="16"/>
                <w:szCs w:val="16"/>
              </w:rPr>
            </w:pPr>
            <w:r>
              <w:rPr>
                <w:sz w:val="16"/>
                <w:szCs w:val="16"/>
              </w:rPr>
              <w:t>108</w:t>
            </w:r>
          </w:p>
        </w:tc>
        <w:tc>
          <w:tcPr>
            <w:tcW w:w="3402" w:type="dxa"/>
          </w:tcPr>
          <w:p w:rsidR="00C67D5B" w:rsidRDefault="00C67D5B" w:rsidP="00D66D27">
            <w:pPr>
              <w:autoSpaceDE w:val="0"/>
              <w:autoSpaceDN w:val="0"/>
              <w:adjustRightInd w:val="0"/>
              <w:rPr>
                <w:sz w:val="16"/>
                <w:szCs w:val="16"/>
              </w:rPr>
            </w:pPr>
            <w:r>
              <w:rPr>
                <w:sz w:val="16"/>
                <w:szCs w:val="16"/>
              </w:rPr>
              <w:t>Ham Toprak</w:t>
            </w:r>
          </w:p>
        </w:tc>
        <w:tc>
          <w:tcPr>
            <w:tcW w:w="1134" w:type="dxa"/>
          </w:tcPr>
          <w:p w:rsidR="00C67D5B" w:rsidRDefault="00C67D5B" w:rsidP="002E264A">
            <w:pPr>
              <w:autoSpaceDE w:val="0"/>
              <w:autoSpaceDN w:val="0"/>
              <w:adjustRightInd w:val="0"/>
              <w:jc w:val="right"/>
              <w:rPr>
                <w:sz w:val="16"/>
                <w:szCs w:val="16"/>
              </w:rPr>
            </w:pPr>
            <w:r>
              <w:rPr>
                <w:sz w:val="16"/>
                <w:szCs w:val="16"/>
              </w:rPr>
              <w:t>72.423,93</w:t>
            </w:r>
          </w:p>
        </w:tc>
        <w:tc>
          <w:tcPr>
            <w:tcW w:w="1417" w:type="dxa"/>
          </w:tcPr>
          <w:p w:rsidR="00C67D5B" w:rsidRDefault="00C67D5B" w:rsidP="002E264A">
            <w:pPr>
              <w:autoSpaceDE w:val="0"/>
              <w:autoSpaceDN w:val="0"/>
              <w:adjustRightInd w:val="0"/>
              <w:rPr>
                <w:sz w:val="16"/>
                <w:szCs w:val="16"/>
              </w:rPr>
            </w:pPr>
            <w:r>
              <w:rPr>
                <w:sz w:val="16"/>
                <w:szCs w:val="16"/>
              </w:rPr>
              <w:t>İmarsız</w:t>
            </w:r>
          </w:p>
        </w:tc>
        <w:tc>
          <w:tcPr>
            <w:tcW w:w="992" w:type="dxa"/>
          </w:tcPr>
          <w:p w:rsidR="00C67D5B" w:rsidRDefault="00C67D5B" w:rsidP="00D66D27">
            <w:pPr>
              <w:autoSpaceDE w:val="0"/>
              <w:autoSpaceDN w:val="0"/>
              <w:adjustRightInd w:val="0"/>
              <w:rPr>
                <w:sz w:val="16"/>
                <w:szCs w:val="16"/>
              </w:rPr>
            </w:pPr>
            <w:r>
              <w:rPr>
                <w:sz w:val="16"/>
                <w:szCs w:val="16"/>
              </w:rPr>
              <w:t>Boş</w:t>
            </w:r>
          </w:p>
        </w:tc>
        <w:tc>
          <w:tcPr>
            <w:tcW w:w="1276" w:type="dxa"/>
          </w:tcPr>
          <w:p w:rsidR="00C67D5B" w:rsidRPr="00214A15" w:rsidRDefault="00E77034" w:rsidP="0016358B">
            <w:pPr>
              <w:autoSpaceDE w:val="0"/>
              <w:autoSpaceDN w:val="0"/>
              <w:adjustRightInd w:val="0"/>
              <w:jc w:val="center"/>
              <w:rPr>
                <w:sz w:val="16"/>
                <w:szCs w:val="16"/>
              </w:rPr>
            </w:pPr>
            <w:r>
              <w:rPr>
                <w:sz w:val="16"/>
                <w:szCs w:val="16"/>
              </w:rPr>
              <w:t>10.04.2019</w:t>
            </w:r>
          </w:p>
        </w:tc>
        <w:tc>
          <w:tcPr>
            <w:tcW w:w="1418" w:type="dxa"/>
          </w:tcPr>
          <w:p w:rsidR="00C67D5B" w:rsidRPr="00214A15" w:rsidRDefault="00585D72" w:rsidP="00F00375">
            <w:pPr>
              <w:autoSpaceDE w:val="0"/>
              <w:autoSpaceDN w:val="0"/>
              <w:adjustRightInd w:val="0"/>
              <w:jc w:val="right"/>
              <w:rPr>
                <w:sz w:val="16"/>
                <w:szCs w:val="16"/>
              </w:rPr>
            </w:pPr>
            <w:r>
              <w:rPr>
                <w:sz w:val="16"/>
                <w:szCs w:val="16"/>
              </w:rPr>
              <w:t>79.668,00</w:t>
            </w:r>
          </w:p>
        </w:tc>
      </w:tr>
      <w:tr w:rsidR="00C67D5B" w:rsidRPr="007F7D3D" w:rsidTr="00C544C1">
        <w:trPr>
          <w:jc w:val="center"/>
        </w:trPr>
        <w:tc>
          <w:tcPr>
            <w:tcW w:w="609" w:type="dxa"/>
          </w:tcPr>
          <w:p w:rsidR="00C67D5B" w:rsidRPr="007F7D3D" w:rsidRDefault="009413A1" w:rsidP="002E264A">
            <w:pPr>
              <w:autoSpaceDE w:val="0"/>
              <w:autoSpaceDN w:val="0"/>
              <w:adjustRightInd w:val="0"/>
              <w:jc w:val="center"/>
              <w:rPr>
                <w:sz w:val="16"/>
                <w:szCs w:val="16"/>
              </w:rPr>
            </w:pPr>
            <w:r>
              <w:rPr>
                <w:sz w:val="16"/>
                <w:szCs w:val="16"/>
              </w:rPr>
              <w:t>4</w:t>
            </w:r>
          </w:p>
        </w:tc>
        <w:tc>
          <w:tcPr>
            <w:tcW w:w="772" w:type="dxa"/>
          </w:tcPr>
          <w:p w:rsidR="00C67D5B" w:rsidRPr="007F7D3D" w:rsidRDefault="00C67D5B" w:rsidP="002E264A">
            <w:pPr>
              <w:autoSpaceDE w:val="0"/>
              <w:autoSpaceDN w:val="0"/>
              <w:adjustRightInd w:val="0"/>
              <w:rPr>
                <w:sz w:val="16"/>
                <w:szCs w:val="16"/>
              </w:rPr>
            </w:pPr>
            <w:r>
              <w:rPr>
                <w:sz w:val="16"/>
                <w:szCs w:val="16"/>
              </w:rPr>
              <w:t>Burdur</w:t>
            </w:r>
          </w:p>
        </w:tc>
        <w:tc>
          <w:tcPr>
            <w:tcW w:w="979" w:type="dxa"/>
          </w:tcPr>
          <w:p w:rsidR="00C67D5B" w:rsidRPr="007F7D3D" w:rsidRDefault="00C67D5B" w:rsidP="002E264A">
            <w:pPr>
              <w:autoSpaceDE w:val="0"/>
              <w:autoSpaceDN w:val="0"/>
              <w:adjustRightInd w:val="0"/>
              <w:rPr>
                <w:sz w:val="16"/>
                <w:szCs w:val="16"/>
              </w:rPr>
            </w:pPr>
            <w:r>
              <w:rPr>
                <w:sz w:val="16"/>
                <w:szCs w:val="16"/>
              </w:rPr>
              <w:t>Merkez</w:t>
            </w:r>
          </w:p>
        </w:tc>
        <w:tc>
          <w:tcPr>
            <w:tcW w:w="1468" w:type="dxa"/>
          </w:tcPr>
          <w:p w:rsidR="00C67D5B" w:rsidRPr="007F7D3D" w:rsidRDefault="00C67D5B" w:rsidP="002E264A">
            <w:pPr>
              <w:autoSpaceDE w:val="0"/>
              <w:autoSpaceDN w:val="0"/>
              <w:adjustRightInd w:val="0"/>
              <w:rPr>
                <w:sz w:val="16"/>
                <w:szCs w:val="16"/>
              </w:rPr>
            </w:pPr>
            <w:r>
              <w:rPr>
                <w:sz w:val="16"/>
                <w:szCs w:val="16"/>
              </w:rPr>
              <w:t>Kayış Köyü</w:t>
            </w:r>
          </w:p>
        </w:tc>
        <w:tc>
          <w:tcPr>
            <w:tcW w:w="567" w:type="dxa"/>
          </w:tcPr>
          <w:p w:rsidR="00C67D5B" w:rsidRPr="007F7D3D" w:rsidRDefault="00C67D5B" w:rsidP="002E264A">
            <w:pPr>
              <w:autoSpaceDE w:val="0"/>
              <w:autoSpaceDN w:val="0"/>
              <w:adjustRightInd w:val="0"/>
              <w:jc w:val="center"/>
              <w:rPr>
                <w:sz w:val="16"/>
                <w:szCs w:val="16"/>
              </w:rPr>
            </w:pPr>
            <w:r>
              <w:rPr>
                <w:sz w:val="16"/>
                <w:szCs w:val="16"/>
              </w:rPr>
              <w:t>107</w:t>
            </w:r>
          </w:p>
        </w:tc>
        <w:tc>
          <w:tcPr>
            <w:tcW w:w="567" w:type="dxa"/>
          </w:tcPr>
          <w:p w:rsidR="00C67D5B" w:rsidRPr="007F7D3D" w:rsidRDefault="00C67D5B" w:rsidP="002E264A">
            <w:pPr>
              <w:autoSpaceDE w:val="0"/>
              <w:autoSpaceDN w:val="0"/>
              <w:adjustRightInd w:val="0"/>
              <w:jc w:val="center"/>
              <w:rPr>
                <w:sz w:val="16"/>
                <w:szCs w:val="16"/>
              </w:rPr>
            </w:pPr>
            <w:r>
              <w:rPr>
                <w:sz w:val="16"/>
                <w:szCs w:val="16"/>
              </w:rPr>
              <w:t>264</w:t>
            </w:r>
          </w:p>
        </w:tc>
        <w:tc>
          <w:tcPr>
            <w:tcW w:w="3402" w:type="dxa"/>
          </w:tcPr>
          <w:p w:rsidR="00C67D5B" w:rsidRDefault="00C67D5B" w:rsidP="00D66D27">
            <w:pPr>
              <w:autoSpaceDE w:val="0"/>
              <w:autoSpaceDN w:val="0"/>
              <w:adjustRightInd w:val="0"/>
              <w:rPr>
                <w:sz w:val="16"/>
                <w:szCs w:val="16"/>
              </w:rPr>
            </w:pPr>
            <w:r>
              <w:rPr>
                <w:sz w:val="16"/>
                <w:szCs w:val="16"/>
              </w:rPr>
              <w:t xml:space="preserve">Ham Toprak </w:t>
            </w:r>
          </w:p>
        </w:tc>
        <w:tc>
          <w:tcPr>
            <w:tcW w:w="1134" w:type="dxa"/>
          </w:tcPr>
          <w:p w:rsidR="00C67D5B" w:rsidRDefault="00C67D5B" w:rsidP="002E264A">
            <w:pPr>
              <w:autoSpaceDE w:val="0"/>
              <w:autoSpaceDN w:val="0"/>
              <w:adjustRightInd w:val="0"/>
              <w:jc w:val="right"/>
              <w:rPr>
                <w:sz w:val="16"/>
                <w:szCs w:val="16"/>
              </w:rPr>
            </w:pPr>
            <w:r>
              <w:rPr>
                <w:sz w:val="16"/>
                <w:szCs w:val="16"/>
              </w:rPr>
              <w:t>76.637,54</w:t>
            </w:r>
          </w:p>
        </w:tc>
        <w:tc>
          <w:tcPr>
            <w:tcW w:w="1417" w:type="dxa"/>
          </w:tcPr>
          <w:p w:rsidR="00C67D5B" w:rsidRDefault="00C67D5B" w:rsidP="002E264A">
            <w:pPr>
              <w:autoSpaceDE w:val="0"/>
              <w:autoSpaceDN w:val="0"/>
              <w:adjustRightInd w:val="0"/>
              <w:rPr>
                <w:sz w:val="16"/>
                <w:szCs w:val="16"/>
              </w:rPr>
            </w:pPr>
            <w:r>
              <w:rPr>
                <w:sz w:val="16"/>
                <w:szCs w:val="16"/>
              </w:rPr>
              <w:t>İmarsız</w:t>
            </w:r>
          </w:p>
        </w:tc>
        <w:tc>
          <w:tcPr>
            <w:tcW w:w="992" w:type="dxa"/>
          </w:tcPr>
          <w:p w:rsidR="00C67D5B" w:rsidRDefault="00C67D5B" w:rsidP="00D66D27">
            <w:pPr>
              <w:autoSpaceDE w:val="0"/>
              <w:autoSpaceDN w:val="0"/>
              <w:adjustRightInd w:val="0"/>
              <w:rPr>
                <w:sz w:val="16"/>
                <w:szCs w:val="16"/>
              </w:rPr>
            </w:pPr>
            <w:r>
              <w:rPr>
                <w:sz w:val="16"/>
                <w:szCs w:val="16"/>
              </w:rPr>
              <w:t>Boş</w:t>
            </w:r>
          </w:p>
        </w:tc>
        <w:tc>
          <w:tcPr>
            <w:tcW w:w="1276" w:type="dxa"/>
          </w:tcPr>
          <w:p w:rsidR="00C67D5B" w:rsidRPr="00214A15" w:rsidRDefault="00E77034" w:rsidP="0016358B">
            <w:pPr>
              <w:autoSpaceDE w:val="0"/>
              <w:autoSpaceDN w:val="0"/>
              <w:adjustRightInd w:val="0"/>
              <w:jc w:val="center"/>
              <w:rPr>
                <w:sz w:val="16"/>
                <w:szCs w:val="16"/>
              </w:rPr>
            </w:pPr>
            <w:r>
              <w:rPr>
                <w:sz w:val="16"/>
                <w:szCs w:val="16"/>
              </w:rPr>
              <w:t>10.04.2019</w:t>
            </w:r>
          </w:p>
        </w:tc>
        <w:tc>
          <w:tcPr>
            <w:tcW w:w="1418" w:type="dxa"/>
          </w:tcPr>
          <w:p w:rsidR="00C67D5B" w:rsidRPr="00214A15" w:rsidRDefault="00585D72" w:rsidP="00F00375">
            <w:pPr>
              <w:autoSpaceDE w:val="0"/>
              <w:autoSpaceDN w:val="0"/>
              <w:adjustRightInd w:val="0"/>
              <w:jc w:val="right"/>
              <w:rPr>
                <w:sz w:val="16"/>
                <w:szCs w:val="16"/>
              </w:rPr>
            </w:pPr>
            <w:r>
              <w:rPr>
                <w:sz w:val="16"/>
                <w:szCs w:val="16"/>
              </w:rPr>
              <w:t>84.303,00</w:t>
            </w:r>
          </w:p>
        </w:tc>
      </w:tr>
      <w:tr w:rsidR="00C67D5B" w:rsidRPr="007F7D3D" w:rsidTr="00C544C1">
        <w:trPr>
          <w:jc w:val="center"/>
        </w:trPr>
        <w:tc>
          <w:tcPr>
            <w:tcW w:w="609" w:type="dxa"/>
          </w:tcPr>
          <w:p w:rsidR="00C67D5B" w:rsidRPr="007F7D3D" w:rsidRDefault="009413A1" w:rsidP="002E264A">
            <w:pPr>
              <w:autoSpaceDE w:val="0"/>
              <w:autoSpaceDN w:val="0"/>
              <w:adjustRightInd w:val="0"/>
              <w:jc w:val="center"/>
              <w:rPr>
                <w:sz w:val="16"/>
                <w:szCs w:val="16"/>
              </w:rPr>
            </w:pPr>
            <w:r>
              <w:rPr>
                <w:sz w:val="16"/>
                <w:szCs w:val="16"/>
              </w:rPr>
              <w:t>5</w:t>
            </w:r>
          </w:p>
        </w:tc>
        <w:tc>
          <w:tcPr>
            <w:tcW w:w="772" w:type="dxa"/>
          </w:tcPr>
          <w:p w:rsidR="00C67D5B" w:rsidRPr="007F7D3D" w:rsidRDefault="00C67D5B" w:rsidP="002E264A">
            <w:pPr>
              <w:autoSpaceDE w:val="0"/>
              <w:autoSpaceDN w:val="0"/>
              <w:adjustRightInd w:val="0"/>
              <w:rPr>
                <w:sz w:val="16"/>
                <w:szCs w:val="16"/>
              </w:rPr>
            </w:pPr>
            <w:r>
              <w:rPr>
                <w:sz w:val="16"/>
                <w:szCs w:val="16"/>
              </w:rPr>
              <w:t>Burdur</w:t>
            </w:r>
          </w:p>
        </w:tc>
        <w:tc>
          <w:tcPr>
            <w:tcW w:w="979" w:type="dxa"/>
          </w:tcPr>
          <w:p w:rsidR="00C67D5B" w:rsidRPr="007F7D3D" w:rsidRDefault="00C67D5B" w:rsidP="002E264A">
            <w:pPr>
              <w:autoSpaceDE w:val="0"/>
              <w:autoSpaceDN w:val="0"/>
              <w:adjustRightInd w:val="0"/>
              <w:rPr>
                <w:sz w:val="16"/>
                <w:szCs w:val="16"/>
              </w:rPr>
            </w:pPr>
            <w:r>
              <w:rPr>
                <w:sz w:val="16"/>
                <w:szCs w:val="16"/>
              </w:rPr>
              <w:t>Çeltikçi</w:t>
            </w:r>
          </w:p>
        </w:tc>
        <w:tc>
          <w:tcPr>
            <w:tcW w:w="1468" w:type="dxa"/>
          </w:tcPr>
          <w:p w:rsidR="00C67D5B" w:rsidRPr="007F7D3D" w:rsidRDefault="00C67D5B" w:rsidP="002E264A">
            <w:pPr>
              <w:autoSpaceDE w:val="0"/>
              <w:autoSpaceDN w:val="0"/>
              <w:adjustRightInd w:val="0"/>
              <w:rPr>
                <w:sz w:val="16"/>
                <w:szCs w:val="16"/>
              </w:rPr>
            </w:pPr>
            <w:r>
              <w:rPr>
                <w:sz w:val="16"/>
                <w:szCs w:val="16"/>
              </w:rPr>
              <w:t>Konak Mah.</w:t>
            </w:r>
          </w:p>
        </w:tc>
        <w:tc>
          <w:tcPr>
            <w:tcW w:w="567" w:type="dxa"/>
          </w:tcPr>
          <w:p w:rsidR="00C67D5B" w:rsidRPr="007F7D3D" w:rsidRDefault="00C67D5B" w:rsidP="002E264A">
            <w:pPr>
              <w:autoSpaceDE w:val="0"/>
              <w:autoSpaceDN w:val="0"/>
              <w:adjustRightInd w:val="0"/>
              <w:jc w:val="center"/>
              <w:rPr>
                <w:sz w:val="16"/>
                <w:szCs w:val="16"/>
              </w:rPr>
            </w:pPr>
            <w:r>
              <w:rPr>
                <w:sz w:val="16"/>
                <w:szCs w:val="16"/>
              </w:rPr>
              <w:t>-</w:t>
            </w:r>
          </w:p>
        </w:tc>
        <w:tc>
          <w:tcPr>
            <w:tcW w:w="567" w:type="dxa"/>
          </w:tcPr>
          <w:p w:rsidR="00C67D5B" w:rsidRPr="007F7D3D" w:rsidRDefault="00C67D5B" w:rsidP="002E264A">
            <w:pPr>
              <w:autoSpaceDE w:val="0"/>
              <w:autoSpaceDN w:val="0"/>
              <w:adjustRightInd w:val="0"/>
              <w:jc w:val="center"/>
              <w:rPr>
                <w:sz w:val="16"/>
                <w:szCs w:val="16"/>
              </w:rPr>
            </w:pPr>
            <w:r>
              <w:rPr>
                <w:sz w:val="16"/>
                <w:szCs w:val="16"/>
              </w:rPr>
              <w:t>7206</w:t>
            </w:r>
          </w:p>
        </w:tc>
        <w:tc>
          <w:tcPr>
            <w:tcW w:w="3402" w:type="dxa"/>
          </w:tcPr>
          <w:p w:rsidR="00C67D5B" w:rsidRDefault="00C67D5B" w:rsidP="00D66D27">
            <w:pPr>
              <w:autoSpaceDE w:val="0"/>
              <w:autoSpaceDN w:val="0"/>
              <w:adjustRightInd w:val="0"/>
              <w:rPr>
                <w:sz w:val="16"/>
                <w:szCs w:val="16"/>
              </w:rPr>
            </w:pPr>
            <w:r>
              <w:rPr>
                <w:sz w:val="16"/>
                <w:szCs w:val="16"/>
              </w:rPr>
              <w:t>Ham Toprak</w:t>
            </w:r>
          </w:p>
        </w:tc>
        <w:tc>
          <w:tcPr>
            <w:tcW w:w="1134" w:type="dxa"/>
          </w:tcPr>
          <w:p w:rsidR="00C67D5B" w:rsidRDefault="00C67D5B" w:rsidP="002E264A">
            <w:pPr>
              <w:autoSpaceDE w:val="0"/>
              <w:autoSpaceDN w:val="0"/>
              <w:adjustRightInd w:val="0"/>
              <w:jc w:val="right"/>
              <w:rPr>
                <w:sz w:val="16"/>
                <w:szCs w:val="16"/>
              </w:rPr>
            </w:pPr>
            <w:r>
              <w:rPr>
                <w:sz w:val="16"/>
                <w:szCs w:val="16"/>
              </w:rPr>
              <w:t>14.312,30</w:t>
            </w:r>
          </w:p>
        </w:tc>
        <w:tc>
          <w:tcPr>
            <w:tcW w:w="1417" w:type="dxa"/>
          </w:tcPr>
          <w:p w:rsidR="00C67D5B" w:rsidRDefault="00C67D5B" w:rsidP="002E264A">
            <w:pPr>
              <w:autoSpaceDE w:val="0"/>
              <w:autoSpaceDN w:val="0"/>
              <w:adjustRightInd w:val="0"/>
              <w:rPr>
                <w:sz w:val="16"/>
                <w:szCs w:val="16"/>
              </w:rPr>
            </w:pPr>
            <w:r>
              <w:rPr>
                <w:sz w:val="16"/>
                <w:szCs w:val="16"/>
              </w:rPr>
              <w:t xml:space="preserve">Soğuk Hava Deposu </w:t>
            </w:r>
          </w:p>
        </w:tc>
        <w:tc>
          <w:tcPr>
            <w:tcW w:w="992" w:type="dxa"/>
          </w:tcPr>
          <w:p w:rsidR="00C67D5B" w:rsidRDefault="00C67D5B" w:rsidP="00D66D27">
            <w:pPr>
              <w:autoSpaceDE w:val="0"/>
              <w:autoSpaceDN w:val="0"/>
              <w:adjustRightInd w:val="0"/>
              <w:rPr>
                <w:sz w:val="16"/>
                <w:szCs w:val="16"/>
              </w:rPr>
            </w:pPr>
            <w:r>
              <w:rPr>
                <w:sz w:val="16"/>
                <w:szCs w:val="16"/>
              </w:rPr>
              <w:t>Boş</w:t>
            </w:r>
          </w:p>
        </w:tc>
        <w:tc>
          <w:tcPr>
            <w:tcW w:w="1276" w:type="dxa"/>
          </w:tcPr>
          <w:p w:rsidR="00C67D5B" w:rsidRPr="00214A15" w:rsidRDefault="00E77034" w:rsidP="0016358B">
            <w:pPr>
              <w:autoSpaceDE w:val="0"/>
              <w:autoSpaceDN w:val="0"/>
              <w:adjustRightInd w:val="0"/>
              <w:jc w:val="center"/>
              <w:rPr>
                <w:sz w:val="16"/>
                <w:szCs w:val="16"/>
              </w:rPr>
            </w:pPr>
            <w:r>
              <w:rPr>
                <w:sz w:val="16"/>
                <w:szCs w:val="16"/>
              </w:rPr>
              <w:t>10.04.2019</w:t>
            </w:r>
          </w:p>
        </w:tc>
        <w:tc>
          <w:tcPr>
            <w:tcW w:w="1418" w:type="dxa"/>
          </w:tcPr>
          <w:p w:rsidR="00C67D5B" w:rsidRPr="00214A15" w:rsidRDefault="00585D72" w:rsidP="00F00375">
            <w:pPr>
              <w:autoSpaceDE w:val="0"/>
              <w:autoSpaceDN w:val="0"/>
              <w:adjustRightInd w:val="0"/>
              <w:jc w:val="right"/>
              <w:rPr>
                <w:sz w:val="16"/>
                <w:szCs w:val="16"/>
              </w:rPr>
            </w:pPr>
            <w:r>
              <w:rPr>
                <w:sz w:val="16"/>
                <w:szCs w:val="16"/>
              </w:rPr>
              <w:t>157.436,00</w:t>
            </w:r>
          </w:p>
        </w:tc>
      </w:tr>
      <w:tr w:rsidR="00C67D5B" w:rsidRPr="007F7D3D" w:rsidTr="00C544C1">
        <w:trPr>
          <w:jc w:val="center"/>
        </w:trPr>
        <w:tc>
          <w:tcPr>
            <w:tcW w:w="609" w:type="dxa"/>
          </w:tcPr>
          <w:p w:rsidR="00C67D5B" w:rsidRPr="007F7D3D" w:rsidRDefault="009413A1" w:rsidP="002E264A">
            <w:pPr>
              <w:autoSpaceDE w:val="0"/>
              <w:autoSpaceDN w:val="0"/>
              <w:adjustRightInd w:val="0"/>
              <w:jc w:val="center"/>
              <w:rPr>
                <w:sz w:val="16"/>
                <w:szCs w:val="16"/>
              </w:rPr>
            </w:pPr>
            <w:r>
              <w:rPr>
                <w:sz w:val="16"/>
                <w:szCs w:val="16"/>
              </w:rPr>
              <w:t>6</w:t>
            </w:r>
            <w:r w:rsidR="009E0C21">
              <w:rPr>
                <w:sz w:val="16"/>
                <w:szCs w:val="16"/>
              </w:rPr>
              <w:t xml:space="preserve"> </w:t>
            </w:r>
          </w:p>
        </w:tc>
        <w:tc>
          <w:tcPr>
            <w:tcW w:w="772" w:type="dxa"/>
          </w:tcPr>
          <w:p w:rsidR="00C67D5B" w:rsidRPr="007F7D3D" w:rsidRDefault="00C67D5B" w:rsidP="002E264A">
            <w:pPr>
              <w:autoSpaceDE w:val="0"/>
              <w:autoSpaceDN w:val="0"/>
              <w:adjustRightInd w:val="0"/>
              <w:rPr>
                <w:sz w:val="16"/>
                <w:szCs w:val="16"/>
              </w:rPr>
            </w:pPr>
            <w:r>
              <w:rPr>
                <w:sz w:val="16"/>
                <w:szCs w:val="16"/>
              </w:rPr>
              <w:t>Burdur</w:t>
            </w:r>
          </w:p>
        </w:tc>
        <w:tc>
          <w:tcPr>
            <w:tcW w:w="979" w:type="dxa"/>
          </w:tcPr>
          <w:p w:rsidR="00C67D5B" w:rsidRPr="007F7D3D" w:rsidRDefault="009E0C21" w:rsidP="002E264A">
            <w:pPr>
              <w:autoSpaceDE w:val="0"/>
              <w:autoSpaceDN w:val="0"/>
              <w:adjustRightInd w:val="0"/>
              <w:rPr>
                <w:sz w:val="16"/>
                <w:szCs w:val="16"/>
              </w:rPr>
            </w:pPr>
            <w:r>
              <w:rPr>
                <w:sz w:val="16"/>
                <w:szCs w:val="16"/>
              </w:rPr>
              <w:t>Merkez</w:t>
            </w:r>
          </w:p>
        </w:tc>
        <w:tc>
          <w:tcPr>
            <w:tcW w:w="1468" w:type="dxa"/>
          </w:tcPr>
          <w:p w:rsidR="00C67D5B" w:rsidRPr="007F7D3D" w:rsidRDefault="009E0C21" w:rsidP="002E264A">
            <w:pPr>
              <w:autoSpaceDE w:val="0"/>
              <w:autoSpaceDN w:val="0"/>
              <w:adjustRightInd w:val="0"/>
              <w:rPr>
                <w:sz w:val="16"/>
                <w:szCs w:val="16"/>
              </w:rPr>
            </w:pPr>
            <w:r>
              <w:rPr>
                <w:sz w:val="16"/>
                <w:szCs w:val="16"/>
              </w:rPr>
              <w:t>Kapaklı</w:t>
            </w:r>
            <w:r w:rsidR="00E77034">
              <w:rPr>
                <w:sz w:val="16"/>
                <w:szCs w:val="16"/>
              </w:rPr>
              <w:t xml:space="preserve"> Köyü</w:t>
            </w:r>
          </w:p>
        </w:tc>
        <w:tc>
          <w:tcPr>
            <w:tcW w:w="567" w:type="dxa"/>
          </w:tcPr>
          <w:p w:rsidR="00C67D5B" w:rsidRPr="007F7D3D" w:rsidRDefault="009E0C21" w:rsidP="002E264A">
            <w:pPr>
              <w:autoSpaceDE w:val="0"/>
              <w:autoSpaceDN w:val="0"/>
              <w:adjustRightInd w:val="0"/>
              <w:jc w:val="center"/>
              <w:rPr>
                <w:sz w:val="16"/>
                <w:szCs w:val="16"/>
              </w:rPr>
            </w:pPr>
            <w:r>
              <w:rPr>
                <w:sz w:val="16"/>
                <w:szCs w:val="16"/>
              </w:rPr>
              <w:t>152</w:t>
            </w:r>
          </w:p>
        </w:tc>
        <w:tc>
          <w:tcPr>
            <w:tcW w:w="567" w:type="dxa"/>
          </w:tcPr>
          <w:p w:rsidR="00C67D5B" w:rsidRPr="007F7D3D" w:rsidRDefault="009E0C21" w:rsidP="002E264A">
            <w:pPr>
              <w:autoSpaceDE w:val="0"/>
              <w:autoSpaceDN w:val="0"/>
              <w:adjustRightInd w:val="0"/>
              <w:jc w:val="center"/>
              <w:rPr>
                <w:sz w:val="16"/>
                <w:szCs w:val="16"/>
              </w:rPr>
            </w:pPr>
            <w:r>
              <w:rPr>
                <w:sz w:val="16"/>
                <w:szCs w:val="16"/>
              </w:rPr>
              <w:t>27</w:t>
            </w:r>
          </w:p>
        </w:tc>
        <w:tc>
          <w:tcPr>
            <w:tcW w:w="3402" w:type="dxa"/>
          </w:tcPr>
          <w:p w:rsidR="00C67D5B" w:rsidRDefault="009E0C21" w:rsidP="00D66D27">
            <w:pPr>
              <w:autoSpaceDE w:val="0"/>
              <w:autoSpaceDN w:val="0"/>
              <w:adjustRightInd w:val="0"/>
              <w:rPr>
                <w:sz w:val="16"/>
                <w:szCs w:val="16"/>
              </w:rPr>
            </w:pPr>
            <w:r>
              <w:rPr>
                <w:sz w:val="16"/>
                <w:szCs w:val="16"/>
              </w:rPr>
              <w:t>Ham Toprak</w:t>
            </w:r>
          </w:p>
        </w:tc>
        <w:tc>
          <w:tcPr>
            <w:tcW w:w="1134" w:type="dxa"/>
          </w:tcPr>
          <w:p w:rsidR="00C67D5B" w:rsidRDefault="009E0C21" w:rsidP="002E264A">
            <w:pPr>
              <w:autoSpaceDE w:val="0"/>
              <w:autoSpaceDN w:val="0"/>
              <w:adjustRightInd w:val="0"/>
              <w:jc w:val="right"/>
              <w:rPr>
                <w:sz w:val="16"/>
                <w:szCs w:val="16"/>
              </w:rPr>
            </w:pPr>
            <w:r>
              <w:rPr>
                <w:sz w:val="16"/>
                <w:szCs w:val="16"/>
              </w:rPr>
              <w:t>2.373,84</w:t>
            </w:r>
          </w:p>
        </w:tc>
        <w:tc>
          <w:tcPr>
            <w:tcW w:w="1417" w:type="dxa"/>
          </w:tcPr>
          <w:p w:rsidR="00C67D5B" w:rsidRDefault="009E0C21" w:rsidP="00735B71">
            <w:pPr>
              <w:autoSpaceDE w:val="0"/>
              <w:autoSpaceDN w:val="0"/>
              <w:adjustRightInd w:val="0"/>
              <w:rPr>
                <w:sz w:val="16"/>
                <w:szCs w:val="16"/>
              </w:rPr>
            </w:pPr>
            <w:r>
              <w:rPr>
                <w:sz w:val="16"/>
                <w:szCs w:val="16"/>
              </w:rPr>
              <w:t>İmarsız</w:t>
            </w:r>
          </w:p>
        </w:tc>
        <w:tc>
          <w:tcPr>
            <w:tcW w:w="992" w:type="dxa"/>
          </w:tcPr>
          <w:p w:rsidR="00C67D5B" w:rsidRDefault="009E0C21" w:rsidP="00D66D27">
            <w:pPr>
              <w:autoSpaceDE w:val="0"/>
              <w:autoSpaceDN w:val="0"/>
              <w:adjustRightInd w:val="0"/>
              <w:rPr>
                <w:sz w:val="16"/>
                <w:szCs w:val="16"/>
              </w:rPr>
            </w:pPr>
            <w:proofErr w:type="spellStart"/>
            <w:r>
              <w:rPr>
                <w:sz w:val="16"/>
                <w:szCs w:val="16"/>
              </w:rPr>
              <w:t>İşgalli</w:t>
            </w:r>
            <w:proofErr w:type="spellEnd"/>
          </w:p>
        </w:tc>
        <w:tc>
          <w:tcPr>
            <w:tcW w:w="1276" w:type="dxa"/>
          </w:tcPr>
          <w:p w:rsidR="00C67D5B" w:rsidRPr="00214A15" w:rsidRDefault="00E77034" w:rsidP="0016358B">
            <w:pPr>
              <w:autoSpaceDE w:val="0"/>
              <w:autoSpaceDN w:val="0"/>
              <w:adjustRightInd w:val="0"/>
              <w:jc w:val="center"/>
              <w:rPr>
                <w:sz w:val="16"/>
                <w:szCs w:val="16"/>
              </w:rPr>
            </w:pPr>
            <w:r>
              <w:rPr>
                <w:sz w:val="16"/>
                <w:szCs w:val="16"/>
              </w:rPr>
              <w:t>10.04.2019</w:t>
            </w:r>
          </w:p>
        </w:tc>
        <w:tc>
          <w:tcPr>
            <w:tcW w:w="1418" w:type="dxa"/>
          </w:tcPr>
          <w:p w:rsidR="00C67D5B" w:rsidRPr="00214A15" w:rsidRDefault="00585D72" w:rsidP="00066BCB">
            <w:pPr>
              <w:autoSpaceDE w:val="0"/>
              <w:autoSpaceDN w:val="0"/>
              <w:adjustRightInd w:val="0"/>
              <w:jc w:val="right"/>
              <w:rPr>
                <w:sz w:val="16"/>
                <w:szCs w:val="16"/>
              </w:rPr>
            </w:pPr>
            <w:r>
              <w:rPr>
                <w:sz w:val="16"/>
                <w:szCs w:val="16"/>
              </w:rPr>
              <w:t>18.991,00</w:t>
            </w:r>
          </w:p>
        </w:tc>
      </w:tr>
      <w:tr w:rsidR="009E0C21" w:rsidRPr="007F7D3D" w:rsidTr="00C544C1">
        <w:trPr>
          <w:jc w:val="center"/>
        </w:trPr>
        <w:tc>
          <w:tcPr>
            <w:tcW w:w="609" w:type="dxa"/>
          </w:tcPr>
          <w:p w:rsidR="009E0C21" w:rsidRDefault="009413A1" w:rsidP="002E264A">
            <w:pPr>
              <w:autoSpaceDE w:val="0"/>
              <w:autoSpaceDN w:val="0"/>
              <w:adjustRightInd w:val="0"/>
              <w:jc w:val="center"/>
              <w:rPr>
                <w:sz w:val="16"/>
                <w:szCs w:val="16"/>
              </w:rPr>
            </w:pPr>
            <w:r>
              <w:rPr>
                <w:sz w:val="16"/>
                <w:szCs w:val="16"/>
              </w:rPr>
              <w:t>7</w:t>
            </w:r>
          </w:p>
        </w:tc>
        <w:tc>
          <w:tcPr>
            <w:tcW w:w="772" w:type="dxa"/>
          </w:tcPr>
          <w:p w:rsidR="009E0C21" w:rsidRDefault="009E0C21" w:rsidP="002E264A">
            <w:pPr>
              <w:autoSpaceDE w:val="0"/>
              <w:autoSpaceDN w:val="0"/>
              <w:adjustRightInd w:val="0"/>
              <w:rPr>
                <w:sz w:val="16"/>
                <w:szCs w:val="16"/>
              </w:rPr>
            </w:pPr>
            <w:r>
              <w:rPr>
                <w:sz w:val="16"/>
                <w:szCs w:val="16"/>
              </w:rPr>
              <w:t>Burdur</w:t>
            </w:r>
          </w:p>
        </w:tc>
        <w:tc>
          <w:tcPr>
            <w:tcW w:w="979" w:type="dxa"/>
          </w:tcPr>
          <w:p w:rsidR="009E0C21" w:rsidRDefault="009E0C21" w:rsidP="002E264A">
            <w:pPr>
              <w:autoSpaceDE w:val="0"/>
              <w:autoSpaceDN w:val="0"/>
              <w:adjustRightInd w:val="0"/>
              <w:rPr>
                <w:sz w:val="16"/>
                <w:szCs w:val="16"/>
              </w:rPr>
            </w:pPr>
            <w:r>
              <w:rPr>
                <w:sz w:val="16"/>
                <w:szCs w:val="16"/>
              </w:rPr>
              <w:t>Merkez</w:t>
            </w:r>
          </w:p>
        </w:tc>
        <w:tc>
          <w:tcPr>
            <w:tcW w:w="1468" w:type="dxa"/>
          </w:tcPr>
          <w:p w:rsidR="009E0C21" w:rsidRPr="007F7D3D" w:rsidRDefault="009E0C21" w:rsidP="002E264A">
            <w:pPr>
              <w:autoSpaceDE w:val="0"/>
              <w:autoSpaceDN w:val="0"/>
              <w:adjustRightInd w:val="0"/>
              <w:rPr>
                <w:sz w:val="16"/>
                <w:szCs w:val="16"/>
              </w:rPr>
            </w:pPr>
            <w:r>
              <w:rPr>
                <w:sz w:val="16"/>
                <w:szCs w:val="16"/>
              </w:rPr>
              <w:t>Kapaklı</w:t>
            </w:r>
            <w:r w:rsidR="00E77034">
              <w:rPr>
                <w:sz w:val="16"/>
                <w:szCs w:val="16"/>
              </w:rPr>
              <w:t xml:space="preserve"> Köyü</w:t>
            </w:r>
          </w:p>
        </w:tc>
        <w:tc>
          <w:tcPr>
            <w:tcW w:w="567" w:type="dxa"/>
          </w:tcPr>
          <w:p w:rsidR="009E0C21" w:rsidRPr="007F7D3D" w:rsidRDefault="009E0C21" w:rsidP="002E264A">
            <w:pPr>
              <w:autoSpaceDE w:val="0"/>
              <w:autoSpaceDN w:val="0"/>
              <w:adjustRightInd w:val="0"/>
              <w:jc w:val="center"/>
              <w:rPr>
                <w:sz w:val="16"/>
                <w:szCs w:val="16"/>
              </w:rPr>
            </w:pPr>
            <w:r>
              <w:rPr>
                <w:sz w:val="16"/>
                <w:szCs w:val="16"/>
              </w:rPr>
              <w:t>152</w:t>
            </w:r>
          </w:p>
        </w:tc>
        <w:tc>
          <w:tcPr>
            <w:tcW w:w="567" w:type="dxa"/>
          </w:tcPr>
          <w:p w:rsidR="009E0C21" w:rsidRPr="007F7D3D" w:rsidRDefault="009E0C21" w:rsidP="002E264A">
            <w:pPr>
              <w:autoSpaceDE w:val="0"/>
              <w:autoSpaceDN w:val="0"/>
              <w:adjustRightInd w:val="0"/>
              <w:jc w:val="center"/>
              <w:rPr>
                <w:sz w:val="16"/>
                <w:szCs w:val="16"/>
              </w:rPr>
            </w:pPr>
            <w:r>
              <w:rPr>
                <w:sz w:val="16"/>
                <w:szCs w:val="16"/>
              </w:rPr>
              <w:t>28</w:t>
            </w:r>
          </w:p>
        </w:tc>
        <w:tc>
          <w:tcPr>
            <w:tcW w:w="3402" w:type="dxa"/>
          </w:tcPr>
          <w:p w:rsidR="009E0C21" w:rsidRDefault="00890C61" w:rsidP="00D66D27">
            <w:pPr>
              <w:autoSpaceDE w:val="0"/>
              <w:autoSpaceDN w:val="0"/>
              <w:adjustRightInd w:val="0"/>
              <w:rPr>
                <w:sz w:val="16"/>
                <w:szCs w:val="16"/>
              </w:rPr>
            </w:pPr>
            <w:r>
              <w:rPr>
                <w:sz w:val="16"/>
                <w:szCs w:val="16"/>
              </w:rPr>
              <w:t>Ham Toprak</w:t>
            </w:r>
          </w:p>
        </w:tc>
        <w:tc>
          <w:tcPr>
            <w:tcW w:w="1134" w:type="dxa"/>
          </w:tcPr>
          <w:p w:rsidR="009E0C21" w:rsidRDefault="00890C61" w:rsidP="002E264A">
            <w:pPr>
              <w:autoSpaceDE w:val="0"/>
              <w:autoSpaceDN w:val="0"/>
              <w:adjustRightInd w:val="0"/>
              <w:jc w:val="right"/>
              <w:rPr>
                <w:sz w:val="16"/>
                <w:szCs w:val="16"/>
              </w:rPr>
            </w:pPr>
            <w:r>
              <w:rPr>
                <w:sz w:val="16"/>
                <w:szCs w:val="16"/>
              </w:rPr>
              <w:t>2.147,48</w:t>
            </w:r>
          </w:p>
        </w:tc>
        <w:tc>
          <w:tcPr>
            <w:tcW w:w="1417" w:type="dxa"/>
          </w:tcPr>
          <w:p w:rsidR="009E0C21" w:rsidRDefault="00890C61" w:rsidP="00735B71">
            <w:pPr>
              <w:autoSpaceDE w:val="0"/>
              <w:autoSpaceDN w:val="0"/>
              <w:adjustRightInd w:val="0"/>
              <w:rPr>
                <w:sz w:val="16"/>
                <w:szCs w:val="16"/>
              </w:rPr>
            </w:pPr>
            <w:r>
              <w:rPr>
                <w:sz w:val="16"/>
                <w:szCs w:val="16"/>
              </w:rPr>
              <w:t>İmarsız</w:t>
            </w:r>
          </w:p>
        </w:tc>
        <w:tc>
          <w:tcPr>
            <w:tcW w:w="992" w:type="dxa"/>
          </w:tcPr>
          <w:p w:rsidR="009E0C21" w:rsidRDefault="00890C61" w:rsidP="00D66D27">
            <w:pPr>
              <w:autoSpaceDE w:val="0"/>
              <w:autoSpaceDN w:val="0"/>
              <w:adjustRightInd w:val="0"/>
              <w:rPr>
                <w:sz w:val="16"/>
                <w:szCs w:val="16"/>
              </w:rPr>
            </w:pPr>
            <w:proofErr w:type="spellStart"/>
            <w:r>
              <w:rPr>
                <w:sz w:val="16"/>
                <w:szCs w:val="16"/>
              </w:rPr>
              <w:t>İşgalli</w:t>
            </w:r>
            <w:proofErr w:type="spellEnd"/>
          </w:p>
        </w:tc>
        <w:tc>
          <w:tcPr>
            <w:tcW w:w="1276" w:type="dxa"/>
          </w:tcPr>
          <w:p w:rsidR="009E0C21" w:rsidRPr="00214A15" w:rsidRDefault="00E77034" w:rsidP="0016358B">
            <w:pPr>
              <w:autoSpaceDE w:val="0"/>
              <w:autoSpaceDN w:val="0"/>
              <w:adjustRightInd w:val="0"/>
              <w:jc w:val="center"/>
              <w:rPr>
                <w:sz w:val="16"/>
                <w:szCs w:val="16"/>
              </w:rPr>
            </w:pPr>
            <w:r>
              <w:rPr>
                <w:sz w:val="16"/>
                <w:szCs w:val="16"/>
              </w:rPr>
              <w:t>10.04.2019</w:t>
            </w:r>
          </w:p>
        </w:tc>
        <w:tc>
          <w:tcPr>
            <w:tcW w:w="1418" w:type="dxa"/>
          </w:tcPr>
          <w:p w:rsidR="009E0C21" w:rsidRPr="00214A15" w:rsidRDefault="00585D72" w:rsidP="00066BCB">
            <w:pPr>
              <w:autoSpaceDE w:val="0"/>
              <w:autoSpaceDN w:val="0"/>
              <w:adjustRightInd w:val="0"/>
              <w:jc w:val="right"/>
              <w:rPr>
                <w:sz w:val="16"/>
                <w:szCs w:val="16"/>
              </w:rPr>
            </w:pPr>
            <w:r>
              <w:rPr>
                <w:sz w:val="16"/>
                <w:szCs w:val="16"/>
              </w:rPr>
              <w:t>17.180,00</w:t>
            </w:r>
          </w:p>
        </w:tc>
      </w:tr>
      <w:tr w:rsidR="009E0C21" w:rsidRPr="007F7D3D" w:rsidTr="00C544C1">
        <w:trPr>
          <w:jc w:val="center"/>
        </w:trPr>
        <w:tc>
          <w:tcPr>
            <w:tcW w:w="609" w:type="dxa"/>
          </w:tcPr>
          <w:p w:rsidR="009E0C21" w:rsidRDefault="009413A1" w:rsidP="002E264A">
            <w:pPr>
              <w:autoSpaceDE w:val="0"/>
              <w:autoSpaceDN w:val="0"/>
              <w:adjustRightInd w:val="0"/>
              <w:jc w:val="center"/>
              <w:rPr>
                <w:sz w:val="16"/>
                <w:szCs w:val="16"/>
              </w:rPr>
            </w:pPr>
            <w:r>
              <w:rPr>
                <w:sz w:val="16"/>
                <w:szCs w:val="16"/>
              </w:rPr>
              <w:t>8</w:t>
            </w:r>
          </w:p>
        </w:tc>
        <w:tc>
          <w:tcPr>
            <w:tcW w:w="772" w:type="dxa"/>
          </w:tcPr>
          <w:p w:rsidR="009E0C21" w:rsidRDefault="009E0C21" w:rsidP="002E264A">
            <w:pPr>
              <w:autoSpaceDE w:val="0"/>
              <w:autoSpaceDN w:val="0"/>
              <w:adjustRightInd w:val="0"/>
              <w:rPr>
                <w:sz w:val="16"/>
                <w:szCs w:val="16"/>
              </w:rPr>
            </w:pPr>
            <w:r>
              <w:rPr>
                <w:sz w:val="16"/>
                <w:szCs w:val="16"/>
              </w:rPr>
              <w:t>Burdur</w:t>
            </w:r>
          </w:p>
        </w:tc>
        <w:tc>
          <w:tcPr>
            <w:tcW w:w="979" w:type="dxa"/>
          </w:tcPr>
          <w:p w:rsidR="009E0C21" w:rsidRDefault="009E0C21" w:rsidP="002E264A">
            <w:pPr>
              <w:autoSpaceDE w:val="0"/>
              <w:autoSpaceDN w:val="0"/>
              <w:adjustRightInd w:val="0"/>
              <w:rPr>
                <w:sz w:val="16"/>
                <w:szCs w:val="16"/>
              </w:rPr>
            </w:pPr>
            <w:r>
              <w:rPr>
                <w:sz w:val="16"/>
                <w:szCs w:val="16"/>
              </w:rPr>
              <w:t>Merkez</w:t>
            </w:r>
          </w:p>
        </w:tc>
        <w:tc>
          <w:tcPr>
            <w:tcW w:w="1468" w:type="dxa"/>
          </w:tcPr>
          <w:p w:rsidR="009E0C21" w:rsidRPr="007F7D3D" w:rsidRDefault="009E0C21" w:rsidP="002E264A">
            <w:pPr>
              <w:autoSpaceDE w:val="0"/>
              <w:autoSpaceDN w:val="0"/>
              <w:adjustRightInd w:val="0"/>
              <w:rPr>
                <w:sz w:val="16"/>
                <w:szCs w:val="16"/>
              </w:rPr>
            </w:pPr>
            <w:proofErr w:type="spellStart"/>
            <w:r>
              <w:rPr>
                <w:sz w:val="16"/>
                <w:szCs w:val="16"/>
              </w:rPr>
              <w:t>Çendik</w:t>
            </w:r>
            <w:proofErr w:type="spellEnd"/>
            <w:r w:rsidR="00E77034">
              <w:rPr>
                <w:sz w:val="16"/>
                <w:szCs w:val="16"/>
              </w:rPr>
              <w:t xml:space="preserve"> Köyü</w:t>
            </w:r>
          </w:p>
        </w:tc>
        <w:tc>
          <w:tcPr>
            <w:tcW w:w="567" w:type="dxa"/>
          </w:tcPr>
          <w:p w:rsidR="009E0C21" w:rsidRPr="007F7D3D" w:rsidRDefault="0054622E" w:rsidP="002E264A">
            <w:pPr>
              <w:autoSpaceDE w:val="0"/>
              <w:autoSpaceDN w:val="0"/>
              <w:adjustRightInd w:val="0"/>
              <w:jc w:val="center"/>
              <w:rPr>
                <w:sz w:val="16"/>
                <w:szCs w:val="16"/>
              </w:rPr>
            </w:pPr>
            <w:r>
              <w:rPr>
                <w:sz w:val="16"/>
                <w:szCs w:val="16"/>
              </w:rPr>
              <w:t>290</w:t>
            </w:r>
          </w:p>
        </w:tc>
        <w:tc>
          <w:tcPr>
            <w:tcW w:w="567" w:type="dxa"/>
          </w:tcPr>
          <w:p w:rsidR="009E0C21" w:rsidRPr="007F7D3D" w:rsidRDefault="0054622E" w:rsidP="002E264A">
            <w:pPr>
              <w:autoSpaceDE w:val="0"/>
              <w:autoSpaceDN w:val="0"/>
              <w:adjustRightInd w:val="0"/>
              <w:jc w:val="center"/>
              <w:rPr>
                <w:sz w:val="16"/>
                <w:szCs w:val="16"/>
              </w:rPr>
            </w:pPr>
            <w:r>
              <w:rPr>
                <w:sz w:val="16"/>
                <w:szCs w:val="16"/>
              </w:rPr>
              <w:t>4</w:t>
            </w:r>
          </w:p>
        </w:tc>
        <w:tc>
          <w:tcPr>
            <w:tcW w:w="3402" w:type="dxa"/>
          </w:tcPr>
          <w:p w:rsidR="009E0C21" w:rsidRDefault="00890C61" w:rsidP="00D66D27">
            <w:pPr>
              <w:autoSpaceDE w:val="0"/>
              <w:autoSpaceDN w:val="0"/>
              <w:adjustRightInd w:val="0"/>
              <w:rPr>
                <w:sz w:val="16"/>
                <w:szCs w:val="16"/>
              </w:rPr>
            </w:pPr>
            <w:r>
              <w:rPr>
                <w:sz w:val="16"/>
                <w:szCs w:val="16"/>
              </w:rPr>
              <w:t>Arsa</w:t>
            </w:r>
          </w:p>
        </w:tc>
        <w:tc>
          <w:tcPr>
            <w:tcW w:w="1134" w:type="dxa"/>
          </w:tcPr>
          <w:p w:rsidR="009E0C21" w:rsidRDefault="0054622E" w:rsidP="002E264A">
            <w:pPr>
              <w:autoSpaceDE w:val="0"/>
              <w:autoSpaceDN w:val="0"/>
              <w:adjustRightInd w:val="0"/>
              <w:jc w:val="right"/>
              <w:rPr>
                <w:sz w:val="16"/>
                <w:szCs w:val="16"/>
              </w:rPr>
            </w:pPr>
            <w:r>
              <w:rPr>
                <w:sz w:val="16"/>
                <w:szCs w:val="16"/>
              </w:rPr>
              <w:t>1363,10</w:t>
            </w:r>
          </w:p>
        </w:tc>
        <w:tc>
          <w:tcPr>
            <w:tcW w:w="1417" w:type="dxa"/>
          </w:tcPr>
          <w:p w:rsidR="009E0C21" w:rsidRDefault="00890C61" w:rsidP="00735B71">
            <w:pPr>
              <w:autoSpaceDE w:val="0"/>
              <w:autoSpaceDN w:val="0"/>
              <w:adjustRightInd w:val="0"/>
              <w:rPr>
                <w:sz w:val="16"/>
                <w:szCs w:val="16"/>
              </w:rPr>
            </w:pPr>
            <w:r>
              <w:rPr>
                <w:sz w:val="16"/>
                <w:szCs w:val="16"/>
              </w:rPr>
              <w:t>İmarsız</w:t>
            </w:r>
          </w:p>
        </w:tc>
        <w:tc>
          <w:tcPr>
            <w:tcW w:w="992" w:type="dxa"/>
          </w:tcPr>
          <w:p w:rsidR="009E0C21" w:rsidRDefault="00890C61" w:rsidP="00D66D27">
            <w:pPr>
              <w:autoSpaceDE w:val="0"/>
              <w:autoSpaceDN w:val="0"/>
              <w:adjustRightInd w:val="0"/>
              <w:rPr>
                <w:sz w:val="16"/>
                <w:szCs w:val="16"/>
              </w:rPr>
            </w:pPr>
            <w:r>
              <w:rPr>
                <w:sz w:val="16"/>
                <w:szCs w:val="16"/>
              </w:rPr>
              <w:t>Boş</w:t>
            </w:r>
          </w:p>
        </w:tc>
        <w:tc>
          <w:tcPr>
            <w:tcW w:w="1276" w:type="dxa"/>
          </w:tcPr>
          <w:p w:rsidR="009E0C21" w:rsidRPr="00214A15" w:rsidRDefault="00E77034" w:rsidP="0016358B">
            <w:pPr>
              <w:autoSpaceDE w:val="0"/>
              <w:autoSpaceDN w:val="0"/>
              <w:adjustRightInd w:val="0"/>
              <w:jc w:val="center"/>
              <w:rPr>
                <w:sz w:val="16"/>
                <w:szCs w:val="16"/>
              </w:rPr>
            </w:pPr>
            <w:r>
              <w:rPr>
                <w:sz w:val="16"/>
                <w:szCs w:val="16"/>
              </w:rPr>
              <w:t>10.04.2019</w:t>
            </w:r>
          </w:p>
        </w:tc>
        <w:tc>
          <w:tcPr>
            <w:tcW w:w="1418" w:type="dxa"/>
          </w:tcPr>
          <w:p w:rsidR="009E0C21" w:rsidRPr="00214A15" w:rsidRDefault="00585D72" w:rsidP="00066BCB">
            <w:pPr>
              <w:autoSpaceDE w:val="0"/>
              <w:autoSpaceDN w:val="0"/>
              <w:adjustRightInd w:val="0"/>
              <w:jc w:val="right"/>
              <w:rPr>
                <w:sz w:val="16"/>
                <w:szCs w:val="16"/>
              </w:rPr>
            </w:pPr>
            <w:r>
              <w:rPr>
                <w:sz w:val="16"/>
                <w:szCs w:val="16"/>
              </w:rPr>
              <w:t>44.983,00</w:t>
            </w:r>
          </w:p>
        </w:tc>
      </w:tr>
      <w:tr w:rsidR="009E0C21" w:rsidRPr="007F7D3D" w:rsidTr="00C544C1">
        <w:trPr>
          <w:jc w:val="center"/>
        </w:trPr>
        <w:tc>
          <w:tcPr>
            <w:tcW w:w="609" w:type="dxa"/>
          </w:tcPr>
          <w:p w:rsidR="009E0C21" w:rsidRDefault="009413A1" w:rsidP="002E264A">
            <w:pPr>
              <w:autoSpaceDE w:val="0"/>
              <w:autoSpaceDN w:val="0"/>
              <w:adjustRightInd w:val="0"/>
              <w:jc w:val="center"/>
              <w:rPr>
                <w:sz w:val="16"/>
                <w:szCs w:val="16"/>
              </w:rPr>
            </w:pPr>
            <w:r>
              <w:rPr>
                <w:sz w:val="16"/>
                <w:szCs w:val="16"/>
              </w:rPr>
              <w:t>9</w:t>
            </w:r>
          </w:p>
        </w:tc>
        <w:tc>
          <w:tcPr>
            <w:tcW w:w="772" w:type="dxa"/>
          </w:tcPr>
          <w:p w:rsidR="009E0C21" w:rsidRDefault="009E0C21" w:rsidP="002E264A">
            <w:pPr>
              <w:autoSpaceDE w:val="0"/>
              <w:autoSpaceDN w:val="0"/>
              <w:adjustRightInd w:val="0"/>
              <w:rPr>
                <w:sz w:val="16"/>
                <w:szCs w:val="16"/>
              </w:rPr>
            </w:pPr>
            <w:r>
              <w:rPr>
                <w:sz w:val="16"/>
                <w:szCs w:val="16"/>
              </w:rPr>
              <w:t>Burdur</w:t>
            </w:r>
          </w:p>
        </w:tc>
        <w:tc>
          <w:tcPr>
            <w:tcW w:w="979" w:type="dxa"/>
          </w:tcPr>
          <w:p w:rsidR="009E0C21" w:rsidRDefault="009E0C21" w:rsidP="002E264A">
            <w:pPr>
              <w:autoSpaceDE w:val="0"/>
              <w:autoSpaceDN w:val="0"/>
              <w:adjustRightInd w:val="0"/>
              <w:rPr>
                <w:sz w:val="16"/>
                <w:szCs w:val="16"/>
              </w:rPr>
            </w:pPr>
            <w:r>
              <w:rPr>
                <w:sz w:val="16"/>
                <w:szCs w:val="16"/>
              </w:rPr>
              <w:t>Merkez</w:t>
            </w:r>
          </w:p>
        </w:tc>
        <w:tc>
          <w:tcPr>
            <w:tcW w:w="1468" w:type="dxa"/>
          </w:tcPr>
          <w:p w:rsidR="009E0C21" w:rsidRPr="007F7D3D" w:rsidRDefault="009E0C21" w:rsidP="002E264A">
            <w:pPr>
              <w:autoSpaceDE w:val="0"/>
              <w:autoSpaceDN w:val="0"/>
              <w:adjustRightInd w:val="0"/>
              <w:rPr>
                <w:sz w:val="16"/>
                <w:szCs w:val="16"/>
              </w:rPr>
            </w:pPr>
            <w:r>
              <w:rPr>
                <w:sz w:val="16"/>
                <w:szCs w:val="16"/>
              </w:rPr>
              <w:t>Bereket</w:t>
            </w:r>
            <w:r w:rsidR="00E77034">
              <w:rPr>
                <w:sz w:val="16"/>
                <w:szCs w:val="16"/>
              </w:rPr>
              <w:t xml:space="preserve"> Köyü</w:t>
            </w:r>
          </w:p>
        </w:tc>
        <w:tc>
          <w:tcPr>
            <w:tcW w:w="567" w:type="dxa"/>
          </w:tcPr>
          <w:p w:rsidR="009E0C21" w:rsidRPr="007F7D3D" w:rsidRDefault="00890C61" w:rsidP="002E264A">
            <w:pPr>
              <w:autoSpaceDE w:val="0"/>
              <w:autoSpaceDN w:val="0"/>
              <w:adjustRightInd w:val="0"/>
              <w:jc w:val="center"/>
              <w:rPr>
                <w:sz w:val="16"/>
                <w:szCs w:val="16"/>
              </w:rPr>
            </w:pPr>
            <w:r>
              <w:rPr>
                <w:sz w:val="16"/>
                <w:szCs w:val="16"/>
              </w:rPr>
              <w:t>107</w:t>
            </w:r>
          </w:p>
        </w:tc>
        <w:tc>
          <w:tcPr>
            <w:tcW w:w="567" w:type="dxa"/>
          </w:tcPr>
          <w:p w:rsidR="009E0C21" w:rsidRPr="007F7D3D" w:rsidRDefault="00890C61" w:rsidP="002E264A">
            <w:pPr>
              <w:autoSpaceDE w:val="0"/>
              <w:autoSpaceDN w:val="0"/>
              <w:adjustRightInd w:val="0"/>
              <w:jc w:val="center"/>
              <w:rPr>
                <w:sz w:val="16"/>
                <w:szCs w:val="16"/>
              </w:rPr>
            </w:pPr>
            <w:r>
              <w:rPr>
                <w:sz w:val="16"/>
                <w:szCs w:val="16"/>
              </w:rPr>
              <w:t>7</w:t>
            </w:r>
          </w:p>
        </w:tc>
        <w:tc>
          <w:tcPr>
            <w:tcW w:w="3402" w:type="dxa"/>
          </w:tcPr>
          <w:p w:rsidR="009E0C21" w:rsidRDefault="00890C61" w:rsidP="00D66D27">
            <w:pPr>
              <w:autoSpaceDE w:val="0"/>
              <w:autoSpaceDN w:val="0"/>
              <w:adjustRightInd w:val="0"/>
              <w:rPr>
                <w:sz w:val="16"/>
                <w:szCs w:val="16"/>
              </w:rPr>
            </w:pPr>
            <w:r>
              <w:rPr>
                <w:sz w:val="16"/>
                <w:szCs w:val="16"/>
              </w:rPr>
              <w:t>Ham Toprak</w:t>
            </w:r>
          </w:p>
        </w:tc>
        <w:tc>
          <w:tcPr>
            <w:tcW w:w="1134" w:type="dxa"/>
          </w:tcPr>
          <w:p w:rsidR="009E0C21" w:rsidRDefault="00890C61" w:rsidP="002E264A">
            <w:pPr>
              <w:autoSpaceDE w:val="0"/>
              <w:autoSpaceDN w:val="0"/>
              <w:adjustRightInd w:val="0"/>
              <w:jc w:val="right"/>
              <w:rPr>
                <w:sz w:val="16"/>
                <w:szCs w:val="16"/>
              </w:rPr>
            </w:pPr>
            <w:r>
              <w:rPr>
                <w:sz w:val="16"/>
                <w:szCs w:val="16"/>
              </w:rPr>
              <w:t>1.069,46</w:t>
            </w:r>
          </w:p>
        </w:tc>
        <w:tc>
          <w:tcPr>
            <w:tcW w:w="1417" w:type="dxa"/>
          </w:tcPr>
          <w:p w:rsidR="009E0C21" w:rsidRDefault="00890C61" w:rsidP="00735B71">
            <w:pPr>
              <w:autoSpaceDE w:val="0"/>
              <w:autoSpaceDN w:val="0"/>
              <w:adjustRightInd w:val="0"/>
              <w:rPr>
                <w:sz w:val="16"/>
                <w:szCs w:val="16"/>
              </w:rPr>
            </w:pPr>
            <w:r>
              <w:rPr>
                <w:sz w:val="16"/>
                <w:szCs w:val="16"/>
              </w:rPr>
              <w:t>İmarsız</w:t>
            </w:r>
          </w:p>
        </w:tc>
        <w:tc>
          <w:tcPr>
            <w:tcW w:w="992" w:type="dxa"/>
          </w:tcPr>
          <w:p w:rsidR="009E0C21" w:rsidRDefault="00890C61" w:rsidP="00D66D27">
            <w:pPr>
              <w:autoSpaceDE w:val="0"/>
              <w:autoSpaceDN w:val="0"/>
              <w:adjustRightInd w:val="0"/>
              <w:rPr>
                <w:sz w:val="16"/>
                <w:szCs w:val="16"/>
              </w:rPr>
            </w:pPr>
            <w:r>
              <w:rPr>
                <w:sz w:val="16"/>
                <w:szCs w:val="16"/>
              </w:rPr>
              <w:t>Boş</w:t>
            </w:r>
          </w:p>
        </w:tc>
        <w:tc>
          <w:tcPr>
            <w:tcW w:w="1276" w:type="dxa"/>
          </w:tcPr>
          <w:p w:rsidR="009E0C21" w:rsidRPr="00214A15" w:rsidRDefault="00E77034" w:rsidP="0016358B">
            <w:pPr>
              <w:autoSpaceDE w:val="0"/>
              <w:autoSpaceDN w:val="0"/>
              <w:adjustRightInd w:val="0"/>
              <w:jc w:val="center"/>
              <w:rPr>
                <w:sz w:val="16"/>
                <w:szCs w:val="16"/>
              </w:rPr>
            </w:pPr>
            <w:r>
              <w:rPr>
                <w:sz w:val="16"/>
                <w:szCs w:val="16"/>
              </w:rPr>
              <w:t>10.04.2019</w:t>
            </w:r>
          </w:p>
        </w:tc>
        <w:tc>
          <w:tcPr>
            <w:tcW w:w="1418" w:type="dxa"/>
          </w:tcPr>
          <w:p w:rsidR="009E0C21" w:rsidRPr="00214A15" w:rsidRDefault="00585D72" w:rsidP="00066BCB">
            <w:pPr>
              <w:autoSpaceDE w:val="0"/>
              <w:autoSpaceDN w:val="0"/>
              <w:adjustRightInd w:val="0"/>
              <w:jc w:val="right"/>
              <w:rPr>
                <w:sz w:val="16"/>
                <w:szCs w:val="16"/>
              </w:rPr>
            </w:pPr>
            <w:r>
              <w:rPr>
                <w:sz w:val="16"/>
                <w:szCs w:val="16"/>
              </w:rPr>
              <w:t>3.476,00</w:t>
            </w:r>
          </w:p>
        </w:tc>
      </w:tr>
      <w:tr w:rsidR="009413A1" w:rsidRPr="007F7D3D" w:rsidTr="00C544C1">
        <w:trPr>
          <w:jc w:val="center"/>
        </w:trPr>
        <w:tc>
          <w:tcPr>
            <w:tcW w:w="609" w:type="dxa"/>
          </w:tcPr>
          <w:p w:rsidR="009413A1" w:rsidRDefault="009413A1" w:rsidP="002E264A">
            <w:pPr>
              <w:autoSpaceDE w:val="0"/>
              <w:autoSpaceDN w:val="0"/>
              <w:adjustRightInd w:val="0"/>
              <w:jc w:val="center"/>
              <w:rPr>
                <w:sz w:val="16"/>
                <w:szCs w:val="16"/>
              </w:rPr>
            </w:pPr>
          </w:p>
          <w:p w:rsidR="009413A1" w:rsidRDefault="009413A1" w:rsidP="002E264A">
            <w:pPr>
              <w:autoSpaceDE w:val="0"/>
              <w:autoSpaceDN w:val="0"/>
              <w:adjustRightInd w:val="0"/>
              <w:jc w:val="center"/>
              <w:rPr>
                <w:sz w:val="16"/>
                <w:szCs w:val="16"/>
              </w:rPr>
            </w:pPr>
            <w:r>
              <w:rPr>
                <w:sz w:val="16"/>
                <w:szCs w:val="16"/>
              </w:rPr>
              <w:t>10</w:t>
            </w:r>
          </w:p>
        </w:tc>
        <w:tc>
          <w:tcPr>
            <w:tcW w:w="772" w:type="dxa"/>
          </w:tcPr>
          <w:p w:rsidR="009413A1" w:rsidRDefault="009413A1" w:rsidP="002E264A">
            <w:pPr>
              <w:autoSpaceDE w:val="0"/>
              <w:autoSpaceDN w:val="0"/>
              <w:adjustRightInd w:val="0"/>
              <w:rPr>
                <w:sz w:val="16"/>
                <w:szCs w:val="16"/>
              </w:rPr>
            </w:pPr>
            <w:r>
              <w:rPr>
                <w:sz w:val="16"/>
                <w:szCs w:val="16"/>
              </w:rPr>
              <w:t>Burdur</w:t>
            </w:r>
          </w:p>
        </w:tc>
        <w:tc>
          <w:tcPr>
            <w:tcW w:w="979" w:type="dxa"/>
          </w:tcPr>
          <w:p w:rsidR="009413A1" w:rsidRDefault="00E77034" w:rsidP="002E264A">
            <w:pPr>
              <w:autoSpaceDE w:val="0"/>
              <w:autoSpaceDN w:val="0"/>
              <w:adjustRightInd w:val="0"/>
              <w:rPr>
                <w:sz w:val="16"/>
                <w:szCs w:val="16"/>
              </w:rPr>
            </w:pPr>
            <w:r>
              <w:rPr>
                <w:sz w:val="16"/>
                <w:szCs w:val="16"/>
              </w:rPr>
              <w:t>Yeşilova</w:t>
            </w:r>
          </w:p>
        </w:tc>
        <w:tc>
          <w:tcPr>
            <w:tcW w:w="1468" w:type="dxa"/>
          </w:tcPr>
          <w:p w:rsidR="009413A1" w:rsidRDefault="00E77034" w:rsidP="002E264A">
            <w:pPr>
              <w:autoSpaceDE w:val="0"/>
              <w:autoSpaceDN w:val="0"/>
              <w:adjustRightInd w:val="0"/>
              <w:rPr>
                <w:sz w:val="16"/>
                <w:szCs w:val="16"/>
              </w:rPr>
            </w:pPr>
            <w:proofErr w:type="spellStart"/>
            <w:r>
              <w:rPr>
                <w:sz w:val="16"/>
                <w:szCs w:val="16"/>
              </w:rPr>
              <w:t>Dereköy</w:t>
            </w:r>
            <w:proofErr w:type="spellEnd"/>
            <w:r>
              <w:rPr>
                <w:sz w:val="16"/>
                <w:szCs w:val="16"/>
              </w:rPr>
              <w:t xml:space="preserve"> Köyü</w:t>
            </w:r>
          </w:p>
        </w:tc>
        <w:tc>
          <w:tcPr>
            <w:tcW w:w="567" w:type="dxa"/>
          </w:tcPr>
          <w:p w:rsidR="009413A1" w:rsidRDefault="009413A1" w:rsidP="002E264A">
            <w:pPr>
              <w:autoSpaceDE w:val="0"/>
              <w:autoSpaceDN w:val="0"/>
              <w:adjustRightInd w:val="0"/>
              <w:jc w:val="center"/>
              <w:rPr>
                <w:sz w:val="16"/>
                <w:szCs w:val="16"/>
              </w:rPr>
            </w:pPr>
            <w:r>
              <w:rPr>
                <w:sz w:val="16"/>
                <w:szCs w:val="16"/>
              </w:rPr>
              <w:t>-</w:t>
            </w:r>
          </w:p>
        </w:tc>
        <w:tc>
          <w:tcPr>
            <w:tcW w:w="567" w:type="dxa"/>
          </w:tcPr>
          <w:p w:rsidR="009413A1" w:rsidRDefault="009413A1" w:rsidP="002E264A">
            <w:pPr>
              <w:autoSpaceDE w:val="0"/>
              <w:autoSpaceDN w:val="0"/>
              <w:adjustRightInd w:val="0"/>
              <w:jc w:val="center"/>
              <w:rPr>
                <w:sz w:val="16"/>
                <w:szCs w:val="16"/>
              </w:rPr>
            </w:pPr>
            <w:r>
              <w:rPr>
                <w:sz w:val="16"/>
                <w:szCs w:val="16"/>
              </w:rPr>
              <w:t>2866</w:t>
            </w:r>
          </w:p>
        </w:tc>
        <w:tc>
          <w:tcPr>
            <w:tcW w:w="3402" w:type="dxa"/>
          </w:tcPr>
          <w:p w:rsidR="009413A1" w:rsidRDefault="009413A1" w:rsidP="00D66D27">
            <w:pPr>
              <w:autoSpaceDE w:val="0"/>
              <w:autoSpaceDN w:val="0"/>
              <w:adjustRightInd w:val="0"/>
              <w:rPr>
                <w:sz w:val="16"/>
                <w:szCs w:val="16"/>
              </w:rPr>
            </w:pPr>
            <w:r>
              <w:rPr>
                <w:sz w:val="16"/>
                <w:szCs w:val="16"/>
              </w:rPr>
              <w:t>Üç katlı Betonarme Jandarma Hizmet Binası Üç katlı Betonarme Jandarma Lojmanı ve Arsası</w:t>
            </w:r>
          </w:p>
        </w:tc>
        <w:tc>
          <w:tcPr>
            <w:tcW w:w="1134" w:type="dxa"/>
          </w:tcPr>
          <w:p w:rsidR="009413A1" w:rsidRDefault="009413A1" w:rsidP="002E264A">
            <w:pPr>
              <w:autoSpaceDE w:val="0"/>
              <w:autoSpaceDN w:val="0"/>
              <w:adjustRightInd w:val="0"/>
              <w:jc w:val="right"/>
              <w:rPr>
                <w:sz w:val="16"/>
                <w:szCs w:val="16"/>
              </w:rPr>
            </w:pPr>
            <w:r>
              <w:rPr>
                <w:sz w:val="16"/>
                <w:szCs w:val="16"/>
              </w:rPr>
              <w:t>25.200,00</w:t>
            </w:r>
          </w:p>
        </w:tc>
        <w:tc>
          <w:tcPr>
            <w:tcW w:w="1417" w:type="dxa"/>
          </w:tcPr>
          <w:p w:rsidR="009413A1" w:rsidRDefault="009413A1" w:rsidP="00735B71">
            <w:pPr>
              <w:autoSpaceDE w:val="0"/>
              <w:autoSpaceDN w:val="0"/>
              <w:adjustRightInd w:val="0"/>
              <w:rPr>
                <w:sz w:val="16"/>
                <w:szCs w:val="16"/>
              </w:rPr>
            </w:pPr>
            <w:r>
              <w:rPr>
                <w:sz w:val="16"/>
                <w:szCs w:val="16"/>
              </w:rPr>
              <w:t>İmarsız</w:t>
            </w:r>
          </w:p>
        </w:tc>
        <w:tc>
          <w:tcPr>
            <w:tcW w:w="992" w:type="dxa"/>
          </w:tcPr>
          <w:p w:rsidR="009413A1" w:rsidRDefault="009413A1" w:rsidP="00D66D27">
            <w:pPr>
              <w:autoSpaceDE w:val="0"/>
              <w:autoSpaceDN w:val="0"/>
              <w:adjustRightInd w:val="0"/>
              <w:rPr>
                <w:sz w:val="16"/>
                <w:szCs w:val="16"/>
              </w:rPr>
            </w:pPr>
            <w:r>
              <w:rPr>
                <w:sz w:val="16"/>
                <w:szCs w:val="16"/>
              </w:rPr>
              <w:t>Boş</w:t>
            </w:r>
          </w:p>
        </w:tc>
        <w:tc>
          <w:tcPr>
            <w:tcW w:w="1276" w:type="dxa"/>
          </w:tcPr>
          <w:p w:rsidR="009413A1" w:rsidRDefault="00E77034" w:rsidP="0016358B">
            <w:pPr>
              <w:autoSpaceDE w:val="0"/>
              <w:autoSpaceDN w:val="0"/>
              <w:adjustRightInd w:val="0"/>
              <w:jc w:val="center"/>
              <w:rPr>
                <w:sz w:val="16"/>
                <w:szCs w:val="16"/>
              </w:rPr>
            </w:pPr>
            <w:r>
              <w:rPr>
                <w:sz w:val="16"/>
                <w:szCs w:val="16"/>
              </w:rPr>
              <w:t>10.04.201</w:t>
            </w:r>
            <w:bookmarkStart w:id="0" w:name="_GoBack"/>
            <w:bookmarkEnd w:id="0"/>
            <w:r>
              <w:rPr>
                <w:sz w:val="16"/>
                <w:szCs w:val="16"/>
              </w:rPr>
              <w:t>9</w:t>
            </w:r>
          </w:p>
        </w:tc>
        <w:tc>
          <w:tcPr>
            <w:tcW w:w="1418" w:type="dxa"/>
          </w:tcPr>
          <w:p w:rsidR="009413A1" w:rsidRDefault="00E77034" w:rsidP="00066BCB">
            <w:pPr>
              <w:autoSpaceDE w:val="0"/>
              <w:autoSpaceDN w:val="0"/>
              <w:adjustRightInd w:val="0"/>
              <w:jc w:val="right"/>
              <w:rPr>
                <w:sz w:val="16"/>
                <w:szCs w:val="16"/>
              </w:rPr>
            </w:pPr>
            <w:r>
              <w:rPr>
                <w:sz w:val="16"/>
                <w:szCs w:val="16"/>
              </w:rPr>
              <w:t>1.621.114,00</w:t>
            </w:r>
          </w:p>
        </w:tc>
      </w:tr>
      <w:tr w:rsidR="00E77034" w:rsidRPr="007F7D3D" w:rsidTr="00C544C1">
        <w:trPr>
          <w:jc w:val="center"/>
        </w:trPr>
        <w:tc>
          <w:tcPr>
            <w:tcW w:w="609" w:type="dxa"/>
          </w:tcPr>
          <w:p w:rsidR="00E77034" w:rsidRDefault="00E77034" w:rsidP="002E264A">
            <w:pPr>
              <w:autoSpaceDE w:val="0"/>
              <w:autoSpaceDN w:val="0"/>
              <w:adjustRightInd w:val="0"/>
              <w:jc w:val="center"/>
              <w:rPr>
                <w:sz w:val="16"/>
                <w:szCs w:val="16"/>
              </w:rPr>
            </w:pPr>
            <w:r>
              <w:rPr>
                <w:sz w:val="16"/>
                <w:szCs w:val="16"/>
              </w:rPr>
              <w:t>11</w:t>
            </w:r>
          </w:p>
        </w:tc>
        <w:tc>
          <w:tcPr>
            <w:tcW w:w="772" w:type="dxa"/>
          </w:tcPr>
          <w:p w:rsidR="00E77034" w:rsidRDefault="00E77034" w:rsidP="002E264A">
            <w:pPr>
              <w:autoSpaceDE w:val="0"/>
              <w:autoSpaceDN w:val="0"/>
              <w:adjustRightInd w:val="0"/>
              <w:rPr>
                <w:sz w:val="16"/>
                <w:szCs w:val="16"/>
              </w:rPr>
            </w:pPr>
            <w:r>
              <w:rPr>
                <w:sz w:val="16"/>
                <w:szCs w:val="16"/>
              </w:rPr>
              <w:t xml:space="preserve">Burdur </w:t>
            </w:r>
          </w:p>
        </w:tc>
        <w:tc>
          <w:tcPr>
            <w:tcW w:w="979" w:type="dxa"/>
          </w:tcPr>
          <w:p w:rsidR="00E77034" w:rsidRDefault="00E77034" w:rsidP="002E264A">
            <w:pPr>
              <w:autoSpaceDE w:val="0"/>
              <w:autoSpaceDN w:val="0"/>
              <w:adjustRightInd w:val="0"/>
              <w:rPr>
                <w:sz w:val="16"/>
                <w:szCs w:val="16"/>
              </w:rPr>
            </w:pPr>
            <w:r>
              <w:rPr>
                <w:sz w:val="16"/>
                <w:szCs w:val="16"/>
              </w:rPr>
              <w:t>Gölhisar</w:t>
            </w:r>
          </w:p>
        </w:tc>
        <w:tc>
          <w:tcPr>
            <w:tcW w:w="1468" w:type="dxa"/>
          </w:tcPr>
          <w:p w:rsidR="00E77034" w:rsidRDefault="00E77034" w:rsidP="002E264A">
            <w:pPr>
              <w:autoSpaceDE w:val="0"/>
              <w:autoSpaceDN w:val="0"/>
              <w:adjustRightInd w:val="0"/>
              <w:rPr>
                <w:sz w:val="16"/>
                <w:szCs w:val="16"/>
              </w:rPr>
            </w:pPr>
            <w:proofErr w:type="spellStart"/>
            <w:r>
              <w:rPr>
                <w:sz w:val="16"/>
                <w:szCs w:val="16"/>
              </w:rPr>
              <w:t>Yusufça</w:t>
            </w:r>
            <w:proofErr w:type="spellEnd"/>
            <w:r>
              <w:rPr>
                <w:sz w:val="16"/>
                <w:szCs w:val="16"/>
              </w:rPr>
              <w:t xml:space="preserve"> Beldesi/Merkez Mah.</w:t>
            </w:r>
          </w:p>
          <w:p w:rsidR="00E77034" w:rsidRDefault="00E77034" w:rsidP="002E264A">
            <w:pPr>
              <w:autoSpaceDE w:val="0"/>
              <w:autoSpaceDN w:val="0"/>
              <w:adjustRightInd w:val="0"/>
              <w:rPr>
                <w:sz w:val="16"/>
                <w:szCs w:val="16"/>
              </w:rPr>
            </w:pPr>
          </w:p>
        </w:tc>
        <w:tc>
          <w:tcPr>
            <w:tcW w:w="567" w:type="dxa"/>
          </w:tcPr>
          <w:p w:rsidR="00E77034" w:rsidRDefault="00E77034" w:rsidP="002E264A">
            <w:pPr>
              <w:autoSpaceDE w:val="0"/>
              <w:autoSpaceDN w:val="0"/>
              <w:adjustRightInd w:val="0"/>
              <w:jc w:val="center"/>
              <w:rPr>
                <w:sz w:val="16"/>
                <w:szCs w:val="16"/>
              </w:rPr>
            </w:pPr>
            <w:r>
              <w:rPr>
                <w:sz w:val="16"/>
                <w:szCs w:val="16"/>
              </w:rPr>
              <w:t>110</w:t>
            </w:r>
          </w:p>
        </w:tc>
        <w:tc>
          <w:tcPr>
            <w:tcW w:w="567" w:type="dxa"/>
          </w:tcPr>
          <w:p w:rsidR="00E77034" w:rsidRDefault="00E77034" w:rsidP="002E264A">
            <w:pPr>
              <w:autoSpaceDE w:val="0"/>
              <w:autoSpaceDN w:val="0"/>
              <w:adjustRightInd w:val="0"/>
              <w:jc w:val="center"/>
              <w:rPr>
                <w:sz w:val="16"/>
                <w:szCs w:val="16"/>
              </w:rPr>
            </w:pPr>
            <w:r>
              <w:rPr>
                <w:sz w:val="16"/>
                <w:szCs w:val="16"/>
              </w:rPr>
              <w:t>1</w:t>
            </w:r>
          </w:p>
        </w:tc>
        <w:tc>
          <w:tcPr>
            <w:tcW w:w="3402" w:type="dxa"/>
          </w:tcPr>
          <w:p w:rsidR="00E77034" w:rsidRDefault="00E77034" w:rsidP="00D66D27">
            <w:pPr>
              <w:autoSpaceDE w:val="0"/>
              <w:autoSpaceDN w:val="0"/>
              <w:adjustRightInd w:val="0"/>
              <w:rPr>
                <w:sz w:val="16"/>
                <w:szCs w:val="16"/>
              </w:rPr>
            </w:pPr>
            <w:r>
              <w:rPr>
                <w:sz w:val="16"/>
                <w:szCs w:val="16"/>
              </w:rPr>
              <w:t>Arsa</w:t>
            </w:r>
          </w:p>
        </w:tc>
        <w:tc>
          <w:tcPr>
            <w:tcW w:w="1134" w:type="dxa"/>
          </w:tcPr>
          <w:p w:rsidR="00E77034" w:rsidRDefault="00E77034" w:rsidP="002E264A">
            <w:pPr>
              <w:autoSpaceDE w:val="0"/>
              <w:autoSpaceDN w:val="0"/>
              <w:adjustRightInd w:val="0"/>
              <w:jc w:val="right"/>
              <w:rPr>
                <w:sz w:val="16"/>
                <w:szCs w:val="16"/>
              </w:rPr>
            </w:pPr>
            <w:r>
              <w:rPr>
                <w:sz w:val="16"/>
                <w:szCs w:val="16"/>
              </w:rPr>
              <w:t>2.549,53</w:t>
            </w:r>
          </w:p>
        </w:tc>
        <w:tc>
          <w:tcPr>
            <w:tcW w:w="1417" w:type="dxa"/>
          </w:tcPr>
          <w:p w:rsidR="00E77034" w:rsidRDefault="00E77034" w:rsidP="00735B71">
            <w:pPr>
              <w:autoSpaceDE w:val="0"/>
              <w:autoSpaceDN w:val="0"/>
              <w:adjustRightInd w:val="0"/>
              <w:rPr>
                <w:sz w:val="16"/>
                <w:szCs w:val="16"/>
              </w:rPr>
            </w:pPr>
            <w:r>
              <w:rPr>
                <w:sz w:val="16"/>
                <w:szCs w:val="16"/>
              </w:rPr>
              <w:t>Sosyal Tesis Alanı</w:t>
            </w:r>
          </w:p>
        </w:tc>
        <w:tc>
          <w:tcPr>
            <w:tcW w:w="992" w:type="dxa"/>
          </w:tcPr>
          <w:p w:rsidR="00E77034" w:rsidRDefault="00E77034" w:rsidP="00D66D27">
            <w:pPr>
              <w:autoSpaceDE w:val="0"/>
              <w:autoSpaceDN w:val="0"/>
              <w:adjustRightInd w:val="0"/>
              <w:rPr>
                <w:sz w:val="16"/>
                <w:szCs w:val="16"/>
              </w:rPr>
            </w:pPr>
            <w:r>
              <w:rPr>
                <w:sz w:val="16"/>
                <w:szCs w:val="16"/>
              </w:rPr>
              <w:t>Boş</w:t>
            </w:r>
          </w:p>
        </w:tc>
        <w:tc>
          <w:tcPr>
            <w:tcW w:w="1276" w:type="dxa"/>
          </w:tcPr>
          <w:p w:rsidR="00E77034" w:rsidRDefault="00E77034" w:rsidP="0016358B">
            <w:pPr>
              <w:autoSpaceDE w:val="0"/>
              <w:autoSpaceDN w:val="0"/>
              <w:adjustRightInd w:val="0"/>
              <w:jc w:val="center"/>
              <w:rPr>
                <w:sz w:val="16"/>
                <w:szCs w:val="16"/>
              </w:rPr>
            </w:pPr>
            <w:r>
              <w:rPr>
                <w:sz w:val="16"/>
                <w:szCs w:val="16"/>
              </w:rPr>
              <w:t>10.04.2019</w:t>
            </w:r>
          </w:p>
        </w:tc>
        <w:tc>
          <w:tcPr>
            <w:tcW w:w="1418" w:type="dxa"/>
          </w:tcPr>
          <w:p w:rsidR="00E77034" w:rsidRDefault="00E77034" w:rsidP="00066BCB">
            <w:pPr>
              <w:autoSpaceDE w:val="0"/>
              <w:autoSpaceDN w:val="0"/>
              <w:adjustRightInd w:val="0"/>
              <w:jc w:val="right"/>
              <w:rPr>
                <w:sz w:val="16"/>
                <w:szCs w:val="16"/>
              </w:rPr>
            </w:pPr>
            <w:r>
              <w:rPr>
                <w:sz w:val="16"/>
                <w:szCs w:val="16"/>
              </w:rPr>
              <w:t>64.810,00</w:t>
            </w:r>
          </w:p>
        </w:tc>
      </w:tr>
    </w:tbl>
    <w:p w:rsidR="00FB62B0" w:rsidRPr="00FB62B0" w:rsidRDefault="00FB62B0" w:rsidP="001C4041">
      <w:pPr>
        <w:autoSpaceDE w:val="0"/>
        <w:autoSpaceDN w:val="0"/>
        <w:adjustRightInd w:val="0"/>
        <w:spacing w:after="0" w:line="240" w:lineRule="auto"/>
        <w:ind w:firstLine="708"/>
        <w:jc w:val="both"/>
        <w:rPr>
          <w:rFonts w:ascii="TimesNewRomanPS-BoldMT" w:hAnsi="TimesNewRomanPS-BoldMT" w:cs="TimesNewRomanPS-BoldMT"/>
          <w:b/>
          <w:bCs/>
          <w:sz w:val="6"/>
          <w:szCs w:val="6"/>
        </w:rPr>
      </w:pPr>
    </w:p>
    <w:p w:rsidR="00915A75" w:rsidRPr="00214A15" w:rsidRDefault="00915A75" w:rsidP="001C4041">
      <w:pPr>
        <w:autoSpaceDE w:val="0"/>
        <w:autoSpaceDN w:val="0"/>
        <w:adjustRightInd w:val="0"/>
        <w:spacing w:after="0" w:line="240" w:lineRule="auto"/>
        <w:ind w:firstLine="708"/>
        <w:jc w:val="both"/>
        <w:rPr>
          <w:rFonts w:ascii="TimesNewRomanPS-BoldMT" w:hAnsi="TimesNewRomanPS-BoldMT" w:cs="TimesNewRomanPS-BoldMT"/>
          <w:b/>
          <w:bCs/>
          <w:sz w:val="16"/>
          <w:szCs w:val="16"/>
        </w:rPr>
      </w:pPr>
      <w:r w:rsidRPr="00214A15">
        <w:rPr>
          <w:rFonts w:ascii="TimesNewRomanPS-BoldMT" w:hAnsi="TimesNewRomanPS-BoldMT" w:cs="TimesNewRomanPS-BoldMT"/>
          <w:b/>
          <w:bCs/>
          <w:sz w:val="16"/>
          <w:szCs w:val="16"/>
        </w:rPr>
        <w:t>Teş</w:t>
      </w:r>
      <w:r w:rsidR="00F22274" w:rsidRPr="00214A15">
        <w:rPr>
          <w:rFonts w:ascii="TimesNewRomanPS-BoldMT" w:hAnsi="TimesNewRomanPS-BoldMT" w:cs="TimesNewRomanPS-BoldMT"/>
          <w:b/>
          <w:bCs/>
          <w:sz w:val="16"/>
          <w:szCs w:val="16"/>
        </w:rPr>
        <w:t xml:space="preserve">vikten Yararlanma </w:t>
      </w:r>
      <w:proofErr w:type="gramStart"/>
      <w:r w:rsidRPr="00214A15">
        <w:rPr>
          <w:rFonts w:ascii="TimesNewRomanPS-BoldMT" w:hAnsi="TimesNewRomanPS-BoldMT" w:cs="TimesNewRomanPS-BoldMT"/>
          <w:b/>
          <w:bCs/>
          <w:sz w:val="16"/>
          <w:szCs w:val="16"/>
        </w:rPr>
        <w:t>Şartları :</w:t>
      </w:r>
      <w:proofErr w:type="gramEnd"/>
    </w:p>
    <w:p w:rsidR="006526B8" w:rsidRPr="00347511" w:rsidRDefault="006526B8" w:rsidP="006526B8">
      <w:pPr>
        <w:shd w:val="clear" w:color="auto" w:fill="FFFFFF"/>
        <w:spacing w:after="0" w:line="240" w:lineRule="auto"/>
        <w:ind w:firstLine="567"/>
        <w:jc w:val="both"/>
        <w:rPr>
          <w:rFonts w:ascii="Times New Roman" w:eastAsia="Times New Roman" w:hAnsi="Times New Roman" w:cs="Times New Roman"/>
          <w:color w:val="1C283D"/>
          <w:sz w:val="16"/>
          <w:szCs w:val="16"/>
          <w:lang w:eastAsia="tr-TR"/>
        </w:rPr>
      </w:pPr>
      <w:r>
        <w:rPr>
          <w:rFonts w:ascii="Times New Roman" w:hAnsi="Times New Roman" w:cs="Times New Roman"/>
          <w:sz w:val="16"/>
          <w:szCs w:val="16"/>
        </w:rPr>
        <w:t xml:space="preserve">    </w:t>
      </w:r>
      <w:proofErr w:type="gramStart"/>
      <w:r w:rsidR="00915A75" w:rsidRPr="006526B8">
        <w:rPr>
          <w:rFonts w:ascii="Times New Roman" w:hAnsi="Times New Roman" w:cs="Times New Roman"/>
          <w:sz w:val="16"/>
          <w:szCs w:val="16"/>
        </w:rPr>
        <w:t>1</w:t>
      </w:r>
      <w:r>
        <w:rPr>
          <w:rFonts w:ascii="Times New Roman" w:hAnsi="Times New Roman" w:cs="Times New Roman"/>
          <w:sz w:val="16"/>
          <w:szCs w:val="16"/>
        </w:rPr>
        <w:t>-</w:t>
      </w:r>
      <w:r w:rsidRPr="006526B8">
        <w:rPr>
          <w:rFonts w:ascii="Times New Roman" w:eastAsia="Times New Roman" w:hAnsi="Times New Roman" w:cs="Times New Roman"/>
          <w:color w:val="1C283D"/>
          <w:sz w:val="16"/>
          <w:szCs w:val="16"/>
          <w:lang w:eastAsia="tr-TR"/>
        </w:rPr>
        <w:t xml:space="preserve"> </w:t>
      </w:r>
      <w:r w:rsidR="009D240C">
        <w:rPr>
          <w:rFonts w:ascii="Times New Roman" w:eastAsia="Times New Roman" w:hAnsi="Times New Roman" w:cs="Times New Roman"/>
          <w:color w:val="1C283D"/>
          <w:sz w:val="16"/>
          <w:szCs w:val="16"/>
          <w:lang w:eastAsia="tr-TR"/>
        </w:rPr>
        <w:t>Sanayi ve Teknoloji</w:t>
      </w:r>
      <w:r w:rsidRPr="00347511">
        <w:rPr>
          <w:rFonts w:ascii="Times New Roman" w:eastAsia="Times New Roman" w:hAnsi="Times New Roman" w:cs="Times New Roman"/>
          <w:color w:val="1C283D"/>
          <w:sz w:val="16"/>
          <w:szCs w:val="16"/>
          <w:lang w:eastAsia="tr-TR"/>
        </w:rPr>
        <w:t xml:space="preserve"> Bakanlığınca (Teşvik Uygulama ve Yabancı Sermaye Genel Müdürlüğü) verilmiş yatırım yeri tahsisi destek unsurunu içeren yatırım teşvik belgesi sahibi olan veya yatırım teşvik belgesine esas olmak üzere firma adı, yatırımın konusu, kapasitesi gibi yatırımın karakteristik değerlerini içerecek şekilde yatırım yeri tahsis edileceğine ilişkin yazı verilmiş olan,</w:t>
      </w:r>
      <w:proofErr w:type="gramEnd"/>
    </w:p>
    <w:p w:rsidR="00905281" w:rsidRDefault="00905281" w:rsidP="00D07D8D">
      <w:pPr>
        <w:shd w:val="clear" w:color="auto" w:fill="FFFFFF"/>
        <w:spacing w:after="0" w:line="240" w:lineRule="auto"/>
        <w:ind w:firstLine="567"/>
        <w:jc w:val="both"/>
        <w:rPr>
          <w:rFonts w:ascii="TimesNewRomanPSMT" w:hAnsi="TimesNewRomanPSMT" w:cs="TimesNewRomanPSMT"/>
          <w:sz w:val="16"/>
          <w:szCs w:val="16"/>
        </w:rPr>
      </w:pPr>
      <w:r>
        <w:rPr>
          <w:rFonts w:ascii="TimesNewRomanPSMT" w:hAnsi="TimesNewRomanPSMT" w:cs="TimesNewRomanPSMT"/>
          <w:sz w:val="16"/>
          <w:szCs w:val="16"/>
        </w:rPr>
        <w:t xml:space="preserve">    </w:t>
      </w:r>
      <w:r w:rsidR="00FC2E29" w:rsidRPr="00214A15">
        <w:rPr>
          <w:rFonts w:ascii="TimesNewRomanPSMT" w:hAnsi="TimesNewRomanPSMT" w:cs="TimesNewRomanPSMT"/>
          <w:sz w:val="16"/>
          <w:szCs w:val="16"/>
        </w:rPr>
        <w:t>2 -</w:t>
      </w:r>
      <w:r w:rsidR="00915A75" w:rsidRPr="00214A15">
        <w:rPr>
          <w:rFonts w:ascii="TimesNewRomanPSMT" w:hAnsi="TimesNewRomanPSMT" w:cs="TimesNewRomanPSMT"/>
          <w:sz w:val="16"/>
          <w:szCs w:val="16"/>
        </w:rPr>
        <w:t xml:space="preserve"> </w:t>
      </w:r>
      <w:r w:rsidR="00D07D8D" w:rsidRPr="00347511">
        <w:rPr>
          <w:rFonts w:ascii="Times New Roman" w:eastAsia="Times New Roman" w:hAnsi="Times New Roman" w:cs="Times New Roman"/>
          <w:color w:val="1C283D"/>
          <w:sz w:val="16"/>
          <w:szCs w:val="16"/>
          <w:lang w:eastAsia="tr-TR"/>
        </w:rPr>
        <w:t xml:space="preserve">İrtifak hakkı veya kullanma iznine konu taşınmazlar üzerinde gerçekleştirilecek toplam yatırım tutarı, taşınmaz maliki idarelerce bu taşınmazlara takdir edilecek rayiç </w:t>
      </w:r>
      <w:r w:rsidR="00D07D8D" w:rsidRPr="00347511">
        <w:rPr>
          <w:rFonts w:ascii="Times New Roman" w:eastAsia="Times New Roman" w:hAnsi="Times New Roman" w:cs="Times New Roman"/>
          <w:b/>
          <w:color w:val="1C283D"/>
          <w:sz w:val="16"/>
          <w:szCs w:val="16"/>
          <w:lang w:eastAsia="tr-TR"/>
        </w:rPr>
        <w:t>değerin</w:t>
      </w:r>
      <w:r w:rsidR="00D07D8D" w:rsidRPr="00D07D8D">
        <w:rPr>
          <w:rFonts w:ascii="Times New Roman" w:eastAsia="Times New Roman" w:hAnsi="Times New Roman" w:cs="Times New Roman"/>
          <w:b/>
          <w:color w:val="1C283D"/>
          <w:sz w:val="16"/>
          <w:szCs w:val="16"/>
          <w:lang w:eastAsia="tr-TR"/>
        </w:rPr>
        <w:t xml:space="preserve"> </w:t>
      </w:r>
      <w:r w:rsidR="00D07D8D" w:rsidRPr="00347511">
        <w:rPr>
          <w:rFonts w:ascii="Times New Roman" w:eastAsia="Times New Roman" w:hAnsi="Times New Roman" w:cs="Times New Roman"/>
          <w:b/>
          <w:color w:val="1C283D"/>
          <w:sz w:val="16"/>
          <w:szCs w:val="16"/>
          <w:lang w:eastAsia="tr-TR"/>
        </w:rPr>
        <w:t>tarım, hayvancılık ve eğitim yatırımı için bir, turizm yatırımları için iki, diğer yatırımlar için üç katından az olma</w:t>
      </w:r>
      <w:r w:rsidR="00D07D8D">
        <w:rPr>
          <w:rFonts w:ascii="Times New Roman" w:eastAsia="Times New Roman" w:hAnsi="Times New Roman" w:cs="Times New Roman"/>
          <w:b/>
          <w:color w:val="1C283D"/>
          <w:sz w:val="16"/>
          <w:szCs w:val="16"/>
          <w:lang w:eastAsia="tr-TR"/>
        </w:rPr>
        <w:t>ması</w:t>
      </w:r>
      <w:r w:rsidR="00D07D8D" w:rsidRPr="00905281">
        <w:rPr>
          <w:rFonts w:ascii="Times New Roman" w:eastAsia="Times New Roman" w:hAnsi="Times New Roman" w:cs="Times New Roman"/>
          <w:color w:val="1C283D"/>
          <w:sz w:val="16"/>
          <w:szCs w:val="16"/>
          <w:lang w:eastAsia="tr-TR"/>
        </w:rPr>
        <w:t xml:space="preserve">, ancak </w:t>
      </w:r>
      <w:r w:rsidR="00D07D8D" w:rsidRPr="00347511">
        <w:rPr>
          <w:rFonts w:ascii="Times New Roman" w:eastAsia="Times New Roman" w:hAnsi="Times New Roman" w:cs="Times New Roman"/>
          <w:color w:val="1C283D"/>
          <w:sz w:val="16"/>
          <w:szCs w:val="16"/>
          <w:lang w:eastAsia="tr-TR"/>
        </w:rPr>
        <w:t xml:space="preserve">toplam sabit yatırım tutarı I ve II </w:t>
      </w:r>
      <w:proofErr w:type="spellStart"/>
      <w:r w:rsidR="00D07D8D" w:rsidRPr="00347511">
        <w:rPr>
          <w:rFonts w:ascii="Times New Roman" w:eastAsia="Times New Roman" w:hAnsi="Times New Roman" w:cs="Times New Roman"/>
          <w:color w:val="1C283D"/>
          <w:sz w:val="16"/>
          <w:szCs w:val="16"/>
          <w:lang w:eastAsia="tr-TR"/>
        </w:rPr>
        <w:t>nci</w:t>
      </w:r>
      <w:proofErr w:type="spellEnd"/>
      <w:r w:rsidR="00D07D8D" w:rsidRPr="00347511">
        <w:rPr>
          <w:rFonts w:ascii="Times New Roman" w:eastAsia="Times New Roman" w:hAnsi="Times New Roman" w:cs="Times New Roman"/>
          <w:color w:val="1C283D"/>
          <w:sz w:val="16"/>
          <w:szCs w:val="16"/>
          <w:lang w:eastAsia="tr-TR"/>
        </w:rPr>
        <w:t xml:space="preserve"> bölgelerde </w:t>
      </w:r>
      <w:proofErr w:type="spellStart"/>
      <w:r w:rsidR="00D07D8D" w:rsidRPr="00347511">
        <w:rPr>
          <w:rFonts w:ascii="Times New Roman" w:eastAsia="Times New Roman" w:hAnsi="Times New Roman" w:cs="Times New Roman"/>
          <w:color w:val="1C283D"/>
          <w:sz w:val="16"/>
          <w:szCs w:val="16"/>
          <w:lang w:eastAsia="tr-TR"/>
        </w:rPr>
        <w:t>birmilyon</w:t>
      </w:r>
      <w:proofErr w:type="spellEnd"/>
      <w:r w:rsidR="00D07D8D" w:rsidRPr="00347511">
        <w:rPr>
          <w:rFonts w:ascii="Times New Roman" w:eastAsia="Times New Roman" w:hAnsi="Times New Roman" w:cs="Times New Roman"/>
          <w:color w:val="1C283D"/>
          <w:sz w:val="16"/>
          <w:szCs w:val="16"/>
          <w:lang w:eastAsia="tr-TR"/>
        </w:rPr>
        <w:t xml:space="preserve"> Türk Lirası, III, IV, V ve VI </w:t>
      </w:r>
      <w:proofErr w:type="spellStart"/>
      <w:r w:rsidR="00D07D8D" w:rsidRPr="00347511">
        <w:rPr>
          <w:rFonts w:ascii="Times New Roman" w:eastAsia="Times New Roman" w:hAnsi="Times New Roman" w:cs="Times New Roman"/>
          <w:color w:val="1C283D"/>
          <w:sz w:val="16"/>
          <w:szCs w:val="16"/>
          <w:lang w:eastAsia="tr-TR"/>
        </w:rPr>
        <w:t>ncı</w:t>
      </w:r>
      <w:proofErr w:type="spellEnd"/>
      <w:r w:rsidR="00D07D8D" w:rsidRPr="00347511">
        <w:rPr>
          <w:rFonts w:ascii="Times New Roman" w:eastAsia="Times New Roman" w:hAnsi="Times New Roman" w:cs="Times New Roman"/>
          <w:color w:val="1C283D"/>
          <w:sz w:val="16"/>
          <w:szCs w:val="16"/>
          <w:lang w:eastAsia="tr-TR"/>
        </w:rPr>
        <w:t xml:space="preserve"> bölgelerde ise </w:t>
      </w:r>
      <w:proofErr w:type="spellStart"/>
      <w:r w:rsidR="00D07D8D" w:rsidRPr="00347511">
        <w:rPr>
          <w:rFonts w:ascii="Times New Roman" w:eastAsia="Times New Roman" w:hAnsi="Times New Roman" w:cs="Times New Roman"/>
          <w:color w:val="1C283D"/>
          <w:sz w:val="16"/>
          <w:szCs w:val="16"/>
          <w:lang w:eastAsia="tr-TR"/>
        </w:rPr>
        <w:t>beşyüz</w:t>
      </w:r>
      <w:r w:rsidR="00D07D8D" w:rsidRPr="00905281">
        <w:rPr>
          <w:rFonts w:ascii="Times New Roman" w:eastAsia="Times New Roman" w:hAnsi="Times New Roman" w:cs="Times New Roman"/>
          <w:color w:val="1C283D"/>
          <w:sz w:val="16"/>
          <w:szCs w:val="16"/>
          <w:lang w:eastAsia="tr-TR"/>
        </w:rPr>
        <w:t>bin</w:t>
      </w:r>
      <w:proofErr w:type="spellEnd"/>
      <w:r w:rsidR="00D07D8D" w:rsidRPr="00905281">
        <w:rPr>
          <w:rFonts w:ascii="Times New Roman" w:eastAsia="Times New Roman" w:hAnsi="Times New Roman" w:cs="Times New Roman"/>
          <w:color w:val="1C283D"/>
          <w:sz w:val="16"/>
          <w:szCs w:val="16"/>
          <w:lang w:eastAsia="tr-TR"/>
        </w:rPr>
        <w:t xml:space="preserve"> Türk Lirasından az olmaması</w:t>
      </w:r>
      <w:r w:rsidR="00D07D8D" w:rsidRPr="00905281">
        <w:rPr>
          <w:rFonts w:ascii="Times New Roman" w:eastAsia="Times New Roman" w:hAnsi="Times New Roman" w:cs="Times New Roman"/>
          <w:color w:val="1C283D"/>
          <w:sz w:val="16"/>
          <w:szCs w:val="16"/>
          <w:u w:val="single"/>
          <w:lang w:eastAsia="tr-TR"/>
        </w:rPr>
        <w:t>,</w:t>
      </w:r>
      <w:r>
        <w:rPr>
          <w:rFonts w:ascii="Times New Roman" w:eastAsia="Times New Roman" w:hAnsi="Times New Roman" w:cs="Times New Roman"/>
          <w:color w:val="1C283D"/>
          <w:sz w:val="16"/>
          <w:szCs w:val="16"/>
          <w:lang w:eastAsia="tr-TR"/>
        </w:rPr>
        <w:t xml:space="preserve"> </w:t>
      </w:r>
      <w:r w:rsidRPr="00905281">
        <w:rPr>
          <w:rFonts w:ascii="Times New Roman" w:eastAsia="Times New Roman" w:hAnsi="Times New Roman" w:cs="Times New Roman"/>
          <w:b/>
          <w:color w:val="1C283D"/>
          <w:sz w:val="16"/>
          <w:szCs w:val="16"/>
          <w:u w:val="single"/>
          <w:lang w:eastAsia="tr-TR"/>
        </w:rPr>
        <w:t>1</w:t>
      </w:r>
      <w:r w:rsidR="00915A75" w:rsidRPr="00905281">
        <w:rPr>
          <w:rFonts w:ascii="TimesNewRomanPSMT" w:hAnsi="TimesNewRomanPSMT" w:cs="TimesNewRomanPSMT"/>
          <w:b/>
          <w:sz w:val="16"/>
          <w:szCs w:val="16"/>
        </w:rPr>
        <w:t>5/06/2012</w:t>
      </w:r>
      <w:r w:rsidR="00915A75" w:rsidRPr="00214A15">
        <w:rPr>
          <w:rFonts w:ascii="TimesNewRomanPSMT" w:hAnsi="TimesNewRomanPSMT" w:cs="TimesNewRomanPSMT"/>
          <w:b/>
          <w:sz w:val="16"/>
          <w:szCs w:val="16"/>
        </w:rPr>
        <w:t xml:space="preserve"> tarihli ve 2012/3305 sayılı Bakanlar Kurulu kararıyla yürürlüğe konulan Yatırımlarda Devlet Yardımları Hakkında Kararda belirtilen </w:t>
      </w:r>
      <w:proofErr w:type="gramStart"/>
      <w:r w:rsidR="00915A75" w:rsidRPr="00214A15">
        <w:rPr>
          <w:rFonts w:ascii="TimesNewRomanPSMT" w:hAnsi="TimesNewRomanPSMT" w:cs="TimesNewRomanPSMT"/>
          <w:b/>
          <w:sz w:val="16"/>
          <w:szCs w:val="16"/>
        </w:rPr>
        <w:t>kriterler</w:t>
      </w:r>
      <w:proofErr w:type="gramEnd"/>
      <w:r w:rsidR="00915A75" w:rsidRPr="00214A15">
        <w:rPr>
          <w:rFonts w:ascii="TimesNewRomanPSMT" w:hAnsi="TimesNewRomanPSMT" w:cs="TimesNewRomanPSMT"/>
          <w:b/>
          <w:sz w:val="16"/>
          <w:szCs w:val="16"/>
        </w:rPr>
        <w:t xml:space="preserve"> ile asgari sabit yatırım ve asgari kapasite şartlarını taşıması,</w:t>
      </w:r>
      <w:r w:rsidR="00915A75" w:rsidRPr="00214A15">
        <w:rPr>
          <w:rFonts w:ascii="TimesNewRomanPSMT" w:hAnsi="TimesNewRomanPSMT" w:cs="TimesNewRomanPSMT"/>
          <w:sz w:val="16"/>
          <w:szCs w:val="16"/>
        </w:rPr>
        <w:t xml:space="preserve"> </w:t>
      </w:r>
    </w:p>
    <w:p w:rsidR="00FC2E29" w:rsidRPr="00214A15" w:rsidRDefault="00905281" w:rsidP="00D07D8D">
      <w:pPr>
        <w:shd w:val="clear" w:color="auto" w:fill="FFFFFF"/>
        <w:spacing w:after="0" w:line="240" w:lineRule="auto"/>
        <w:ind w:firstLine="567"/>
        <w:jc w:val="both"/>
        <w:rPr>
          <w:rFonts w:ascii="TimesNewRomanPSMT" w:hAnsi="TimesNewRomanPSMT" w:cs="TimesNewRomanPSMT"/>
          <w:sz w:val="16"/>
          <w:szCs w:val="16"/>
        </w:rPr>
      </w:pPr>
      <w:r>
        <w:rPr>
          <w:rFonts w:ascii="TimesNewRomanPSMT" w:hAnsi="TimesNewRomanPSMT" w:cs="TimesNewRomanPSMT"/>
          <w:sz w:val="16"/>
          <w:szCs w:val="16"/>
        </w:rPr>
        <w:t xml:space="preserve">    3-T</w:t>
      </w:r>
      <w:r w:rsidR="00915A75" w:rsidRPr="00214A15">
        <w:rPr>
          <w:rFonts w:ascii="TimesNewRomanPSMT" w:hAnsi="TimesNewRomanPSMT" w:cs="TimesNewRomanPSMT"/>
          <w:sz w:val="16"/>
          <w:szCs w:val="16"/>
        </w:rPr>
        <w:t>alep edilen taşınmazın bulunduğu ilçenin mülki sınırları içinde organize sanayi veya</w:t>
      </w:r>
      <w:r w:rsidR="00F22274" w:rsidRPr="00214A15">
        <w:rPr>
          <w:rFonts w:ascii="TimesNewRomanPSMT" w:hAnsi="TimesNewRomanPSMT" w:cs="TimesNewRomanPSMT"/>
          <w:sz w:val="16"/>
          <w:szCs w:val="16"/>
        </w:rPr>
        <w:t xml:space="preserve"> </w:t>
      </w:r>
      <w:r w:rsidR="00915A75" w:rsidRPr="00214A15">
        <w:rPr>
          <w:rFonts w:ascii="TimesNewRomanPSMT" w:hAnsi="TimesNewRomanPSMT" w:cs="TimesNewRomanPSMT"/>
          <w:sz w:val="16"/>
          <w:szCs w:val="16"/>
        </w:rPr>
        <w:t xml:space="preserve">endüstri bölgesi bulunması halinde bu bölgelerde yer alabilecek yatırımlar için tahsis edilecek boş parsel bulunmaması veya bu bölgelerde yapılması uygun görülmeyen yatırımlardan olması şartlarını </w:t>
      </w:r>
      <w:r w:rsidR="00FC2E29" w:rsidRPr="00214A15">
        <w:rPr>
          <w:rFonts w:ascii="TimesNewRomanPSMT" w:hAnsi="TimesNewRomanPSMT" w:cs="TimesNewRomanPSMT"/>
          <w:sz w:val="16"/>
          <w:szCs w:val="16"/>
        </w:rPr>
        <w:t>taşıyan.</w:t>
      </w:r>
    </w:p>
    <w:p w:rsidR="00FC2E29" w:rsidRPr="00214A15" w:rsidRDefault="00905281" w:rsidP="00905281">
      <w:pPr>
        <w:shd w:val="clear" w:color="auto" w:fill="FFFFFF"/>
        <w:spacing w:after="0" w:line="240" w:lineRule="auto"/>
        <w:ind w:firstLine="567"/>
        <w:jc w:val="both"/>
        <w:rPr>
          <w:rFonts w:ascii="TimesNewRomanPSMT" w:hAnsi="TimesNewRomanPSMT" w:cs="TimesNewRomanPSMT"/>
          <w:sz w:val="16"/>
          <w:szCs w:val="16"/>
        </w:rPr>
      </w:pPr>
      <w:r>
        <w:rPr>
          <w:rFonts w:ascii="TimesNewRomanPSMT" w:hAnsi="TimesNewRomanPSMT" w:cs="TimesNewRomanPSMT"/>
          <w:sz w:val="16"/>
          <w:szCs w:val="16"/>
        </w:rPr>
        <w:t xml:space="preserve">    4</w:t>
      </w:r>
      <w:r w:rsidR="00FC2E29" w:rsidRPr="00214A15">
        <w:rPr>
          <w:rFonts w:ascii="TimesNewRomanPSMT" w:hAnsi="TimesNewRomanPSMT" w:cs="TimesNewRomanPSMT"/>
          <w:sz w:val="16"/>
          <w:szCs w:val="16"/>
        </w:rPr>
        <w:t xml:space="preserve"> -</w:t>
      </w:r>
      <w:r w:rsidRPr="00347511">
        <w:rPr>
          <w:rFonts w:ascii="Times New Roman" w:eastAsia="Times New Roman" w:hAnsi="Times New Roman" w:cs="Times New Roman"/>
          <w:color w:val="1C283D"/>
          <w:sz w:val="16"/>
          <w:szCs w:val="16"/>
          <w:lang w:eastAsia="tr-TR"/>
        </w:rPr>
        <w:t>Taahhüt edilen yatırımın en az yüzde yirmisini karşılayacak miktarda ve taahhüt içermeyen öz kaynağa</w:t>
      </w:r>
      <w:r>
        <w:rPr>
          <w:rFonts w:ascii="Times New Roman" w:eastAsia="Times New Roman" w:hAnsi="Times New Roman" w:cs="Times New Roman"/>
          <w:color w:val="1C283D"/>
          <w:sz w:val="16"/>
          <w:szCs w:val="16"/>
          <w:lang w:eastAsia="tr-TR"/>
        </w:rPr>
        <w:t> sahip olması</w:t>
      </w:r>
    </w:p>
    <w:p w:rsidR="00FC2E29" w:rsidRPr="00214A15" w:rsidRDefault="00905281" w:rsidP="001C4041">
      <w:pPr>
        <w:autoSpaceDE w:val="0"/>
        <w:autoSpaceDN w:val="0"/>
        <w:adjustRightInd w:val="0"/>
        <w:spacing w:after="0" w:line="240" w:lineRule="auto"/>
        <w:ind w:firstLine="708"/>
        <w:jc w:val="both"/>
        <w:rPr>
          <w:rFonts w:ascii="TimesNewRomanPSMT" w:hAnsi="TimesNewRomanPSMT" w:cs="TimesNewRomanPSMT"/>
          <w:sz w:val="16"/>
          <w:szCs w:val="16"/>
        </w:rPr>
      </w:pPr>
      <w:r>
        <w:rPr>
          <w:rFonts w:ascii="TimesNewRomanPSMT" w:hAnsi="TimesNewRomanPSMT" w:cs="TimesNewRomanPSMT"/>
          <w:sz w:val="16"/>
          <w:szCs w:val="16"/>
        </w:rPr>
        <w:t>5</w:t>
      </w:r>
      <w:r w:rsidR="00FC2E29" w:rsidRPr="00214A15">
        <w:rPr>
          <w:rFonts w:ascii="TimesNewRomanPSMT" w:hAnsi="TimesNewRomanPSMT" w:cs="TimesNewRomanPSMT"/>
          <w:sz w:val="16"/>
          <w:szCs w:val="16"/>
        </w:rPr>
        <w:t xml:space="preserve"> -Y</w:t>
      </w:r>
      <w:r w:rsidR="00915A75" w:rsidRPr="00214A15">
        <w:rPr>
          <w:rFonts w:ascii="TimesNewRomanPSMT" w:hAnsi="TimesNewRomanPSMT" w:cs="TimesNewRomanPSMT"/>
          <w:sz w:val="16"/>
          <w:szCs w:val="16"/>
        </w:rPr>
        <w:t>atırımın ne şekilde</w:t>
      </w:r>
      <w:r w:rsidR="00FC2E29" w:rsidRPr="00214A15">
        <w:rPr>
          <w:rFonts w:ascii="TimesNewRomanPSMT" w:hAnsi="TimesNewRomanPSMT" w:cs="TimesNewRomanPSMT"/>
          <w:sz w:val="16"/>
          <w:szCs w:val="16"/>
        </w:rPr>
        <w:t xml:space="preserve"> finanse edileceğini beyan eden,</w:t>
      </w:r>
    </w:p>
    <w:p w:rsidR="00915A75" w:rsidRPr="00214A15" w:rsidRDefault="00584233" w:rsidP="00DA46C7">
      <w:pPr>
        <w:shd w:val="clear" w:color="auto" w:fill="FFFFFF"/>
        <w:spacing w:after="0" w:line="240" w:lineRule="auto"/>
        <w:jc w:val="both"/>
        <w:rPr>
          <w:rFonts w:ascii="TimesNewRomanPSMT" w:hAnsi="TimesNewRomanPSMT" w:cs="TimesNewRomanPSMT"/>
          <w:sz w:val="16"/>
          <w:szCs w:val="16"/>
        </w:rPr>
      </w:pPr>
      <w:r>
        <w:rPr>
          <w:rFonts w:ascii="TimesNewRomanPSMT" w:hAnsi="TimesNewRomanPSMT" w:cs="TimesNewRomanPSMT"/>
          <w:sz w:val="16"/>
          <w:szCs w:val="16"/>
        </w:rPr>
        <w:t xml:space="preserve">    </w:t>
      </w:r>
      <w:r w:rsidR="00702C3A">
        <w:rPr>
          <w:rFonts w:ascii="TimesNewRomanPSMT" w:hAnsi="TimesNewRomanPSMT" w:cs="TimesNewRomanPSMT"/>
          <w:sz w:val="16"/>
          <w:szCs w:val="16"/>
        </w:rPr>
        <w:t xml:space="preserve">              </w:t>
      </w:r>
      <w:r>
        <w:rPr>
          <w:rFonts w:ascii="TimesNewRomanPSMT" w:hAnsi="TimesNewRomanPSMT" w:cs="TimesNewRomanPSMT"/>
          <w:sz w:val="16"/>
          <w:szCs w:val="16"/>
        </w:rPr>
        <w:t>6</w:t>
      </w:r>
      <w:r w:rsidR="00FC2E29" w:rsidRPr="00214A15">
        <w:rPr>
          <w:rFonts w:ascii="TimesNewRomanPSMT" w:hAnsi="TimesNewRomanPSMT" w:cs="TimesNewRomanPSMT"/>
          <w:sz w:val="16"/>
          <w:szCs w:val="16"/>
        </w:rPr>
        <w:t>-</w:t>
      </w:r>
      <w:r w:rsidR="00915A75" w:rsidRPr="00214A15">
        <w:rPr>
          <w:rFonts w:ascii="TimesNewRomanPSMT" w:hAnsi="TimesNewRomanPSMT" w:cs="TimesNewRomanPSMT"/>
          <w:sz w:val="16"/>
          <w:szCs w:val="16"/>
        </w:rPr>
        <w:t xml:space="preserve"> </w:t>
      </w:r>
      <w:r w:rsidRPr="00347511">
        <w:rPr>
          <w:rFonts w:ascii="Times New Roman" w:eastAsia="Times New Roman" w:hAnsi="Times New Roman" w:cs="Times New Roman"/>
          <w:color w:val="1C283D"/>
          <w:sz w:val="16"/>
          <w:szCs w:val="16"/>
          <w:lang w:eastAsia="tr-TR"/>
        </w:rPr>
        <w:t>Taahhüt edilen yatırımın toplam tutarı</w:t>
      </w:r>
      <w:r>
        <w:rPr>
          <w:rFonts w:ascii="Times New Roman" w:eastAsia="Times New Roman" w:hAnsi="Times New Roman" w:cs="Times New Roman"/>
          <w:color w:val="1C283D"/>
          <w:sz w:val="16"/>
          <w:szCs w:val="16"/>
          <w:lang w:eastAsia="tr-TR"/>
        </w:rPr>
        <w:t xml:space="preserve"> </w:t>
      </w:r>
      <w:r w:rsidRPr="00347511">
        <w:rPr>
          <w:rFonts w:ascii="Times New Roman" w:eastAsia="Times New Roman" w:hAnsi="Times New Roman" w:cs="Times New Roman"/>
          <w:color w:val="1C283D"/>
          <w:sz w:val="16"/>
          <w:szCs w:val="16"/>
          <w:lang w:eastAsia="tr-TR"/>
        </w:rPr>
        <w:t>elli milyon Türk Lirasını aşan yatırımlarda fizibilite raporu ve finansman tablosunu veren,</w:t>
      </w:r>
      <w:r w:rsidR="0028690E">
        <w:rPr>
          <w:rFonts w:ascii="Times New Roman" w:eastAsia="Times New Roman" w:hAnsi="Times New Roman" w:cs="Times New Roman"/>
          <w:color w:val="1C283D"/>
          <w:sz w:val="16"/>
          <w:szCs w:val="16"/>
          <w:lang w:eastAsia="tr-TR"/>
        </w:rPr>
        <w:t xml:space="preserve"> </w:t>
      </w:r>
      <w:r w:rsidR="00915A75" w:rsidRPr="00214A15">
        <w:rPr>
          <w:rFonts w:ascii="TimesNewRomanPSMT" w:hAnsi="TimesNewRomanPSMT" w:cs="TimesNewRomanPSMT"/>
          <w:sz w:val="16"/>
          <w:szCs w:val="16"/>
        </w:rPr>
        <w:t>Kamu Taşınmazlarının Yatırımlara Tahsisine İlişkin Usul ve Esaslarda belirtilen diğer şartları yerine getiren gerçek ve tüzel kişiler yatırım yeri</w:t>
      </w:r>
      <w:r w:rsidR="00F22274" w:rsidRPr="00214A15">
        <w:rPr>
          <w:rFonts w:ascii="TimesNewRomanPSMT" w:hAnsi="TimesNewRomanPSMT" w:cs="TimesNewRomanPSMT"/>
          <w:sz w:val="16"/>
          <w:szCs w:val="16"/>
        </w:rPr>
        <w:t xml:space="preserve"> </w:t>
      </w:r>
      <w:r w:rsidR="00915A75" w:rsidRPr="00214A15">
        <w:rPr>
          <w:rFonts w:ascii="TimesNewRomanPSMT" w:hAnsi="TimesNewRomanPSMT" w:cs="TimesNewRomanPSMT"/>
          <w:sz w:val="16"/>
          <w:szCs w:val="16"/>
        </w:rPr>
        <w:t>teşvikinden yararlanabilecektir.</w:t>
      </w:r>
    </w:p>
    <w:p w:rsidR="00915A75" w:rsidRPr="00214A15" w:rsidRDefault="0028690E" w:rsidP="001C4041">
      <w:pPr>
        <w:autoSpaceDE w:val="0"/>
        <w:autoSpaceDN w:val="0"/>
        <w:adjustRightInd w:val="0"/>
        <w:spacing w:after="0" w:line="240" w:lineRule="auto"/>
        <w:ind w:firstLine="708"/>
        <w:jc w:val="both"/>
        <w:rPr>
          <w:rFonts w:ascii="TimesNewRomanPSMT" w:hAnsi="TimesNewRomanPSMT" w:cs="TimesNewRomanPSMT"/>
          <w:sz w:val="16"/>
          <w:szCs w:val="16"/>
        </w:rPr>
      </w:pPr>
      <w:r>
        <w:rPr>
          <w:rFonts w:ascii="TimesNewRomanPSMT" w:hAnsi="TimesNewRomanPSMT" w:cs="TimesNewRomanPSMT"/>
          <w:sz w:val="16"/>
          <w:szCs w:val="16"/>
        </w:rPr>
        <w:t>7</w:t>
      </w:r>
      <w:r w:rsidR="00915A75" w:rsidRPr="00214A15">
        <w:rPr>
          <w:rFonts w:ascii="TimesNewRomanPSMT" w:hAnsi="TimesNewRomanPSMT" w:cs="TimesNewRomanPSMT"/>
          <w:sz w:val="16"/>
          <w:szCs w:val="16"/>
        </w:rPr>
        <w:t xml:space="preserve">- Kamu Taşınmazlarının Yatırımlara Tahsisine İlişkin Usul ve Esaslarda belirtilen teşvikten; arazi, arsa, </w:t>
      </w:r>
      <w:proofErr w:type="spellStart"/>
      <w:r w:rsidR="00915A75" w:rsidRPr="00214A15">
        <w:rPr>
          <w:rFonts w:ascii="TimesNewRomanPSMT" w:hAnsi="TimesNewRomanPSMT" w:cs="TimesNewRomanPSMT"/>
          <w:sz w:val="16"/>
          <w:szCs w:val="16"/>
        </w:rPr>
        <w:t>royalti</w:t>
      </w:r>
      <w:proofErr w:type="spellEnd"/>
      <w:r w:rsidR="00915A75" w:rsidRPr="00214A15">
        <w:rPr>
          <w:rFonts w:ascii="TimesNewRomanPSMT" w:hAnsi="TimesNewRomanPSMT" w:cs="TimesNewRomanPSMT"/>
          <w:sz w:val="16"/>
          <w:szCs w:val="16"/>
        </w:rPr>
        <w:t xml:space="preserve">, yedek parça ve </w:t>
      </w:r>
      <w:proofErr w:type="gramStart"/>
      <w:r w:rsidR="00915A75" w:rsidRPr="00214A15">
        <w:rPr>
          <w:rFonts w:ascii="TimesNewRomanPSMT" w:hAnsi="TimesNewRomanPSMT" w:cs="TimesNewRomanPSMT"/>
          <w:sz w:val="16"/>
          <w:szCs w:val="16"/>
        </w:rPr>
        <w:t>amortismana</w:t>
      </w:r>
      <w:proofErr w:type="gramEnd"/>
      <w:r w:rsidR="00915A75" w:rsidRPr="00214A15">
        <w:rPr>
          <w:rFonts w:ascii="TimesNewRomanPSMT" w:hAnsi="TimesNewRomanPSMT" w:cs="TimesNewRomanPSMT"/>
          <w:sz w:val="16"/>
          <w:szCs w:val="16"/>
        </w:rPr>
        <w:t xml:space="preserve"> tâbi olmayan diğer harcamalar ile</w:t>
      </w:r>
      <w:r w:rsidR="00F22274" w:rsidRPr="00214A15">
        <w:rPr>
          <w:rFonts w:ascii="TimesNewRomanPSMT" w:hAnsi="TimesNewRomanPSMT" w:cs="TimesNewRomanPSMT"/>
          <w:sz w:val="16"/>
          <w:szCs w:val="16"/>
        </w:rPr>
        <w:t xml:space="preserve"> </w:t>
      </w:r>
      <w:r w:rsidR="00915A75" w:rsidRPr="00214A15">
        <w:rPr>
          <w:rFonts w:ascii="TimesNewRomanPSMT" w:hAnsi="TimesNewRomanPSMT" w:cs="TimesNewRomanPSMT"/>
          <w:sz w:val="16"/>
          <w:szCs w:val="16"/>
        </w:rPr>
        <w:t>13/6/2006 tarihli ve 5520 sayılı Kurumlar Vergisi Kanunu gereği finans ve sigortacılık konularında faaliyet gösteren kurumlar, iş ortaklıkları, 16/7/1997 tarihli ve 4283 sayılı</w:t>
      </w:r>
      <w:r w:rsidR="00F22274" w:rsidRPr="00214A15">
        <w:rPr>
          <w:rFonts w:ascii="TimesNewRomanPSMT" w:hAnsi="TimesNewRomanPSMT" w:cs="TimesNewRomanPSMT"/>
          <w:sz w:val="16"/>
          <w:szCs w:val="16"/>
        </w:rPr>
        <w:t xml:space="preserve"> </w:t>
      </w:r>
      <w:r w:rsidR="00915A75" w:rsidRPr="00214A15">
        <w:rPr>
          <w:rFonts w:ascii="TimesNewRomanPSMT" w:hAnsi="TimesNewRomanPSMT" w:cs="TimesNewRomanPSMT"/>
          <w:sz w:val="16"/>
          <w:szCs w:val="16"/>
        </w:rPr>
        <w:t>Yap-İşlet Modeli ile Elektrik Enerjisi Üretim Tesislerinin Kurulması ve İşletilmesi ile Enerji Satışının Düzenlenmesi Hakkında Kanun ile 8/6/1994 tarihli ve 3996 sayılı Bazı</w:t>
      </w:r>
      <w:r w:rsidR="00F22274" w:rsidRPr="00214A15">
        <w:rPr>
          <w:rFonts w:ascii="TimesNewRomanPSMT" w:hAnsi="TimesNewRomanPSMT" w:cs="TimesNewRomanPSMT"/>
          <w:sz w:val="16"/>
          <w:szCs w:val="16"/>
        </w:rPr>
        <w:t xml:space="preserve"> </w:t>
      </w:r>
      <w:r w:rsidR="00915A75" w:rsidRPr="00214A15">
        <w:rPr>
          <w:rFonts w:ascii="TimesNewRomanPSMT" w:hAnsi="TimesNewRomanPSMT" w:cs="TimesNewRomanPSMT"/>
          <w:sz w:val="16"/>
          <w:szCs w:val="16"/>
        </w:rPr>
        <w:t xml:space="preserve">Yatırım ve Hizmetlerin Yap-İşlet-Devret Modeli Çerçevesinde Yaptırılması Hakkında Kanun kapsamında gerçekleştirilen yatırımlar ve </w:t>
      </w:r>
      <w:proofErr w:type="spellStart"/>
      <w:r w:rsidR="00915A75" w:rsidRPr="00214A15">
        <w:rPr>
          <w:rFonts w:ascii="TimesNewRomanPSMT" w:hAnsi="TimesNewRomanPSMT" w:cs="TimesNewRomanPSMT"/>
          <w:sz w:val="16"/>
          <w:szCs w:val="16"/>
        </w:rPr>
        <w:t>rödovans</w:t>
      </w:r>
      <w:proofErr w:type="spellEnd"/>
      <w:r w:rsidR="00915A75" w:rsidRPr="00214A15">
        <w:rPr>
          <w:rFonts w:ascii="TimesNewRomanPSMT" w:hAnsi="TimesNewRomanPSMT" w:cs="TimesNewRomanPSMT"/>
          <w:sz w:val="16"/>
          <w:szCs w:val="16"/>
        </w:rPr>
        <w:t xml:space="preserve"> sözleşmesine bağlı olarak</w:t>
      </w:r>
      <w:r w:rsidR="00F22274" w:rsidRPr="00214A15">
        <w:rPr>
          <w:rFonts w:ascii="TimesNewRomanPSMT" w:hAnsi="TimesNewRomanPSMT" w:cs="TimesNewRomanPSMT"/>
          <w:sz w:val="16"/>
          <w:szCs w:val="16"/>
        </w:rPr>
        <w:t xml:space="preserve"> </w:t>
      </w:r>
      <w:r w:rsidR="00915A75" w:rsidRPr="00214A15">
        <w:rPr>
          <w:rFonts w:ascii="TimesNewRomanPSMT" w:hAnsi="TimesNewRomanPSMT" w:cs="TimesNewRomanPSMT"/>
          <w:sz w:val="16"/>
          <w:szCs w:val="16"/>
        </w:rPr>
        <w:t>yapılan yatırımlar yararlanamaz.</w:t>
      </w:r>
    </w:p>
    <w:p w:rsidR="00C67D5B" w:rsidRPr="00214A15" w:rsidRDefault="0028690E" w:rsidP="001C4041">
      <w:pPr>
        <w:autoSpaceDE w:val="0"/>
        <w:autoSpaceDN w:val="0"/>
        <w:adjustRightInd w:val="0"/>
        <w:spacing w:after="0" w:line="240" w:lineRule="auto"/>
        <w:ind w:firstLine="708"/>
        <w:jc w:val="both"/>
        <w:rPr>
          <w:rFonts w:ascii="TimesNewRomanPSMT" w:hAnsi="TimesNewRomanPSMT" w:cs="TimesNewRomanPSMT"/>
          <w:sz w:val="16"/>
          <w:szCs w:val="16"/>
        </w:rPr>
      </w:pPr>
      <w:r>
        <w:rPr>
          <w:rFonts w:ascii="TimesNewRomanPSMT" w:hAnsi="TimesNewRomanPSMT" w:cs="TimesNewRomanPSMT"/>
          <w:sz w:val="16"/>
          <w:szCs w:val="16"/>
        </w:rPr>
        <w:t>8</w:t>
      </w:r>
      <w:r w:rsidR="00C67D5B" w:rsidRPr="00214A15">
        <w:rPr>
          <w:rFonts w:ascii="TimesNewRomanPSMT" w:hAnsi="TimesNewRomanPSMT" w:cs="TimesNewRomanPSMT"/>
          <w:sz w:val="16"/>
          <w:szCs w:val="16"/>
        </w:rPr>
        <w:t>-</w:t>
      </w:r>
      <w:r w:rsidR="00214A15" w:rsidRPr="00214A15">
        <w:rPr>
          <w:rFonts w:ascii="Times New Roman" w:hAnsi="Times New Roman" w:cs="Times New Roman"/>
          <w:b/>
          <w:sz w:val="16"/>
          <w:szCs w:val="16"/>
        </w:rPr>
        <w:t xml:space="preserve"> </w:t>
      </w:r>
      <w:r w:rsidR="00214A15" w:rsidRPr="00584233">
        <w:rPr>
          <w:rFonts w:ascii="Times New Roman" w:hAnsi="Times New Roman" w:cs="Times New Roman"/>
          <w:sz w:val="16"/>
          <w:szCs w:val="16"/>
        </w:rPr>
        <w:t>İmarlı taşınmazlar için yapılacak yatırımın taşınmazın imar planında ayrıldığı amaca uygun olması gerekmektedir.</w:t>
      </w:r>
    </w:p>
    <w:p w:rsidR="00915A75" w:rsidRPr="00214A15" w:rsidRDefault="00915A75" w:rsidP="001C4041">
      <w:pPr>
        <w:autoSpaceDE w:val="0"/>
        <w:autoSpaceDN w:val="0"/>
        <w:adjustRightInd w:val="0"/>
        <w:spacing w:after="0" w:line="240" w:lineRule="auto"/>
        <w:ind w:firstLine="708"/>
        <w:jc w:val="both"/>
        <w:rPr>
          <w:rFonts w:ascii="TimesNewRomanPS-BoldMT" w:hAnsi="TimesNewRomanPS-BoldMT" w:cs="TimesNewRomanPS-BoldMT"/>
          <w:b/>
          <w:bCs/>
          <w:sz w:val="16"/>
          <w:szCs w:val="16"/>
        </w:rPr>
      </w:pPr>
      <w:r w:rsidRPr="00214A15">
        <w:rPr>
          <w:rFonts w:ascii="TimesNewRomanPS-BoldMT" w:hAnsi="TimesNewRomanPS-BoldMT" w:cs="TimesNewRomanPS-BoldMT"/>
          <w:b/>
          <w:bCs/>
          <w:sz w:val="16"/>
          <w:szCs w:val="16"/>
        </w:rPr>
        <w:t>Başvuru Şekli ve Bilgiler:</w:t>
      </w:r>
    </w:p>
    <w:p w:rsidR="00214A15" w:rsidRPr="00214A15" w:rsidRDefault="00915A75" w:rsidP="001C4041">
      <w:pPr>
        <w:autoSpaceDE w:val="0"/>
        <w:autoSpaceDN w:val="0"/>
        <w:adjustRightInd w:val="0"/>
        <w:spacing w:after="0" w:line="240" w:lineRule="auto"/>
        <w:ind w:firstLine="708"/>
        <w:jc w:val="both"/>
        <w:rPr>
          <w:rFonts w:ascii="TimesNewRomanPSMT" w:hAnsi="TimesNewRomanPSMT" w:cs="TimesNewRomanPSMT"/>
          <w:sz w:val="16"/>
          <w:szCs w:val="16"/>
        </w:rPr>
      </w:pPr>
      <w:proofErr w:type="gramStart"/>
      <w:r w:rsidRPr="00214A15">
        <w:rPr>
          <w:rFonts w:ascii="TimesNewRomanPSMT" w:hAnsi="TimesNewRomanPSMT" w:cs="TimesNewRomanPSMT"/>
          <w:sz w:val="16"/>
          <w:szCs w:val="16"/>
        </w:rPr>
        <w:t>1- Yatırımcıların; Kamu Taşınmazlarının Yatırımlara Tahsisine İlişkin Usul ve Esasların ekindeki belgelerden Ek-1’de yer alan talep formunu Ek-6’da yer alan yatırım bilgi formu</w:t>
      </w:r>
      <w:r w:rsidR="00FC2E29" w:rsidRPr="00214A15">
        <w:rPr>
          <w:rFonts w:ascii="TimesNewRomanPSMT" w:hAnsi="TimesNewRomanPSMT" w:cs="TimesNewRomanPSMT"/>
          <w:sz w:val="16"/>
          <w:szCs w:val="16"/>
        </w:rPr>
        <w:t>nu doldurularak,</w:t>
      </w:r>
      <w:r w:rsidRPr="00214A15">
        <w:rPr>
          <w:rFonts w:ascii="TimesNewRomanPSMT" w:hAnsi="TimesNewRomanPSMT" w:cs="TimesNewRomanPSMT"/>
          <w:sz w:val="16"/>
          <w:szCs w:val="16"/>
        </w:rPr>
        <w:t xml:space="preserve"> </w:t>
      </w:r>
      <w:r w:rsidR="00FC2E29" w:rsidRPr="00214A15">
        <w:rPr>
          <w:rFonts w:ascii="TimesNewRomanPSMT" w:hAnsi="TimesNewRomanPSMT" w:cs="TimesNewRomanPSMT"/>
          <w:sz w:val="16"/>
          <w:szCs w:val="16"/>
        </w:rPr>
        <w:t>Ek-2</w:t>
      </w:r>
      <w:r w:rsidR="00214A15" w:rsidRPr="00214A15">
        <w:rPr>
          <w:rFonts w:ascii="TimesNewRomanPSMT" w:hAnsi="TimesNewRomanPSMT" w:cs="TimesNewRomanPSMT"/>
          <w:sz w:val="16"/>
          <w:szCs w:val="16"/>
        </w:rPr>
        <w:t>’de</w:t>
      </w:r>
      <w:r w:rsidR="00FC2E29" w:rsidRPr="00214A15">
        <w:rPr>
          <w:rFonts w:ascii="TimesNewRomanPSMT" w:hAnsi="TimesNewRomanPSMT" w:cs="TimesNewRomanPSMT"/>
          <w:sz w:val="16"/>
          <w:szCs w:val="16"/>
        </w:rPr>
        <w:t xml:space="preserve"> istenilen bilgi ve belgeler </w:t>
      </w:r>
      <w:r w:rsidR="00F00375" w:rsidRPr="00214A15">
        <w:rPr>
          <w:rFonts w:ascii="TimesNewRomanPSMT" w:hAnsi="TimesNewRomanPSMT" w:cs="TimesNewRomanPSMT"/>
          <w:sz w:val="16"/>
          <w:szCs w:val="16"/>
        </w:rPr>
        <w:t xml:space="preserve">ile </w:t>
      </w:r>
      <w:r w:rsidR="0028690E" w:rsidRPr="00957270">
        <w:rPr>
          <w:rFonts w:ascii="TimesNewRomanPSMT" w:hAnsi="TimesNewRomanPSMT" w:cs="TimesNewRomanPSMT"/>
          <w:b/>
          <w:sz w:val="16"/>
          <w:szCs w:val="16"/>
        </w:rPr>
        <w:t>1</w:t>
      </w:r>
      <w:r w:rsidR="00F00375" w:rsidRPr="00957270">
        <w:rPr>
          <w:rFonts w:ascii="TimesNewRomanPSMT" w:hAnsi="TimesNewRomanPSMT" w:cs="TimesNewRomanPSMT"/>
          <w:b/>
          <w:sz w:val="16"/>
          <w:szCs w:val="16"/>
        </w:rPr>
        <w:t>0</w:t>
      </w:r>
      <w:r w:rsidR="00CA2221" w:rsidRPr="00957270">
        <w:rPr>
          <w:rFonts w:ascii="TimesNewRomanPSMT" w:hAnsi="TimesNewRomanPSMT" w:cs="TimesNewRomanPSMT"/>
          <w:b/>
          <w:sz w:val="16"/>
          <w:szCs w:val="16"/>
        </w:rPr>
        <w:t>/</w:t>
      </w:r>
      <w:r w:rsidR="0028690E" w:rsidRPr="00957270">
        <w:rPr>
          <w:rFonts w:ascii="TimesNewRomanPSMT" w:hAnsi="TimesNewRomanPSMT" w:cs="TimesNewRomanPSMT"/>
          <w:b/>
          <w:sz w:val="16"/>
          <w:szCs w:val="16"/>
        </w:rPr>
        <w:t>04</w:t>
      </w:r>
      <w:r w:rsidR="000C19E3" w:rsidRPr="00957270">
        <w:rPr>
          <w:rFonts w:ascii="TimesNewRomanPSMT" w:hAnsi="TimesNewRomanPSMT" w:cs="TimesNewRomanPSMT"/>
          <w:b/>
          <w:sz w:val="16"/>
          <w:szCs w:val="16"/>
        </w:rPr>
        <w:t>/</w:t>
      </w:r>
      <w:r w:rsidR="00FC2E29" w:rsidRPr="00957270">
        <w:rPr>
          <w:rFonts w:ascii="TimesNewRomanPSMT" w:hAnsi="TimesNewRomanPSMT" w:cs="TimesNewRomanPSMT"/>
          <w:b/>
          <w:sz w:val="16"/>
          <w:szCs w:val="16"/>
        </w:rPr>
        <w:t>201</w:t>
      </w:r>
      <w:r w:rsidR="0028690E" w:rsidRPr="00957270">
        <w:rPr>
          <w:rFonts w:ascii="TimesNewRomanPSMT" w:hAnsi="TimesNewRomanPSMT" w:cs="TimesNewRomanPSMT"/>
          <w:b/>
          <w:sz w:val="16"/>
          <w:szCs w:val="16"/>
        </w:rPr>
        <w:t xml:space="preserve">9 </w:t>
      </w:r>
      <w:r w:rsidR="00934498">
        <w:rPr>
          <w:rFonts w:ascii="TimesNewRomanPSMT" w:hAnsi="TimesNewRomanPSMT" w:cs="TimesNewRomanPSMT"/>
          <w:b/>
          <w:sz w:val="16"/>
          <w:szCs w:val="16"/>
        </w:rPr>
        <w:t xml:space="preserve">tarihinde </w:t>
      </w:r>
      <w:r w:rsidR="00785431" w:rsidRPr="00957270">
        <w:rPr>
          <w:rFonts w:ascii="TimesNewRomanPSMT" w:hAnsi="TimesNewRomanPSMT" w:cs="TimesNewRomanPSMT"/>
          <w:b/>
          <w:sz w:val="16"/>
          <w:szCs w:val="16"/>
        </w:rPr>
        <w:t>saat 17:00’ ye</w:t>
      </w:r>
      <w:r w:rsidR="00785431">
        <w:rPr>
          <w:rFonts w:ascii="TimesNewRomanPSMT" w:hAnsi="TimesNewRomanPSMT" w:cs="TimesNewRomanPSMT"/>
          <w:sz w:val="16"/>
          <w:szCs w:val="16"/>
        </w:rPr>
        <w:t xml:space="preserve"> </w:t>
      </w:r>
      <w:r w:rsidR="00C70338" w:rsidRPr="00214A15">
        <w:rPr>
          <w:rFonts w:ascii="TimesNewRomanPSMT" w:hAnsi="TimesNewRomanPSMT" w:cs="TimesNewRomanPSMT"/>
          <w:sz w:val="16"/>
          <w:szCs w:val="16"/>
        </w:rPr>
        <w:t xml:space="preserve">kadar </w:t>
      </w:r>
      <w:r w:rsidR="0028690E">
        <w:rPr>
          <w:rFonts w:ascii="TimesNewRomanPSMT" w:hAnsi="TimesNewRomanPSMT" w:cs="TimesNewRomanPSMT"/>
          <w:sz w:val="16"/>
          <w:szCs w:val="16"/>
        </w:rPr>
        <w:t xml:space="preserve">Çevre ve Şehircilik Müdürlüğü </w:t>
      </w:r>
      <w:r w:rsidRPr="00214A15">
        <w:rPr>
          <w:rFonts w:ascii="TimesNewRomanPSMT" w:hAnsi="TimesNewRomanPSMT" w:cs="TimesNewRomanPSMT"/>
          <w:sz w:val="16"/>
          <w:szCs w:val="16"/>
        </w:rPr>
        <w:t>Milli Emlak Müdürlüğüne</w:t>
      </w:r>
      <w:r w:rsidR="00785431">
        <w:rPr>
          <w:rFonts w:ascii="TimesNewRomanPSMT" w:hAnsi="TimesNewRomanPSMT" w:cs="TimesNewRomanPSMT"/>
          <w:sz w:val="16"/>
          <w:szCs w:val="16"/>
        </w:rPr>
        <w:t xml:space="preserve"> kapalı zarf içinde tutanak düzenlenmek suretiyle</w:t>
      </w:r>
      <w:r w:rsidR="00E0599A">
        <w:rPr>
          <w:rFonts w:ascii="TimesNewRomanPSMT" w:hAnsi="TimesNewRomanPSMT" w:cs="TimesNewRomanPSMT"/>
          <w:sz w:val="16"/>
          <w:szCs w:val="16"/>
        </w:rPr>
        <w:t xml:space="preserve"> </w:t>
      </w:r>
      <w:r w:rsidRPr="00214A15">
        <w:rPr>
          <w:rFonts w:ascii="TimesNewRomanPSMT" w:hAnsi="TimesNewRomanPSMT" w:cs="TimesNewRomanPSMT"/>
          <w:sz w:val="16"/>
          <w:szCs w:val="16"/>
        </w:rPr>
        <w:t>müracaat etmeleri gerekmektedir.</w:t>
      </w:r>
      <w:r w:rsidR="00F22274" w:rsidRPr="00214A15">
        <w:rPr>
          <w:rFonts w:ascii="TimesNewRomanPSMT" w:hAnsi="TimesNewRomanPSMT" w:cs="TimesNewRomanPSMT"/>
          <w:sz w:val="16"/>
          <w:szCs w:val="16"/>
        </w:rPr>
        <w:t xml:space="preserve"> </w:t>
      </w:r>
      <w:proofErr w:type="gramEnd"/>
      <w:r w:rsidRPr="00214A15">
        <w:rPr>
          <w:rFonts w:ascii="TimesNewRomanPSMT" w:hAnsi="TimesNewRomanPSMT" w:cs="TimesNewRomanPSMT"/>
          <w:sz w:val="16"/>
          <w:szCs w:val="16"/>
        </w:rPr>
        <w:t>Bilgi ve formlar</w:t>
      </w:r>
      <w:r w:rsidR="0028690E">
        <w:rPr>
          <w:rFonts w:ascii="TimesNewRomanPSMT" w:hAnsi="TimesNewRomanPSMT" w:cs="TimesNewRomanPSMT"/>
          <w:sz w:val="16"/>
          <w:szCs w:val="16"/>
        </w:rPr>
        <w:t>ı</w:t>
      </w:r>
      <w:r w:rsidRPr="00214A15">
        <w:rPr>
          <w:rFonts w:ascii="TimesNewRomanPSMT" w:hAnsi="TimesNewRomanPSMT" w:cs="TimesNewRomanPSMT"/>
          <w:sz w:val="16"/>
          <w:szCs w:val="16"/>
        </w:rPr>
        <w:t xml:space="preserve"> www.milliemlak.gov.tr adresinden de temin edilebilir.</w:t>
      </w:r>
    </w:p>
    <w:p w:rsidR="00F22274" w:rsidRPr="00214A15" w:rsidRDefault="00915A75" w:rsidP="001C4041">
      <w:pPr>
        <w:autoSpaceDE w:val="0"/>
        <w:autoSpaceDN w:val="0"/>
        <w:adjustRightInd w:val="0"/>
        <w:spacing w:after="0" w:line="240" w:lineRule="auto"/>
        <w:ind w:firstLine="708"/>
        <w:jc w:val="both"/>
        <w:rPr>
          <w:rFonts w:ascii="TimesNewRomanPSMT" w:hAnsi="TimesNewRomanPSMT" w:cs="TimesNewRomanPSMT"/>
          <w:sz w:val="16"/>
          <w:szCs w:val="16"/>
        </w:rPr>
      </w:pPr>
      <w:r w:rsidRPr="00214A15">
        <w:rPr>
          <w:rFonts w:ascii="TimesNewRomanPSMT" w:hAnsi="TimesNewRomanPSMT" w:cs="TimesNewRomanPSMT"/>
          <w:sz w:val="16"/>
          <w:szCs w:val="16"/>
        </w:rPr>
        <w:t>2- Başvuru sırasında yatırımcının, bütçeye gelir kaydedilmek üzere B</w:t>
      </w:r>
      <w:r w:rsidR="00C70338" w:rsidRPr="00214A15">
        <w:rPr>
          <w:rFonts w:ascii="TimesNewRomanPSMT" w:hAnsi="TimesNewRomanPSMT" w:cs="TimesNewRomanPSMT"/>
          <w:sz w:val="16"/>
          <w:szCs w:val="16"/>
        </w:rPr>
        <w:t>urdur</w:t>
      </w:r>
      <w:r w:rsidRPr="00214A15">
        <w:rPr>
          <w:rFonts w:ascii="TimesNewRomanPSMT" w:hAnsi="TimesNewRomanPSMT" w:cs="TimesNewRomanPSMT"/>
          <w:sz w:val="16"/>
          <w:szCs w:val="16"/>
        </w:rPr>
        <w:t xml:space="preserve"> Defterdarlığı Muhasebe Müdürlüğü hesabına </w:t>
      </w:r>
      <w:r w:rsidR="00785431" w:rsidRPr="009D240C">
        <w:rPr>
          <w:rFonts w:ascii="TimesNewRomanPSMT" w:hAnsi="TimesNewRomanPSMT" w:cs="TimesNewRomanPSMT"/>
          <w:b/>
          <w:sz w:val="16"/>
          <w:szCs w:val="16"/>
        </w:rPr>
        <w:t>1</w:t>
      </w:r>
      <w:r w:rsidRPr="009D240C">
        <w:rPr>
          <w:rFonts w:ascii="TimesNewRomanPS-BoldMT" w:hAnsi="TimesNewRomanPS-BoldMT" w:cs="TimesNewRomanPS-BoldMT"/>
          <w:b/>
          <w:bCs/>
          <w:sz w:val="16"/>
          <w:szCs w:val="16"/>
        </w:rPr>
        <w:t>.</w:t>
      </w:r>
      <w:r w:rsidR="00785431" w:rsidRPr="009D240C">
        <w:rPr>
          <w:rFonts w:ascii="TimesNewRomanPS-BoldMT" w:hAnsi="TimesNewRomanPS-BoldMT" w:cs="TimesNewRomanPS-BoldMT"/>
          <w:b/>
          <w:bCs/>
          <w:sz w:val="16"/>
          <w:szCs w:val="16"/>
        </w:rPr>
        <w:t>5</w:t>
      </w:r>
      <w:r w:rsidRPr="009D240C">
        <w:rPr>
          <w:rFonts w:ascii="TimesNewRomanPS-BoldMT" w:hAnsi="TimesNewRomanPS-BoldMT" w:cs="TimesNewRomanPS-BoldMT"/>
          <w:b/>
          <w:bCs/>
          <w:sz w:val="16"/>
          <w:szCs w:val="16"/>
        </w:rPr>
        <w:t>00,00 (</w:t>
      </w:r>
      <w:proofErr w:type="spellStart"/>
      <w:r w:rsidR="00785431" w:rsidRPr="009D240C">
        <w:rPr>
          <w:rFonts w:ascii="TimesNewRomanPS-BoldMT" w:hAnsi="TimesNewRomanPS-BoldMT" w:cs="TimesNewRomanPS-BoldMT"/>
          <w:b/>
          <w:bCs/>
          <w:sz w:val="16"/>
          <w:szCs w:val="16"/>
        </w:rPr>
        <w:t>B</w:t>
      </w:r>
      <w:r w:rsidR="0028690E" w:rsidRPr="009D240C">
        <w:rPr>
          <w:rFonts w:ascii="TimesNewRomanPS-BoldMT" w:hAnsi="TimesNewRomanPS-BoldMT" w:cs="TimesNewRomanPS-BoldMT"/>
          <w:b/>
          <w:bCs/>
          <w:sz w:val="16"/>
          <w:szCs w:val="16"/>
        </w:rPr>
        <w:t>in</w:t>
      </w:r>
      <w:r w:rsidR="00785431" w:rsidRPr="009D240C">
        <w:rPr>
          <w:rFonts w:ascii="TimesNewRomanPS-BoldMT" w:hAnsi="TimesNewRomanPS-BoldMT" w:cs="TimesNewRomanPS-BoldMT"/>
          <w:b/>
          <w:bCs/>
          <w:sz w:val="16"/>
          <w:szCs w:val="16"/>
        </w:rPr>
        <w:t>beşyüz</w:t>
      </w:r>
      <w:proofErr w:type="spellEnd"/>
      <w:r w:rsidRPr="009D240C">
        <w:rPr>
          <w:rFonts w:ascii="TimesNewRomanPS-BoldMT" w:hAnsi="TimesNewRomanPS-BoldMT" w:cs="TimesNewRomanPS-BoldMT"/>
          <w:b/>
          <w:bCs/>
          <w:sz w:val="16"/>
          <w:szCs w:val="16"/>
        </w:rPr>
        <w:t>) TL</w:t>
      </w:r>
      <w:r w:rsidRPr="00214A15">
        <w:rPr>
          <w:rFonts w:ascii="TimesNewRomanPS-BoldMT" w:hAnsi="TimesNewRomanPS-BoldMT" w:cs="TimesNewRomanPS-BoldMT"/>
          <w:b/>
          <w:bCs/>
          <w:sz w:val="16"/>
          <w:szCs w:val="16"/>
        </w:rPr>
        <w:t xml:space="preserve"> </w:t>
      </w:r>
      <w:r w:rsidRPr="00214A15">
        <w:rPr>
          <w:rFonts w:ascii="TimesNewRomanPSMT" w:hAnsi="TimesNewRomanPSMT" w:cs="TimesNewRomanPSMT"/>
          <w:sz w:val="16"/>
          <w:szCs w:val="16"/>
        </w:rPr>
        <w:t>yatırarak, alındı makbuzunun</w:t>
      </w:r>
      <w:r w:rsidR="00F22274" w:rsidRPr="00214A15">
        <w:rPr>
          <w:rFonts w:ascii="TimesNewRomanPSMT" w:hAnsi="TimesNewRomanPSMT" w:cs="TimesNewRomanPSMT"/>
          <w:sz w:val="16"/>
          <w:szCs w:val="16"/>
        </w:rPr>
        <w:t xml:space="preserve"> </w:t>
      </w:r>
      <w:r w:rsidRPr="00214A15">
        <w:rPr>
          <w:rFonts w:ascii="TimesNewRomanPSMT" w:hAnsi="TimesNewRomanPSMT" w:cs="TimesNewRomanPSMT"/>
          <w:sz w:val="16"/>
          <w:szCs w:val="16"/>
        </w:rPr>
        <w:t xml:space="preserve">diğer belgelerle birlikte </w:t>
      </w:r>
      <w:r w:rsidR="00785431">
        <w:rPr>
          <w:rFonts w:ascii="TimesNewRomanPSMT" w:hAnsi="TimesNewRomanPSMT" w:cs="TimesNewRomanPSMT"/>
          <w:sz w:val="16"/>
          <w:szCs w:val="16"/>
        </w:rPr>
        <w:t>Ç</w:t>
      </w:r>
      <w:r w:rsidR="00934498">
        <w:rPr>
          <w:rFonts w:ascii="TimesNewRomanPSMT" w:hAnsi="TimesNewRomanPSMT" w:cs="TimesNewRomanPSMT"/>
          <w:sz w:val="16"/>
          <w:szCs w:val="16"/>
        </w:rPr>
        <w:t xml:space="preserve">evre ve Şehircilik İl Müdürlüğü </w:t>
      </w:r>
      <w:r w:rsidRPr="00214A15">
        <w:rPr>
          <w:rFonts w:ascii="TimesNewRomanPSMT" w:hAnsi="TimesNewRomanPSMT" w:cs="TimesNewRomanPSMT"/>
          <w:sz w:val="16"/>
          <w:szCs w:val="16"/>
        </w:rPr>
        <w:t>Milli Emlak Müdürlüğüne verilmesi mecburidir. Bu bedelin yatırıldığına ilişkin makbuz olmaksızın yapılan başvurular kabul</w:t>
      </w:r>
      <w:r w:rsidR="00F22274" w:rsidRPr="00214A15">
        <w:rPr>
          <w:rFonts w:ascii="TimesNewRomanPSMT" w:hAnsi="TimesNewRomanPSMT" w:cs="TimesNewRomanPSMT"/>
          <w:sz w:val="16"/>
          <w:szCs w:val="16"/>
        </w:rPr>
        <w:t xml:space="preserve"> </w:t>
      </w:r>
      <w:r w:rsidRPr="00214A15">
        <w:rPr>
          <w:rFonts w:ascii="TimesNewRomanPSMT" w:hAnsi="TimesNewRomanPSMT" w:cs="TimesNewRomanPSMT"/>
          <w:sz w:val="16"/>
          <w:szCs w:val="16"/>
        </w:rPr>
        <w:t>edilmeyecektir.</w:t>
      </w:r>
      <w:r w:rsidR="00F22274" w:rsidRPr="00214A15">
        <w:rPr>
          <w:rFonts w:ascii="TimesNewRomanPSMT" w:hAnsi="TimesNewRomanPSMT" w:cs="TimesNewRomanPSMT"/>
          <w:sz w:val="16"/>
          <w:szCs w:val="16"/>
        </w:rPr>
        <w:t xml:space="preserve"> </w:t>
      </w:r>
    </w:p>
    <w:p w:rsidR="00915A75" w:rsidRPr="00214A15" w:rsidRDefault="00915A75" w:rsidP="001C4041">
      <w:pPr>
        <w:autoSpaceDE w:val="0"/>
        <w:autoSpaceDN w:val="0"/>
        <w:adjustRightInd w:val="0"/>
        <w:spacing w:after="0" w:line="240" w:lineRule="auto"/>
        <w:ind w:firstLine="708"/>
        <w:jc w:val="both"/>
        <w:rPr>
          <w:rFonts w:ascii="TimesNewRomanPSMT" w:hAnsi="TimesNewRomanPSMT" w:cs="TimesNewRomanPSMT"/>
          <w:sz w:val="16"/>
          <w:szCs w:val="16"/>
        </w:rPr>
      </w:pPr>
      <w:r w:rsidRPr="00214A15">
        <w:rPr>
          <w:rFonts w:ascii="TimesNewRomanPSMT" w:hAnsi="TimesNewRomanPSMT" w:cs="TimesNewRomanPSMT"/>
          <w:sz w:val="16"/>
          <w:szCs w:val="16"/>
        </w:rPr>
        <w:t>3- İrtifak hakkının tapuya tesciline ilişkin işlemler ile bu hakların devri ve terkini, yapı ve tesislerin inşası ve kullanımı için ödenmesi gereken her türlü vergi, resim, harç,</w:t>
      </w:r>
      <w:r w:rsidR="00F22274" w:rsidRPr="00214A15">
        <w:rPr>
          <w:rFonts w:ascii="TimesNewRomanPSMT" w:hAnsi="TimesNewRomanPSMT" w:cs="TimesNewRomanPSMT"/>
          <w:sz w:val="16"/>
          <w:szCs w:val="16"/>
        </w:rPr>
        <w:t xml:space="preserve"> </w:t>
      </w:r>
      <w:r w:rsidRPr="00214A15">
        <w:rPr>
          <w:rFonts w:ascii="TimesNewRomanPSMT" w:hAnsi="TimesNewRomanPSMT" w:cs="TimesNewRomanPSMT"/>
          <w:sz w:val="16"/>
          <w:szCs w:val="16"/>
        </w:rPr>
        <w:t>prim ve benzeri mali yükümlülükler yatırımcı tarafından karşılanır.</w:t>
      </w:r>
    </w:p>
    <w:p w:rsidR="00973837" w:rsidRPr="00214A15" w:rsidRDefault="00E0599A" w:rsidP="001C4041">
      <w:pPr>
        <w:autoSpaceDE w:val="0"/>
        <w:autoSpaceDN w:val="0"/>
        <w:adjustRightInd w:val="0"/>
        <w:spacing w:after="0" w:line="240" w:lineRule="auto"/>
        <w:ind w:firstLine="708"/>
        <w:jc w:val="both"/>
        <w:rPr>
          <w:rFonts w:ascii="TimesNewRomanPSMT" w:hAnsi="TimesNewRomanPSMT" w:cs="TimesNewRomanPSMT"/>
          <w:sz w:val="16"/>
          <w:szCs w:val="16"/>
        </w:rPr>
      </w:pPr>
      <w:r>
        <w:rPr>
          <w:rFonts w:ascii="TimesNewRomanPSMT" w:hAnsi="TimesNewRomanPSMT" w:cs="TimesNewRomanPSMT"/>
          <w:sz w:val="16"/>
          <w:szCs w:val="16"/>
        </w:rPr>
        <w:t>4</w:t>
      </w:r>
      <w:r w:rsidR="003A5441">
        <w:rPr>
          <w:rFonts w:ascii="TimesNewRomanPSMT" w:hAnsi="TimesNewRomanPSMT" w:cs="TimesNewRomanPSMT"/>
          <w:sz w:val="16"/>
          <w:szCs w:val="16"/>
        </w:rPr>
        <w:t xml:space="preserve"> -</w:t>
      </w:r>
      <w:r w:rsidR="00897B0F" w:rsidRPr="00214A15">
        <w:rPr>
          <w:rFonts w:ascii="TimesNewRomanPSMT" w:hAnsi="TimesNewRomanPSMT" w:cs="TimesNewRomanPSMT"/>
          <w:sz w:val="16"/>
          <w:szCs w:val="16"/>
        </w:rPr>
        <w:t>Taşınmaz için başvuruda bulunacak yatırımcılardan hangisi lehine irtifak hakkı tesis edileceğine ilişkin karar, Kamu Taşınmazlarının Yatırımlara Tahsisine İlişkin Usul ve Esasların 14’üncü maddesine göre kurulacak komisyonun yapacağı değerlendirme sonucunda verilecektir.</w:t>
      </w:r>
      <w:r w:rsidR="00785431">
        <w:rPr>
          <w:rFonts w:ascii="TimesNewRomanPSMT" w:hAnsi="TimesNewRomanPSMT" w:cs="TimesNewRomanPSMT"/>
          <w:sz w:val="16"/>
          <w:szCs w:val="16"/>
        </w:rPr>
        <w:t xml:space="preserve"> </w:t>
      </w:r>
      <w:r w:rsidR="0028690E" w:rsidRPr="00214A15">
        <w:rPr>
          <w:rFonts w:ascii="TimesNewRomanPSMT" w:hAnsi="TimesNewRomanPSMT" w:cs="TimesNewRomanPSMT"/>
          <w:sz w:val="16"/>
          <w:szCs w:val="16"/>
        </w:rPr>
        <w:t>Taşınmaz üzerinde kurulacak tesisler hakkında ilgili kurum ve kuruluşlardan alınması gereken uygunluk görüşleri yatırımcıya aittir</w:t>
      </w:r>
    </w:p>
    <w:p w:rsidR="00973837" w:rsidRPr="00214A15" w:rsidRDefault="00E0599A" w:rsidP="001C4041">
      <w:pPr>
        <w:autoSpaceDE w:val="0"/>
        <w:autoSpaceDN w:val="0"/>
        <w:adjustRightInd w:val="0"/>
        <w:spacing w:after="0" w:line="240" w:lineRule="auto"/>
        <w:ind w:firstLine="708"/>
        <w:jc w:val="both"/>
        <w:rPr>
          <w:rFonts w:ascii="TimesNewRomanPSMT" w:hAnsi="TimesNewRomanPSMT" w:cs="TimesNewRomanPSMT"/>
          <w:sz w:val="16"/>
          <w:szCs w:val="16"/>
        </w:rPr>
      </w:pPr>
      <w:proofErr w:type="gramStart"/>
      <w:r>
        <w:rPr>
          <w:rFonts w:ascii="TimesNewRomanPSMT" w:hAnsi="TimesNewRomanPSMT" w:cs="TimesNewRomanPSMT"/>
          <w:sz w:val="16"/>
          <w:szCs w:val="16"/>
        </w:rPr>
        <w:t>5</w:t>
      </w:r>
      <w:r w:rsidR="00973837" w:rsidRPr="00214A15">
        <w:rPr>
          <w:rFonts w:ascii="TimesNewRomanPSMT" w:hAnsi="TimesNewRomanPSMT" w:cs="TimesNewRomanPSMT"/>
          <w:sz w:val="16"/>
          <w:szCs w:val="16"/>
        </w:rPr>
        <w:t>- İrtifak hakkı tesis edilecek taşınmazda, yatırımcılar tarafından imar planlarıyla imar uygulamalarının ve yapılacak tesislere yönelik uygulama projelerinin yaptırılması, gereken hallerde tescili, ifraz, tevhit, terk vb. işlemlerin yapılması amacıyla, fiili kullanım olmaksızın bir yıl süreyle ve bedelsiz olarak ön izin verilebilir ve bu süre ihtiyaç duyulmas</w:t>
      </w:r>
      <w:r w:rsidR="00934498">
        <w:rPr>
          <w:rFonts w:ascii="TimesNewRomanPSMT" w:hAnsi="TimesNewRomanPSMT" w:cs="TimesNewRomanPSMT"/>
          <w:sz w:val="16"/>
          <w:szCs w:val="16"/>
        </w:rPr>
        <w:t>ı halinde bir yıl uzatılabilir.</w:t>
      </w:r>
      <w:proofErr w:type="gramEnd"/>
    </w:p>
    <w:p w:rsidR="005A5F31" w:rsidRPr="00214A15" w:rsidRDefault="00E0599A" w:rsidP="001C4041">
      <w:pPr>
        <w:autoSpaceDE w:val="0"/>
        <w:autoSpaceDN w:val="0"/>
        <w:adjustRightInd w:val="0"/>
        <w:spacing w:after="0" w:line="240" w:lineRule="auto"/>
        <w:ind w:firstLine="708"/>
        <w:jc w:val="both"/>
        <w:rPr>
          <w:rFonts w:ascii="TimesNewRomanPSMT" w:hAnsi="TimesNewRomanPSMT" w:cs="TimesNewRomanPSMT"/>
          <w:sz w:val="16"/>
          <w:szCs w:val="16"/>
        </w:rPr>
      </w:pPr>
      <w:r>
        <w:rPr>
          <w:rFonts w:ascii="TimesNewRomanPSMT" w:hAnsi="TimesNewRomanPSMT" w:cs="TimesNewRomanPSMT"/>
          <w:sz w:val="16"/>
          <w:szCs w:val="16"/>
        </w:rPr>
        <w:t>6</w:t>
      </w:r>
      <w:r w:rsidR="005A5F31" w:rsidRPr="00214A15">
        <w:rPr>
          <w:rFonts w:ascii="TimesNewRomanPSMT" w:hAnsi="TimesNewRomanPSMT" w:cs="TimesNewRomanPSMT"/>
          <w:sz w:val="16"/>
          <w:szCs w:val="16"/>
        </w:rPr>
        <w:t xml:space="preserve"> – Taşınmazın hukuki nedenlerden dolayı ilan sonrasında yatırımdan kaldırılması halinde başvuran yatırımcılar idareden herhangi bir hak ve tazminat talebinde bulunamazlar.</w:t>
      </w:r>
    </w:p>
    <w:p w:rsidR="00FB62B0" w:rsidRPr="00214A15" w:rsidRDefault="00E0599A" w:rsidP="001C4041">
      <w:pPr>
        <w:autoSpaceDE w:val="0"/>
        <w:autoSpaceDN w:val="0"/>
        <w:adjustRightInd w:val="0"/>
        <w:spacing w:after="0" w:line="240" w:lineRule="auto"/>
        <w:ind w:firstLine="708"/>
        <w:jc w:val="both"/>
        <w:rPr>
          <w:rFonts w:ascii="TimesNewRomanPSMT" w:hAnsi="TimesNewRomanPSMT" w:cs="TimesNewRomanPSMT"/>
          <w:sz w:val="16"/>
          <w:szCs w:val="16"/>
        </w:rPr>
      </w:pPr>
      <w:r>
        <w:rPr>
          <w:rFonts w:ascii="TimesNewRomanPSMT" w:hAnsi="TimesNewRomanPSMT" w:cs="TimesNewRomanPSMT"/>
          <w:sz w:val="16"/>
          <w:szCs w:val="16"/>
        </w:rPr>
        <w:t>7</w:t>
      </w:r>
      <w:r w:rsidR="00973837" w:rsidRPr="00214A15">
        <w:rPr>
          <w:rFonts w:ascii="TimesNewRomanPSMT" w:hAnsi="TimesNewRomanPSMT" w:cs="TimesNewRomanPSMT"/>
          <w:sz w:val="16"/>
          <w:szCs w:val="16"/>
        </w:rPr>
        <w:t xml:space="preserve"> –</w:t>
      </w:r>
      <w:r w:rsidR="0022090C" w:rsidRPr="00214A15">
        <w:rPr>
          <w:rFonts w:ascii="TimesNewRomanPSMT" w:hAnsi="TimesNewRomanPSMT" w:cs="TimesNewRomanPSMT"/>
          <w:sz w:val="16"/>
          <w:szCs w:val="16"/>
        </w:rPr>
        <w:t xml:space="preserve"> İrtifak h</w:t>
      </w:r>
      <w:r w:rsidR="00214A15" w:rsidRPr="00214A15">
        <w:rPr>
          <w:rFonts w:ascii="TimesNewRomanPSMT" w:hAnsi="TimesNewRomanPSMT" w:cs="TimesNewRomanPSMT"/>
          <w:sz w:val="16"/>
          <w:szCs w:val="16"/>
        </w:rPr>
        <w:t xml:space="preserve">akkı tesisi işlemlerine ilişkin </w:t>
      </w:r>
      <w:hyperlink r:id="rId5" w:history="1">
        <w:r w:rsidR="00785431" w:rsidRPr="009675D8">
          <w:rPr>
            <w:rStyle w:val="Kpr"/>
            <w:rFonts w:ascii="TimesNewRomanPSMT" w:hAnsi="TimesNewRomanPSMT" w:cs="TimesNewRomanPSMT"/>
            <w:sz w:val="16"/>
            <w:szCs w:val="16"/>
          </w:rPr>
          <w:t>www.milliemlak.gov.tr</w:t>
        </w:r>
      </w:hyperlink>
      <w:r w:rsidR="00785431">
        <w:rPr>
          <w:rFonts w:ascii="TimesNewRomanPSMT" w:hAnsi="TimesNewRomanPSMT" w:cs="TimesNewRomanPSMT"/>
          <w:sz w:val="16"/>
          <w:szCs w:val="16"/>
        </w:rPr>
        <w:t xml:space="preserve"> ve www.</w:t>
      </w:r>
      <w:r w:rsidR="00785431" w:rsidRPr="00785431">
        <w:rPr>
          <w:rFonts w:ascii="TimesNewRomanPSMT" w:hAnsi="TimesNewRomanPSMT" w:cs="TimesNewRomanPSMT"/>
          <w:sz w:val="16"/>
          <w:szCs w:val="16"/>
        </w:rPr>
        <w:t>burdur.csb.gov.tr</w:t>
      </w:r>
      <w:r w:rsidR="00785431">
        <w:rPr>
          <w:rFonts w:ascii="TimesNewRomanPSMT" w:hAnsi="TimesNewRomanPSMT" w:cs="TimesNewRomanPSMT"/>
          <w:sz w:val="16"/>
          <w:szCs w:val="16"/>
        </w:rPr>
        <w:t xml:space="preserve"> </w:t>
      </w:r>
      <w:r w:rsidR="0022090C" w:rsidRPr="00214A15">
        <w:rPr>
          <w:rFonts w:ascii="TimesNewRomanPSMT" w:hAnsi="TimesNewRomanPSMT" w:cs="TimesNewRomanPSMT"/>
          <w:sz w:val="16"/>
          <w:szCs w:val="16"/>
        </w:rPr>
        <w:t>internet adres</w:t>
      </w:r>
      <w:r w:rsidR="00081D8B">
        <w:rPr>
          <w:rFonts w:ascii="TimesNewRomanPSMT" w:hAnsi="TimesNewRomanPSMT" w:cs="TimesNewRomanPSMT"/>
          <w:sz w:val="16"/>
          <w:szCs w:val="16"/>
        </w:rPr>
        <w:t xml:space="preserve">inden </w:t>
      </w:r>
      <w:r w:rsidR="0022090C" w:rsidRPr="00214A15">
        <w:rPr>
          <w:rFonts w:ascii="TimesNewRomanPSMT" w:hAnsi="TimesNewRomanPSMT" w:cs="TimesNewRomanPSMT"/>
          <w:sz w:val="16"/>
          <w:szCs w:val="16"/>
        </w:rPr>
        <w:t xml:space="preserve">bilgi alınabilir. </w:t>
      </w:r>
    </w:p>
    <w:p w:rsidR="00E0599A" w:rsidRDefault="00E0599A" w:rsidP="001C4041">
      <w:pPr>
        <w:autoSpaceDE w:val="0"/>
        <w:autoSpaceDN w:val="0"/>
        <w:adjustRightInd w:val="0"/>
        <w:spacing w:after="0" w:line="240" w:lineRule="auto"/>
        <w:ind w:firstLine="708"/>
        <w:jc w:val="both"/>
        <w:rPr>
          <w:rFonts w:ascii="TimesNewRomanPSMT" w:hAnsi="TimesNewRomanPSMT" w:cs="TimesNewRomanPSMT"/>
          <w:sz w:val="16"/>
          <w:szCs w:val="16"/>
        </w:rPr>
      </w:pPr>
    </w:p>
    <w:p w:rsidR="00017BDB" w:rsidRPr="00214A15" w:rsidRDefault="00915A75" w:rsidP="001C4041">
      <w:pPr>
        <w:autoSpaceDE w:val="0"/>
        <w:autoSpaceDN w:val="0"/>
        <w:adjustRightInd w:val="0"/>
        <w:spacing w:after="0" w:line="240" w:lineRule="auto"/>
        <w:ind w:firstLine="708"/>
        <w:jc w:val="both"/>
        <w:rPr>
          <w:sz w:val="16"/>
          <w:szCs w:val="16"/>
        </w:rPr>
      </w:pPr>
      <w:r w:rsidRPr="00214A15">
        <w:rPr>
          <w:rFonts w:ascii="TimesNewRomanPSMT" w:hAnsi="TimesNewRomanPSMT" w:cs="TimesNewRomanPSMT"/>
          <w:sz w:val="16"/>
          <w:szCs w:val="16"/>
        </w:rPr>
        <w:t>İlan olunur.</w:t>
      </w:r>
    </w:p>
    <w:sectPr w:rsidR="00017BDB" w:rsidRPr="00214A15" w:rsidSect="00164033">
      <w:pgSz w:w="16838" w:h="11906" w:orient="landscape" w:code="9"/>
      <w:pgMar w:top="284" w:right="454" w:bottom="0" w:left="30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BoldMT">
    <w:altName w:val="Times New Roman"/>
    <w:panose1 w:val="00000000000000000000"/>
    <w:charset w:val="A2"/>
    <w:family w:val="auto"/>
    <w:notTrueType/>
    <w:pitch w:val="default"/>
    <w:sig w:usb0="00000007" w:usb1="00000000" w:usb2="00000000" w:usb3="00000000" w:csb0="00000011"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3A"/>
    <w:rsid w:val="00017BDB"/>
    <w:rsid w:val="0004621D"/>
    <w:rsid w:val="00060B7B"/>
    <w:rsid w:val="000633A6"/>
    <w:rsid w:val="00066BCB"/>
    <w:rsid w:val="00074DB2"/>
    <w:rsid w:val="00081D8B"/>
    <w:rsid w:val="00084CCA"/>
    <w:rsid w:val="000A043A"/>
    <w:rsid w:val="000C19E3"/>
    <w:rsid w:val="00125527"/>
    <w:rsid w:val="00155BCE"/>
    <w:rsid w:val="0016358B"/>
    <w:rsid w:val="00164033"/>
    <w:rsid w:val="001C4041"/>
    <w:rsid w:val="001C4657"/>
    <w:rsid w:val="001F454E"/>
    <w:rsid w:val="00214A15"/>
    <w:rsid w:val="0022090C"/>
    <w:rsid w:val="00241B7E"/>
    <w:rsid w:val="00272462"/>
    <w:rsid w:val="0028690E"/>
    <w:rsid w:val="002E264A"/>
    <w:rsid w:val="003A5441"/>
    <w:rsid w:val="003C3F75"/>
    <w:rsid w:val="00471D91"/>
    <w:rsid w:val="004D7807"/>
    <w:rsid w:val="004D7921"/>
    <w:rsid w:val="004F177E"/>
    <w:rsid w:val="004F5E11"/>
    <w:rsid w:val="005442AC"/>
    <w:rsid w:val="0054622E"/>
    <w:rsid w:val="00560944"/>
    <w:rsid w:val="0057483A"/>
    <w:rsid w:val="005823A9"/>
    <w:rsid w:val="00584233"/>
    <w:rsid w:val="00585D72"/>
    <w:rsid w:val="005A5F31"/>
    <w:rsid w:val="00604514"/>
    <w:rsid w:val="006207A6"/>
    <w:rsid w:val="006526B8"/>
    <w:rsid w:val="00657CF6"/>
    <w:rsid w:val="006842C5"/>
    <w:rsid w:val="006D2BBE"/>
    <w:rsid w:val="00702C3A"/>
    <w:rsid w:val="00710C0B"/>
    <w:rsid w:val="00735B71"/>
    <w:rsid w:val="00765EC0"/>
    <w:rsid w:val="00785431"/>
    <w:rsid w:val="007F7D3D"/>
    <w:rsid w:val="00810D31"/>
    <w:rsid w:val="00820374"/>
    <w:rsid w:val="00832325"/>
    <w:rsid w:val="008509CF"/>
    <w:rsid w:val="0085298A"/>
    <w:rsid w:val="00875BB8"/>
    <w:rsid w:val="00890C61"/>
    <w:rsid w:val="0089414F"/>
    <w:rsid w:val="00897B0F"/>
    <w:rsid w:val="008B5422"/>
    <w:rsid w:val="008D727D"/>
    <w:rsid w:val="00905281"/>
    <w:rsid w:val="00915A75"/>
    <w:rsid w:val="00934498"/>
    <w:rsid w:val="009413A1"/>
    <w:rsid w:val="00957270"/>
    <w:rsid w:val="00973837"/>
    <w:rsid w:val="009D240C"/>
    <w:rsid w:val="009E0C21"/>
    <w:rsid w:val="00A35BED"/>
    <w:rsid w:val="00A47AEB"/>
    <w:rsid w:val="00AC44C5"/>
    <w:rsid w:val="00AF3C65"/>
    <w:rsid w:val="00B43B23"/>
    <w:rsid w:val="00B775C1"/>
    <w:rsid w:val="00BE387A"/>
    <w:rsid w:val="00C16A72"/>
    <w:rsid w:val="00C2226E"/>
    <w:rsid w:val="00C544C1"/>
    <w:rsid w:val="00C66C44"/>
    <w:rsid w:val="00C67D5B"/>
    <w:rsid w:val="00C70338"/>
    <w:rsid w:val="00C7795B"/>
    <w:rsid w:val="00C96620"/>
    <w:rsid w:val="00CA2221"/>
    <w:rsid w:val="00CA6F01"/>
    <w:rsid w:val="00CB1CAA"/>
    <w:rsid w:val="00CC6F1F"/>
    <w:rsid w:val="00CD4AFB"/>
    <w:rsid w:val="00D07D8D"/>
    <w:rsid w:val="00D57940"/>
    <w:rsid w:val="00D66D27"/>
    <w:rsid w:val="00DA46C7"/>
    <w:rsid w:val="00E0599A"/>
    <w:rsid w:val="00E31C0D"/>
    <w:rsid w:val="00E32276"/>
    <w:rsid w:val="00E77034"/>
    <w:rsid w:val="00EC6CFB"/>
    <w:rsid w:val="00F00375"/>
    <w:rsid w:val="00F13351"/>
    <w:rsid w:val="00F22274"/>
    <w:rsid w:val="00F40218"/>
    <w:rsid w:val="00FB62B0"/>
    <w:rsid w:val="00FC2E29"/>
    <w:rsid w:val="00FD5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AC4D9-71A5-4F29-863B-E3464CAE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15A7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F7D3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7D3D"/>
    <w:rPr>
      <w:rFonts w:ascii="Segoe UI" w:hAnsi="Segoe UI" w:cs="Segoe UI"/>
      <w:sz w:val="18"/>
      <w:szCs w:val="18"/>
    </w:rPr>
  </w:style>
  <w:style w:type="paragraph" w:styleId="ListeParagraf">
    <w:name w:val="List Paragraph"/>
    <w:basedOn w:val="Normal"/>
    <w:uiPriority w:val="34"/>
    <w:qFormat/>
    <w:rsid w:val="00FC2E29"/>
    <w:pPr>
      <w:ind w:left="720"/>
      <w:contextualSpacing/>
    </w:pPr>
  </w:style>
  <w:style w:type="character" w:styleId="Kpr">
    <w:name w:val="Hyperlink"/>
    <w:basedOn w:val="VarsaylanParagrafYazTipi"/>
    <w:uiPriority w:val="99"/>
    <w:unhideWhenUsed/>
    <w:rsid w:val="007854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illiemlak.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5E963-4F76-4D67-A922-CE5017FA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1016</Words>
  <Characters>5796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T.C. Maliye Bakanligi</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HİLMİ ERTURGUT</dc:creator>
  <cp:lastModifiedBy>Hamdi Şengül</cp:lastModifiedBy>
  <cp:revision>2</cp:revision>
  <cp:lastPrinted>2019-02-11T07:03:00Z</cp:lastPrinted>
  <dcterms:created xsi:type="dcterms:W3CDTF">2019-02-18T05:38:00Z</dcterms:created>
  <dcterms:modified xsi:type="dcterms:W3CDTF">2019-02-18T05:38:00Z</dcterms:modified>
</cp:coreProperties>
</file>