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F7" w:rsidRPr="000E4411" w:rsidRDefault="003D55F7" w:rsidP="003D55F7">
      <w:pPr>
        <w:keepNext/>
        <w:spacing w:after="0" w:line="240" w:lineRule="auto"/>
        <w:outlineLvl w:val="0"/>
        <w:rPr>
          <w:rFonts w:ascii="Cambria" w:eastAsia="Times New Roman" w:hAnsi="Cambria" w:cs="Arial"/>
          <w:b/>
          <w:bCs/>
          <w:color w:val="FF0000"/>
          <w:kern w:val="32"/>
          <w:sz w:val="32"/>
          <w:szCs w:val="32"/>
          <w:lang w:eastAsia="tr-TR"/>
        </w:rPr>
      </w:pPr>
      <w:bookmarkStart w:id="0" w:name="_Toc156488265"/>
      <w:r>
        <w:rPr>
          <w:rFonts w:ascii="Cambria" w:eastAsia="Times New Roman" w:hAnsi="Cambria" w:cs="Arial"/>
          <w:b/>
          <w:bCs/>
          <w:color w:val="FF0000"/>
          <w:kern w:val="32"/>
          <w:sz w:val="32"/>
          <w:szCs w:val="32"/>
          <w:lang w:eastAsia="tr-TR"/>
        </w:rPr>
        <w:t>E</w:t>
      </w:r>
      <w:r w:rsidRPr="000E4411">
        <w:rPr>
          <w:rFonts w:ascii="Cambria" w:eastAsia="Times New Roman" w:hAnsi="Cambria" w:cs="Arial"/>
          <w:b/>
          <w:bCs/>
          <w:color w:val="FF0000"/>
          <w:kern w:val="32"/>
          <w:sz w:val="32"/>
          <w:szCs w:val="32"/>
          <w:lang w:eastAsia="tr-TR"/>
        </w:rPr>
        <w:t>. DOĞA KORUMA VE BİYOLOJİK ÇEŞİTLİLİK</w:t>
      </w:r>
      <w:bookmarkEnd w:id="0"/>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1" w:name="_Toc484706487"/>
      <w:bookmarkStart w:id="2" w:name="_Toc15986057"/>
      <w:bookmarkStart w:id="3" w:name="_Toc156488266"/>
      <w:r>
        <w:rPr>
          <w:rFonts w:eastAsia="Times New Roman"/>
          <w:b/>
          <w:color w:val="0070C0"/>
          <w:sz w:val="28"/>
          <w:szCs w:val="20"/>
          <w:lang w:eastAsia="tr-TR"/>
        </w:rPr>
        <w:t>E</w:t>
      </w:r>
      <w:r w:rsidRPr="00334864">
        <w:rPr>
          <w:rFonts w:eastAsia="Times New Roman"/>
          <w:b/>
          <w:color w:val="0070C0"/>
          <w:sz w:val="28"/>
          <w:szCs w:val="20"/>
          <w:lang w:eastAsia="tr-TR"/>
        </w:rPr>
        <w:t>.1. Flora</w:t>
      </w:r>
      <w:bookmarkEnd w:id="1"/>
      <w:bookmarkEnd w:id="2"/>
      <w:bookmarkEnd w:id="3"/>
    </w:p>
    <w:p w:rsidR="003D55F7" w:rsidRPr="00334864" w:rsidRDefault="003D55F7" w:rsidP="003D55F7">
      <w:pPr>
        <w:spacing w:after="0" w:line="240" w:lineRule="auto"/>
        <w:jc w:val="both"/>
        <w:rPr>
          <w:rFonts w:ascii="Times New Roman" w:hAnsi="Times New Roman"/>
          <w:sz w:val="24"/>
          <w:szCs w:val="24"/>
        </w:rPr>
      </w:pPr>
    </w:p>
    <w:p w:rsidR="003D55F7" w:rsidRPr="00A049DE" w:rsidRDefault="003D55F7" w:rsidP="003D55F7">
      <w:pPr>
        <w:spacing w:after="0" w:line="240" w:lineRule="auto"/>
        <w:jc w:val="both"/>
        <w:rPr>
          <w:rFonts w:ascii="Times New Roman" w:hAnsi="Times New Roman"/>
          <w:i/>
          <w:color w:val="808080" w:themeColor="background1" w:themeShade="80"/>
          <w:sz w:val="24"/>
          <w:szCs w:val="24"/>
        </w:rPr>
      </w:pPr>
      <w:r w:rsidRPr="00A049DE">
        <w:rPr>
          <w:rFonts w:ascii="Times New Roman" w:hAnsi="Times New Roman"/>
          <w:i/>
          <w:color w:val="808080" w:themeColor="background1" w:themeShade="80"/>
          <w:sz w:val="24"/>
          <w:szCs w:val="24"/>
        </w:rPr>
        <w:t>Karasal ve sucul türlerin yaşama ortamları (habitatlar) ve özelikleri belirtilerek, il sınırları içerisinde belirlenen vejetasyon tipleri bir harita üzerinde gösterilmelidir.</w:t>
      </w:r>
    </w:p>
    <w:p w:rsidR="003D55F7" w:rsidRPr="00A049DE" w:rsidRDefault="003D55F7" w:rsidP="003D55F7">
      <w:pPr>
        <w:spacing w:after="0" w:line="240" w:lineRule="auto"/>
        <w:jc w:val="both"/>
        <w:rPr>
          <w:rFonts w:ascii="Times New Roman" w:hAnsi="Times New Roman"/>
          <w:i/>
          <w:color w:val="808080" w:themeColor="background1" w:themeShade="80"/>
          <w:sz w:val="24"/>
          <w:szCs w:val="24"/>
        </w:rPr>
      </w:pPr>
    </w:p>
    <w:p w:rsidR="003D55F7" w:rsidRPr="00A049DE" w:rsidRDefault="003D55F7" w:rsidP="003D55F7">
      <w:pPr>
        <w:spacing w:after="0" w:line="240" w:lineRule="auto"/>
        <w:jc w:val="both"/>
        <w:rPr>
          <w:rFonts w:ascii="Times New Roman" w:hAnsi="Times New Roman"/>
          <w:i/>
          <w:color w:val="808080" w:themeColor="background1" w:themeShade="80"/>
          <w:sz w:val="24"/>
          <w:szCs w:val="24"/>
        </w:rPr>
      </w:pPr>
      <w:r w:rsidRPr="00A049DE">
        <w:rPr>
          <w:rFonts w:ascii="Times New Roman" w:hAnsi="Times New Roman"/>
          <w:i/>
          <w:color w:val="808080" w:themeColor="background1" w:themeShade="80"/>
          <w:sz w:val="24"/>
          <w:szCs w:val="24"/>
        </w:rPr>
        <w:t xml:space="preserve">Karasal ve sucul türler (özellikle yörede doğal olarak bulunan türler, endemik, egzotik, tıbbi ve nesli tehlikede olan türler) ve mahalli </w:t>
      </w:r>
      <w:proofErr w:type="gramStart"/>
      <w:r w:rsidRPr="00A049DE">
        <w:rPr>
          <w:rFonts w:ascii="Times New Roman" w:hAnsi="Times New Roman"/>
          <w:i/>
          <w:color w:val="808080" w:themeColor="background1" w:themeShade="80"/>
          <w:sz w:val="24"/>
          <w:szCs w:val="24"/>
        </w:rPr>
        <w:t>popülasyonları</w:t>
      </w:r>
      <w:proofErr w:type="gramEnd"/>
      <w:r w:rsidRPr="00A049DE">
        <w:rPr>
          <w:rFonts w:ascii="Times New Roman" w:hAnsi="Times New Roman"/>
          <w:i/>
          <w:color w:val="808080" w:themeColor="background1" w:themeShade="80"/>
          <w:sz w:val="24"/>
          <w:szCs w:val="24"/>
        </w:rPr>
        <w:t>, bilimsel adları yanında mevcut bitkilere göre yöresel adları da verilmelidir. Önemli hastalık ve zararlılar söz konusu ise bunlarla ilgili bilgi verilmelidir.</w:t>
      </w:r>
    </w:p>
    <w:p w:rsidR="003D55F7" w:rsidRPr="00A049DE" w:rsidRDefault="003D55F7" w:rsidP="003D55F7">
      <w:pPr>
        <w:spacing w:after="0" w:line="240" w:lineRule="auto"/>
        <w:jc w:val="both"/>
        <w:rPr>
          <w:rFonts w:ascii="Times New Roman" w:hAnsi="Times New Roman"/>
          <w:color w:val="808080" w:themeColor="background1" w:themeShade="80"/>
          <w:sz w:val="24"/>
          <w:szCs w:val="24"/>
        </w:rPr>
      </w:pPr>
    </w:p>
    <w:p w:rsidR="003D55F7" w:rsidRPr="00CC192A" w:rsidRDefault="003D55F7" w:rsidP="003D55F7">
      <w:pPr>
        <w:spacing w:after="0" w:line="240" w:lineRule="auto"/>
        <w:jc w:val="both"/>
        <w:rPr>
          <w:rFonts w:ascii="Times New Roman" w:hAnsi="Times New Roman"/>
          <w:i/>
          <w:strike/>
          <w:color w:val="FF0000"/>
          <w:sz w:val="24"/>
          <w:szCs w:val="24"/>
        </w:rPr>
      </w:pPr>
      <w:r w:rsidRPr="00A049DE">
        <w:rPr>
          <w:rFonts w:ascii="Times New Roman" w:hAnsi="Times New Roman"/>
          <w:i/>
          <w:color w:val="808080" w:themeColor="background1" w:themeShade="80"/>
          <w:sz w:val="24"/>
          <w:szCs w:val="24"/>
        </w:rPr>
        <w:t xml:space="preserve">Mevcut ise yöresel/ endemik bitkilerin resimleri </w:t>
      </w:r>
      <w:r w:rsidRPr="006043E2">
        <w:rPr>
          <w:rFonts w:ascii="Times New Roman" w:hAnsi="Times New Roman"/>
          <w:i/>
          <w:color w:val="808080" w:themeColor="background1" w:themeShade="80"/>
          <w:sz w:val="24"/>
          <w:szCs w:val="24"/>
        </w:rPr>
        <w:t>aşağıdaki örnek resim gibi</w:t>
      </w:r>
      <w:r>
        <w:rPr>
          <w:rFonts w:ascii="Times New Roman" w:hAnsi="Times New Roman"/>
          <w:i/>
          <w:color w:val="808080" w:themeColor="background1" w:themeShade="80"/>
          <w:sz w:val="24"/>
          <w:szCs w:val="24"/>
        </w:rPr>
        <w:t xml:space="preserve"> </w:t>
      </w:r>
      <w:r w:rsidRPr="00A049DE">
        <w:rPr>
          <w:rFonts w:ascii="Times New Roman" w:hAnsi="Times New Roman"/>
          <w:i/>
          <w:color w:val="808080" w:themeColor="background1" w:themeShade="80"/>
          <w:sz w:val="24"/>
          <w:szCs w:val="24"/>
        </w:rPr>
        <w:t>rapora eklenmelidir</w:t>
      </w:r>
      <w:r>
        <w:rPr>
          <w:rFonts w:ascii="Times New Roman" w:hAnsi="Times New Roman"/>
          <w:i/>
          <w:color w:val="808080" w:themeColor="background1" w:themeShade="80"/>
          <w:sz w:val="24"/>
          <w:szCs w:val="24"/>
        </w:rPr>
        <w:t>.</w:t>
      </w:r>
    </w:p>
    <w:p w:rsidR="003D55F7" w:rsidRPr="00334864" w:rsidRDefault="003D55F7" w:rsidP="003D55F7">
      <w:pPr>
        <w:autoSpaceDE w:val="0"/>
        <w:autoSpaceDN w:val="0"/>
        <w:adjustRightInd w:val="0"/>
        <w:spacing w:after="0" w:line="240" w:lineRule="auto"/>
        <w:jc w:val="both"/>
        <w:rPr>
          <w:rFonts w:ascii="Times New Roman" w:hAnsi="Times New Roman"/>
          <w:iCs/>
          <w:lang w:eastAsia="tr-TR"/>
        </w:rPr>
      </w:pPr>
    </w:p>
    <w:p w:rsidR="003D55F7" w:rsidRPr="00334864" w:rsidRDefault="003D55F7" w:rsidP="003D55F7">
      <w:pPr>
        <w:autoSpaceDE w:val="0"/>
        <w:autoSpaceDN w:val="0"/>
        <w:adjustRightInd w:val="0"/>
        <w:spacing w:after="0" w:line="240" w:lineRule="auto"/>
        <w:jc w:val="both"/>
        <w:rPr>
          <w:rFonts w:ascii="Times New Roman" w:hAnsi="Times New Roman"/>
          <w:iCs/>
          <w:lang w:eastAsia="tr-TR"/>
        </w:rPr>
      </w:pPr>
      <w:r w:rsidRPr="00334864">
        <w:rPr>
          <w:noProof/>
          <w:lang w:eastAsia="tr-TR"/>
        </w:rPr>
        <w:drawing>
          <wp:inline distT="0" distB="0" distL="0" distR="0" wp14:anchorId="19079127" wp14:editId="5258545E">
            <wp:extent cx="5572760" cy="3167482"/>
            <wp:effectExtent l="0" t="0" r="8890" b="0"/>
            <wp:docPr id="2066" name="Resim 7" descr="Açıklama: Adsı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Adsız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77637" cy="3170254"/>
                    </a:xfrm>
                    <a:prstGeom prst="rect">
                      <a:avLst/>
                    </a:prstGeom>
                    <a:noFill/>
                    <a:ln>
                      <a:noFill/>
                    </a:ln>
                  </pic:spPr>
                </pic:pic>
              </a:graphicData>
            </a:graphic>
          </wp:inline>
        </w:drawing>
      </w:r>
    </w:p>
    <w:p w:rsidR="003D55F7" w:rsidRPr="00013A15" w:rsidRDefault="003D55F7" w:rsidP="003D55F7">
      <w:pPr>
        <w:pStyle w:val="ResimYazs"/>
        <w:rPr>
          <w:bCs w:val="0"/>
          <w:iCs/>
          <w:sz w:val="24"/>
          <w:szCs w:val="24"/>
        </w:rPr>
      </w:pPr>
      <w:bookmarkStart w:id="4" w:name="_Toc13819903"/>
      <w:bookmarkStart w:id="5" w:name="_Toc156488392"/>
      <w:r>
        <w:t xml:space="preserve">Resim </w:t>
      </w:r>
      <w:fldSimple w:instr=" SEQ Resim \* ARABIC ">
        <w:r>
          <w:rPr>
            <w:noProof/>
          </w:rPr>
          <w:t>1</w:t>
        </w:r>
      </w:fldSimple>
      <w:r>
        <w:rPr>
          <w:bCs w:val="0"/>
          <w:sz w:val="24"/>
          <w:szCs w:val="24"/>
        </w:rPr>
        <w:t xml:space="preserve">- </w:t>
      </w:r>
      <w:r w:rsidRPr="00013A15">
        <w:rPr>
          <w:bCs w:val="0"/>
          <w:iCs/>
          <w:sz w:val="24"/>
          <w:szCs w:val="24"/>
        </w:rPr>
        <w:t>Beyaz Nilüfer</w:t>
      </w:r>
      <w:r>
        <w:rPr>
          <w:bCs w:val="0"/>
          <w:iCs/>
          <w:sz w:val="24"/>
          <w:szCs w:val="24"/>
        </w:rPr>
        <w:t xml:space="preserve"> (</w:t>
      </w:r>
      <w:proofErr w:type="spellStart"/>
      <w:r w:rsidRPr="00013A15">
        <w:rPr>
          <w:bCs w:val="0"/>
          <w:i/>
          <w:iCs/>
          <w:sz w:val="24"/>
          <w:szCs w:val="24"/>
        </w:rPr>
        <w:t>Nymphaea</w:t>
      </w:r>
      <w:proofErr w:type="spellEnd"/>
      <w:r w:rsidRPr="00013A15">
        <w:rPr>
          <w:bCs w:val="0"/>
          <w:i/>
          <w:iCs/>
          <w:sz w:val="24"/>
          <w:szCs w:val="24"/>
        </w:rPr>
        <w:t xml:space="preserve"> </w:t>
      </w:r>
      <w:proofErr w:type="spellStart"/>
      <w:r w:rsidRPr="00013A15">
        <w:rPr>
          <w:bCs w:val="0"/>
          <w:i/>
          <w:iCs/>
          <w:sz w:val="24"/>
          <w:szCs w:val="24"/>
        </w:rPr>
        <w:t>alba</w:t>
      </w:r>
      <w:bookmarkEnd w:id="4"/>
      <w:proofErr w:type="spellEnd"/>
      <w:r>
        <w:rPr>
          <w:bCs w:val="0"/>
          <w:i/>
          <w:iCs/>
          <w:sz w:val="24"/>
          <w:szCs w:val="24"/>
        </w:rPr>
        <w:t>)</w:t>
      </w:r>
      <w:bookmarkEnd w:id="5"/>
    </w:p>
    <w:p w:rsidR="003D55F7" w:rsidRPr="00334864" w:rsidRDefault="003D55F7" w:rsidP="003D55F7">
      <w:pPr>
        <w:autoSpaceDE w:val="0"/>
        <w:autoSpaceDN w:val="0"/>
        <w:adjustRightInd w:val="0"/>
        <w:spacing w:after="0" w:line="240" w:lineRule="auto"/>
        <w:rPr>
          <w:rFonts w:ascii="Times New Roman" w:hAnsi="Times New Roman"/>
          <w:iCs/>
          <w:lang w:eastAsia="tr-TR"/>
        </w:rPr>
      </w:pPr>
      <w:r w:rsidRPr="00334864">
        <w:rPr>
          <w:rFonts w:ascii="Times New Roman" w:hAnsi="Times New Roman"/>
          <w:iCs/>
          <w:lang w:eastAsia="tr-TR"/>
        </w:rPr>
        <w:t>(Kaynak)</w:t>
      </w:r>
    </w:p>
    <w:p w:rsidR="003D55F7" w:rsidRPr="00334864" w:rsidRDefault="003D55F7" w:rsidP="003D55F7">
      <w:pPr>
        <w:autoSpaceDE w:val="0"/>
        <w:autoSpaceDN w:val="0"/>
        <w:adjustRightInd w:val="0"/>
        <w:spacing w:after="0" w:line="240" w:lineRule="auto"/>
        <w:jc w:val="both"/>
        <w:rPr>
          <w:rFonts w:ascii="Times New Roman" w:hAnsi="Times New Roman"/>
          <w:iCs/>
          <w:lang w:eastAsia="tr-TR"/>
        </w:rPr>
      </w:pPr>
    </w:p>
    <w:p w:rsidR="003D55F7" w:rsidRPr="00334864" w:rsidRDefault="003D55F7" w:rsidP="003D55F7">
      <w:pPr>
        <w:autoSpaceDE w:val="0"/>
        <w:autoSpaceDN w:val="0"/>
        <w:adjustRightInd w:val="0"/>
        <w:spacing w:after="0" w:line="240" w:lineRule="auto"/>
        <w:jc w:val="both"/>
        <w:rPr>
          <w:rFonts w:ascii="Times New Roman" w:hAnsi="Times New Roman"/>
          <w:iCs/>
          <w:lang w:eastAsia="tr-TR"/>
        </w:rPr>
      </w:pPr>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6" w:name="_Toc484706488"/>
      <w:bookmarkStart w:id="7" w:name="_Toc15986058"/>
      <w:bookmarkStart w:id="8" w:name="_Toc156488267"/>
      <w:r>
        <w:rPr>
          <w:rFonts w:eastAsia="Times New Roman"/>
          <w:b/>
          <w:color w:val="0070C0"/>
          <w:sz w:val="28"/>
          <w:szCs w:val="20"/>
          <w:lang w:eastAsia="tr-TR"/>
        </w:rPr>
        <w:t>E</w:t>
      </w:r>
      <w:r w:rsidRPr="00334864">
        <w:rPr>
          <w:rFonts w:eastAsia="Times New Roman"/>
          <w:b/>
          <w:color w:val="0070C0"/>
          <w:sz w:val="28"/>
          <w:szCs w:val="20"/>
          <w:lang w:eastAsia="tr-TR"/>
        </w:rPr>
        <w:t>.2. Fauna</w:t>
      </w:r>
      <w:bookmarkEnd w:id="6"/>
      <w:bookmarkEnd w:id="7"/>
      <w:bookmarkEnd w:id="8"/>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A049DE" w:rsidRDefault="003D55F7" w:rsidP="003D55F7">
      <w:pPr>
        <w:spacing w:after="0" w:line="240" w:lineRule="auto"/>
        <w:jc w:val="both"/>
        <w:rPr>
          <w:rFonts w:ascii="Times New Roman" w:hAnsi="Times New Roman"/>
          <w:i/>
          <w:color w:val="808080" w:themeColor="background1" w:themeShade="80"/>
          <w:sz w:val="24"/>
        </w:rPr>
      </w:pPr>
      <w:r w:rsidRPr="00A049DE">
        <w:rPr>
          <w:rFonts w:ascii="Times New Roman" w:hAnsi="Times New Roman"/>
          <w:i/>
          <w:color w:val="808080" w:themeColor="background1" w:themeShade="80"/>
          <w:sz w:val="24"/>
        </w:rPr>
        <w:t xml:space="preserve">Yaban yaşamı türleri, endemik hayvan türleri ve yılın çeşitli zamanlarında geleneksel olarak kullandıkları yaşam ortamlarındaki popülasyonları (memeliler, sürüngenler, amfibiler, kuşlar, balıklar) </w:t>
      </w:r>
      <w:proofErr w:type="gramStart"/>
      <w:r w:rsidRPr="00A049DE">
        <w:rPr>
          <w:rFonts w:ascii="Times New Roman" w:hAnsi="Times New Roman"/>
          <w:i/>
          <w:color w:val="808080" w:themeColor="background1" w:themeShade="80"/>
          <w:sz w:val="24"/>
        </w:rPr>
        <w:t>envanter</w:t>
      </w:r>
      <w:proofErr w:type="gramEnd"/>
      <w:r w:rsidRPr="00A049DE">
        <w:rPr>
          <w:rFonts w:ascii="Times New Roman" w:hAnsi="Times New Roman"/>
          <w:i/>
          <w:color w:val="808080" w:themeColor="background1" w:themeShade="80"/>
          <w:sz w:val="24"/>
        </w:rPr>
        <w:t xml:space="preserve"> çalışmalarına dayandırılarak belirtilmelidir. Popülasyonların göç yolları üzerindeki konaklama noktaları, kışlama yerleri mevsimler veya aylar itibariyle belirtilip, türler bilimsel ve yöresel adlarıyla verilmelidir. Önemli hastalık ve zararlılar ile bunların mücadelesi hakkında da bilgi verilmelidir.</w:t>
      </w:r>
    </w:p>
    <w:p w:rsidR="003D55F7" w:rsidRPr="00A049DE" w:rsidRDefault="003D55F7" w:rsidP="003D55F7">
      <w:pPr>
        <w:spacing w:after="0" w:line="240" w:lineRule="auto"/>
        <w:jc w:val="both"/>
        <w:rPr>
          <w:rFonts w:ascii="Times New Roman" w:hAnsi="Times New Roman"/>
          <w:i/>
          <w:color w:val="808080" w:themeColor="background1" w:themeShade="80"/>
          <w:sz w:val="24"/>
        </w:rPr>
      </w:pPr>
    </w:p>
    <w:p w:rsidR="003D55F7" w:rsidRPr="00A049DE" w:rsidRDefault="003D55F7" w:rsidP="003D55F7">
      <w:pPr>
        <w:spacing w:after="0" w:line="240" w:lineRule="auto"/>
        <w:jc w:val="both"/>
        <w:rPr>
          <w:rFonts w:ascii="Times New Roman" w:hAnsi="Times New Roman"/>
          <w:i/>
          <w:color w:val="808080" w:themeColor="background1" w:themeShade="80"/>
          <w:sz w:val="24"/>
          <w:szCs w:val="24"/>
        </w:rPr>
      </w:pPr>
      <w:r w:rsidRPr="00A049DE">
        <w:rPr>
          <w:rFonts w:ascii="Times New Roman" w:hAnsi="Times New Roman"/>
          <w:i/>
          <w:color w:val="808080" w:themeColor="background1" w:themeShade="80"/>
          <w:sz w:val="24"/>
          <w:szCs w:val="24"/>
        </w:rPr>
        <w:t xml:space="preserve">İl düzeyinde nesli tehlikede olan ve olması muhtemel evcil hayvanlar ile yaban hayvanlarının; türleri (bilimsel ve yöresel adları), sayıları ve bunların korunmasına yönelik alınan tedbirler ile ilgili bilgiler verilmelidir. </w:t>
      </w:r>
    </w:p>
    <w:p w:rsidR="003D55F7" w:rsidRPr="003B0395" w:rsidRDefault="003D55F7" w:rsidP="003D55F7">
      <w:pPr>
        <w:spacing w:after="0" w:line="240" w:lineRule="auto"/>
        <w:jc w:val="both"/>
        <w:rPr>
          <w:rFonts w:ascii="Times New Roman" w:hAnsi="Times New Roman"/>
          <w:i/>
          <w:color w:val="4F6228" w:themeColor="accent3" w:themeShade="80"/>
          <w:sz w:val="24"/>
          <w:szCs w:val="24"/>
        </w:rPr>
      </w:pPr>
    </w:p>
    <w:p w:rsidR="003D55F7" w:rsidRPr="003B0395" w:rsidRDefault="003D55F7" w:rsidP="003D55F7">
      <w:pPr>
        <w:spacing w:after="0" w:line="240" w:lineRule="auto"/>
        <w:jc w:val="both"/>
        <w:rPr>
          <w:rFonts w:ascii="Times New Roman" w:hAnsi="Times New Roman"/>
          <w:i/>
          <w:color w:val="4F6228" w:themeColor="accent3" w:themeShade="80"/>
          <w:sz w:val="24"/>
          <w:szCs w:val="24"/>
        </w:rPr>
      </w:pPr>
    </w:p>
    <w:p w:rsidR="003D55F7" w:rsidRPr="003B0395" w:rsidRDefault="003D55F7" w:rsidP="003D55F7">
      <w:pPr>
        <w:spacing w:after="0" w:line="240" w:lineRule="auto"/>
        <w:jc w:val="both"/>
        <w:rPr>
          <w:rFonts w:ascii="Times New Roman" w:hAnsi="Times New Roman"/>
          <w:i/>
          <w:color w:val="4F6228" w:themeColor="accent3" w:themeShade="80"/>
          <w:sz w:val="24"/>
          <w:szCs w:val="24"/>
        </w:rPr>
      </w:pPr>
      <w:r w:rsidRPr="003B0395">
        <w:rPr>
          <w:rFonts w:ascii="Times New Roman" w:hAnsi="Times New Roman"/>
          <w:i/>
          <w:color w:val="4F6228" w:themeColor="accent3" w:themeShade="80"/>
          <w:sz w:val="24"/>
          <w:szCs w:val="24"/>
        </w:rPr>
        <w:t xml:space="preserve">Mevcut ise yöresel/endemik hayvanların resimleri </w:t>
      </w:r>
      <w:r w:rsidRPr="005007F2">
        <w:rPr>
          <w:rFonts w:ascii="Times New Roman" w:hAnsi="Times New Roman"/>
          <w:i/>
          <w:color w:val="4F6228" w:themeColor="accent3" w:themeShade="80"/>
          <w:sz w:val="24"/>
          <w:szCs w:val="24"/>
        </w:rPr>
        <w:t>aşağıdaki örnek resim gibi</w:t>
      </w:r>
      <w:r>
        <w:rPr>
          <w:rFonts w:ascii="Times New Roman" w:hAnsi="Times New Roman"/>
          <w:i/>
          <w:color w:val="4F6228" w:themeColor="accent3" w:themeShade="80"/>
          <w:sz w:val="24"/>
          <w:szCs w:val="24"/>
        </w:rPr>
        <w:t xml:space="preserve"> rapora eklenmelidir.</w:t>
      </w:r>
    </w:p>
    <w:p w:rsidR="003D55F7" w:rsidRPr="00334864" w:rsidRDefault="003D55F7" w:rsidP="003D55F7">
      <w:pPr>
        <w:spacing w:after="0" w:line="240" w:lineRule="auto"/>
        <w:jc w:val="both"/>
        <w:rPr>
          <w:rFonts w:ascii="Times New Roman" w:hAnsi="Times New Roman"/>
          <w:sz w:val="24"/>
        </w:rPr>
      </w:pPr>
    </w:p>
    <w:p w:rsidR="003D55F7" w:rsidRPr="00334864" w:rsidRDefault="003D55F7" w:rsidP="003D55F7">
      <w:pPr>
        <w:spacing w:after="0" w:line="240" w:lineRule="auto"/>
        <w:jc w:val="center"/>
        <w:rPr>
          <w:rFonts w:ascii="Times New Roman" w:hAnsi="Times New Roman"/>
          <w:sz w:val="24"/>
          <w:szCs w:val="24"/>
        </w:rPr>
      </w:pPr>
      <w:r w:rsidRPr="00334864">
        <w:rPr>
          <w:rFonts w:ascii="Arial" w:hAnsi="Arial" w:cs="Arial"/>
          <w:b/>
          <w:noProof/>
          <w:sz w:val="20"/>
          <w:lang w:eastAsia="tr-TR"/>
        </w:rPr>
        <w:drawing>
          <wp:inline distT="0" distB="0" distL="0" distR="0" wp14:anchorId="21A973C4" wp14:editId="7CCAE2F7">
            <wp:extent cx="3053531" cy="1835785"/>
            <wp:effectExtent l="0" t="0" r="0" b="0"/>
            <wp:docPr id="2070" name="Resim 14" descr="Açıklama: Açıklama: Numenius arquat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Açıklama: Numenius arquata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l="5740" r="6091"/>
                    <a:stretch>
                      <a:fillRect/>
                    </a:stretch>
                  </pic:blipFill>
                  <pic:spPr bwMode="auto">
                    <a:xfrm>
                      <a:off x="0" y="0"/>
                      <a:ext cx="3058516" cy="1838782"/>
                    </a:xfrm>
                    <a:prstGeom prst="rect">
                      <a:avLst/>
                    </a:prstGeom>
                    <a:noFill/>
                    <a:ln>
                      <a:noFill/>
                    </a:ln>
                  </pic:spPr>
                </pic:pic>
              </a:graphicData>
            </a:graphic>
          </wp:inline>
        </w:drawing>
      </w:r>
    </w:p>
    <w:p w:rsidR="003D55F7" w:rsidRPr="00DE7759" w:rsidRDefault="003D55F7" w:rsidP="003D55F7">
      <w:pPr>
        <w:pStyle w:val="ResimYazs"/>
        <w:ind w:left="1416" w:firstLine="708"/>
        <w:rPr>
          <w:bCs w:val="0"/>
          <w:sz w:val="24"/>
          <w:szCs w:val="24"/>
        </w:rPr>
      </w:pPr>
      <w:bookmarkStart w:id="9" w:name="_Toc13819904"/>
      <w:bookmarkStart w:id="10" w:name="_Toc156488393"/>
      <w:r>
        <w:rPr>
          <w:sz w:val="24"/>
          <w:szCs w:val="24"/>
        </w:rPr>
        <w:t xml:space="preserve">Resim </w:t>
      </w:r>
      <w:r w:rsidRPr="00DE7759">
        <w:rPr>
          <w:sz w:val="24"/>
          <w:szCs w:val="24"/>
        </w:rPr>
        <w:fldChar w:fldCharType="begin"/>
      </w:r>
      <w:r w:rsidRPr="00DE7759">
        <w:rPr>
          <w:sz w:val="24"/>
          <w:szCs w:val="24"/>
        </w:rPr>
        <w:instrText xml:space="preserve"> SEQ Resim \* ARABIC </w:instrText>
      </w:r>
      <w:r w:rsidRPr="00DE7759">
        <w:rPr>
          <w:sz w:val="24"/>
          <w:szCs w:val="24"/>
        </w:rPr>
        <w:fldChar w:fldCharType="separate"/>
      </w:r>
      <w:r>
        <w:rPr>
          <w:noProof/>
          <w:sz w:val="24"/>
          <w:szCs w:val="24"/>
        </w:rPr>
        <w:t>2</w:t>
      </w:r>
      <w:r w:rsidRPr="00DE7759">
        <w:rPr>
          <w:sz w:val="24"/>
          <w:szCs w:val="24"/>
        </w:rPr>
        <w:fldChar w:fldCharType="end"/>
      </w:r>
      <w:r>
        <w:rPr>
          <w:sz w:val="24"/>
          <w:szCs w:val="24"/>
        </w:rPr>
        <w:t xml:space="preserve">- </w:t>
      </w:r>
      <w:proofErr w:type="spellStart"/>
      <w:r w:rsidRPr="00DE7759">
        <w:rPr>
          <w:bCs w:val="0"/>
          <w:color w:val="000000"/>
          <w:sz w:val="24"/>
          <w:szCs w:val="24"/>
          <w:shd w:val="clear" w:color="auto" w:fill="FFFFFF"/>
        </w:rPr>
        <w:t>Kervançulluğu</w:t>
      </w:r>
      <w:proofErr w:type="spellEnd"/>
      <w:r w:rsidRPr="00DE7759">
        <w:rPr>
          <w:bCs w:val="0"/>
          <w:color w:val="000000"/>
          <w:sz w:val="24"/>
          <w:szCs w:val="24"/>
          <w:shd w:val="clear" w:color="auto" w:fill="FFFFFF"/>
        </w:rPr>
        <w:t xml:space="preserve"> (</w:t>
      </w:r>
      <w:proofErr w:type="spellStart"/>
      <w:r w:rsidRPr="00DE7759">
        <w:rPr>
          <w:bCs w:val="0"/>
          <w:i/>
          <w:sz w:val="24"/>
          <w:szCs w:val="24"/>
        </w:rPr>
        <w:t>Numenius</w:t>
      </w:r>
      <w:proofErr w:type="spellEnd"/>
      <w:r w:rsidRPr="00DE7759">
        <w:rPr>
          <w:bCs w:val="0"/>
          <w:i/>
          <w:sz w:val="24"/>
          <w:szCs w:val="24"/>
        </w:rPr>
        <w:t xml:space="preserve"> </w:t>
      </w:r>
      <w:proofErr w:type="spellStart"/>
      <w:r w:rsidRPr="00DE7759">
        <w:rPr>
          <w:bCs w:val="0"/>
          <w:i/>
          <w:sz w:val="24"/>
          <w:szCs w:val="24"/>
        </w:rPr>
        <w:t>arquata</w:t>
      </w:r>
      <w:proofErr w:type="spellEnd"/>
      <w:r w:rsidRPr="00DE7759">
        <w:rPr>
          <w:bCs w:val="0"/>
          <w:color w:val="000000"/>
          <w:sz w:val="24"/>
          <w:szCs w:val="24"/>
          <w:shd w:val="clear" w:color="auto" w:fill="FFFFFF"/>
        </w:rPr>
        <w:t>)</w:t>
      </w:r>
      <w:bookmarkEnd w:id="9"/>
      <w:bookmarkEnd w:id="10"/>
    </w:p>
    <w:p w:rsidR="003D55F7" w:rsidRPr="00334864" w:rsidRDefault="003D55F7" w:rsidP="003D55F7">
      <w:pPr>
        <w:spacing w:after="0" w:line="240" w:lineRule="auto"/>
        <w:ind w:left="1416" w:firstLine="708"/>
        <w:rPr>
          <w:rFonts w:ascii="Times New Roman" w:hAnsi="Times New Roman"/>
          <w:szCs w:val="24"/>
        </w:rPr>
      </w:pPr>
      <w:r w:rsidRPr="00334864">
        <w:rPr>
          <w:rFonts w:ascii="Times New Roman" w:hAnsi="Times New Roman"/>
          <w:szCs w:val="24"/>
        </w:rPr>
        <w:t>(Kaynak)</w:t>
      </w: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11" w:name="_Toc484706489"/>
      <w:bookmarkStart w:id="12" w:name="_Toc15986059"/>
      <w:bookmarkStart w:id="13" w:name="_Toc156488268"/>
      <w:r>
        <w:rPr>
          <w:rFonts w:eastAsia="Times New Roman"/>
          <w:b/>
          <w:color w:val="0070C0"/>
          <w:sz w:val="28"/>
          <w:szCs w:val="20"/>
          <w:lang w:eastAsia="tr-TR"/>
        </w:rPr>
        <w:t>E</w:t>
      </w:r>
      <w:r w:rsidRPr="00334864">
        <w:rPr>
          <w:rFonts w:eastAsia="Times New Roman"/>
          <w:b/>
          <w:color w:val="0070C0"/>
          <w:sz w:val="28"/>
          <w:szCs w:val="20"/>
          <w:lang w:eastAsia="tr-TR"/>
        </w:rPr>
        <w:t>.3. Ormanlar</w:t>
      </w:r>
      <w:r>
        <w:rPr>
          <w:rFonts w:eastAsia="Times New Roman"/>
          <w:b/>
          <w:color w:val="0070C0"/>
          <w:sz w:val="28"/>
          <w:szCs w:val="20"/>
          <w:lang w:eastAsia="tr-TR"/>
        </w:rPr>
        <w:t>,</w:t>
      </w:r>
      <w:r w:rsidRPr="00334864">
        <w:rPr>
          <w:rFonts w:eastAsia="Times New Roman"/>
          <w:b/>
          <w:color w:val="0070C0"/>
          <w:sz w:val="28"/>
          <w:szCs w:val="20"/>
          <w:lang w:eastAsia="tr-TR"/>
        </w:rPr>
        <w:t xml:space="preserve"> Milli Parklar</w:t>
      </w:r>
      <w:bookmarkEnd w:id="11"/>
      <w:bookmarkEnd w:id="12"/>
      <w:r>
        <w:rPr>
          <w:rFonts w:eastAsia="Times New Roman"/>
          <w:b/>
          <w:color w:val="0070C0"/>
          <w:sz w:val="28"/>
          <w:szCs w:val="20"/>
          <w:lang w:eastAsia="tr-TR"/>
        </w:rPr>
        <w:t xml:space="preserve"> ve Tabiat Parkları</w:t>
      </w:r>
      <w:bookmarkEnd w:id="13"/>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1F6AFE" w:rsidRDefault="003D55F7" w:rsidP="003D55F7">
      <w:pPr>
        <w:pStyle w:val="Balk3"/>
        <w:ind w:firstLine="708"/>
        <w:rPr>
          <w:rFonts w:eastAsia="Times New Roman"/>
          <w:b/>
        </w:rPr>
      </w:pPr>
      <w:bookmarkStart w:id="14" w:name="_Toc15986060"/>
      <w:bookmarkStart w:id="15" w:name="_Toc156488269"/>
      <w:r>
        <w:rPr>
          <w:rFonts w:eastAsia="Times New Roman"/>
          <w:b/>
          <w:color w:val="00B050"/>
        </w:rPr>
        <w:t>E</w:t>
      </w:r>
      <w:r w:rsidRPr="001F6AFE">
        <w:rPr>
          <w:rFonts w:eastAsia="Times New Roman"/>
          <w:b/>
          <w:color w:val="00B050"/>
        </w:rPr>
        <w:t>.3.1. Ormanlar</w:t>
      </w:r>
      <w:bookmarkEnd w:id="14"/>
      <w:bookmarkEnd w:id="15"/>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B0395"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iCs/>
          <w:color w:val="808080" w:themeColor="background1" w:themeShade="80"/>
          <w:sz w:val="24"/>
          <w:lang w:eastAsia="tr-TR"/>
        </w:rPr>
        <w:t>İlde mevcut ormanlık alanlardan, bunların yayılışlarından ve özelliklerinden, nitelik ve niceliklerinden, ormanlık alanların yıllar bazında azalmasından veya artmasından söz edilmelidir.</w:t>
      </w: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1F6AFE" w:rsidRDefault="003D55F7" w:rsidP="003D55F7">
      <w:pPr>
        <w:pStyle w:val="Balk3"/>
        <w:ind w:firstLine="708"/>
        <w:rPr>
          <w:rFonts w:eastAsia="Times New Roman"/>
          <w:b/>
        </w:rPr>
      </w:pPr>
      <w:bookmarkStart w:id="16" w:name="_Toc15986061"/>
      <w:bookmarkStart w:id="17" w:name="_Toc156488270"/>
      <w:r>
        <w:rPr>
          <w:rFonts w:eastAsia="Times New Roman"/>
          <w:b/>
          <w:color w:val="00B050"/>
        </w:rPr>
        <w:t>E</w:t>
      </w:r>
      <w:r w:rsidRPr="001F6AFE">
        <w:rPr>
          <w:rFonts w:eastAsia="Times New Roman"/>
          <w:b/>
          <w:color w:val="00B050"/>
        </w:rPr>
        <w:t>.3.2. Milli Parklar</w:t>
      </w:r>
      <w:bookmarkEnd w:id="16"/>
      <w:bookmarkEnd w:id="17"/>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B0395"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iCs/>
          <w:color w:val="808080" w:themeColor="background1" w:themeShade="80"/>
          <w:sz w:val="24"/>
          <w:lang w:eastAsia="tr-TR"/>
        </w:rPr>
        <w:t>İlde mevcut milli parklardan, bunların özelliklerinden, nitelik ve niceliklerinden, milli parkların yıllar bazında niteliklerinin değişmesinden söz edilmelidir.</w:t>
      </w: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1F6AFE" w:rsidRDefault="003D55F7" w:rsidP="003D55F7">
      <w:pPr>
        <w:pStyle w:val="Balk3"/>
        <w:ind w:firstLine="708"/>
        <w:rPr>
          <w:rFonts w:eastAsia="Times New Roman"/>
          <w:b/>
        </w:rPr>
      </w:pPr>
      <w:bookmarkStart w:id="18" w:name="_Toc156488271"/>
      <w:r>
        <w:rPr>
          <w:rFonts w:eastAsia="Times New Roman"/>
          <w:b/>
          <w:color w:val="00B050"/>
        </w:rPr>
        <w:t>E</w:t>
      </w:r>
      <w:r w:rsidRPr="001F6AFE">
        <w:rPr>
          <w:rFonts w:eastAsia="Times New Roman"/>
          <w:b/>
          <w:color w:val="00B050"/>
        </w:rPr>
        <w:t>.3.3. Tabiat Parkları</w:t>
      </w:r>
      <w:bookmarkEnd w:id="18"/>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B0395"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iCs/>
          <w:color w:val="808080" w:themeColor="background1" w:themeShade="80"/>
          <w:sz w:val="24"/>
          <w:lang w:eastAsia="tr-TR"/>
        </w:rPr>
        <w:t>İlde mevcut milli parklardan, bunların özelliklerinden, nitelik ve niceliklerinden, milli parkların yıllar bazında niteliklerinin değişmesinden söz edilmelidir.</w:t>
      </w: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19" w:name="_Toc484706490"/>
      <w:bookmarkStart w:id="20" w:name="_Toc15986062"/>
      <w:bookmarkStart w:id="21" w:name="_Toc156488272"/>
      <w:r>
        <w:rPr>
          <w:rFonts w:eastAsia="Times New Roman"/>
          <w:b/>
          <w:color w:val="0070C0"/>
          <w:sz w:val="28"/>
          <w:szCs w:val="20"/>
          <w:lang w:eastAsia="tr-TR"/>
        </w:rPr>
        <w:t>E</w:t>
      </w:r>
      <w:r w:rsidRPr="00334864">
        <w:rPr>
          <w:rFonts w:eastAsia="Times New Roman"/>
          <w:b/>
          <w:color w:val="0070C0"/>
          <w:sz w:val="28"/>
          <w:szCs w:val="20"/>
          <w:lang w:eastAsia="tr-TR"/>
        </w:rPr>
        <w:t>.4. Çayır ve Mera</w:t>
      </w:r>
      <w:bookmarkEnd w:id="19"/>
      <w:bookmarkEnd w:id="20"/>
      <w:bookmarkEnd w:id="21"/>
    </w:p>
    <w:p w:rsidR="003D55F7" w:rsidRPr="00334864" w:rsidRDefault="003D55F7" w:rsidP="003D55F7">
      <w:pPr>
        <w:autoSpaceDE w:val="0"/>
        <w:autoSpaceDN w:val="0"/>
        <w:adjustRightInd w:val="0"/>
        <w:spacing w:after="0" w:line="240" w:lineRule="auto"/>
        <w:ind w:firstLine="426"/>
        <w:jc w:val="both"/>
        <w:rPr>
          <w:rFonts w:ascii="Times New Roman" w:hAnsi="Times New Roman"/>
          <w:iCs/>
          <w:sz w:val="24"/>
        </w:rPr>
      </w:pPr>
    </w:p>
    <w:p w:rsidR="003D55F7" w:rsidRPr="003B0395"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iCs/>
          <w:color w:val="808080" w:themeColor="background1" w:themeShade="80"/>
          <w:sz w:val="24"/>
          <w:lang w:eastAsia="tr-TR"/>
        </w:rPr>
        <w:t>İlde mevcut çayır ve mera alanlarından, bunların özelliklerinden [</w:t>
      </w:r>
      <w:r w:rsidRPr="003B0395">
        <w:rPr>
          <w:rFonts w:ascii="Times New Roman" w:hAnsi="Times New Roman"/>
          <w:i/>
          <w:color w:val="808080" w:themeColor="background1" w:themeShade="80"/>
          <w:sz w:val="24"/>
        </w:rPr>
        <w:t xml:space="preserve">isimleri ve alanları (ha)], </w:t>
      </w:r>
      <w:r w:rsidRPr="003B0395">
        <w:rPr>
          <w:rFonts w:ascii="Times New Roman" w:hAnsi="Times New Roman"/>
          <w:i/>
          <w:iCs/>
          <w:color w:val="808080" w:themeColor="background1" w:themeShade="80"/>
          <w:sz w:val="24"/>
          <w:lang w:eastAsia="tr-TR"/>
        </w:rPr>
        <w:t>kullanımlarından, çayır ve mera alanlarının yıllar bazında azalmasından veya artmasından söz edilmelidir.</w:t>
      </w:r>
    </w:p>
    <w:p w:rsidR="003D55F7" w:rsidRPr="00334864" w:rsidRDefault="003D55F7" w:rsidP="003D55F7">
      <w:pPr>
        <w:autoSpaceDE w:val="0"/>
        <w:autoSpaceDN w:val="0"/>
        <w:adjustRightInd w:val="0"/>
        <w:spacing w:after="0" w:line="240" w:lineRule="auto"/>
        <w:ind w:firstLine="426"/>
        <w:jc w:val="both"/>
        <w:rPr>
          <w:rFonts w:ascii="Times New Roman" w:hAnsi="Times New Roman"/>
          <w:iCs/>
          <w:sz w:val="24"/>
          <w:lang w:eastAsia="tr-TR"/>
        </w:rPr>
      </w:pPr>
    </w:p>
    <w:p w:rsidR="003D55F7" w:rsidRPr="00334864" w:rsidRDefault="003D55F7" w:rsidP="003D55F7">
      <w:pPr>
        <w:autoSpaceDE w:val="0"/>
        <w:autoSpaceDN w:val="0"/>
        <w:adjustRightInd w:val="0"/>
        <w:spacing w:after="0" w:line="240" w:lineRule="auto"/>
        <w:ind w:firstLine="426"/>
        <w:jc w:val="both"/>
        <w:rPr>
          <w:rFonts w:ascii="Times New Roman" w:hAnsi="Times New Roman"/>
          <w:iCs/>
          <w:sz w:val="24"/>
          <w:lang w:eastAsia="tr-TR"/>
        </w:rPr>
      </w:pPr>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22" w:name="_Toc484706491"/>
      <w:bookmarkStart w:id="23" w:name="_Toc15986063"/>
      <w:bookmarkStart w:id="24" w:name="_Toc156488273"/>
      <w:r>
        <w:rPr>
          <w:rFonts w:eastAsia="Times New Roman"/>
          <w:b/>
          <w:color w:val="0070C0"/>
          <w:sz w:val="28"/>
          <w:szCs w:val="20"/>
          <w:lang w:eastAsia="tr-TR"/>
        </w:rPr>
        <w:t>E</w:t>
      </w:r>
      <w:r w:rsidRPr="00334864">
        <w:rPr>
          <w:rFonts w:eastAsia="Times New Roman"/>
          <w:b/>
          <w:color w:val="0070C0"/>
          <w:sz w:val="28"/>
          <w:szCs w:val="20"/>
          <w:lang w:eastAsia="tr-TR"/>
        </w:rPr>
        <w:t>.5. Sulak Alanlar</w:t>
      </w:r>
      <w:bookmarkEnd w:id="22"/>
      <w:bookmarkEnd w:id="23"/>
      <w:bookmarkEnd w:id="24"/>
    </w:p>
    <w:p w:rsidR="003D55F7" w:rsidRPr="00334864" w:rsidRDefault="003D55F7" w:rsidP="003D55F7">
      <w:pPr>
        <w:autoSpaceDE w:val="0"/>
        <w:autoSpaceDN w:val="0"/>
        <w:adjustRightInd w:val="0"/>
        <w:spacing w:after="0" w:line="240" w:lineRule="auto"/>
        <w:jc w:val="both"/>
        <w:rPr>
          <w:rFonts w:ascii="Times New Roman" w:hAnsi="Times New Roman"/>
          <w:iCs/>
          <w:sz w:val="24"/>
        </w:rPr>
      </w:pPr>
    </w:p>
    <w:p w:rsidR="003D55F7"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iCs/>
          <w:color w:val="808080" w:themeColor="background1" w:themeShade="80"/>
          <w:sz w:val="24"/>
          <w:lang w:eastAsia="tr-TR"/>
        </w:rPr>
        <w:t>İlde mevcut ise, sulak alanlardan, bunların özelliklerinden [</w:t>
      </w:r>
      <w:r w:rsidRPr="003B0395">
        <w:rPr>
          <w:rFonts w:ascii="Times New Roman" w:hAnsi="Times New Roman"/>
          <w:i/>
          <w:color w:val="808080" w:themeColor="background1" w:themeShade="80"/>
          <w:sz w:val="24"/>
        </w:rPr>
        <w:t xml:space="preserve">isimleri ve alanları (ha)], niteliklerinin zaman içerisinde nasıl değiştiğinden </w:t>
      </w:r>
      <w:r w:rsidRPr="003B0395">
        <w:rPr>
          <w:rFonts w:ascii="Times New Roman" w:hAnsi="Times New Roman"/>
          <w:i/>
          <w:iCs/>
          <w:color w:val="808080" w:themeColor="background1" w:themeShade="80"/>
          <w:sz w:val="24"/>
          <w:lang w:eastAsia="tr-TR"/>
        </w:rPr>
        <w:t>söz edilmelidir.</w:t>
      </w:r>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25" w:name="_Toc484706492"/>
      <w:bookmarkStart w:id="26" w:name="_Toc15986064"/>
      <w:bookmarkStart w:id="27" w:name="_Toc156488274"/>
      <w:r>
        <w:rPr>
          <w:rFonts w:eastAsia="Times New Roman"/>
          <w:b/>
          <w:color w:val="0070C0"/>
          <w:sz w:val="28"/>
          <w:szCs w:val="20"/>
          <w:lang w:eastAsia="tr-TR"/>
        </w:rPr>
        <w:lastRenderedPageBreak/>
        <w:t>E</w:t>
      </w:r>
      <w:r w:rsidRPr="00334864">
        <w:rPr>
          <w:rFonts w:eastAsia="Times New Roman"/>
          <w:b/>
          <w:color w:val="0070C0"/>
          <w:sz w:val="28"/>
          <w:szCs w:val="20"/>
          <w:lang w:eastAsia="tr-TR"/>
        </w:rPr>
        <w:t>.6. Tabiat Varlıklarını Koruma Çalışmaları</w:t>
      </w:r>
      <w:bookmarkEnd w:id="25"/>
      <w:bookmarkEnd w:id="26"/>
      <w:bookmarkEnd w:id="27"/>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1F6AFE" w:rsidRDefault="003D55F7" w:rsidP="003D55F7">
      <w:pPr>
        <w:pStyle w:val="Balk3"/>
        <w:ind w:firstLine="708"/>
        <w:rPr>
          <w:rFonts w:eastAsia="Times New Roman"/>
          <w:b/>
          <w:color w:val="00B050"/>
        </w:rPr>
      </w:pPr>
      <w:bookmarkStart w:id="28" w:name="_Toc156488275"/>
      <w:r>
        <w:rPr>
          <w:rFonts w:eastAsia="Times New Roman"/>
          <w:b/>
          <w:color w:val="00B050"/>
        </w:rPr>
        <w:t>E</w:t>
      </w:r>
      <w:r w:rsidRPr="001F6AFE">
        <w:rPr>
          <w:rFonts w:eastAsia="Times New Roman"/>
          <w:b/>
          <w:color w:val="00B050"/>
        </w:rPr>
        <w:t>.6.1. Tabiat Anıtları</w:t>
      </w:r>
      <w:bookmarkEnd w:id="28"/>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3B0395"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color w:val="808080" w:themeColor="background1" w:themeShade="80"/>
          <w:sz w:val="24"/>
        </w:rPr>
        <w:t>İl sınırları içerisinde bulunan tabiat anıtlarından söz edilerek [isimleri ve alanları (ha) olarak belirtilerek], fotoğraflar verilerek tabiat varlıklarını koruma çalışmalarına değinilmelidir.</w:t>
      </w:r>
      <w:r>
        <w:rPr>
          <w:rFonts w:ascii="Times New Roman" w:hAnsi="Times New Roman"/>
          <w:i/>
          <w:color w:val="808080" w:themeColor="background1" w:themeShade="80"/>
          <w:sz w:val="24"/>
        </w:rPr>
        <w:t xml:space="preserve"> Açıklamalarla birlikte çizelge olarak da verilebilir.</w:t>
      </w: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Pr="001F6AFE" w:rsidRDefault="003D55F7" w:rsidP="003D55F7">
      <w:pPr>
        <w:pStyle w:val="Balk3"/>
        <w:ind w:firstLine="708"/>
        <w:rPr>
          <w:rFonts w:eastAsia="Times New Roman"/>
          <w:b/>
        </w:rPr>
      </w:pPr>
      <w:bookmarkStart w:id="29" w:name="_Toc156488276"/>
      <w:r>
        <w:rPr>
          <w:rFonts w:eastAsia="Times New Roman"/>
          <w:b/>
          <w:color w:val="00B050"/>
        </w:rPr>
        <w:t>E</w:t>
      </w:r>
      <w:r w:rsidRPr="001F6AFE">
        <w:rPr>
          <w:rFonts w:eastAsia="Times New Roman"/>
          <w:b/>
          <w:color w:val="00B050"/>
        </w:rPr>
        <w:t>.6.2. Tabiatı Koruma Alanları</w:t>
      </w:r>
      <w:bookmarkEnd w:id="29"/>
    </w:p>
    <w:p w:rsidR="003D55F7" w:rsidRPr="00334864" w:rsidRDefault="003D55F7" w:rsidP="003D55F7">
      <w:pPr>
        <w:autoSpaceDE w:val="0"/>
        <w:autoSpaceDN w:val="0"/>
        <w:adjustRightInd w:val="0"/>
        <w:spacing w:after="0" w:line="240" w:lineRule="auto"/>
        <w:jc w:val="both"/>
        <w:rPr>
          <w:rFonts w:ascii="Times New Roman" w:hAnsi="Times New Roman"/>
          <w:sz w:val="24"/>
        </w:rPr>
      </w:pPr>
    </w:p>
    <w:p w:rsidR="003D55F7" w:rsidRPr="003B0395"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3B0395">
        <w:rPr>
          <w:rFonts w:ascii="Times New Roman" w:hAnsi="Times New Roman"/>
          <w:i/>
          <w:color w:val="808080" w:themeColor="background1" w:themeShade="80"/>
          <w:sz w:val="24"/>
        </w:rPr>
        <w:t xml:space="preserve">İl sınırları içerisinde bulunan tabiatı koruma alanlarından </w:t>
      </w:r>
      <w:proofErr w:type="spellStart"/>
      <w:r w:rsidRPr="003B0395">
        <w:rPr>
          <w:rFonts w:ascii="Times New Roman" w:hAnsi="Times New Roman"/>
          <w:i/>
          <w:color w:val="808080" w:themeColor="background1" w:themeShade="80"/>
          <w:sz w:val="24"/>
        </w:rPr>
        <w:t>vs</w:t>
      </w:r>
      <w:proofErr w:type="spellEnd"/>
      <w:r w:rsidRPr="003B0395">
        <w:rPr>
          <w:rFonts w:ascii="Times New Roman" w:hAnsi="Times New Roman"/>
          <w:i/>
          <w:color w:val="808080" w:themeColor="background1" w:themeShade="80"/>
          <w:sz w:val="24"/>
        </w:rPr>
        <w:t xml:space="preserve"> söz edilerek [isimleri ve alanları (ha) olarak belirtilerek], fotoğraflar verilerek tabiat varlıklarını koruma çalışmalarına değinilmelidir.</w:t>
      </w:r>
      <w:r>
        <w:rPr>
          <w:rFonts w:ascii="Times New Roman" w:hAnsi="Times New Roman"/>
          <w:i/>
          <w:color w:val="808080" w:themeColor="background1" w:themeShade="80"/>
          <w:sz w:val="24"/>
        </w:rPr>
        <w:t xml:space="preserve"> Açıklamalarla birlikte çizelge olarak da verilebilir.</w:t>
      </w:r>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Default="003D55F7" w:rsidP="003D55F7">
      <w:pPr>
        <w:autoSpaceDE w:val="0"/>
        <w:autoSpaceDN w:val="0"/>
        <w:adjustRightInd w:val="0"/>
        <w:spacing w:after="0" w:line="240" w:lineRule="auto"/>
        <w:jc w:val="both"/>
        <w:rPr>
          <w:rFonts w:ascii="Times New Roman" w:hAnsi="Times New Roman"/>
          <w:iCs/>
          <w:sz w:val="24"/>
          <w:lang w:eastAsia="tr-TR"/>
        </w:rPr>
      </w:pPr>
      <w:bookmarkStart w:id="30" w:name="_GoBack"/>
      <w:bookmarkEnd w:id="30"/>
    </w:p>
    <w:p w:rsidR="003D55F7" w:rsidRPr="00334864" w:rsidRDefault="003D55F7" w:rsidP="003D55F7">
      <w:pPr>
        <w:keepNext/>
        <w:spacing w:after="0" w:line="240" w:lineRule="auto"/>
        <w:jc w:val="both"/>
        <w:outlineLvl w:val="1"/>
        <w:rPr>
          <w:rFonts w:eastAsia="Times New Roman"/>
          <w:b/>
          <w:color w:val="0070C0"/>
          <w:sz w:val="28"/>
          <w:szCs w:val="20"/>
          <w:lang w:eastAsia="tr-TR"/>
        </w:rPr>
      </w:pPr>
      <w:bookmarkStart w:id="31" w:name="_Toc484706493"/>
      <w:bookmarkStart w:id="32" w:name="_Toc15986065"/>
      <w:bookmarkStart w:id="33" w:name="_Toc156488280"/>
      <w:r>
        <w:rPr>
          <w:rFonts w:eastAsia="Times New Roman"/>
          <w:b/>
          <w:color w:val="0070C0"/>
          <w:sz w:val="28"/>
          <w:szCs w:val="20"/>
          <w:lang w:eastAsia="tr-TR"/>
        </w:rPr>
        <w:t>E</w:t>
      </w:r>
      <w:r w:rsidRPr="00334864">
        <w:rPr>
          <w:rFonts w:eastAsia="Times New Roman"/>
          <w:b/>
          <w:color w:val="0070C0"/>
          <w:sz w:val="28"/>
          <w:szCs w:val="20"/>
          <w:lang w:eastAsia="tr-TR"/>
        </w:rPr>
        <w:t>.7. Sonuç ve Değerlendirme</w:t>
      </w:r>
      <w:bookmarkEnd w:id="31"/>
      <w:bookmarkEnd w:id="32"/>
      <w:bookmarkEnd w:id="33"/>
    </w:p>
    <w:p w:rsidR="003D55F7" w:rsidRPr="00334864" w:rsidRDefault="003D55F7" w:rsidP="003D55F7">
      <w:pPr>
        <w:autoSpaceDE w:val="0"/>
        <w:autoSpaceDN w:val="0"/>
        <w:adjustRightInd w:val="0"/>
        <w:spacing w:after="0" w:line="240" w:lineRule="auto"/>
        <w:jc w:val="both"/>
        <w:rPr>
          <w:rFonts w:ascii="Times New Roman" w:hAnsi="Times New Roman"/>
          <w:iCs/>
          <w:sz w:val="24"/>
          <w:lang w:eastAsia="tr-TR"/>
        </w:rPr>
      </w:pPr>
    </w:p>
    <w:p w:rsidR="003D55F7"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r w:rsidRPr="002E6286">
        <w:rPr>
          <w:rFonts w:ascii="Times New Roman" w:hAnsi="Times New Roman"/>
          <w:i/>
          <w:iCs/>
          <w:color w:val="808080" w:themeColor="background1" w:themeShade="80"/>
          <w:sz w:val="24"/>
          <w:lang w:eastAsia="tr-TR"/>
        </w:rPr>
        <w:t>İlin Doğa Koruma ve Biyolojik Çeşitliliği ile ilgili genel bir değerlendirme sade bir anlatımla yapılmalıdır.</w:t>
      </w:r>
    </w:p>
    <w:p w:rsidR="003D55F7"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p>
    <w:p w:rsidR="003D55F7" w:rsidRDefault="003D55F7" w:rsidP="003D55F7">
      <w:pPr>
        <w:autoSpaceDE w:val="0"/>
        <w:autoSpaceDN w:val="0"/>
        <w:adjustRightInd w:val="0"/>
        <w:spacing w:after="0" w:line="240" w:lineRule="auto"/>
        <w:jc w:val="both"/>
        <w:rPr>
          <w:rFonts w:ascii="Times New Roman" w:hAnsi="Times New Roman"/>
          <w:i/>
          <w:iCs/>
          <w:color w:val="808080" w:themeColor="background1" w:themeShade="80"/>
          <w:sz w:val="24"/>
          <w:lang w:eastAsia="tr-TR"/>
        </w:rPr>
      </w:pPr>
    </w:p>
    <w:p w:rsidR="003D55F7" w:rsidRPr="00334864" w:rsidRDefault="003D55F7" w:rsidP="003D55F7">
      <w:pPr>
        <w:autoSpaceDE w:val="0"/>
        <w:autoSpaceDN w:val="0"/>
        <w:adjustRightInd w:val="0"/>
        <w:spacing w:after="0" w:line="240" w:lineRule="auto"/>
        <w:ind w:left="567"/>
        <w:jc w:val="both"/>
        <w:rPr>
          <w:rFonts w:ascii="Times New Roman" w:hAnsi="Times New Roman"/>
          <w:b/>
          <w:sz w:val="24"/>
        </w:rPr>
      </w:pPr>
      <w:r w:rsidRPr="00334864">
        <w:rPr>
          <w:rFonts w:ascii="Times New Roman" w:hAnsi="Times New Roman"/>
          <w:b/>
          <w:sz w:val="24"/>
          <w:lang w:eastAsia="tr-TR"/>
        </w:rPr>
        <w:t>Kaynaklar</w:t>
      </w:r>
    </w:p>
    <w:p w:rsidR="003D55F7" w:rsidRDefault="00CB1664" w:rsidP="003D55F7">
      <w:pPr>
        <w:autoSpaceDE w:val="0"/>
        <w:autoSpaceDN w:val="0"/>
        <w:adjustRightInd w:val="0"/>
        <w:spacing w:after="0" w:line="240" w:lineRule="auto"/>
        <w:jc w:val="both"/>
      </w:pPr>
      <w:hyperlink r:id="rId6" w:history="1">
        <w:r w:rsidR="003D55F7" w:rsidRPr="00EB6A47">
          <w:rPr>
            <w:rStyle w:val="Kpr"/>
            <w:rFonts w:asciiTheme="minorHAnsi" w:hAnsiTheme="minorHAnsi" w:cstheme="minorBidi"/>
          </w:rPr>
          <w:t>https://www.tarimorman.gov.tr/DKMP/Menu/27/Milli-Parklar</w:t>
        </w:r>
      </w:hyperlink>
    </w:p>
    <w:p w:rsidR="003D55F7" w:rsidRDefault="00CB1664" w:rsidP="003D55F7">
      <w:pPr>
        <w:autoSpaceDE w:val="0"/>
        <w:autoSpaceDN w:val="0"/>
        <w:adjustRightInd w:val="0"/>
        <w:spacing w:after="0" w:line="240" w:lineRule="auto"/>
        <w:jc w:val="both"/>
      </w:pPr>
      <w:hyperlink r:id="rId7" w:history="1">
        <w:r w:rsidR="003D55F7" w:rsidRPr="00EB6A47">
          <w:rPr>
            <w:rStyle w:val="Kpr"/>
            <w:rFonts w:asciiTheme="minorHAnsi" w:hAnsiTheme="minorHAnsi" w:cstheme="minorBidi"/>
          </w:rPr>
          <w:t>https://www.tarimorman.gov.tr/DKMP/Menu/31/Sulak-Alanlar</w:t>
        </w:r>
      </w:hyperlink>
    </w:p>
    <w:p w:rsidR="003D55F7" w:rsidRDefault="00CB1664" w:rsidP="003D55F7">
      <w:pPr>
        <w:autoSpaceDE w:val="0"/>
        <w:autoSpaceDN w:val="0"/>
        <w:adjustRightInd w:val="0"/>
        <w:spacing w:after="0" w:line="240" w:lineRule="auto"/>
        <w:jc w:val="both"/>
      </w:pPr>
      <w:hyperlink r:id="rId8" w:history="1">
        <w:r w:rsidR="003D55F7" w:rsidRPr="00EB6A47">
          <w:rPr>
            <w:rStyle w:val="Kpr"/>
            <w:rFonts w:asciiTheme="minorHAnsi" w:hAnsiTheme="minorHAnsi" w:cstheme="minorBidi"/>
          </w:rPr>
          <w:t>https://www.tarimorman.gov.tr/DKMP/Menu/28/Tabiat-Parklari</w:t>
        </w:r>
      </w:hyperlink>
    </w:p>
    <w:p w:rsidR="003D55F7" w:rsidRDefault="00CB1664" w:rsidP="003D55F7">
      <w:pPr>
        <w:autoSpaceDE w:val="0"/>
        <w:autoSpaceDN w:val="0"/>
        <w:adjustRightInd w:val="0"/>
        <w:spacing w:after="0" w:line="240" w:lineRule="auto"/>
        <w:jc w:val="both"/>
      </w:pPr>
      <w:hyperlink r:id="rId9" w:history="1">
        <w:r w:rsidR="003D55F7" w:rsidRPr="00EB6A47">
          <w:rPr>
            <w:rStyle w:val="Kpr"/>
            <w:rFonts w:asciiTheme="minorHAnsi" w:hAnsiTheme="minorHAnsi" w:cstheme="minorBidi"/>
          </w:rPr>
          <w:t>https://www.tarimorman.gov.tr/DKMP/Menu/29/Tabiat-Anitlari</w:t>
        </w:r>
      </w:hyperlink>
    </w:p>
    <w:p w:rsidR="003D55F7" w:rsidRDefault="00CB1664" w:rsidP="003D55F7">
      <w:pPr>
        <w:autoSpaceDE w:val="0"/>
        <w:autoSpaceDN w:val="0"/>
        <w:adjustRightInd w:val="0"/>
        <w:spacing w:after="0" w:line="240" w:lineRule="auto"/>
        <w:jc w:val="both"/>
      </w:pPr>
      <w:hyperlink r:id="rId10" w:history="1">
        <w:r w:rsidR="003D55F7" w:rsidRPr="00EB6A47">
          <w:rPr>
            <w:rStyle w:val="Kpr"/>
            <w:rFonts w:asciiTheme="minorHAnsi" w:hAnsiTheme="minorHAnsi" w:cstheme="minorBidi"/>
          </w:rPr>
          <w:t>https://www.tarimorman.gov.tr/DKMP/Menu/30/Tabiat-Koruma-Alanlari</w:t>
        </w:r>
      </w:hyperlink>
    </w:p>
    <w:p w:rsidR="003D55F7" w:rsidRDefault="00CB1664" w:rsidP="003D55F7">
      <w:pPr>
        <w:autoSpaceDE w:val="0"/>
        <w:autoSpaceDN w:val="0"/>
        <w:adjustRightInd w:val="0"/>
        <w:spacing w:after="0" w:line="240" w:lineRule="auto"/>
        <w:jc w:val="both"/>
        <w:rPr>
          <w:rStyle w:val="Kpr"/>
          <w:rFonts w:asciiTheme="minorHAnsi" w:hAnsiTheme="minorHAnsi" w:cstheme="minorBidi"/>
        </w:rPr>
      </w:pPr>
      <w:hyperlink r:id="rId11" w:history="1">
        <w:r w:rsidR="003D55F7" w:rsidRPr="00EB6A47">
          <w:rPr>
            <w:rStyle w:val="Kpr"/>
            <w:rFonts w:asciiTheme="minorHAnsi" w:hAnsiTheme="minorHAnsi" w:cstheme="minorBidi"/>
          </w:rPr>
          <w:t>https://ockb.csb.gov.tr/</w:t>
        </w:r>
      </w:hyperlink>
    </w:p>
    <w:p w:rsidR="00ED41D8" w:rsidRPr="003D55F7" w:rsidRDefault="00ED41D8" w:rsidP="003D55F7"/>
    <w:sectPr w:rsidR="00ED41D8" w:rsidRPr="003D55F7" w:rsidSect="007E1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D41D8"/>
    <w:rsid w:val="00335E77"/>
    <w:rsid w:val="003D55F7"/>
    <w:rsid w:val="004F1F65"/>
    <w:rsid w:val="006278F1"/>
    <w:rsid w:val="007870EB"/>
    <w:rsid w:val="007E0FED"/>
    <w:rsid w:val="007E17F0"/>
    <w:rsid w:val="00C70CB9"/>
    <w:rsid w:val="00CB1664"/>
    <w:rsid w:val="00D0251F"/>
    <w:rsid w:val="00DB2C00"/>
    <w:rsid w:val="00ED41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8F529-56E0-4976-9709-8F867DD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D8"/>
    <w:rPr>
      <w:rFonts w:ascii="Calibri" w:eastAsia="Calibri" w:hAnsi="Calibri" w:cs="Times New Roman"/>
    </w:rPr>
  </w:style>
  <w:style w:type="paragraph" w:styleId="Balk1">
    <w:name w:val="heading 1"/>
    <w:basedOn w:val="Normal"/>
    <w:next w:val="Normal"/>
    <w:link w:val="Balk1Char"/>
    <w:uiPriority w:val="99"/>
    <w:qFormat/>
    <w:rsid w:val="00D0251F"/>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qFormat/>
    <w:rsid w:val="00D0251F"/>
    <w:pPr>
      <w:keepNext/>
      <w:spacing w:after="0" w:line="240" w:lineRule="auto"/>
      <w:jc w:val="both"/>
      <w:outlineLvl w:val="1"/>
    </w:pPr>
    <w:rPr>
      <w:rFonts w:ascii="Arial Narrow" w:eastAsia="Times New Roman" w:hAnsi="Arial Narrow"/>
      <w:b/>
      <w:sz w:val="24"/>
      <w:szCs w:val="20"/>
      <w:lang w:eastAsia="tr-TR"/>
    </w:rPr>
  </w:style>
  <w:style w:type="paragraph" w:styleId="Balk3">
    <w:name w:val="heading 3"/>
    <w:basedOn w:val="Normal"/>
    <w:next w:val="Normal"/>
    <w:link w:val="Balk3Char"/>
    <w:uiPriority w:val="99"/>
    <w:unhideWhenUsed/>
    <w:qFormat/>
    <w:rsid w:val="004F1F6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D41D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D0251F"/>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uiPriority w:val="99"/>
    <w:rsid w:val="00D0251F"/>
    <w:rPr>
      <w:rFonts w:ascii="Arial Narrow" w:eastAsia="Times New Roman" w:hAnsi="Arial Narrow" w:cs="Times New Roman"/>
      <w:b/>
      <w:sz w:val="24"/>
      <w:szCs w:val="20"/>
      <w:lang w:eastAsia="tr-TR"/>
    </w:rPr>
  </w:style>
  <w:style w:type="character" w:customStyle="1" w:styleId="Balk3Char">
    <w:name w:val="Başlık 3 Char"/>
    <w:basedOn w:val="VarsaylanParagrafYazTipi"/>
    <w:link w:val="Balk3"/>
    <w:uiPriority w:val="99"/>
    <w:rsid w:val="004F1F65"/>
    <w:rPr>
      <w:rFonts w:asciiTheme="majorHAnsi" w:eastAsiaTheme="majorEastAsia" w:hAnsiTheme="majorHAnsi" w:cstheme="majorBidi"/>
      <w:color w:val="243F60" w:themeColor="accent1" w:themeShade="7F"/>
      <w:sz w:val="24"/>
      <w:szCs w:val="24"/>
    </w:rPr>
  </w:style>
  <w:style w:type="paragraph" w:styleId="ResimYazs">
    <w:name w:val="caption"/>
    <w:basedOn w:val="Normal"/>
    <w:next w:val="Normal"/>
    <w:qFormat/>
    <w:rsid w:val="004F1F65"/>
    <w:pPr>
      <w:spacing w:after="0" w:line="240" w:lineRule="auto"/>
    </w:pPr>
    <w:rPr>
      <w:rFonts w:ascii="Times New Roman" w:eastAsia="Times New Roman" w:hAnsi="Times New Roman"/>
      <w:b/>
      <w:bCs/>
      <w:sz w:val="20"/>
      <w:szCs w:val="20"/>
      <w:lang w:eastAsia="tr-TR"/>
    </w:rPr>
  </w:style>
  <w:style w:type="paragraph" w:styleId="BalonMetni">
    <w:name w:val="Balloon Text"/>
    <w:basedOn w:val="Normal"/>
    <w:link w:val="BalonMetniChar"/>
    <w:uiPriority w:val="99"/>
    <w:semiHidden/>
    <w:unhideWhenUsed/>
    <w:rsid w:val="007870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0EB"/>
    <w:rPr>
      <w:rFonts w:ascii="Tahoma" w:eastAsia="Calibri" w:hAnsi="Tahoma" w:cs="Tahoma"/>
      <w:sz w:val="16"/>
      <w:szCs w:val="16"/>
    </w:rPr>
  </w:style>
  <w:style w:type="character" w:styleId="Kpr">
    <w:name w:val="Hyperlink"/>
    <w:basedOn w:val="VarsaylanParagrafYazTipi"/>
    <w:uiPriority w:val="99"/>
    <w:unhideWhenUsed/>
    <w:rsid w:val="006278F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DKMP/Menu/28/Tabiat-Parklar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arimorman.gov.tr/DKMP/Menu/31/Sulak-Alanl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rimorman.gov.tr/DKMP/Menu/27/Milli-Parklar" TargetMode="External"/><Relationship Id="rId11" Type="http://schemas.openxmlformats.org/officeDocument/2006/relationships/hyperlink" Target="https://ockb.csb.gov.tr/" TargetMode="External"/><Relationship Id="rId5" Type="http://schemas.openxmlformats.org/officeDocument/2006/relationships/image" Target="media/image2.jpeg"/><Relationship Id="rId10" Type="http://schemas.openxmlformats.org/officeDocument/2006/relationships/hyperlink" Target="https://www.tarimorman.gov.tr/DKMP/Menu/30/Tabiat-Koruma-Alanlari" TargetMode="External"/><Relationship Id="rId4" Type="http://schemas.openxmlformats.org/officeDocument/2006/relationships/image" Target="media/image1.jpeg"/><Relationship Id="rId9" Type="http://schemas.openxmlformats.org/officeDocument/2006/relationships/hyperlink" Target="https://www.tarimorman.gov.tr/DKMP/Menu/29/Tabiat-Anit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Akar</dc:creator>
  <cp:lastModifiedBy>Zeliha İlkay Çifci</cp:lastModifiedBy>
  <cp:revision>12</cp:revision>
  <dcterms:created xsi:type="dcterms:W3CDTF">2013-04-16T13:41:00Z</dcterms:created>
  <dcterms:modified xsi:type="dcterms:W3CDTF">2025-02-20T07:07:00Z</dcterms:modified>
</cp:coreProperties>
</file>