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8682" w14:textId="77777777" w:rsidR="00FA63FD" w:rsidRPr="00FA63FD" w:rsidRDefault="00FA63FD" w:rsidP="00FA63FD">
      <w:pPr>
        <w:pStyle w:val="NormalWeb"/>
        <w:jc w:val="center"/>
        <w:rPr>
          <w:b/>
        </w:rPr>
      </w:pPr>
      <w:r w:rsidRPr="00FA63FD">
        <w:rPr>
          <w:b/>
        </w:rPr>
        <w:t>YAPI KOOPERATİFLERİ DIŞ DENETÇİ SEÇİMİ KONULU DUYURU</w:t>
      </w:r>
    </w:p>
    <w:p w14:paraId="790020BC" w14:textId="77777777" w:rsidR="005E0A7C" w:rsidRPr="005E0A7C" w:rsidRDefault="005E0A7C" w:rsidP="00E75BC4">
      <w:pPr>
        <w:pStyle w:val="NormalWeb"/>
        <w:jc w:val="both"/>
      </w:pPr>
      <w:r w:rsidRPr="005E0A7C">
        <w:t>7339 sayılı Kooperatifler Kanunu ile Bazı Kanunlarda Değişiklik yapılmasına Dair Kanun</w:t>
      </w:r>
      <w:r w:rsidRPr="005E0A7C">
        <w:rPr>
          <w:rStyle w:val="Vurgu"/>
        </w:rPr>
        <w:t xml:space="preserve"> </w:t>
      </w:r>
      <w:r w:rsidRPr="005E0A7C">
        <w:t xml:space="preserve">kapsamında; 1163 sayılı Kooperatifler Kanunun 65 inci ve 69 uncu maddelerine dayanılarak çıkarılan 01.02.2022 tarihli ve 31737 sayılı Resmi Gazetede yayımlanarak yürürlüğe girmiş olan; </w:t>
      </w:r>
      <w:r w:rsidRPr="005E0A7C">
        <w:rPr>
          <w:rStyle w:val="Vurgu"/>
        </w:rPr>
        <w:t>"Kooperatif ve Üst Kuruluşların Denetimine Dair Yönetmelik”</w:t>
      </w:r>
      <w:r w:rsidRPr="005E0A7C">
        <w:t xml:space="preserve"> ile</w:t>
      </w:r>
      <w:r w:rsidRPr="005E0A7C">
        <w:rPr>
          <w:rStyle w:val="Vurgu"/>
        </w:rPr>
        <w:t xml:space="preserve"> </w:t>
      </w:r>
      <w:r w:rsidRPr="005E0A7C">
        <w:t>“… kooperatiflerin finansal tablolarının kooperatiflerin tabi olduğu mevzuatta belirlenen usul ve esaslara uygun bir şekilde hazırlanmasının, gelir ve giderlerinin dayanağını oluşturan belgelerin ilgili mevzuata uygun olarak düzenlenmesinin, hesapların belgeler ile uyumlu olmasının sağlanması ile yönetim kurulu yıllık faaliyet raporu içerisinde yer alan mali bilgilerin doğruluğunun tespiti hususlarında yapılacak olan bağımsız dış denetimin ilke ve çerçeveleri belirlenmiştir.</w:t>
      </w:r>
    </w:p>
    <w:p w14:paraId="14F4C1A3" w14:textId="77777777" w:rsidR="005E0A7C" w:rsidRPr="005E0A7C" w:rsidRDefault="005E0A7C" w:rsidP="00E75BC4">
      <w:pPr>
        <w:pStyle w:val="AralkYok"/>
        <w:ind w:firstLine="708"/>
        <w:jc w:val="both"/>
        <w:rPr>
          <w:rFonts w:ascii="Times New Roman" w:eastAsia="Times New Roman" w:hAnsi="Times New Roman" w:cs="Times New Roman"/>
          <w:sz w:val="24"/>
          <w:szCs w:val="24"/>
          <w:lang w:eastAsia="tr-TR"/>
        </w:rPr>
      </w:pPr>
      <w:r w:rsidRPr="005E0A7C">
        <w:rPr>
          <w:rFonts w:ascii="Times New Roman" w:eastAsia="Times New Roman" w:hAnsi="Times New Roman" w:cs="Times New Roman"/>
          <w:sz w:val="24"/>
          <w:szCs w:val="24"/>
          <w:lang w:eastAsia="tr-TR"/>
        </w:rPr>
        <w:t>Bu kapsamda; ilgili yönetmeliğin 15 inci maddesinde kimlerin dış denetime tabi olduğu hususlarına yer verilmiş olup;</w:t>
      </w:r>
    </w:p>
    <w:p w14:paraId="0CB54F14"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 xml:space="preserve">“(1) Aşağıdaki şartlardan birini sağlayan </w:t>
      </w:r>
      <w:r w:rsidRPr="005E0A7C">
        <w:rPr>
          <w:rFonts w:ascii="Times New Roman" w:eastAsia="Times New Roman" w:hAnsi="Times New Roman" w:cs="Times New Roman"/>
          <w:b/>
          <w:bCs/>
          <w:i/>
          <w:sz w:val="24"/>
          <w:szCs w:val="24"/>
          <w:lang w:eastAsia="tr-TR"/>
        </w:rPr>
        <w:t>faal</w:t>
      </w:r>
      <w:r w:rsidRPr="005E0A7C">
        <w:rPr>
          <w:rFonts w:ascii="Times New Roman" w:eastAsia="Times New Roman" w:hAnsi="Times New Roman" w:cs="Times New Roman"/>
          <w:i/>
          <w:iCs/>
          <w:sz w:val="24"/>
          <w:szCs w:val="24"/>
          <w:lang w:eastAsia="tr-TR"/>
        </w:rPr>
        <w:t xml:space="preserve"> kooperatifler dış denetime tabidir:</w:t>
      </w:r>
    </w:p>
    <w:p w14:paraId="22A762F9"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 xml:space="preserve">b) </w:t>
      </w:r>
      <w:r w:rsidRPr="005E0A7C">
        <w:rPr>
          <w:rFonts w:ascii="Times New Roman" w:eastAsia="Times New Roman" w:hAnsi="Times New Roman" w:cs="Times New Roman"/>
          <w:b/>
          <w:bCs/>
          <w:i/>
          <w:sz w:val="24"/>
          <w:szCs w:val="24"/>
          <w:lang w:eastAsia="tr-TR"/>
        </w:rPr>
        <w:t>Yapı ruhsatı alınmış</w:t>
      </w:r>
      <w:r w:rsidRPr="005E0A7C">
        <w:rPr>
          <w:rFonts w:ascii="Times New Roman" w:eastAsia="Times New Roman" w:hAnsi="Times New Roman" w:cs="Times New Roman"/>
          <w:i/>
          <w:iCs/>
          <w:sz w:val="24"/>
          <w:szCs w:val="24"/>
          <w:lang w:eastAsia="tr-TR"/>
        </w:rPr>
        <w:t xml:space="preserve"> ve </w:t>
      </w:r>
      <w:r w:rsidRPr="005E0A7C">
        <w:rPr>
          <w:rFonts w:ascii="Times New Roman" w:eastAsia="Times New Roman" w:hAnsi="Times New Roman" w:cs="Times New Roman"/>
          <w:b/>
          <w:bCs/>
          <w:i/>
          <w:sz w:val="24"/>
          <w:szCs w:val="24"/>
          <w:lang w:eastAsia="tr-TR"/>
        </w:rPr>
        <w:t>ortak sayısı 100 veya daha fazla olan yapı</w:t>
      </w:r>
      <w:r w:rsidRPr="005E0A7C">
        <w:rPr>
          <w:rFonts w:ascii="Times New Roman" w:eastAsia="Times New Roman" w:hAnsi="Times New Roman" w:cs="Times New Roman"/>
          <w:i/>
          <w:iCs/>
          <w:sz w:val="24"/>
          <w:szCs w:val="24"/>
          <w:lang w:eastAsia="tr-TR"/>
        </w:rPr>
        <w:t>, turizm geliştirme ve gayrimenkul işletme konularında faaliyet gösteren kooperatifler.</w:t>
      </w:r>
    </w:p>
    <w:p w14:paraId="0A8CA07C" w14:textId="77777777" w:rsidR="005E0A7C" w:rsidRPr="005E0A7C" w:rsidRDefault="005E0A7C" w:rsidP="00E75BC4">
      <w:pPr>
        <w:pStyle w:val="AralkYok"/>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w:t>
      </w:r>
    </w:p>
    <w:p w14:paraId="4FF56719" w14:textId="77777777" w:rsidR="005E0A7C" w:rsidRPr="005E0A7C" w:rsidRDefault="005E0A7C" w:rsidP="00E75BC4">
      <w:pPr>
        <w:pStyle w:val="AralkYok"/>
        <w:ind w:firstLine="708"/>
        <w:jc w:val="both"/>
        <w:rPr>
          <w:rFonts w:ascii="Times New Roman" w:eastAsia="Times New Roman" w:hAnsi="Times New Roman" w:cs="Times New Roman"/>
          <w:i/>
          <w:sz w:val="24"/>
          <w:szCs w:val="24"/>
          <w:lang w:eastAsia="tr-TR"/>
        </w:rPr>
      </w:pPr>
      <w:r w:rsidRPr="005E0A7C">
        <w:rPr>
          <w:rFonts w:ascii="Times New Roman" w:eastAsia="Times New Roman" w:hAnsi="Times New Roman" w:cs="Times New Roman"/>
          <w:i/>
          <w:iCs/>
          <w:sz w:val="24"/>
          <w:szCs w:val="24"/>
          <w:lang w:eastAsia="tr-TR"/>
        </w:rPr>
        <w:t xml:space="preserve">(5) Bu Yönetmelik uyarınca dış denetime tabi olduğu halde söz konusu denetimi yaptırmayan kooperatiflerin finansal tabloları, yönetim kurulu yıllık faaliyet raporu ve ibra konularında alınan genel kurul kararları geçersizdir.” </w:t>
      </w:r>
      <w:r w:rsidRPr="005E0A7C">
        <w:rPr>
          <w:rFonts w:ascii="Times New Roman" w:eastAsia="Times New Roman" w:hAnsi="Times New Roman" w:cs="Times New Roman"/>
          <w:i/>
          <w:sz w:val="24"/>
          <w:szCs w:val="24"/>
          <w:lang w:eastAsia="tr-TR"/>
        </w:rPr>
        <w:t>denilmektedir.</w:t>
      </w:r>
    </w:p>
    <w:p w14:paraId="148110D0" w14:textId="77777777" w:rsidR="005E0A7C" w:rsidRPr="005E0A7C" w:rsidRDefault="005E0A7C" w:rsidP="00E75BC4">
      <w:pPr>
        <w:pStyle w:val="AralkYok"/>
        <w:jc w:val="both"/>
        <w:rPr>
          <w:rFonts w:ascii="Times New Roman" w:eastAsia="Times New Roman" w:hAnsi="Times New Roman" w:cs="Times New Roman"/>
          <w:i/>
          <w:sz w:val="24"/>
          <w:szCs w:val="24"/>
          <w:lang w:eastAsia="tr-TR"/>
        </w:rPr>
      </w:pPr>
      <w:r w:rsidRPr="005E0A7C">
        <w:rPr>
          <w:rFonts w:ascii="Times New Roman" w:eastAsia="Times New Roman" w:hAnsi="Times New Roman" w:cs="Times New Roman"/>
          <w:i/>
          <w:sz w:val="24"/>
          <w:szCs w:val="24"/>
          <w:lang w:eastAsia="tr-TR"/>
        </w:rPr>
        <w:t>Yine aynı yönetmeliği 14 üncü maddesinde dış denetim yapmaya yetkili olanlara atıfta bulunularak;</w:t>
      </w:r>
    </w:p>
    <w:p w14:paraId="366EB02A"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“(1) Bu Yönetmeliğin 15 inci maddesinin birinci fıkrasında belirtilen kooperatiflerin dış denetimi;</w:t>
      </w:r>
    </w:p>
    <w:p w14:paraId="4F69025D"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a) Kamu Gözetimi, Muhasebe ve Denetim Standartları Kurumu tarafından yetkilendirilen bağımsız denetçiler,</w:t>
      </w:r>
    </w:p>
    <w:p w14:paraId="0A8C9217"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b) 1/6/1989 tarihli ve 3568 sayılı Serbest Muhasebeci Mali Müşavirlik ve Yeminli Mali Müşavirlik Kanununa tabi meslek mensupları,</w:t>
      </w:r>
    </w:p>
    <w:p w14:paraId="4DCD29D6" w14:textId="77777777" w:rsidR="005E0A7C" w:rsidRPr="005E0A7C" w:rsidRDefault="005E0A7C" w:rsidP="00E75BC4">
      <w:pPr>
        <w:pStyle w:val="AralkYok"/>
        <w:ind w:firstLine="708"/>
        <w:jc w:val="both"/>
        <w:rPr>
          <w:rFonts w:ascii="Times New Roman" w:eastAsia="Times New Roman" w:hAnsi="Times New Roman" w:cs="Times New Roman"/>
          <w:i/>
          <w:iCs/>
          <w:sz w:val="24"/>
          <w:szCs w:val="24"/>
          <w:lang w:eastAsia="tr-TR"/>
        </w:rPr>
      </w:pPr>
      <w:r w:rsidRPr="005E0A7C">
        <w:rPr>
          <w:rFonts w:ascii="Times New Roman" w:eastAsia="Times New Roman" w:hAnsi="Times New Roman" w:cs="Times New Roman"/>
          <w:i/>
          <w:iCs/>
          <w:sz w:val="24"/>
          <w:szCs w:val="24"/>
          <w:lang w:eastAsia="tr-TR"/>
        </w:rPr>
        <w:t>c) İlgili Bakanlıkça dış denetimle yetkilendirilen, bağlı olunan merkez birlikleri veya merkez birliği kurulamamışsa bağlı olunan birlikler tarafından yapılabilir.</w:t>
      </w:r>
    </w:p>
    <w:p w14:paraId="52CADA65" w14:textId="77777777" w:rsidR="005E0A7C" w:rsidRPr="005E0A7C" w:rsidRDefault="005E0A7C" w:rsidP="00E75BC4">
      <w:pPr>
        <w:pStyle w:val="AralkYok"/>
        <w:ind w:firstLine="708"/>
        <w:jc w:val="both"/>
        <w:rPr>
          <w:rFonts w:ascii="Times New Roman" w:hAnsi="Times New Roman" w:cs="Times New Roman"/>
          <w:sz w:val="24"/>
          <w:szCs w:val="24"/>
        </w:rPr>
      </w:pPr>
      <w:r w:rsidRPr="005E0A7C">
        <w:rPr>
          <w:rFonts w:ascii="Times New Roman" w:hAnsi="Times New Roman" w:cs="Times New Roman"/>
          <w:i/>
          <w:iCs/>
          <w:sz w:val="24"/>
          <w:szCs w:val="24"/>
        </w:rPr>
        <w:t>(2) Dış denetime tabi olan kooperatiflerin genel kurullarında, dış denetimi yapmak üzere yukarıdaki fıkrada sayılanlardan biri seçilir.”</w:t>
      </w:r>
      <w:r w:rsidRPr="005E0A7C">
        <w:rPr>
          <w:rFonts w:ascii="Times New Roman" w:hAnsi="Times New Roman" w:cs="Times New Roman"/>
          <w:sz w:val="24"/>
          <w:szCs w:val="24"/>
        </w:rPr>
        <w:t xml:space="preserve"> hükümlerine yer verilmiştir.</w:t>
      </w:r>
    </w:p>
    <w:p w14:paraId="4B2944DC" w14:textId="77777777" w:rsidR="005E0A7C" w:rsidRDefault="005E0A7C" w:rsidP="00E75BC4">
      <w:pPr>
        <w:pStyle w:val="AralkYok"/>
        <w:jc w:val="both"/>
        <w:rPr>
          <w:rFonts w:ascii="Times New Roman" w:hAnsi="Times New Roman" w:cs="Times New Roman"/>
          <w:sz w:val="24"/>
          <w:szCs w:val="24"/>
        </w:rPr>
      </w:pPr>
      <w:r w:rsidRPr="005E0A7C">
        <w:rPr>
          <w:rFonts w:ascii="Times New Roman" w:hAnsi="Times New Roman" w:cs="Times New Roman"/>
          <w:sz w:val="24"/>
          <w:szCs w:val="24"/>
        </w:rPr>
        <w:t>Yukarıda bahsi geçen hükümlerden de anlaşılacağı üzere hukuki durumu faal, yapı ruhsatı almış ve ortak sayısı 100 veya daha fazla olan yapı kooperatiflerinin dış denetime tabi olacağı açıktır.</w:t>
      </w:r>
    </w:p>
    <w:p w14:paraId="0943828B" w14:textId="77777777" w:rsidR="005E0A7C" w:rsidRDefault="00E75BC4" w:rsidP="00E75BC4">
      <w:pPr>
        <w:pStyle w:val="AralkYok"/>
        <w:jc w:val="both"/>
        <w:rPr>
          <w:rFonts w:ascii="Times New Roman" w:hAnsi="Times New Roman" w:cs="Times New Roman"/>
          <w:sz w:val="24"/>
          <w:szCs w:val="24"/>
        </w:rPr>
      </w:pPr>
      <w:r>
        <w:rPr>
          <w:rFonts w:ascii="Times New Roman" w:hAnsi="Times New Roman" w:cs="Times New Roman"/>
          <w:sz w:val="24"/>
          <w:szCs w:val="24"/>
        </w:rPr>
        <w:tab/>
        <w:t>Bu kapsamda; ilgili yönetmeliğin 27 inci maddesi ‘‘(1)Bu yönetmelik uyarınca dış denetime tabi olan kooperatiflerde bir dış denetçi görev yapar.</w:t>
      </w:r>
    </w:p>
    <w:p w14:paraId="7DF3C112" w14:textId="77777777" w:rsidR="003A0738" w:rsidRDefault="00E75BC4" w:rsidP="00E75BC4">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(2) Dış denetçiler, 16ncı maddede belirtilen nitelikleri taşıyan arasından, </w:t>
      </w:r>
      <w:r>
        <w:rPr>
          <w:rFonts w:ascii="Times New Roman" w:hAnsi="Times New Roman" w:cs="Times New Roman"/>
          <w:b/>
          <w:sz w:val="24"/>
          <w:szCs w:val="24"/>
        </w:rPr>
        <w:t xml:space="preserve">kuruluşta </w:t>
      </w:r>
      <w:proofErr w:type="spellStart"/>
      <w:r>
        <w:rPr>
          <w:rFonts w:ascii="Times New Roman" w:hAnsi="Times New Roman" w:cs="Times New Roman"/>
          <w:b/>
          <w:sz w:val="24"/>
          <w:szCs w:val="24"/>
        </w:rPr>
        <w:t>ana</w:t>
      </w:r>
      <w:r w:rsidR="009D3902">
        <w:rPr>
          <w:rFonts w:ascii="Times New Roman" w:hAnsi="Times New Roman" w:cs="Times New Roman"/>
          <w:b/>
          <w:sz w:val="24"/>
          <w:szCs w:val="24"/>
        </w:rPr>
        <w:t>sözleşmeyle</w:t>
      </w:r>
      <w:proofErr w:type="spellEnd"/>
      <w:r w:rsidRPr="00E75BC4">
        <w:rPr>
          <w:rFonts w:ascii="Times New Roman" w:hAnsi="Times New Roman" w:cs="Times New Roman"/>
          <w:b/>
          <w:sz w:val="24"/>
          <w:szCs w:val="24"/>
        </w:rPr>
        <w:t>, sonraki dönemlerde genel kurul kararıyla</w:t>
      </w:r>
      <w:r>
        <w:rPr>
          <w:rFonts w:ascii="Times New Roman" w:hAnsi="Times New Roman" w:cs="Times New Roman"/>
          <w:sz w:val="24"/>
          <w:szCs w:val="24"/>
        </w:rPr>
        <w:t xml:space="preserve"> görev yapacağı görev süresi içerisinde seçilirler. </w:t>
      </w:r>
      <w:r w:rsidR="003A0738">
        <w:rPr>
          <w:rFonts w:ascii="Times New Roman" w:hAnsi="Times New Roman" w:cs="Times New Roman"/>
          <w:sz w:val="24"/>
          <w:szCs w:val="24"/>
        </w:rPr>
        <w:t>Seçilen denetçinin görevi kabul etmemesi durumunda görevi yapmak veya dış denetçiliğin herhangi bir nedenle boşalması durumunda kalan sürede görev yapmak üzere aynı genel kurulda yedek dış denetçi de seçilebilir.” hükmü getirilmiştir.</w:t>
      </w:r>
    </w:p>
    <w:p w14:paraId="0B42C0AF" w14:textId="77777777" w:rsidR="003A0738" w:rsidRDefault="003A0738" w:rsidP="00E75BC4">
      <w:pPr>
        <w:pStyle w:val="AralkYok"/>
        <w:jc w:val="both"/>
        <w:rPr>
          <w:rFonts w:ascii="Times New Roman" w:hAnsi="Times New Roman" w:cs="Times New Roman"/>
          <w:sz w:val="24"/>
          <w:szCs w:val="24"/>
        </w:rPr>
      </w:pPr>
      <w:r>
        <w:rPr>
          <w:rFonts w:ascii="Times New Roman" w:hAnsi="Times New Roman" w:cs="Times New Roman"/>
          <w:sz w:val="24"/>
          <w:szCs w:val="24"/>
        </w:rPr>
        <w:tab/>
        <w:t>Dış denetim yaptırmamanın; finansal tablolar, yönetim kurulu yıllık faaliyet raporu ve ibra konularında alınan gene kurul kararlarının geçersiz olacağı gerçeğinden hareketle kooperatifler açısından telafisi zor hukuki sonuçların doğacağı dikkate alındığında;</w:t>
      </w:r>
    </w:p>
    <w:p w14:paraId="1AE6B7D8" w14:textId="77777777" w:rsidR="003A0738" w:rsidRDefault="003A0738" w:rsidP="00E75BC4">
      <w:pPr>
        <w:pStyle w:val="AralkYok"/>
        <w:jc w:val="both"/>
        <w:rPr>
          <w:rFonts w:ascii="Times New Roman" w:hAnsi="Times New Roman" w:cs="Times New Roman"/>
          <w:b/>
          <w:sz w:val="24"/>
          <w:szCs w:val="24"/>
        </w:rPr>
      </w:pPr>
      <w:r>
        <w:rPr>
          <w:rFonts w:ascii="Times New Roman" w:hAnsi="Times New Roman" w:cs="Times New Roman"/>
          <w:sz w:val="24"/>
          <w:szCs w:val="24"/>
        </w:rPr>
        <w:tab/>
        <w:t xml:space="preserve">Dış denetçi seçiminin kooperatifin en yetkili organı olan genel kurulun devir ve terk edemeyeceği yetkilerden olduğu ve </w:t>
      </w:r>
      <w:r w:rsidRPr="003A0738">
        <w:rPr>
          <w:rFonts w:ascii="Times New Roman" w:hAnsi="Times New Roman" w:cs="Times New Roman"/>
          <w:b/>
          <w:sz w:val="24"/>
          <w:szCs w:val="24"/>
        </w:rPr>
        <w:t>bu yetkinin yönetim kuruluna devredilemeyeceğinin bilinmesi</w:t>
      </w:r>
      <w:r>
        <w:rPr>
          <w:rFonts w:ascii="Times New Roman" w:hAnsi="Times New Roman" w:cs="Times New Roman"/>
          <w:b/>
          <w:sz w:val="24"/>
          <w:szCs w:val="24"/>
        </w:rPr>
        <w:t>.</w:t>
      </w:r>
    </w:p>
    <w:p w14:paraId="20278AC6" w14:textId="77777777" w:rsidR="00B132F0" w:rsidRPr="00B132F0" w:rsidRDefault="00B132F0" w:rsidP="00E75BC4">
      <w:pPr>
        <w:pStyle w:val="AralkYok"/>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Yapılacak olan genel kurul toplantısı gündemine; dış denetçi seçiminin de görüşülmek üzere eklenmesi,</w:t>
      </w:r>
    </w:p>
    <w:p w14:paraId="28039557" w14:textId="77777777" w:rsidR="003A0738" w:rsidRDefault="003A0738" w:rsidP="00E75BC4">
      <w:pPr>
        <w:pStyle w:val="AralkYok"/>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Yetkili yönetim kurulunca genel kurul onayına sunulmak üzere muhtemel dış denetçilerin ve ücretlerinin araştırılması, tahmini bütçenin bu kapsamda şekillendirilmesi.</w:t>
      </w:r>
    </w:p>
    <w:p w14:paraId="2C84E20E" w14:textId="77777777" w:rsidR="003A0738" w:rsidRPr="003A0738" w:rsidRDefault="000709F8" w:rsidP="0045196B">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Yukarıda belirtilen hususlara riayet edilmesi konusunda ilimizde bulunan </w:t>
      </w:r>
      <w:r w:rsidR="009D3902">
        <w:rPr>
          <w:rFonts w:ascii="Times New Roman" w:hAnsi="Times New Roman" w:cs="Times New Roman"/>
          <w:sz w:val="24"/>
          <w:szCs w:val="24"/>
        </w:rPr>
        <w:t>yapı kooperatiflerin</w:t>
      </w:r>
      <w:r>
        <w:rPr>
          <w:rFonts w:ascii="Times New Roman" w:hAnsi="Times New Roman" w:cs="Times New Roman"/>
          <w:sz w:val="24"/>
          <w:szCs w:val="24"/>
        </w:rPr>
        <w:t>e ilanen duyurulur.</w:t>
      </w:r>
      <w:r w:rsidR="003A0738">
        <w:rPr>
          <w:rFonts w:ascii="Times New Roman" w:hAnsi="Times New Roman" w:cs="Times New Roman"/>
          <w:sz w:val="24"/>
          <w:szCs w:val="24"/>
        </w:rPr>
        <w:tab/>
      </w:r>
    </w:p>
    <w:p w14:paraId="00E0F673" w14:textId="77777777" w:rsidR="00E75BC4" w:rsidRDefault="003A0738" w:rsidP="00E75BC4">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 </w:t>
      </w:r>
    </w:p>
    <w:sectPr w:rsidR="00E75B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40"/>
    <w:rsid w:val="000709F8"/>
    <w:rsid w:val="000D4555"/>
    <w:rsid w:val="0022298B"/>
    <w:rsid w:val="003A0738"/>
    <w:rsid w:val="0045196B"/>
    <w:rsid w:val="005E0A7C"/>
    <w:rsid w:val="007F3240"/>
    <w:rsid w:val="009D3902"/>
    <w:rsid w:val="00B132F0"/>
    <w:rsid w:val="00D26F13"/>
    <w:rsid w:val="00E75BC4"/>
    <w:rsid w:val="00FA63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94C2"/>
  <w15:chartTrackingRefBased/>
  <w15:docId w15:val="{C2FB412E-E730-4E1D-8EF6-DD3E008A4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E0A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E0A7C"/>
    <w:rPr>
      <w:i/>
      <w:iCs/>
    </w:rPr>
  </w:style>
  <w:style w:type="character" w:styleId="Gl">
    <w:name w:val="Strong"/>
    <w:basedOn w:val="VarsaylanParagrafYazTipi"/>
    <w:uiPriority w:val="22"/>
    <w:qFormat/>
    <w:rsid w:val="005E0A7C"/>
    <w:rPr>
      <w:b/>
      <w:bCs/>
    </w:rPr>
  </w:style>
  <w:style w:type="paragraph" w:styleId="AralkYok">
    <w:name w:val="No Spacing"/>
    <w:uiPriority w:val="1"/>
    <w:qFormat/>
    <w:rsid w:val="005E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8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Karaman</dc:creator>
  <cp:keywords/>
  <dc:description/>
  <cp:lastModifiedBy>Mehmet Sağiroğlu</cp:lastModifiedBy>
  <cp:revision>2</cp:revision>
  <dcterms:created xsi:type="dcterms:W3CDTF">2024-01-02T11:25:00Z</dcterms:created>
  <dcterms:modified xsi:type="dcterms:W3CDTF">2024-01-02T11:25:00Z</dcterms:modified>
</cp:coreProperties>
</file>