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B3B2" w14:textId="5A712DEF" w:rsidR="00521EB9" w:rsidRDefault="0040763D" w:rsidP="006A24B7">
      <w:pPr>
        <w:pStyle w:val="Balk10"/>
        <w:keepNext/>
        <w:keepLines/>
        <w:spacing w:after="240"/>
        <w:jc w:val="both"/>
        <w:rPr>
          <w:rFonts w:asciiTheme="minorHAnsi" w:hAnsiTheme="minorHAnsi" w:cstheme="minorHAnsi"/>
          <w:color w:val="000000"/>
          <w:sz w:val="22"/>
          <w:szCs w:val="22"/>
          <w:lang w:eastAsia="tr-TR" w:bidi="tr-TR"/>
        </w:rPr>
      </w:pPr>
      <w:bookmarkStart w:id="0" w:name="bookmark0"/>
      <w:r w:rsidRPr="007677B1">
        <w:rPr>
          <w:rFonts w:asciiTheme="minorHAnsi" w:hAnsiTheme="minorHAnsi" w:cstheme="minorHAnsi"/>
          <w:color w:val="000000"/>
          <w:sz w:val="22"/>
          <w:szCs w:val="22"/>
          <w:lang w:eastAsia="tr-TR" w:bidi="tr-TR"/>
        </w:rPr>
        <w:t>GENEL HÜKÜMLER</w:t>
      </w:r>
      <w:bookmarkEnd w:id="0"/>
    </w:p>
    <w:p w14:paraId="58F7647F"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3194 SAYILI İMAR KANUNU VE İLGİLİ YÖNETMELİK HÜKÜMLERİNE UYULMASI ZORUNLUDUR.</w:t>
      </w:r>
    </w:p>
    <w:p w14:paraId="25D7511A"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2872 SAYILI ÇEVRE KANUNU VE BU KANUNA DAYALI OLARAK ÇIKARILAN YÖNETMELİKLERİN İLGİLİ HÜKÜMLERİNE UYULMASI ZORUNLUDUR.</w:t>
      </w:r>
    </w:p>
    <w:p w14:paraId="504F1AAD"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2863 SAYILI KÜLTÜR VE TABİAT VARLIKLARI KORUMA KANUNU HÜKÜMLERİNE UYULMASI ZORUNLUDUR. BU KANUNUN 4. MADDESİ UYARINCA: ALANDA YAPILACAK FAALİYETLER ESNASINDA HERHANGİ BİR KÜLTÜR VE TABİAT VARLIĞINA RASTLANILMASI DURUMUNDA, FAALİYETLERİN DERHAL DURDURULMASI VE DURUMUN EN YAKIN MÜLKİ AMİRLİĞE VEYA MÜZE MÜDÜRLÜĞÜNE/İLGİLİ BÖLGE KOMİSYONUNA BİLDİRİLMESİ ZORUNLUDUR.</w:t>
      </w:r>
    </w:p>
    <w:p w14:paraId="05BF3C96"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5403 SAYILI TOPRAK KORUMA VE ARAZİ KULLANIMI KANUNUNA VE BU KANUNA BAĞLI OLARAK ÇIKARTILAN YÖNETMELİK HÜKÜMLERİNE UYULMASI ZORUNLUDUR.</w:t>
      </w:r>
    </w:p>
    <w:p w14:paraId="148402E3"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PLANLAMA ALANI İÇERİSİNDE YAPILACAK HER TÜRLÜ YAPILAŞMADA "BİNALARIN YANGINDAN KORUNMASI HAKKINDA YÖNETMELİK" "AFET BÖLGELERİNDE YAPILACAK YAPILAR HAKKINDA YÖNETMELİK" VE "DEPREM BÖLGELERİNDE YAPILACAK BİNALAR HAKKINDA YÖNETMELİK" VE 18.03.2018 TARİHLİ RESMİ GAZETEDE YAYIMLANAN “TÜRKİYE BİNA DEPREM YÖNETMELİĞİ” HÜKÜMLERİNE UYULACAKTIR.</w:t>
      </w:r>
    </w:p>
    <w:p w14:paraId="276F8161"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SIĞINAK YÖNETMELİĞİ VE OTOPARK YÖNETMELİĞİ HÜKÜMLERİNE UYULMASI ZORUNLUDUR.</w:t>
      </w:r>
    </w:p>
    <w:p w14:paraId="7BC32194"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KARAYOLLARI KENARINDA YAPILACAK VE AÇILACAK TESİSLER HAKKINDA YÖNETMELİK HÜKÜMLERİNE UYULACAKTIR.</w:t>
      </w:r>
    </w:p>
    <w:p w14:paraId="07EC2594"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PLANLAMA ALANI İÇERİSİNDE ENERJİ VE TABİİ KAYNAKLAR BAKANLIĞINCA ONAYLANACAK AVAN PROJESİNE GÖRE UYGULAMA YAPILACAKTIR.</w:t>
      </w:r>
    </w:p>
    <w:p w14:paraId="096A4728"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PLANLAMA ALANI İLE İLGİLİ OLARAK; MEVCUT BAĞLANTI YOLLARININ KULLANMASI, KARAYOLUNA İLAVE BAĞLANTI YAPILMAMASI, 2918 SAYILI TRAFİK KANUNU VE BU KANUNA İSTİNADEN KARAYOLLARI İLE İLGİLİ OLARAK ÇIKARILAN TÜM KANUN VE YÖNETMELİKLERE UYULMASI ZORUNLUDUR.</w:t>
      </w:r>
    </w:p>
    <w:p w14:paraId="4D387956"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PLANLANAN ALANDA TESİS EDİLECEK ELEKTRİK, SU, KANALİZASYON, HABERLEŞME TESİSİ VB. TEKNİK ALTYAPI TESİSLERİNE AİT PROJELER İLGİLİ KAMU KURULUŞLARININ ARADIĞI STANDARTLARA UYGUN OLARAK YAPILIP ONAYLANMADAN İNŞAAT RUHSATI VERİLEMEZ.</w:t>
      </w:r>
    </w:p>
    <w:p w14:paraId="0A93ADBD"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ELEKTRİK KUVVETLİ AKIM TESİSLERİ YÖNETMELİĞİ İLE KONUSUNA GÖRE İLGİLİ KANUN VE YÖNETMELİK HÜKÜMLERİNE UYULACAKTIR.</w:t>
      </w:r>
    </w:p>
    <w:p w14:paraId="5E7CE8CD"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4857 SAYILI İŞ KANUNU VE 6331 SAYILI İŞ SAĞLIĞI VE GÜVENLİĞİ KANUNUNA VE BU KANUNA İSTİNADEN ÇIKARILAN, TÜM YÖNETMELİKLERİN İLGİLİ HÜKÜMLERİNE UYULMASI ZORUNLUDUR.</w:t>
      </w:r>
    </w:p>
    <w:p w14:paraId="78FBE2B3"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1593 SAYILI UMUMİ HIFZISSIHHA KANUNU HÜKÜMLERİNE UYULMASI ZORUNLUDUR.</w:t>
      </w:r>
    </w:p>
    <w:p w14:paraId="7234F23F"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15.06.1985 TARİHLİ VE 18785 SAYILI RESMİ GAZETEDE YAYIMLANARAK YÜRÜRLÜĞE GİREN 3213 SAYILI MADEN KANUNU VE UYGULAMA YÖNETMELİĞİ'NE UYULMASI ZORUNLUDUR.</w:t>
      </w:r>
    </w:p>
    <w:p w14:paraId="743E5996"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TESİSTE ÇALIŞACAK PERSONEL İÇİN SAĞLIKLI İÇME SUYU TEMİNİ AMACIYLA 17.02.2005 TARİHLİ VE 25730 SAYILI İNSANI TÜKETİM AMAÇLI SULAR HAKKINDA YÖNETMELİK HÜKÜMLERİNE UYULMASI ZORUNLUDUR.</w:t>
      </w:r>
    </w:p>
    <w:p w14:paraId="16FFD5B1"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167 SAYILI YERALTI SULARI KANUNU VE YERALTI SULARININ KİRLENMEYE VE BOZULMAYA KARŞI KORUNMASI HAKKINDA YÖNETMELİK HÜKÜMLERİNE UYULMASI ZORUNLUDUR.</w:t>
      </w:r>
    </w:p>
    <w:p w14:paraId="6FB5A710"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SU KİRLİLİĞİ VE KONTROLÜ YÖNETMELİĞİ HÜKÜMLERİNE UYULACAKTIR.</w:t>
      </w:r>
    </w:p>
    <w:p w14:paraId="26D700C2"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ATIK YÖNETİMİ YÖNETMELİĞİ HÜKÜMLERİNE UYULACAKTIR.</w:t>
      </w:r>
    </w:p>
    <w:p w14:paraId="2144D457"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LAĞIM MECRASI İNŞAASI MÜMKÜN OLMAYAN YERLERDE YAPILACAK ÇUKURLARA AİT YÖNETMELİK HÜKÜMLERİNE UYULMASI ZORUNLUDUR.</w:t>
      </w:r>
    </w:p>
    <w:p w14:paraId="6892DA7B"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İŞ MAKİNALARI VE EKİPMANLARIN BAKIMLARI ZAMANINDA YAPILACAK, ARAÇLARIN BAKIMI VE ONARIMI SIRASINDA ORTAYA ÇIKABİLECEK ATIKLAR SAHADAN UZAKLAŞTIRILACAKTIR.</w:t>
      </w:r>
    </w:p>
    <w:p w14:paraId="64D48875"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PLANLANAN FAALİYETLERDE DEĞİŞİKLİK OLMASI VEYA YENİ FAALİYETLERİN İLAVE EDİLMESİ DURUMUNDA ÇED YÖNETMELİĞİ ÇERÇEVESİNDE ÇEVRE ŞEHİRCİLİK VE İKLİM DEĞİŞİKLİĞİ İL MÜDÜRLÜĞÜ'NÜN UYGUN GÖRÜŞLERİ ALINACAKTIR.</w:t>
      </w:r>
    </w:p>
    <w:p w14:paraId="4883E04C"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 xml:space="preserve">PLANLAMA ALANINDA YER ALACAK HER TÜRLÜ YAPIDA VE ÇEVRE DÜZENLEME KARARLARINDA, PLAN, FEN, SAĞLIK, GÜVENLİ YAPILAŞMA, ESTETİK VE ÇEVRE ŞARTLARI İLE İLGİLİ MEVZUAT </w:t>
      </w:r>
      <w:r w:rsidRPr="00486F04">
        <w:rPr>
          <w:rFonts w:ascii="Calibri" w:hAnsi="Calibri" w:cs="Calibri"/>
          <w:sz w:val="22"/>
          <w:szCs w:val="22"/>
        </w:rPr>
        <w:lastRenderedPageBreak/>
        <w:t>HÜKÜMLERİNE, TSE TARAFINDAN BELİRLENMİŞ STANDARTLARA VE 5378 SAYILI “ENGELLİLER HAKKINDA KANUN” HÜKÜMLERİNE UYULMASI ZORUNLUDUR.</w:t>
      </w:r>
    </w:p>
    <w:p w14:paraId="06409DC1"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PLANDA BELİRTİLEN KULLANIM ALANLARINDA KULANIM AMACI DIŞINDA HİÇBİR TESİS YAPILAMAZ. YAPILACAK TESİSLER AMACI DIŞINDA KULLANILAMAZ.</w:t>
      </w:r>
    </w:p>
    <w:p w14:paraId="77F095EE"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İŞYERİ AÇMA VE RUHSATLANDIRMA YÖNETMELİĞİ HÜKÜMLERİNE UYULMASI ZORUNLUDUR.</w:t>
      </w:r>
    </w:p>
    <w:p w14:paraId="63B4BABA"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YAPILAŞMA PLANLAMALARINDA ICAO ANNEX-14 CİLT 1 VE SHT-HES KRİTERLERİ İLE VE HAVALİMANLARINA İLİŞKİN İNŞAAT SINIRLAMALARINA AİT PLANLARIN YAPILMASI, YAYIMLANMASI, TAKİP ESASLARI VE SORUMLU KURULUŞLAR HAKKINDA 24.07.2012 TARİHLİ VE B.11.SHG.0.10.01.05/2549/1421 SAYILI HAVAALANLARI ÇEVRESİNDEKİ YAPILAŞMA KRİTERLERİ GENELGESİNE UYULACAKTIR</w:t>
      </w:r>
    </w:p>
    <w:p w14:paraId="276C67BC"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6446 SAYILI ELEKTRİK PİYASASI KANUNU, 5346 SAYILI YENİLENEBİLİR ENERJİ KAYNAKLARININ ELEKTRİK ENERJİSİ ÜRETİMİ AMAÇLI KULLANIMINA İLİŞKİN KANUN VE BU KANUNLARA DAYALI OLARAK ÇIKARILAN TÜM YÖNETMELİKLERİN İLGİLİ HÜKÜMLERİNE UYULMASI ZORUNLUDUR.</w:t>
      </w:r>
    </w:p>
    <w:p w14:paraId="04D45BEF"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4915 SAYILI KARA AVCILIĞI KANUNU VE BU KANUNA DAYALI OLARAK ÇIKARILAN TÜM YÖNETMELİKLERİN İLGİLİ HÜKÜMLERİNE UYULMASI ZORUNLUDUR.</w:t>
      </w:r>
    </w:p>
    <w:p w14:paraId="61D7A1FC"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SULAK ALANLARIN KORUNMASI YÖNETMELİĞİ HÜKÜMLERİNE UYULMASI ZORUNLUDUR.</w:t>
      </w:r>
    </w:p>
    <w:p w14:paraId="286E294C"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09/09/2006 TARİHLİ 26284 SAYILI RESMİ GAZETEDE YAYIMLANAN 2006/27 SAYILI “DERE YATAKLARI VE TAŞKINLAR” KONULU BAŞBAKANLIK GENELGESİNDE BELİRTİLEN HUSUSLARA UYULMASI ZORUNLUDUR.</w:t>
      </w:r>
    </w:p>
    <w:p w14:paraId="25331FE7" w14:textId="77777777" w:rsidR="006A24B7" w:rsidRPr="00486F04" w:rsidRDefault="006A24B7" w:rsidP="006A24B7">
      <w:pPr>
        <w:pStyle w:val="Gvdemetni0"/>
        <w:numPr>
          <w:ilvl w:val="0"/>
          <w:numId w:val="3"/>
        </w:numPr>
        <w:tabs>
          <w:tab w:val="left" w:pos="346"/>
        </w:tabs>
        <w:jc w:val="both"/>
        <w:rPr>
          <w:rFonts w:ascii="Calibri" w:hAnsi="Calibri" w:cs="Calibri"/>
          <w:sz w:val="22"/>
          <w:szCs w:val="22"/>
        </w:rPr>
      </w:pPr>
      <w:r w:rsidRPr="00486F04">
        <w:rPr>
          <w:rFonts w:ascii="Calibri" w:hAnsi="Calibri" w:cs="Calibri"/>
          <w:sz w:val="22"/>
          <w:szCs w:val="22"/>
        </w:rPr>
        <w:t>YENİLENEBİLİR ENERJİ KAYNAKLARINA DAYALI ÜRETİM TESİSİ ALANINDA TESİSİN KURULU GÜCÜ DEĞİŞTİRİLDİĞİ TAKDİRDE 2872 SAYILI ÇEVRE KANUNU VE BU KANUNA İSTİNADEN ÇIKARTILAN YÖNETMELİK VE YÖNETMELİK DEĞİŞİKLERİ VE MER'İ MEVZUAT ÇERÇEVESİNDE DİĞER İZİNLER ALINACAKTIR.</w:t>
      </w:r>
    </w:p>
    <w:p w14:paraId="42FC0277" w14:textId="77777777" w:rsidR="006A24B7" w:rsidRPr="0095700D" w:rsidRDefault="006A24B7" w:rsidP="006A24B7">
      <w:pPr>
        <w:pStyle w:val="Balk10"/>
        <w:keepNext/>
        <w:keepLines/>
        <w:spacing w:after="240"/>
        <w:jc w:val="both"/>
        <w:rPr>
          <w:rFonts w:asciiTheme="minorHAnsi" w:hAnsiTheme="minorHAnsi" w:cstheme="minorHAnsi"/>
          <w:sz w:val="22"/>
          <w:szCs w:val="22"/>
        </w:rPr>
      </w:pPr>
      <w:bookmarkStart w:id="1" w:name="_GoBack"/>
      <w:bookmarkEnd w:id="1"/>
    </w:p>
    <w:sectPr w:rsidR="006A24B7" w:rsidRPr="00957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4B98"/>
    <w:multiLevelType w:val="multilevel"/>
    <w:tmpl w:val="91AE3E3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FE4D8F"/>
    <w:multiLevelType w:val="hybridMultilevel"/>
    <w:tmpl w:val="73C0136A"/>
    <w:lvl w:ilvl="0" w:tplc="3A02F1AE">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175385"/>
    <w:multiLevelType w:val="multilevel"/>
    <w:tmpl w:val="E4866B88"/>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B9"/>
    <w:rsid w:val="00031642"/>
    <w:rsid w:val="0008590F"/>
    <w:rsid w:val="00283FDB"/>
    <w:rsid w:val="002C1F11"/>
    <w:rsid w:val="0040763D"/>
    <w:rsid w:val="00521EB9"/>
    <w:rsid w:val="00553952"/>
    <w:rsid w:val="006A24B7"/>
    <w:rsid w:val="00756E68"/>
    <w:rsid w:val="007E097D"/>
    <w:rsid w:val="0095700D"/>
    <w:rsid w:val="00C229F9"/>
    <w:rsid w:val="00CC3A28"/>
    <w:rsid w:val="00CE2088"/>
    <w:rsid w:val="00E83262"/>
    <w:rsid w:val="00ED49E6"/>
    <w:rsid w:val="00FB2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F9F9"/>
  <w15:chartTrackingRefBased/>
  <w15:docId w15:val="{2F32A951-A3FB-4CCF-AAAB-177950A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B9"/>
    <w:pPr>
      <w:spacing w:after="120" w:line="240" w:lineRule="auto"/>
      <w:jc w:val="both"/>
    </w:pPr>
    <w:rPr>
      <w:rFonts w:ascii="Segoe UI" w:hAnsi="Segoe U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TİN,Liste Paragraf1,Şekiller,tablooo,Medium Grid 1 - Accent 21,LİSTE PARAF,Liste Paragraf11"/>
    <w:basedOn w:val="Normal"/>
    <w:link w:val="ListParagraphChar"/>
    <w:qFormat/>
    <w:rsid w:val="00521EB9"/>
    <w:pPr>
      <w:ind w:left="720"/>
      <w:contextualSpacing/>
    </w:pPr>
  </w:style>
  <w:style w:type="character" w:customStyle="1" w:styleId="ListParagraphChar">
    <w:name w:val="List Paragraph Char"/>
    <w:aliases w:val="METİN Char,Liste Paragraf1 Char,Şekiller Char,tablooo Char,Medium Grid 1 - Accent 21 Char,LİSTE PARAF Char,Liste Paragraf11 Char"/>
    <w:link w:val="ListParagraph"/>
    <w:rsid w:val="00521EB9"/>
    <w:rPr>
      <w:rFonts w:ascii="Segoe UI" w:hAnsi="Segoe UI"/>
      <w:sz w:val="20"/>
    </w:rPr>
  </w:style>
  <w:style w:type="character" w:customStyle="1" w:styleId="Gvdemetni">
    <w:name w:val="Gövde metni_"/>
    <w:basedOn w:val="DefaultParagraphFont"/>
    <w:link w:val="Gvdemetni0"/>
    <w:rsid w:val="0040763D"/>
    <w:rPr>
      <w:rFonts w:ascii="Arial" w:eastAsia="Arial" w:hAnsi="Arial" w:cs="Arial"/>
      <w:sz w:val="19"/>
      <w:szCs w:val="19"/>
    </w:rPr>
  </w:style>
  <w:style w:type="paragraph" w:customStyle="1" w:styleId="Gvdemetni0">
    <w:name w:val="Gövde metni"/>
    <w:basedOn w:val="Normal"/>
    <w:link w:val="Gvdemetni"/>
    <w:rsid w:val="0040763D"/>
    <w:pPr>
      <w:widowControl w:val="0"/>
      <w:spacing w:after="0"/>
      <w:jc w:val="left"/>
    </w:pPr>
    <w:rPr>
      <w:rFonts w:ascii="Arial" w:eastAsia="Arial" w:hAnsi="Arial" w:cs="Arial"/>
      <w:sz w:val="19"/>
      <w:szCs w:val="19"/>
    </w:rPr>
  </w:style>
  <w:style w:type="character" w:customStyle="1" w:styleId="Balk1">
    <w:name w:val="Başlık #1_"/>
    <w:basedOn w:val="DefaultParagraphFont"/>
    <w:link w:val="Balk10"/>
    <w:rsid w:val="0040763D"/>
    <w:rPr>
      <w:rFonts w:ascii="Arial" w:eastAsia="Arial" w:hAnsi="Arial" w:cs="Arial"/>
      <w:b/>
      <w:bCs/>
      <w:sz w:val="19"/>
      <w:szCs w:val="19"/>
    </w:rPr>
  </w:style>
  <w:style w:type="paragraph" w:customStyle="1" w:styleId="Balk10">
    <w:name w:val="Başlık #1"/>
    <w:basedOn w:val="Normal"/>
    <w:link w:val="Balk1"/>
    <w:rsid w:val="0040763D"/>
    <w:pPr>
      <w:widowControl w:val="0"/>
      <w:spacing w:after="230"/>
      <w:jc w:val="left"/>
      <w:outlineLvl w:val="0"/>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740</Words>
  <Characters>4219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Özkan</dc:creator>
  <cp:keywords/>
  <dc:description/>
  <cp:lastModifiedBy>Microsoft account</cp:lastModifiedBy>
  <cp:revision>15</cp:revision>
  <dcterms:created xsi:type="dcterms:W3CDTF">2022-11-19T22:13:00Z</dcterms:created>
  <dcterms:modified xsi:type="dcterms:W3CDTF">2025-01-09T12:59:00Z</dcterms:modified>
</cp:coreProperties>
</file>