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1D44" w14:textId="77777777" w:rsidR="00E95BA3" w:rsidRDefault="00E95BA3" w:rsidP="00E95BA3">
      <w:pPr>
        <w:pStyle w:val="Balk1"/>
        <w:ind w:left="720"/>
        <w:jc w:val="both"/>
      </w:pPr>
      <w:bookmarkStart w:id="0" w:name="_Toc87185147"/>
      <w:r>
        <w:t>PLAN NOTLARI</w:t>
      </w:r>
      <w:bookmarkEnd w:id="0"/>
    </w:p>
    <w:p w14:paraId="7A918261" w14:textId="77777777" w:rsidR="00E95BA3" w:rsidRPr="00094141" w:rsidRDefault="00E95BA3" w:rsidP="00E95BA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</w:pPr>
      <w:r>
        <w:rPr>
          <w:color w:val="000000"/>
        </w:rPr>
        <w:t>B</w:t>
      </w:r>
      <w:r w:rsidRPr="00094141">
        <w:rPr>
          <w:color w:val="000000"/>
        </w:rPr>
        <w:t xml:space="preserve">u plan Aydın-Muğla-Denizli Planlama Bölgesi 1/100.00 Ölçekli Çevre Düzeni Planı ve 3194 </w:t>
      </w:r>
      <w:r>
        <w:rPr>
          <w:color w:val="000000"/>
        </w:rPr>
        <w:t>S</w:t>
      </w:r>
      <w:r w:rsidRPr="00094141">
        <w:rPr>
          <w:color w:val="000000"/>
        </w:rPr>
        <w:t xml:space="preserve">ayılı İmar Kanunu ile Mekânsal Planlar Yapım Yönetmeliği ve diğer ilgili </w:t>
      </w:r>
      <w:r>
        <w:rPr>
          <w:color w:val="000000"/>
        </w:rPr>
        <w:t>meri m</w:t>
      </w:r>
      <w:r w:rsidRPr="00094141">
        <w:rPr>
          <w:color w:val="000000"/>
        </w:rPr>
        <w:t>evzuat çerçevesinde ilgili kurum ve kuruluşlardan alınan görüşler sonucunda hazırlanmıştır.</w:t>
      </w:r>
    </w:p>
    <w:p w14:paraId="0B656F22" w14:textId="77777777" w:rsidR="00404A09" w:rsidRPr="00404A09" w:rsidRDefault="00E95BA3" w:rsidP="00404A0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</w:pPr>
      <w:r w:rsidRPr="00404A09">
        <w:rPr>
          <w:color w:val="000000"/>
        </w:rPr>
        <w:t>Bu planda belirtilmeyen hususlarda sırası ile; Aydın-Muğla-Denizli Planlama Bölgesi 1/100.000 Ölçekli Çevre Düzeni Planı Hükümleri ve 3194 Sayılı İmar Kanunu ile İlgili Yönetmelik Hükümleri Geçerlidir.</w:t>
      </w:r>
    </w:p>
    <w:p w14:paraId="244342B4" w14:textId="2D720CE5" w:rsidR="00404A09" w:rsidRPr="00404A09" w:rsidRDefault="00404A09" w:rsidP="00404A0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color w:val="000000"/>
        </w:rPr>
      </w:pPr>
      <w:r w:rsidRPr="00404A09">
        <w:rPr>
          <w:color w:val="000000"/>
        </w:rPr>
        <w:t xml:space="preserve">16.10.2014 Tarihinde Çevre ve Şehircilik Bakanlığı tarafından onaylanan “Aydın İli, Bozdoğan İlçesi İmar Planına Esas Jeolojik ve </w:t>
      </w:r>
      <w:proofErr w:type="spellStart"/>
      <w:r w:rsidRPr="00404A09">
        <w:rPr>
          <w:color w:val="000000"/>
        </w:rPr>
        <w:t>Jeoteknik</w:t>
      </w:r>
      <w:proofErr w:type="spellEnd"/>
      <w:r w:rsidRPr="00404A09">
        <w:rPr>
          <w:color w:val="000000"/>
        </w:rPr>
        <w:t xml:space="preserve"> Etüt Raporunda” belirtilen hükümlere uyulacaktır.</w:t>
      </w:r>
    </w:p>
    <w:p w14:paraId="2299D6C1" w14:textId="77777777" w:rsidR="00E95BA3" w:rsidRPr="00094141" w:rsidRDefault="00E95BA3" w:rsidP="00E95BA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</w:pPr>
      <w:r>
        <w:rPr>
          <w:color w:val="000000"/>
        </w:rPr>
        <w:t>Aydın</w:t>
      </w:r>
      <w:r w:rsidRPr="00094141">
        <w:rPr>
          <w:color w:val="000000"/>
        </w:rPr>
        <w:t xml:space="preserve"> 1.Derece Deprem Bölgesinde kalmakta olduğundan; 06.03.2007 tarih ve 26454 Sayılı </w:t>
      </w:r>
      <w:proofErr w:type="gramStart"/>
      <w:r w:rsidRPr="00094141">
        <w:rPr>
          <w:color w:val="000000"/>
        </w:rPr>
        <w:t>Resmi</w:t>
      </w:r>
      <w:proofErr w:type="gramEnd"/>
      <w:r w:rsidRPr="00094141">
        <w:rPr>
          <w:color w:val="000000"/>
        </w:rPr>
        <w:t xml:space="preserve"> Gazetede yayımlanarak yürü</w:t>
      </w:r>
      <w:r>
        <w:rPr>
          <w:color w:val="000000"/>
        </w:rPr>
        <w:t>r</w:t>
      </w:r>
      <w:r w:rsidRPr="00094141">
        <w:rPr>
          <w:color w:val="000000"/>
        </w:rPr>
        <w:t>lüğe giren “Deprem Bölgelerinde Yapılacak Binalar Hakkında Yönetmelik” Hükümleri ile 14.07.2007 tarih ve 26582 Sayılı Resmi Gazetede yayımlanarak yürürlüğe giren “Afet Bölgelerinde Yapılacak Yapılar Ha</w:t>
      </w:r>
      <w:r>
        <w:rPr>
          <w:color w:val="000000"/>
        </w:rPr>
        <w:t>kkında Yönetmelik” Hükümlerine u</w:t>
      </w:r>
      <w:r w:rsidRPr="00094141">
        <w:rPr>
          <w:color w:val="000000"/>
        </w:rPr>
        <w:t>yulacaktır.</w:t>
      </w:r>
    </w:p>
    <w:p w14:paraId="02D07293" w14:textId="77777777" w:rsidR="00E95BA3" w:rsidRPr="00094141" w:rsidRDefault="00E95BA3" w:rsidP="00E95BA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</w:pPr>
      <w:r>
        <w:rPr>
          <w:color w:val="000000"/>
        </w:rPr>
        <w:t>2872 Sayılı Çevre Kanunu v</w:t>
      </w:r>
      <w:r w:rsidRPr="00094141">
        <w:rPr>
          <w:color w:val="000000"/>
        </w:rPr>
        <w:t>e</w:t>
      </w:r>
      <w:r>
        <w:rPr>
          <w:color w:val="000000"/>
        </w:rPr>
        <w:t xml:space="preserve"> ilgili yönetmelik hükümlerine uyulacaktır. İmar p</w:t>
      </w:r>
      <w:r w:rsidRPr="00094141">
        <w:rPr>
          <w:color w:val="000000"/>
        </w:rPr>
        <w:t>lanları tamamlanınca planlı alanlarda gerçekleştirilecek projelere yapı ruhsatı kesilmeden önce 03.10.2013 tarih ve 28784 Sayılı Resmî Gazetede yayımlanarak yürürlüğe giren “Çevresel Etki Değerlendirmesi Yönetmeli</w:t>
      </w:r>
      <w:r>
        <w:rPr>
          <w:color w:val="000000"/>
        </w:rPr>
        <w:t>ği” hükümlerine uyulacaktır. ÇED</w:t>
      </w:r>
      <w:r w:rsidRPr="00094141">
        <w:rPr>
          <w:color w:val="000000"/>
        </w:rPr>
        <w:t xml:space="preserve"> Yönetmeliğine tabi</w:t>
      </w:r>
      <w:r>
        <w:rPr>
          <w:color w:val="000000"/>
        </w:rPr>
        <w:t xml:space="preserve"> bir faaliyet planlandığında ÇED</w:t>
      </w:r>
      <w:r w:rsidRPr="00094141">
        <w:rPr>
          <w:color w:val="000000"/>
        </w:rPr>
        <w:t xml:space="preserve"> Yönetmeliği çerçevesinde Çevre </w:t>
      </w:r>
      <w:r>
        <w:rPr>
          <w:color w:val="000000"/>
        </w:rPr>
        <w:t>v</w:t>
      </w:r>
      <w:r w:rsidRPr="00094141">
        <w:rPr>
          <w:color w:val="000000"/>
        </w:rPr>
        <w:t>e Şehircilik İl Müdürlüğünün görüşleri alınacaktır.</w:t>
      </w:r>
    </w:p>
    <w:p w14:paraId="11C81752" w14:textId="77777777" w:rsidR="00E95BA3" w:rsidRPr="00094141" w:rsidRDefault="00E95BA3" w:rsidP="00E95BA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</w:pPr>
      <w:r w:rsidRPr="00094141">
        <w:rPr>
          <w:color w:val="000000"/>
        </w:rPr>
        <w:t>31.12.2004 tarih ve 25687 Sayılı Resmî Gazetede yayımlanarak yürürlüğe giren “Su Kirliliği Kon</w:t>
      </w:r>
      <w:r>
        <w:rPr>
          <w:color w:val="000000"/>
        </w:rPr>
        <w:t>trolü Yönetmeliği” hükümlerine u</w:t>
      </w:r>
      <w:r w:rsidRPr="00094141">
        <w:rPr>
          <w:color w:val="000000"/>
        </w:rPr>
        <w:t>yulacaktır.</w:t>
      </w:r>
    </w:p>
    <w:p w14:paraId="443354D2" w14:textId="77777777" w:rsidR="00E95BA3" w:rsidRPr="00094141" w:rsidRDefault="00E95BA3" w:rsidP="00E95BA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</w:pPr>
      <w:r w:rsidRPr="00094141">
        <w:rPr>
          <w:color w:val="000000"/>
        </w:rPr>
        <w:t>1593 S</w:t>
      </w:r>
      <w:r>
        <w:rPr>
          <w:color w:val="000000"/>
        </w:rPr>
        <w:t>ayılı Umumi Hıfzıssıhha Kanunu v</w:t>
      </w:r>
      <w:r w:rsidRPr="00094141">
        <w:rPr>
          <w:color w:val="000000"/>
        </w:rPr>
        <w:t xml:space="preserve">e 17.02.2005 tarih ve 25730 Sayılı </w:t>
      </w:r>
      <w:proofErr w:type="gramStart"/>
      <w:r w:rsidRPr="00094141">
        <w:rPr>
          <w:color w:val="000000"/>
        </w:rPr>
        <w:t>Resmi</w:t>
      </w:r>
      <w:proofErr w:type="gramEnd"/>
      <w:r w:rsidRPr="00094141">
        <w:rPr>
          <w:color w:val="000000"/>
        </w:rPr>
        <w:t xml:space="preserve"> Gazetede yayımlanarak yürürlüğe giren “İnsani Tüketim Amaçlı Sular Ha</w:t>
      </w:r>
      <w:r>
        <w:rPr>
          <w:color w:val="000000"/>
        </w:rPr>
        <w:t>kkında Yönetmelik” hükümlerine u</w:t>
      </w:r>
      <w:r w:rsidRPr="00094141">
        <w:rPr>
          <w:color w:val="000000"/>
        </w:rPr>
        <w:t>yulacaktır.</w:t>
      </w:r>
    </w:p>
    <w:p w14:paraId="0049D755" w14:textId="77777777" w:rsidR="00E95BA3" w:rsidRPr="00094141" w:rsidRDefault="00E95BA3" w:rsidP="00E95BA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</w:pPr>
      <w:r>
        <w:rPr>
          <w:color w:val="000000"/>
        </w:rPr>
        <w:t>P</w:t>
      </w:r>
      <w:r w:rsidRPr="00094141">
        <w:rPr>
          <w:color w:val="000000"/>
        </w:rPr>
        <w:t xml:space="preserve">lanlanan alanda </w:t>
      </w:r>
      <w:r>
        <w:rPr>
          <w:color w:val="000000"/>
        </w:rPr>
        <w:t>atık sular en yakın ASKİ</w:t>
      </w:r>
      <w:r w:rsidRPr="00094141">
        <w:rPr>
          <w:color w:val="000000"/>
        </w:rPr>
        <w:t xml:space="preserve"> kanalizasyon şebeke</w:t>
      </w:r>
      <w:r>
        <w:rPr>
          <w:color w:val="000000"/>
        </w:rPr>
        <w:t>sine bağlanacaktır. Mevcut ASKİ</w:t>
      </w:r>
      <w:r w:rsidRPr="00094141">
        <w:rPr>
          <w:color w:val="000000"/>
        </w:rPr>
        <w:t xml:space="preserve"> kanalizasyon şebekesi yok ise 19.03.1971 tarih ve 13783 Sayılı </w:t>
      </w:r>
      <w:proofErr w:type="gramStart"/>
      <w:r w:rsidRPr="00094141">
        <w:rPr>
          <w:color w:val="000000"/>
        </w:rPr>
        <w:t>Resmi</w:t>
      </w:r>
      <w:proofErr w:type="gramEnd"/>
      <w:r w:rsidRPr="00094141">
        <w:rPr>
          <w:color w:val="000000"/>
        </w:rPr>
        <w:t xml:space="preserve"> Gazetede yayımlanarak yürürlüğe giren “Lağım Mecrası </w:t>
      </w:r>
      <w:proofErr w:type="spellStart"/>
      <w:r w:rsidRPr="00094141">
        <w:rPr>
          <w:color w:val="000000"/>
        </w:rPr>
        <w:t>İnşaası</w:t>
      </w:r>
      <w:proofErr w:type="spellEnd"/>
      <w:r w:rsidRPr="00094141">
        <w:rPr>
          <w:color w:val="000000"/>
        </w:rPr>
        <w:t xml:space="preserve"> Mümkün Olmayan Yerlerde Yapılacak Çukurlara Ait Y</w:t>
      </w:r>
      <w:r>
        <w:rPr>
          <w:color w:val="000000"/>
        </w:rPr>
        <w:t>önetmelik” hükümlerine u</w:t>
      </w:r>
      <w:r w:rsidRPr="00094141">
        <w:rPr>
          <w:color w:val="000000"/>
        </w:rPr>
        <w:t>yulacaktır.</w:t>
      </w:r>
    </w:p>
    <w:p w14:paraId="2BD67F98" w14:textId="77777777" w:rsidR="00E95BA3" w:rsidRPr="00094141" w:rsidRDefault="00E95BA3" w:rsidP="00E95BA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</w:pPr>
      <w:r w:rsidRPr="00094141">
        <w:rPr>
          <w:color w:val="000000"/>
        </w:rPr>
        <w:lastRenderedPageBreak/>
        <w:t xml:space="preserve">30.11.2000 tarih ve 24246 Sayılı </w:t>
      </w:r>
      <w:proofErr w:type="gramStart"/>
      <w:r w:rsidRPr="00094141">
        <w:rPr>
          <w:color w:val="000000"/>
        </w:rPr>
        <w:t>Resmi</w:t>
      </w:r>
      <w:proofErr w:type="gramEnd"/>
      <w:r w:rsidRPr="00094141">
        <w:rPr>
          <w:color w:val="000000"/>
        </w:rPr>
        <w:t xml:space="preserve"> Gazetede yayımlanarak yürürlüğe giren “Elektrik Kuvvetli Akım Tesi</w:t>
      </w:r>
      <w:r>
        <w:rPr>
          <w:color w:val="000000"/>
        </w:rPr>
        <w:t>sleri Yönetmeliği” Hükümlerine u</w:t>
      </w:r>
      <w:r w:rsidRPr="00094141">
        <w:rPr>
          <w:color w:val="000000"/>
        </w:rPr>
        <w:t>yulacaktır.</w:t>
      </w:r>
    </w:p>
    <w:p w14:paraId="5EE9A809" w14:textId="77777777" w:rsidR="00E95BA3" w:rsidRPr="00094141" w:rsidRDefault="00E95BA3" w:rsidP="00E95BA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</w:pPr>
      <w:r w:rsidRPr="00094141">
        <w:rPr>
          <w:color w:val="000000"/>
        </w:rPr>
        <w:t xml:space="preserve">2863 Sayılı Kültür </w:t>
      </w:r>
      <w:r>
        <w:rPr>
          <w:color w:val="000000"/>
        </w:rPr>
        <w:t>v</w:t>
      </w:r>
      <w:r w:rsidRPr="00094141">
        <w:rPr>
          <w:color w:val="000000"/>
        </w:rPr>
        <w:t>e Tabiat Varlıkla</w:t>
      </w:r>
      <w:r>
        <w:rPr>
          <w:color w:val="000000"/>
        </w:rPr>
        <w:t>rını Koruma Kanunu Hükümlerine u</w:t>
      </w:r>
      <w:r w:rsidRPr="00094141">
        <w:rPr>
          <w:color w:val="000000"/>
        </w:rPr>
        <w:t>yulma</w:t>
      </w:r>
      <w:r>
        <w:rPr>
          <w:color w:val="000000"/>
        </w:rPr>
        <w:t>sı zorunludur. Bu K</w:t>
      </w:r>
      <w:r w:rsidRPr="00094141">
        <w:rPr>
          <w:color w:val="000000"/>
        </w:rPr>
        <w:t>anunun 4. Maddesi uyarınca; alanda yapılacak faaliyetler esnasında herhangi bir kültür varlığına rastlanılması durumunda faaliyetlerin derhal durdurulması ve durumun en yakın Mülki Amirliğe veya Müze Müdürlüğüne bildirilmesi zorunludur.</w:t>
      </w:r>
    </w:p>
    <w:p w14:paraId="44E043E0" w14:textId="77777777" w:rsidR="00E95BA3" w:rsidRPr="00094141" w:rsidRDefault="00E95BA3" w:rsidP="00E95BA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</w:pPr>
      <w:r w:rsidRPr="00094141">
        <w:rPr>
          <w:color w:val="000000"/>
        </w:rPr>
        <w:t xml:space="preserve">1/5000 Ölçekli Nazım İmar Planı üzerinden ölçü alınamaz, yer tespiti ve uygulama yapılamaz. </w:t>
      </w:r>
    </w:p>
    <w:p w14:paraId="6A98C3B6" w14:textId="77777777" w:rsidR="00E95BA3" w:rsidRPr="00094141" w:rsidRDefault="00E95BA3" w:rsidP="00E95BA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</w:pPr>
      <w:r w:rsidRPr="00094141">
        <w:rPr>
          <w:color w:val="000000"/>
        </w:rPr>
        <w:t xml:space="preserve">Yapılaşmaya ait hususlar 1/1000 </w:t>
      </w:r>
      <w:r>
        <w:rPr>
          <w:color w:val="000000"/>
        </w:rPr>
        <w:t>Ölçekli Uygulama İmar Planında b</w:t>
      </w:r>
      <w:r w:rsidRPr="00094141">
        <w:rPr>
          <w:color w:val="000000"/>
        </w:rPr>
        <w:t>elirlenecektir.</w:t>
      </w:r>
    </w:p>
    <w:p w14:paraId="01990712" w14:textId="77777777" w:rsidR="00E95BA3" w:rsidRPr="00094141" w:rsidRDefault="00E95BA3" w:rsidP="00E95BA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</w:pPr>
      <w:r w:rsidRPr="00094141">
        <w:rPr>
          <w:color w:val="000000"/>
        </w:rPr>
        <w:t>Bu planda yer almayan hususlarda 3194 Sayılı Kanun Maddeleri, bu kanuna dayalı olarak çıkarılan yönetmelik hükümleri</w:t>
      </w:r>
      <w:r>
        <w:rPr>
          <w:color w:val="000000"/>
        </w:rPr>
        <w:t>, Bozdoğan Nazım İmar Planı hükümleri</w:t>
      </w:r>
      <w:r w:rsidRPr="00094141">
        <w:rPr>
          <w:color w:val="000000"/>
        </w:rPr>
        <w:t xml:space="preserve"> geçerlidir.</w:t>
      </w:r>
    </w:p>
    <w:p w14:paraId="66B0EADE" w14:textId="77777777" w:rsidR="00E95BA3" w:rsidRPr="00971465" w:rsidRDefault="00E95BA3" w:rsidP="00E95BA3">
      <w:pPr>
        <w:spacing w:line="360" w:lineRule="auto"/>
        <w:ind w:firstLine="567"/>
        <w:jc w:val="both"/>
      </w:pPr>
    </w:p>
    <w:p w14:paraId="2C2F42BB" w14:textId="77777777" w:rsidR="00E95BA3" w:rsidRPr="00971465" w:rsidRDefault="00E95BA3" w:rsidP="00E95BA3">
      <w:pPr>
        <w:spacing w:line="360" w:lineRule="auto"/>
        <w:ind w:firstLine="567"/>
        <w:jc w:val="both"/>
      </w:pPr>
    </w:p>
    <w:p w14:paraId="1E928A7D" w14:textId="77777777" w:rsidR="00E7003B" w:rsidRPr="00E95BA3" w:rsidRDefault="00E7003B" w:rsidP="00E95BA3"/>
    <w:sectPr w:rsidR="00E7003B" w:rsidRPr="00E9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6764"/>
    <w:multiLevelType w:val="multilevel"/>
    <w:tmpl w:val="76541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29420F13"/>
    <w:multiLevelType w:val="multilevel"/>
    <w:tmpl w:val="C2A85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5DBE1D0C"/>
    <w:multiLevelType w:val="multilevel"/>
    <w:tmpl w:val="1D942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1C"/>
    <w:rsid w:val="00404A09"/>
    <w:rsid w:val="00632A1C"/>
    <w:rsid w:val="00E7003B"/>
    <w:rsid w:val="00E9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2CC03"/>
  <w15:chartTrackingRefBased/>
  <w15:docId w15:val="{D6376E18-6CA2-4F8D-8EF3-AEDA9340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32A1C"/>
    <w:pPr>
      <w:keepNext/>
      <w:keepLines/>
      <w:spacing w:before="480" w:line="360" w:lineRule="auto"/>
      <w:outlineLvl w:val="0"/>
    </w:pPr>
    <w:rPr>
      <w:b/>
      <w:bCs/>
      <w:caps/>
      <w:sz w:val="26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32A1C"/>
    <w:rPr>
      <w:rFonts w:ascii="Times New Roman" w:eastAsia="Times New Roman" w:hAnsi="Times New Roman" w:cs="Times New Roman"/>
      <w:b/>
      <w:bCs/>
      <w:caps/>
      <w:sz w:val="26"/>
      <w:szCs w:val="28"/>
      <w:lang w:eastAsia="tr-TR"/>
    </w:rPr>
  </w:style>
  <w:style w:type="paragraph" w:styleId="ListeParagraf">
    <w:name w:val="List Paragraph"/>
    <w:basedOn w:val="Normal"/>
    <w:uiPriority w:val="99"/>
    <w:qFormat/>
    <w:rsid w:val="00632A1C"/>
    <w:pPr>
      <w:ind w:left="720"/>
      <w:contextualSpacing/>
    </w:pPr>
  </w:style>
  <w:style w:type="paragraph" w:styleId="AralkYok">
    <w:name w:val="No Spacing"/>
    <w:link w:val="AralkYokChar"/>
    <w:uiPriority w:val="99"/>
    <w:qFormat/>
    <w:rsid w:val="00404A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99"/>
    <w:rsid w:val="00404A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İDEA</dc:creator>
  <cp:keywords/>
  <dc:description/>
  <cp:lastModifiedBy>İDEA</cp:lastModifiedBy>
  <cp:revision>3</cp:revision>
  <dcterms:created xsi:type="dcterms:W3CDTF">2021-12-29T09:25:00Z</dcterms:created>
  <dcterms:modified xsi:type="dcterms:W3CDTF">2022-06-07T14:35:00Z</dcterms:modified>
</cp:coreProperties>
</file>