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F00E7A" w14:textId="0F62BD9B" w:rsidR="000A290B" w:rsidRPr="00310E04" w:rsidRDefault="000A290B" w:rsidP="00AF2ABB">
      <w:pPr>
        <w:pStyle w:val="AralkYok"/>
        <w:jc w:val="center"/>
        <w:rPr>
          <w:rStyle w:val="FontStyle12"/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4B076E97" w14:textId="7FC4EBB8" w:rsidR="0048354F" w:rsidRPr="0048354F" w:rsidRDefault="0048354F" w:rsidP="00171F10">
      <w:pPr>
        <w:spacing w:after="120" w:line="360" w:lineRule="auto"/>
        <w:ind w:firstLine="708"/>
        <w:rPr>
          <w:rFonts w:ascii="Times New Roman" w:eastAsiaTheme="minorHAnsi" w:hAnsi="Times New Roman" w:cs="Times New Roman"/>
          <w:b/>
          <w:bCs/>
          <w:color w:val="000000"/>
          <w:lang w:eastAsia="en-US"/>
        </w:rPr>
      </w:pPr>
      <w:r w:rsidRPr="0048354F">
        <w:rPr>
          <w:rFonts w:ascii="Times New Roman" w:eastAsiaTheme="minorHAnsi" w:hAnsi="Times New Roman" w:cs="Times New Roman"/>
          <w:b/>
          <w:bCs/>
          <w:color w:val="000000"/>
          <w:lang w:eastAsia="en-US"/>
        </w:rPr>
        <w:t>PLAN NOTLARI</w:t>
      </w:r>
    </w:p>
    <w:p w14:paraId="1BC43F16" w14:textId="77777777" w:rsidR="00701B2C" w:rsidRPr="004C22FE" w:rsidRDefault="00701B2C" w:rsidP="00701B2C">
      <w:pPr>
        <w:widowControl/>
        <w:numPr>
          <w:ilvl w:val="0"/>
          <w:numId w:val="8"/>
        </w:numPr>
        <w:spacing w:before="120" w:line="276" w:lineRule="auto"/>
        <w:ind w:left="714" w:hanging="357"/>
        <w:jc w:val="both"/>
        <w:rPr>
          <w:rFonts w:ascii="Times New Roman" w:eastAsiaTheme="minorHAnsi" w:hAnsi="Times New Roman" w:cs="Times New Roman"/>
          <w:lang w:eastAsia="en-US"/>
        </w:rPr>
      </w:pPr>
      <w:r w:rsidRPr="00846CE1">
        <w:rPr>
          <w:rFonts w:ascii="Times New Roman" w:eastAsiaTheme="minorHAnsi" w:hAnsi="Times New Roman" w:cs="Times New Roman"/>
          <w:color w:val="000000"/>
          <w:lang w:eastAsia="en-US"/>
        </w:rPr>
        <w:t>PLANDA BELİRTİLMEYEN HUSUSLARDA 3194 SAYILI İMAR KANUNU, 2872 SAYILI ÇEVRE KANUNU İLE 6306 SAYILI AFET RİSKİ ALTINDAKİ ALANLARIN DÖNÜŞTÜRÜLMESİ HAKKINDA KANUN VE YÖNETMELİKLERİ,  PLANLI ALANLAR</w:t>
      </w:r>
      <w:r>
        <w:rPr>
          <w:rFonts w:ascii="Times New Roman" w:eastAsiaTheme="minorHAnsi" w:hAnsi="Times New Roman" w:cs="Times New Roman"/>
          <w:color w:val="000000"/>
          <w:lang w:eastAsia="en-US"/>
        </w:rPr>
        <w:t xml:space="preserve"> İMAR YÖNETMELİĞİ HÜKÜMLERİNE, </w:t>
      </w:r>
      <w:r w:rsidRPr="00846CE1">
        <w:rPr>
          <w:rFonts w:ascii="Times New Roman" w:eastAsiaTheme="minorHAnsi" w:hAnsi="Times New Roman" w:cs="Times New Roman"/>
          <w:color w:val="000000"/>
          <w:lang w:eastAsia="en-US"/>
        </w:rPr>
        <w:t xml:space="preserve">İLGİLİ DİĞER MEVZUAT HÜKÜMLERİNE </w:t>
      </w:r>
      <w:r>
        <w:rPr>
          <w:rFonts w:ascii="Times New Roman" w:eastAsiaTheme="minorHAnsi" w:hAnsi="Times New Roman" w:cs="Times New Roman"/>
          <w:color w:val="000000"/>
          <w:lang w:eastAsia="en-US"/>
        </w:rPr>
        <w:t xml:space="preserve">VE MERİ İMAR PLANI HÜKÜMLERİNE </w:t>
      </w:r>
      <w:r w:rsidRPr="00846CE1">
        <w:rPr>
          <w:rFonts w:ascii="Times New Roman" w:eastAsiaTheme="minorHAnsi" w:hAnsi="Times New Roman" w:cs="Times New Roman"/>
          <w:color w:val="000000"/>
          <w:lang w:eastAsia="en-US"/>
        </w:rPr>
        <w:t>UYULACAKTIR.</w:t>
      </w:r>
    </w:p>
    <w:p w14:paraId="52B4E8D6" w14:textId="77777777" w:rsidR="00701B2C" w:rsidRPr="00846CE1" w:rsidRDefault="00701B2C" w:rsidP="00701B2C">
      <w:pPr>
        <w:widowControl/>
        <w:numPr>
          <w:ilvl w:val="0"/>
          <w:numId w:val="8"/>
        </w:numPr>
        <w:spacing w:before="120" w:line="276" w:lineRule="auto"/>
        <w:ind w:left="714" w:hanging="357"/>
        <w:jc w:val="both"/>
        <w:rPr>
          <w:rFonts w:ascii="Times New Roman" w:eastAsiaTheme="minorHAnsi" w:hAnsi="Times New Roman" w:cs="Times New Roman"/>
          <w:lang w:eastAsia="en-US"/>
        </w:rPr>
      </w:pPr>
      <w:r w:rsidRPr="00C40C45">
        <w:rPr>
          <w:rFonts w:ascii="Times New Roman" w:hAnsi="Times New Roman" w:cs="Times New Roman"/>
          <w:spacing w:val="-10"/>
        </w:rPr>
        <w:t>BU İMAR PLANI, PLAN HÜKÜMLERİ VE PLAN AÇIKLAMA RAPORU İLE BİR</w:t>
      </w:r>
      <w:r>
        <w:rPr>
          <w:rFonts w:ascii="Times New Roman" w:hAnsi="Times New Roman" w:cs="Times New Roman"/>
          <w:spacing w:val="-10"/>
        </w:rPr>
        <w:t xml:space="preserve"> </w:t>
      </w:r>
      <w:r w:rsidRPr="00C40C45">
        <w:rPr>
          <w:rFonts w:ascii="Times New Roman" w:hAnsi="Times New Roman" w:cs="Times New Roman"/>
          <w:spacing w:val="-10"/>
        </w:rPr>
        <w:t>BÜTÜNDÜR.</w:t>
      </w:r>
    </w:p>
    <w:p w14:paraId="01553C47" w14:textId="77777777" w:rsidR="00701B2C" w:rsidRPr="00C455A3" w:rsidRDefault="00701B2C" w:rsidP="00701B2C">
      <w:pPr>
        <w:widowControl/>
        <w:numPr>
          <w:ilvl w:val="0"/>
          <w:numId w:val="8"/>
        </w:numPr>
        <w:spacing w:before="110" w:line="276" w:lineRule="auto"/>
        <w:ind w:left="714" w:hanging="357"/>
        <w:jc w:val="both"/>
        <w:rPr>
          <w:rFonts w:ascii="Times New Roman" w:eastAsiaTheme="minorHAnsi" w:hAnsi="Times New Roman" w:cs="Times New Roman"/>
          <w:color w:val="000000"/>
          <w:lang w:eastAsia="en-US"/>
        </w:rPr>
      </w:pPr>
      <w:r>
        <w:rPr>
          <w:rFonts w:ascii="Times New Roman" w:eastAsiaTheme="minorHAnsi" w:hAnsi="Times New Roman" w:cs="Times New Roman"/>
          <w:color w:val="000000"/>
          <w:lang w:eastAsia="en-US"/>
        </w:rPr>
        <w:t>1/1000 ÖLÇEKLİ UYGULAMA İMAR PLANI ONAYLANMADAN UYGULAMAYA GEÇİLEMEZ.</w:t>
      </w:r>
    </w:p>
    <w:sectPr w:rsidR="00701B2C" w:rsidRPr="00C455A3" w:rsidSect="00C9349F">
      <w:footerReference w:type="default" r:id="rId8"/>
      <w:pgSz w:w="11905" w:h="16837"/>
      <w:pgMar w:top="1134" w:right="1236" w:bottom="1440" w:left="1134" w:header="709" w:footer="709" w:gutter="0"/>
      <w:pgBorders w:display="notFirstPage"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pgNumType w:start="0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47F0E7" w14:textId="77777777" w:rsidR="007E15B9" w:rsidRDefault="007E15B9">
      <w:r>
        <w:separator/>
      </w:r>
    </w:p>
  </w:endnote>
  <w:endnote w:type="continuationSeparator" w:id="0">
    <w:p w14:paraId="08225623" w14:textId="77777777" w:rsidR="007E15B9" w:rsidRDefault="007E1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494018724"/>
      <w:docPartObj>
        <w:docPartGallery w:val="Page Numbers (Bottom of Page)"/>
        <w:docPartUnique/>
      </w:docPartObj>
    </w:sdtPr>
    <w:sdtEndPr/>
    <w:sdtContent>
      <w:p w14:paraId="312FEF85" w14:textId="633A1712" w:rsidR="00975813" w:rsidRDefault="00C9349F">
        <w:pPr>
          <w:pStyle w:val="AltBilgi"/>
          <w:jc w:val="right"/>
        </w:pPr>
        <w:r w:rsidRPr="003E0EB9">
          <w:rPr>
            <w:rFonts w:ascii="Times New Roman" w:hAnsi="Times New Roman" w:cs="Times New Roman"/>
          </w:rPr>
          <w:fldChar w:fldCharType="begin"/>
        </w:r>
        <w:r w:rsidRPr="003E0EB9">
          <w:rPr>
            <w:rFonts w:ascii="Times New Roman" w:hAnsi="Times New Roman" w:cs="Times New Roman"/>
          </w:rPr>
          <w:instrText>PAGE   \* MERGEFORMAT</w:instrText>
        </w:r>
        <w:r w:rsidRPr="003E0EB9">
          <w:rPr>
            <w:rFonts w:ascii="Times New Roman" w:hAnsi="Times New Roman" w:cs="Times New Roman"/>
          </w:rPr>
          <w:fldChar w:fldCharType="separate"/>
        </w:r>
        <w:r w:rsidR="00701B2C">
          <w:rPr>
            <w:rFonts w:ascii="Times New Roman" w:hAnsi="Times New Roman" w:cs="Times New Roman"/>
            <w:noProof/>
          </w:rPr>
          <w:t>7</w:t>
        </w:r>
        <w:r w:rsidRPr="003E0EB9">
          <w:rPr>
            <w:rFonts w:ascii="Times New Roman" w:hAnsi="Times New Roman" w:cs="Times New Roman"/>
          </w:rPr>
          <w:fldChar w:fldCharType="end"/>
        </w:r>
      </w:p>
    </w:sdtContent>
  </w:sdt>
  <w:p w14:paraId="17049AB5" w14:textId="77777777" w:rsidR="00975813" w:rsidRDefault="00AF2AB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8BBE4E" w14:textId="77777777" w:rsidR="007E15B9" w:rsidRDefault="007E15B9">
      <w:r>
        <w:separator/>
      </w:r>
    </w:p>
  </w:footnote>
  <w:footnote w:type="continuationSeparator" w:id="0">
    <w:p w14:paraId="36BD8AF5" w14:textId="77777777" w:rsidR="007E15B9" w:rsidRDefault="007E15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2D7A9E"/>
    <w:multiLevelType w:val="hybridMultilevel"/>
    <w:tmpl w:val="F664DB7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43733"/>
    <w:multiLevelType w:val="hybridMultilevel"/>
    <w:tmpl w:val="08F4D9DE"/>
    <w:lvl w:ilvl="0" w:tplc="B22A83F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ascii="Calibri" w:hAnsi="Calibri" w:cs="Calibri"/>
        <w:color w:val="000000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ascii="Calibri" w:hAnsi="Calibri" w:cs="Calibri"/>
        <w:color w:val="000000"/>
      </w:rPr>
    </w:lvl>
    <w:lvl w:ilvl="3" w:tplc="1234B300">
      <w:start w:val="1"/>
      <w:numFmt w:val="decimal"/>
      <w:lvlText w:val="%4."/>
      <w:lvlJc w:val="left"/>
      <w:pPr>
        <w:ind w:left="2880" w:hanging="360"/>
      </w:pPr>
      <w:rPr>
        <w:rFonts w:ascii="Calibri" w:hAnsi="Calibri" w:cs="Calibri"/>
        <w:color w:val="000000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ascii="Calibri" w:hAnsi="Calibri" w:cs="Calibri"/>
        <w:color w:val="000000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ascii="Calibri" w:hAnsi="Calibri" w:cs="Calibri"/>
        <w:color w:val="000000"/>
      </w:rPr>
    </w:lvl>
    <w:lvl w:ilvl="6" w:tplc="1234B300">
      <w:start w:val="1"/>
      <w:numFmt w:val="decimal"/>
      <w:lvlText w:val="%7."/>
      <w:lvlJc w:val="left"/>
      <w:pPr>
        <w:ind w:left="5040" w:hanging="360"/>
      </w:pPr>
      <w:rPr>
        <w:rFonts w:ascii="Calibri" w:hAnsi="Calibri" w:cs="Calibri"/>
        <w:color w:val="000000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ascii="Calibri" w:hAnsi="Calibri" w:cs="Calibri"/>
        <w:color w:val="000000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ascii="Calibri" w:hAnsi="Calibri" w:cs="Calibri"/>
        <w:color w:val="000000"/>
      </w:rPr>
    </w:lvl>
  </w:abstractNum>
  <w:abstractNum w:abstractNumId="2" w15:restartNumberingAfterBreak="0">
    <w:nsid w:val="0EE50E01"/>
    <w:multiLevelType w:val="hybridMultilevel"/>
    <w:tmpl w:val="EC5AFBA4"/>
    <w:lvl w:ilvl="0" w:tplc="5DD0584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7345EF"/>
    <w:multiLevelType w:val="hybridMultilevel"/>
    <w:tmpl w:val="4E965B42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5C84169"/>
    <w:multiLevelType w:val="hybridMultilevel"/>
    <w:tmpl w:val="42DAF94C"/>
    <w:lvl w:ilvl="0" w:tplc="041F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F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3C1D6B5F"/>
    <w:multiLevelType w:val="hybridMultilevel"/>
    <w:tmpl w:val="244AB78E"/>
    <w:lvl w:ilvl="0" w:tplc="041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5CB711A5"/>
    <w:multiLevelType w:val="hybridMultilevel"/>
    <w:tmpl w:val="4D564D04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5D32114E"/>
    <w:multiLevelType w:val="hybridMultilevel"/>
    <w:tmpl w:val="FFFFFFFF"/>
    <w:lvl w:ilvl="0" w:tplc="041F000F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color w:val="000000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color w:val="000000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color w:val="000000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color w:val="000000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color w:val="000000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color w:val="000000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color w:val="000000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color w:val="00000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3"/>
  </w:num>
  <w:num w:numId="4">
    <w:abstractNumId w:val="6"/>
  </w:num>
  <w:num w:numId="5">
    <w:abstractNumId w:val="7"/>
  </w:num>
  <w:num w:numId="6">
    <w:abstractNumId w:val="2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1CC"/>
    <w:rsid w:val="000161CC"/>
    <w:rsid w:val="00023F7B"/>
    <w:rsid w:val="00062FD2"/>
    <w:rsid w:val="000868E6"/>
    <w:rsid w:val="000A290B"/>
    <w:rsid w:val="000A469B"/>
    <w:rsid w:val="000A5715"/>
    <w:rsid w:val="000C3DCE"/>
    <w:rsid w:val="000D5368"/>
    <w:rsid w:val="000E2B8C"/>
    <w:rsid w:val="000F55B9"/>
    <w:rsid w:val="000F7F59"/>
    <w:rsid w:val="00101BA7"/>
    <w:rsid w:val="001054B2"/>
    <w:rsid w:val="001124A9"/>
    <w:rsid w:val="00113454"/>
    <w:rsid w:val="00116C2F"/>
    <w:rsid w:val="00117599"/>
    <w:rsid w:val="00121DCA"/>
    <w:rsid w:val="00124993"/>
    <w:rsid w:val="001264F0"/>
    <w:rsid w:val="00135BDC"/>
    <w:rsid w:val="0014625B"/>
    <w:rsid w:val="001516CD"/>
    <w:rsid w:val="00154AF9"/>
    <w:rsid w:val="00155706"/>
    <w:rsid w:val="00161CB3"/>
    <w:rsid w:val="00171C80"/>
    <w:rsid w:val="00171F10"/>
    <w:rsid w:val="0019255E"/>
    <w:rsid w:val="00192577"/>
    <w:rsid w:val="001A6776"/>
    <w:rsid w:val="001B541A"/>
    <w:rsid w:val="001C2BBC"/>
    <w:rsid w:val="001D01F3"/>
    <w:rsid w:val="001E1531"/>
    <w:rsid w:val="00222262"/>
    <w:rsid w:val="002237FA"/>
    <w:rsid w:val="00235B68"/>
    <w:rsid w:val="00240BA8"/>
    <w:rsid w:val="0024404A"/>
    <w:rsid w:val="002516E6"/>
    <w:rsid w:val="002615F6"/>
    <w:rsid w:val="00261FF6"/>
    <w:rsid w:val="00276D1B"/>
    <w:rsid w:val="0028061C"/>
    <w:rsid w:val="0029569E"/>
    <w:rsid w:val="002956E3"/>
    <w:rsid w:val="002A60DB"/>
    <w:rsid w:val="002A6A92"/>
    <w:rsid w:val="002B328F"/>
    <w:rsid w:val="002B51FB"/>
    <w:rsid w:val="002D0D75"/>
    <w:rsid w:val="002F5011"/>
    <w:rsid w:val="003037ED"/>
    <w:rsid w:val="00316FF9"/>
    <w:rsid w:val="0032071A"/>
    <w:rsid w:val="003278C5"/>
    <w:rsid w:val="00333631"/>
    <w:rsid w:val="00334CC5"/>
    <w:rsid w:val="0033544A"/>
    <w:rsid w:val="00342667"/>
    <w:rsid w:val="00343262"/>
    <w:rsid w:val="00362E66"/>
    <w:rsid w:val="00373D15"/>
    <w:rsid w:val="0038238C"/>
    <w:rsid w:val="00391FE7"/>
    <w:rsid w:val="00393213"/>
    <w:rsid w:val="003969D8"/>
    <w:rsid w:val="003A5FF0"/>
    <w:rsid w:val="003B1F78"/>
    <w:rsid w:val="003B4504"/>
    <w:rsid w:val="003B7812"/>
    <w:rsid w:val="003E0EB9"/>
    <w:rsid w:val="00441BA7"/>
    <w:rsid w:val="004423B0"/>
    <w:rsid w:val="004507F0"/>
    <w:rsid w:val="00452095"/>
    <w:rsid w:val="0046442F"/>
    <w:rsid w:val="00467AD7"/>
    <w:rsid w:val="0047293A"/>
    <w:rsid w:val="00472E20"/>
    <w:rsid w:val="00476FC9"/>
    <w:rsid w:val="0048354F"/>
    <w:rsid w:val="00487B9A"/>
    <w:rsid w:val="00491638"/>
    <w:rsid w:val="00496BCE"/>
    <w:rsid w:val="004A22BE"/>
    <w:rsid w:val="004B00E8"/>
    <w:rsid w:val="004C17CB"/>
    <w:rsid w:val="004C59B5"/>
    <w:rsid w:val="004C6856"/>
    <w:rsid w:val="004D4C6A"/>
    <w:rsid w:val="004E398A"/>
    <w:rsid w:val="004F01BA"/>
    <w:rsid w:val="0050739A"/>
    <w:rsid w:val="00515209"/>
    <w:rsid w:val="005202CA"/>
    <w:rsid w:val="00536EF3"/>
    <w:rsid w:val="00541A59"/>
    <w:rsid w:val="00543FE8"/>
    <w:rsid w:val="0055191B"/>
    <w:rsid w:val="005807F2"/>
    <w:rsid w:val="00582085"/>
    <w:rsid w:val="0058726F"/>
    <w:rsid w:val="00590362"/>
    <w:rsid w:val="005C3988"/>
    <w:rsid w:val="005C64CD"/>
    <w:rsid w:val="005D3996"/>
    <w:rsid w:val="005E2A04"/>
    <w:rsid w:val="005F03D4"/>
    <w:rsid w:val="005F4802"/>
    <w:rsid w:val="005F64A3"/>
    <w:rsid w:val="0060376A"/>
    <w:rsid w:val="006112B3"/>
    <w:rsid w:val="00615004"/>
    <w:rsid w:val="00624540"/>
    <w:rsid w:val="00632798"/>
    <w:rsid w:val="00633586"/>
    <w:rsid w:val="006341E1"/>
    <w:rsid w:val="006362AD"/>
    <w:rsid w:val="00646A51"/>
    <w:rsid w:val="00646DAD"/>
    <w:rsid w:val="00647BCA"/>
    <w:rsid w:val="0065118D"/>
    <w:rsid w:val="00656A34"/>
    <w:rsid w:val="006706B9"/>
    <w:rsid w:val="00674DDB"/>
    <w:rsid w:val="00675C84"/>
    <w:rsid w:val="006806E8"/>
    <w:rsid w:val="00690D18"/>
    <w:rsid w:val="006A183E"/>
    <w:rsid w:val="006A5FCF"/>
    <w:rsid w:val="006B37B4"/>
    <w:rsid w:val="006C26B6"/>
    <w:rsid w:val="006F0358"/>
    <w:rsid w:val="00700495"/>
    <w:rsid w:val="00701B2C"/>
    <w:rsid w:val="007039D5"/>
    <w:rsid w:val="00705304"/>
    <w:rsid w:val="007150B5"/>
    <w:rsid w:val="00727D52"/>
    <w:rsid w:val="00736E38"/>
    <w:rsid w:val="00740CAC"/>
    <w:rsid w:val="007521CC"/>
    <w:rsid w:val="00753CC5"/>
    <w:rsid w:val="00753F4C"/>
    <w:rsid w:val="0075755E"/>
    <w:rsid w:val="00763D5A"/>
    <w:rsid w:val="00764ADB"/>
    <w:rsid w:val="00772CBA"/>
    <w:rsid w:val="007A5DAA"/>
    <w:rsid w:val="007B58D8"/>
    <w:rsid w:val="007B7587"/>
    <w:rsid w:val="007D4727"/>
    <w:rsid w:val="007D6084"/>
    <w:rsid w:val="007D6227"/>
    <w:rsid w:val="007E15B9"/>
    <w:rsid w:val="007E16D8"/>
    <w:rsid w:val="00810CC3"/>
    <w:rsid w:val="008119C6"/>
    <w:rsid w:val="00815B7C"/>
    <w:rsid w:val="008209BE"/>
    <w:rsid w:val="00821952"/>
    <w:rsid w:val="008243BB"/>
    <w:rsid w:val="00826A4E"/>
    <w:rsid w:val="00832560"/>
    <w:rsid w:val="0083327C"/>
    <w:rsid w:val="0083601B"/>
    <w:rsid w:val="008454C0"/>
    <w:rsid w:val="00845826"/>
    <w:rsid w:val="008459AC"/>
    <w:rsid w:val="00852080"/>
    <w:rsid w:val="00854113"/>
    <w:rsid w:val="00861C7E"/>
    <w:rsid w:val="00864B28"/>
    <w:rsid w:val="00866D87"/>
    <w:rsid w:val="008A0222"/>
    <w:rsid w:val="008A0EA9"/>
    <w:rsid w:val="008B12BA"/>
    <w:rsid w:val="008B534D"/>
    <w:rsid w:val="008C71B0"/>
    <w:rsid w:val="008D5D08"/>
    <w:rsid w:val="008E20D2"/>
    <w:rsid w:val="008F27AF"/>
    <w:rsid w:val="008F2CC8"/>
    <w:rsid w:val="008F3837"/>
    <w:rsid w:val="008F4044"/>
    <w:rsid w:val="00905804"/>
    <w:rsid w:val="009404FC"/>
    <w:rsid w:val="0094394A"/>
    <w:rsid w:val="00962E6D"/>
    <w:rsid w:val="009837DE"/>
    <w:rsid w:val="00993695"/>
    <w:rsid w:val="009A3685"/>
    <w:rsid w:val="009D009A"/>
    <w:rsid w:val="009D31AC"/>
    <w:rsid w:val="009E2216"/>
    <w:rsid w:val="009F6F3C"/>
    <w:rsid w:val="009F75AB"/>
    <w:rsid w:val="00A1369D"/>
    <w:rsid w:val="00A227B1"/>
    <w:rsid w:val="00A22A12"/>
    <w:rsid w:val="00A27891"/>
    <w:rsid w:val="00A337B6"/>
    <w:rsid w:val="00A444D5"/>
    <w:rsid w:val="00A546FD"/>
    <w:rsid w:val="00A76A2D"/>
    <w:rsid w:val="00A936FE"/>
    <w:rsid w:val="00A96E0F"/>
    <w:rsid w:val="00AA4440"/>
    <w:rsid w:val="00AB0864"/>
    <w:rsid w:val="00AC0A66"/>
    <w:rsid w:val="00AC4958"/>
    <w:rsid w:val="00AD27F9"/>
    <w:rsid w:val="00AD5AB9"/>
    <w:rsid w:val="00AD6AEE"/>
    <w:rsid w:val="00AE1617"/>
    <w:rsid w:val="00AE59EB"/>
    <w:rsid w:val="00AF2ABB"/>
    <w:rsid w:val="00AF2CB0"/>
    <w:rsid w:val="00AF3C7F"/>
    <w:rsid w:val="00B434CC"/>
    <w:rsid w:val="00B463D3"/>
    <w:rsid w:val="00B5406F"/>
    <w:rsid w:val="00B66331"/>
    <w:rsid w:val="00B77CE3"/>
    <w:rsid w:val="00B91C26"/>
    <w:rsid w:val="00BB34E4"/>
    <w:rsid w:val="00BC3164"/>
    <w:rsid w:val="00BD1F54"/>
    <w:rsid w:val="00BF175B"/>
    <w:rsid w:val="00C1205F"/>
    <w:rsid w:val="00C17AED"/>
    <w:rsid w:val="00C354B8"/>
    <w:rsid w:val="00C36E51"/>
    <w:rsid w:val="00C37A24"/>
    <w:rsid w:val="00C4480F"/>
    <w:rsid w:val="00C51583"/>
    <w:rsid w:val="00C61A28"/>
    <w:rsid w:val="00C668E7"/>
    <w:rsid w:val="00C9349F"/>
    <w:rsid w:val="00C97439"/>
    <w:rsid w:val="00CA3030"/>
    <w:rsid w:val="00CA4044"/>
    <w:rsid w:val="00CA50B4"/>
    <w:rsid w:val="00CF1FA8"/>
    <w:rsid w:val="00CF5B45"/>
    <w:rsid w:val="00D109BF"/>
    <w:rsid w:val="00D10A30"/>
    <w:rsid w:val="00D10FF0"/>
    <w:rsid w:val="00D14EAC"/>
    <w:rsid w:val="00D354C1"/>
    <w:rsid w:val="00D3670C"/>
    <w:rsid w:val="00D45556"/>
    <w:rsid w:val="00D56B20"/>
    <w:rsid w:val="00D7372E"/>
    <w:rsid w:val="00D76C73"/>
    <w:rsid w:val="00D80893"/>
    <w:rsid w:val="00D91D31"/>
    <w:rsid w:val="00D9232C"/>
    <w:rsid w:val="00DD2050"/>
    <w:rsid w:val="00DD54A2"/>
    <w:rsid w:val="00DD6053"/>
    <w:rsid w:val="00DE798D"/>
    <w:rsid w:val="00DF0A12"/>
    <w:rsid w:val="00E23606"/>
    <w:rsid w:val="00E33C97"/>
    <w:rsid w:val="00E3634E"/>
    <w:rsid w:val="00E41FDD"/>
    <w:rsid w:val="00E516E6"/>
    <w:rsid w:val="00E54E3A"/>
    <w:rsid w:val="00E550C8"/>
    <w:rsid w:val="00E64604"/>
    <w:rsid w:val="00E8650F"/>
    <w:rsid w:val="00E96710"/>
    <w:rsid w:val="00EB4231"/>
    <w:rsid w:val="00EC1D93"/>
    <w:rsid w:val="00EC22FF"/>
    <w:rsid w:val="00EC66CA"/>
    <w:rsid w:val="00ED52C2"/>
    <w:rsid w:val="00ED5577"/>
    <w:rsid w:val="00EE3892"/>
    <w:rsid w:val="00F01C21"/>
    <w:rsid w:val="00F16A29"/>
    <w:rsid w:val="00F16D77"/>
    <w:rsid w:val="00F25D45"/>
    <w:rsid w:val="00F3030D"/>
    <w:rsid w:val="00F33D44"/>
    <w:rsid w:val="00F533FF"/>
    <w:rsid w:val="00F5550D"/>
    <w:rsid w:val="00F80171"/>
    <w:rsid w:val="00F83D0E"/>
    <w:rsid w:val="00F93DF2"/>
    <w:rsid w:val="00FA6F59"/>
    <w:rsid w:val="00FD7706"/>
    <w:rsid w:val="00FE2E87"/>
    <w:rsid w:val="00FF1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29A4E8B0"/>
  <w15:chartTrackingRefBased/>
  <w15:docId w15:val="{44AAC39E-9081-4FB6-8FA0-6E4DE6EFC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349F"/>
    <w:pPr>
      <w:widowControl w:val="0"/>
      <w:autoSpaceDE w:val="0"/>
      <w:autoSpaceDN w:val="0"/>
      <w:adjustRightInd w:val="0"/>
      <w:spacing w:after="0" w:line="240" w:lineRule="auto"/>
    </w:pPr>
    <w:rPr>
      <w:rFonts w:ascii="Comic Sans MS" w:eastAsiaTheme="minorEastAsia" w:hAnsi="Comic Sans MS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5C3988"/>
    <w:pPr>
      <w:keepNext/>
      <w:keepLines/>
      <w:spacing w:before="480"/>
      <w:outlineLvl w:val="0"/>
    </w:pPr>
    <w:rPr>
      <w:rFonts w:ascii="Times New Roman" w:eastAsiaTheme="majorEastAsia" w:hAnsi="Times New Roman" w:cstheme="majorBidi"/>
      <w:b/>
      <w:bCs/>
      <w:sz w:val="30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C3988"/>
    <w:rPr>
      <w:rFonts w:ascii="Times New Roman" w:eastAsiaTheme="majorEastAsia" w:hAnsi="Times New Roman" w:cstheme="majorBidi"/>
      <w:b/>
      <w:bCs/>
      <w:sz w:val="30"/>
      <w:szCs w:val="28"/>
      <w:lang w:eastAsia="tr-TR"/>
    </w:rPr>
  </w:style>
  <w:style w:type="paragraph" w:customStyle="1" w:styleId="Style2">
    <w:name w:val="Style2"/>
    <w:basedOn w:val="Normal"/>
    <w:uiPriority w:val="99"/>
    <w:rsid w:val="00C9349F"/>
    <w:pPr>
      <w:spacing w:line="581" w:lineRule="exact"/>
      <w:ind w:firstLine="850"/>
    </w:pPr>
  </w:style>
  <w:style w:type="character" w:customStyle="1" w:styleId="FontStyle12">
    <w:name w:val="Font Style12"/>
    <w:basedOn w:val="VarsaylanParagrafYazTipi"/>
    <w:uiPriority w:val="99"/>
    <w:rsid w:val="00C9349F"/>
    <w:rPr>
      <w:rFonts w:ascii="Comic Sans MS" w:hAnsi="Comic Sans MS" w:cs="Comic Sans MS"/>
      <w:spacing w:val="-10"/>
      <w:sz w:val="30"/>
      <w:szCs w:val="30"/>
    </w:rPr>
  </w:style>
  <w:style w:type="paragraph" w:styleId="AltBilgi">
    <w:name w:val="footer"/>
    <w:basedOn w:val="Normal"/>
    <w:link w:val="AltBilgiChar"/>
    <w:uiPriority w:val="99"/>
    <w:unhideWhenUsed/>
    <w:rsid w:val="00C9349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9349F"/>
    <w:rPr>
      <w:rFonts w:ascii="Comic Sans MS" w:eastAsiaTheme="minorEastAsia" w:hAnsi="Comic Sans MS"/>
      <w:sz w:val="24"/>
      <w:szCs w:val="24"/>
      <w:lang w:eastAsia="tr-TR"/>
    </w:rPr>
  </w:style>
  <w:style w:type="paragraph" w:styleId="ResimYazs">
    <w:name w:val="caption"/>
    <w:basedOn w:val="Normal"/>
    <w:next w:val="Normal"/>
    <w:uiPriority w:val="35"/>
    <w:unhideWhenUsed/>
    <w:qFormat/>
    <w:rsid w:val="00753F4C"/>
    <w:pPr>
      <w:spacing w:after="200"/>
    </w:pPr>
    <w:rPr>
      <w:b/>
      <w:bCs/>
      <w:color w:val="000000" w:themeColor="text1"/>
      <w:sz w:val="18"/>
      <w:szCs w:val="18"/>
    </w:rPr>
  </w:style>
  <w:style w:type="paragraph" w:styleId="AralkYok">
    <w:name w:val="No Spacing"/>
    <w:link w:val="AralkYokChar"/>
    <w:uiPriority w:val="1"/>
    <w:qFormat/>
    <w:rsid w:val="00C9349F"/>
    <w:pPr>
      <w:spacing w:after="0" w:line="240" w:lineRule="auto"/>
    </w:pPr>
    <w:rPr>
      <w:rFonts w:eastAsiaTheme="minorEastAsia"/>
    </w:rPr>
  </w:style>
  <w:style w:type="character" w:customStyle="1" w:styleId="AralkYokChar">
    <w:name w:val="Aralık Yok Char"/>
    <w:basedOn w:val="VarsaylanParagrafYazTipi"/>
    <w:link w:val="AralkYok"/>
    <w:uiPriority w:val="1"/>
    <w:rsid w:val="00C9349F"/>
    <w:rPr>
      <w:rFonts w:eastAsiaTheme="minorEastAsia"/>
    </w:rPr>
  </w:style>
  <w:style w:type="paragraph" w:styleId="TBal">
    <w:name w:val="TOC Heading"/>
    <w:basedOn w:val="Balk1"/>
    <w:next w:val="Normal"/>
    <w:uiPriority w:val="39"/>
    <w:unhideWhenUsed/>
    <w:qFormat/>
    <w:rsid w:val="00861C7E"/>
    <w:pPr>
      <w:widowControl/>
      <w:autoSpaceDE/>
      <w:autoSpaceDN/>
      <w:adjustRightInd/>
      <w:spacing w:before="240" w:line="259" w:lineRule="auto"/>
      <w:outlineLvl w:val="9"/>
    </w:pPr>
    <w:rPr>
      <w:bCs w:val="0"/>
      <w:color w:val="2F5496" w:themeColor="accent1" w:themeShade="BF"/>
      <w:sz w:val="32"/>
      <w:szCs w:val="32"/>
    </w:rPr>
  </w:style>
  <w:style w:type="paragraph" w:styleId="T1">
    <w:name w:val="toc 1"/>
    <w:basedOn w:val="Normal"/>
    <w:next w:val="Normal"/>
    <w:autoRedefine/>
    <w:uiPriority w:val="39"/>
    <w:unhideWhenUsed/>
    <w:rsid w:val="00861C7E"/>
    <w:pPr>
      <w:spacing w:after="100"/>
    </w:pPr>
  </w:style>
  <w:style w:type="character" w:styleId="Kpr">
    <w:name w:val="Hyperlink"/>
    <w:basedOn w:val="VarsaylanParagrafYazTipi"/>
    <w:uiPriority w:val="99"/>
    <w:unhideWhenUsed/>
    <w:rsid w:val="00861C7E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9232C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9232C"/>
    <w:rPr>
      <w:rFonts w:ascii="Segoe UI" w:eastAsiaTheme="minorEastAsia" w:hAnsi="Segoe UI" w:cs="Segoe UI"/>
      <w:sz w:val="18"/>
      <w:szCs w:val="18"/>
      <w:lang w:eastAsia="tr-TR"/>
    </w:rPr>
  </w:style>
  <w:style w:type="paragraph" w:styleId="ekillerTablosu">
    <w:name w:val="table of figures"/>
    <w:basedOn w:val="Normal"/>
    <w:next w:val="Normal"/>
    <w:uiPriority w:val="99"/>
    <w:unhideWhenUsed/>
    <w:rsid w:val="00675C84"/>
  </w:style>
  <w:style w:type="paragraph" w:styleId="ListeParagraf">
    <w:name w:val="List Paragraph"/>
    <w:basedOn w:val="Normal"/>
    <w:uiPriority w:val="34"/>
    <w:qFormat/>
    <w:rsid w:val="0024404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F16D7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F16D77"/>
    <w:rPr>
      <w:rFonts w:ascii="Comic Sans MS" w:eastAsiaTheme="minorEastAsia" w:hAnsi="Comic Sans MS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49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BB462B-CABF-4F98-B836-1661D5487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Muhammed Ali</dc:creator>
  <cp:keywords/>
  <dc:description/>
  <cp:lastModifiedBy>KULLANICI</cp:lastModifiedBy>
  <cp:revision>3</cp:revision>
  <cp:lastPrinted>2022-06-23T12:54:00Z</cp:lastPrinted>
  <dcterms:created xsi:type="dcterms:W3CDTF">2022-06-23T12:55:00Z</dcterms:created>
  <dcterms:modified xsi:type="dcterms:W3CDTF">2022-06-23T12:55:00Z</dcterms:modified>
</cp:coreProperties>
</file>