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C5E5" w14:textId="77777777" w:rsidR="00436888" w:rsidRPr="00436888" w:rsidRDefault="00436888" w:rsidP="002A4CE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EK– 1</w:t>
      </w:r>
    </w:p>
    <w:p w14:paraId="5CE3A04E" w14:textId="77777777" w:rsidR="00436888" w:rsidRPr="00436888" w:rsidRDefault="00436888" w:rsidP="007138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14:paraId="2389C06E" w14:textId="77777777" w:rsidR="00436888" w:rsidRPr="00436888" w:rsidRDefault="00436888" w:rsidP="007138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ÇEVRESEL ETKİ DEĞERLENDİRMESİ UYGULANACAK PROJELER LİSTESİ</w:t>
      </w:r>
    </w:p>
    <w:p w14:paraId="76A80B9B" w14:textId="77777777" w:rsidR="00436888" w:rsidRPr="00436888" w:rsidRDefault="00436888" w:rsidP="007138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14:paraId="27D23CBC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 xml:space="preserve">1- 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Rafineriler;</w:t>
      </w:r>
    </w:p>
    <w:p w14:paraId="4770C2DA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a) Ham petrol rafinerileri,</w:t>
      </w:r>
    </w:p>
    <w:p w14:paraId="4BEFF4C5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b) 500 ton/gün üzeri taşkömürü ve bitümlü maddelerin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gazlaştırılması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ve sıvılaştırılması projeleri,</w:t>
      </w:r>
    </w:p>
    <w:p w14:paraId="4F8DFFA9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c) Doğalgaz sıvılaştırma ve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gazlaştırma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tesisleri,</w:t>
      </w:r>
    </w:p>
    <w:p w14:paraId="1595C4EC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Termik güç santralleri;</w:t>
      </w:r>
    </w:p>
    <w:p w14:paraId="2DB05300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a) Toplam ısıl gücü 300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MWt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ve daha fazla olan termik güç santralleri ile diğer yakma sistemleri,</w:t>
      </w:r>
    </w:p>
    <w:p w14:paraId="606CE27E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b) Nükleer güç santralleri veya diğer nükleer tesislerin kurulması veya sökümü, (maksimum gücü sürekli termik yük bakımından 1 kilovatı aşmayan, atom çekirdeği parçalanabilen ve çoğalan maddelerin dönüşümü, üretimi amaçlı araştırma projeleri hariç),</w:t>
      </w:r>
    </w:p>
    <w:p w14:paraId="4C39DE27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Pr="00AA78A3">
        <w:rPr>
          <w:rFonts w:ascii="Times New Roman" w:eastAsia="Times New Roman" w:hAnsi="Times New Roman" w:cs="Times New Roman"/>
          <w:sz w:val="24"/>
          <w:szCs w:val="24"/>
        </w:rPr>
        <w:t>Nükleer yakıt tesisleri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C6AF6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a) Nükleer yakıtların yeniden işlenmesi,</w:t>
      </w:r>
    </w:p>
    <w:p w14:paraId="6E7055AD" w14:textId="77777777" w:rsidR="00436888" w:rsidRPr="00436888" w:rsidRDefault="00436888" w:rsidP="00713840">
      <w:pPr>
        <w:spacing w:after="0" w:line="240" w:lineRule="auto"/>
        <w:ind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ab/>
        <w:t>b) Nükleer yakıtların üretimi veya zenginleştirilmesi,</w:t>
      </w:r>
    </w:p>
    <w:p w14:paraId="6693C6C8" w14:textId="77777777" w:rsidR="00436888" w:rsidRPr="00436888" w:rsidRDefault="00436888" w:rsidP="00713840">
      <w:pPr>
        <w:spacing w:after="0" w:line="240" w:lineRule="auto"/>
        <w:ind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ab/>
        <w:t>c) Radyasyondan arınmış nükleer yakıtların veya sınır değerin üzerinde radyasyon içeren atıkların işlenmesi,</w:t>
      </w:r>
    </w:p>
    <w:p w14:paraId="4E3DC717" w14:textId="77777777" w:rsidR="00436888" w:rsidRPr="00436888" w:rsidRDefault="00436888" w:rsidP="00713840">
      <w:pPr>
        <w:spacing w:after="0" w:line="240" w:lineRule="auto"/>
        <w:ind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) Kullanılmış yakıtların nihai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bertarafı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işlemi,</w:t>
      </w:r>
    </w:p>
    <w:p w14:paraId="330B8E6E" w14:textId="77777777" w:rsidR="00436888" w:rsidRPr="00436888" w:rsidRDefault="00436888" w:rsidP="00713840">
      <w:pPr>
        <w:spacing w:after="0" w:line="240" w:lineRule="auto"/>
        <w:ind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ab/>
        <w:t xml:space="preserve">d) Radyoaktif atıkların nihai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bertarafı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işlemi,</w:t>
      </w:r>
    </w:p>
    <w:p w14:paraId="5D63D9F7" w14:textId="77777777" w:rsidR="00436888" w:rsidRPr="00436888" w:rsidRDefault="00436888" w:rsidP="00713840">
      <w:pPr>
        <w:spacing w:after="0" w:line="240" w:lineRule="auto"/>
        <w:ind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</w:rPr>
        <w:t>)10 yıldan fazla depolanması planlanmış, kullanılmış yakıtlar ya da üretildiği yerden farklı bir yerde depolanması planlanan radyoaktif atıklar,</w:t>
      </w:r>
    </w:p>
    <w:p w14:paraId="5AADC7EC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Metal endüstri tesisleri;</w:t>
      </w:r>
    </w:p>
    <w:p w14:paraId="57DB97DA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a) Entegre demir ve/veya çelik tesisleri,</w:t>
      </w:r>
    </w:p>
    <w:p w14:paraId="1E5D6E59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b) Hurdadan, demirden ve/veya çelikten çelik üreten tesisler (250.000 ton/yıl ve üzeri)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5F123F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c) Demir ve/veya çeliğin ergitildiği ve dökümünün yapıldığı tesisler (Hurda dâhil) (250.000 ton/yıl ve üzeri)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4B9A0F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</w:rPr>
        <w:t>) Cevherden, konsantreden ya da elektrolitik, kimyasal, metalürjik yöntemlerle üretilen ikincil hammaddelerden demir dışı ham metal üreten tesisler,</w:t>
      </w:r>
    </w:p>
    <w:p w14:paraId="6A61FA81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d) Demir dışı metallerin ergitildiği ve dökümünün yapıldığı tesisler (hurda dâhil) (250.000 ton/yıl ve üzeri)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D40FFD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e) Sıcak haddeleme tesisleri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7630AF" w14:textId="77777777" w:rsidR="00436888" w:rsidRPr="00436888" w:rsidRDefault="00436888" w:rsidP="00713840">
      <w:pPr>
        <w:spacing w:after="0" w:line="240" w:lineRule="auto"/>
        <w:ind w:left="616"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1) Demir veya çeliğin haddelendiği tesisler (250.000 ton/yıl ve üzeri)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365FE6" w14:textId="77777777" w:rsidR="00436888" w:rsidRPr="00436888" w:rsidRDefault="00436888" w:rsidP="00713840">
      <w:pPr>
        <w:spacing w:after="0" w:line="240" w:lineRule="auto"/>
        <w:ind w:left="616"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2) Demir dışı metallerin haddelendiği tesisler (250.000 ton/yıl ve üzeri)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09C87C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 xml:space="preserve">5- </w:t>
      </w:r>
      <w:r w:rsidRPr="00AA78A3">
        <w:rPr>
          <w:rFonts w:ascii="Times New Roman" w:eastAsia="Times New Roman" w:hAnsi="Times New Roman" w:cs="Times New Roman"/>
          <w:sz w:val="24"/>
          <w:szCs w:val="24"/>
        </w:rPr>
        <w:t>Asbest içeren ürünleri işleme veya dönüştürme tesisleri,</w:t>
      </w:r>
    </w:p>
    <w:p w14:paraId="6D5CECEC" w14:textId="77777777" w:rsidR="00436888" w:rsidRPr="00436888" w:rsidRDefault="00436888" w:rsidP="0071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Fonksiyonel olarak birbirine bağlı çeşitli birimleri kullanarak endüstriyel ölçekte üretim yapan</w:t>
      </w: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2A4CE3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rganik ve/veya inorganik kimyasalların üretiminin yapıldığı entegre tesisler (hammadde ve ara ürünlerin tesis içindeki diğer üretim ünitelerine bağlantılı olarak alınıp işlendiği tesisler),</w:t>
      </w:r>
    </w:p>
    <w:p w14:paraId="20FA1C90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Basit veya bileşik fosfor, azot ve potasyum bazlı gübrelerin üretiminin yapıldığı entegre tesisler (hammadde ve ara ürünlerin tesis içindeki diğer üretim ünitelerine bağlantılı olarak alınıp işlendiği tesisler)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626797C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Patlayıcı maddelerin üretildiği tesisler,</w:t>
      </w:r>
    </w:p>
    <w:p w14:paraId="7D0F5439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9-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Yollar ve havaalanları;</w:t>
      </w:r>
    </w:p>
    <w:p w14:paraId="501F082A" w14:textId="77777777" w:rsidR="00436888" w:rsidRPr="00AA78A3" w:rsidRDefault="00AA78A3" w:rsidP="0071384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Demiryolu hatlarının inşası</w:t>
      </w:r>
      <w:r w:rsidR="00436888" w:rsidRPr="00AA7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</w:t>
      </w:r>
      <w:r w:rsidR="00436888" w:rsidRPr="00AA78A3">
        <w:rPr>
          <w:rFonts w:ascii="Times New Roman" w:eastAsia="Times New Roman" w:hAnsi="Times New Roman" w:cs="Times New Roman"/>
          <w:sz w:val="24"/>
          <w:szCs w:val="24"/>
        </w:rPr>
        <w:t>ağlantı, iltisak hatları hariç)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91E08" w14:textId="77777777" w:rsidR="00436888" w:rsidRPr="00AA78A3" w:rsidRDefault="00436888" w:rsidP="0071384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A3">
        <w:rPr>
          <w:rFonts w:ascii="Times New Roman" w:eastAsia="Times New Roman" w:hAnsi="Times New Roman" w:cs="Times New Roman"/>
          <w:sz w:val="24"/>
          <w:szCs w:val="24"/>
        </w:rPr>
        <w:t>Havaalanları/havalimanlarının inşası,</w:t>
      </w:r>
    </w:p>
    <w:p w14:paraId="1451EC87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c) Otoyollar ve devlet karayolları,</w:t>
      </w:r>
    </w:p>
    <w:p w14:paraId="25EBC5CB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10-</w:t>
      </w:r>
      <w:r w:rsidRPr="00AA78A3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yolları, limanlar ve tersaneler;</w:t>
      </w:r>
    </w:p>
    <w:p w14:paraId="610FD2E9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a)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Kıta içi su yollarının yapımı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B3080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b) Ticari amaçlı liman, iskele, rıhtım, </w:t>
      </w:r>
      <w:proofErr w:type="spellStart"/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</w:rPr>
        <w:t>dolfenler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</w:rPr>
        <w:t>güneşlenme, sportif amaçlı iskeleler ve şamandıralar hariç)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208202" w14:textId="77777777" w:rsidR="00436888" w:rsidRPr="00436888" w:rsidRDefault="00436888" w:rsidP="0071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c) Tersaneler,</w:t>
      </w:r>
    </w:p>
    <w:p w14:paraId="5F284298" w14:textId="77777777" w:rsidR="00436888" w:rsidRPr="00436888" w:rsidRDefault="00436888" w:rsidP="00713840">
      <w:pPr>
        <w:spacing w:after="0" w:line="240" w:lineRule="auto"/>
        <w:ind w:left="346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) Denize cepheli 24 metre üzeri yat/tekne tadilat, imalat, bakım ve onarım hizmetlerinden birini veya birkaçını yapan tesisler,</w:t>
      </w:r>
    </w:p>
    <w:p w14:paraId="268FA014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d) Gemi söküm ve/veya gemi geri dönüşümü tesisleri,</w:t>
      </w:r>
    </w:p>
    <w:p w14:paraId="6EFCF774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e) Yat limanları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79AE1553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11-</w:t>
      </w:r>
      <w:r w:rsidRP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Tehlikeli ve özel işleme tabi atıkların geri kazanımı, </w:t>
      </w:r>
      <w:proofErr w:type="spellStart"/>
      <w:r w:rsidRP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bertarafı</w:t>
      </w:r>
      <w:proofErr w:type="spellEnd"/>
      <w:r w:rsidRP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düzenli depolama tesisleri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674F87B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a) Tehlikeli ve/veya özel işleme tabi atıkların geri kazanıldığı tesisler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706D4CBD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Tehlikeli ve/veya özel işleme tabi atıkların yakıldığı (Oksitlenme yoluyla yakma,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piroliz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gazlaştırma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, plazma vb. termal işlemler) tesisler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2C25E87F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Tehlikeli ve/veya özel işleme tabi atıkların düzenli depolama ile nihai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bertarafının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tesisler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45551119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) Tıbbi atık yakma tesisleri,</w:t>
      </w:r>
    </w:p>
    <w:p w14:paraId="6B7DD86D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Atık yağ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rafinasyon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tesisleri,</w:t>
      </w:r>
    </w:p>
    <w:p w14:paraId="55E4C076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12-</w:t>
      </w:r>
      <w:r w:rsidRP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Tehlikesiz atık geri kazanım, bertaraf ve/veya düzenli depolama tesisleri (Hafriyat toprağı hariç olmak üzere)</w:t>
      </w:r>
      <w:r w:rsidR="00AA78A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43B85A3D" w14:textId="77777777" w:rsidR="00436888" w:rsidRPr="00436888" w:rsidRDefault="00436888" w:rsidP="00713840">
      <w:pPr>
        <w:spacing w:after="0" w:line="240" w:lineRule="auto"/>
        <w:ind w:left="244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Tehlikesiz atıkların ve/veya belediye atıklarının düzenli depolama ile nihai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bertarafının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tesisler</w:t>
      </w:r>
      <w:r w:rsidR="0071384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126ABB2B" w14:textId="77777777" w:rsidR="00436888" w:rsidRPr="00436888" w:rsidRDefault="00436888" w:rsidP="00713840">
      <w:pPr>
        <w:spacing w:after="0" w:line="240" w:lineRule="auto"/>
        <w:ind w:left="244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b) Günlük kapasitesi 100 ton ve üzeri tehlikesiz atıklar ve/veya belediye atıklarının yakıldığı</w:t>
      </w:r>
      <w:r w:rsidR="007138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tesisler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(oksitlenme yoluyla yakma,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piroliz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gazlaştırma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, plazma vb. termal işlemler</w:t>
      </w:r>
      <w:r w:rsidR="00713840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239B0E68" w14:textId="77777777" w:rsidR="00436888" w:rsidRPr="00436888" w:rsidRDefault="00436888" w:rsidP="00713840">
      <w:pPr>
        <w:spacing w:after="0" w:line="240" w:lineRule="auto"/>
        <w:ind w:left="25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Günlük kapasitesi 100 ton ve üzeri olan tehlikesiz atıklar ve/veya belediye atıklarının geri kazanıldığı ve/veya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biyobozunur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atık işleme (mekanik ayırma,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biyokurutma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biyometanizasyon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kompost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138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tesisleri (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Biyokütle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hariç)</w:t>
      </w:r>
      <w:r w:rsidR="0071384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E845E96" w14:textId="77777777" w:rsidR="00713840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kapasitesi 100 ton ve üzeri hayvan yetiştiriciliğinden kaynaklı dışkıların yakıldığı, geri</w:t>
      </w:r>
    </w:p>
    <w:p w14:paraId="072D59D1" w14:textId="77777777" w:rsidR="00436888" w:rsidRPr="00436888" w:rsidRDefault="00713840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kazanıldığı</w:t>
      </w:r>
      <w:proofErr w:type="gramEnd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bertaraf edildiği tesisler (</w:t>
      </w:r>
      <w:proofErr w:type="spellStart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Biyokütle</w:t>
      </w:r>
      <w:proofErr w:type="spellEnd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hariç)</w:t>
      </w:r>
      <w:r w:rsidR="00A2419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71DB58AD" w14:textId="2F876BBF" w:rsidR="00436888" w:rsidRPr="00967E7C" w:rsidRDefault="00436888" w:rsidP="007138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6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13-</w:t>
      </w:r>
      <w:r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>Göl hacmi 1</w:t>
      </w:r>
      <w:r w:rsidR="009842AB"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milyon </w:t>
      </w:r>
      <w:r w:rsidR="00C059AA"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C059AA">
        <w:rPr>
          <w:rFonts w:ascii="Times New Roman" w:hAnsi="Times New Roman" w:cs="Times New Roman"/>
          <w:sz w:val="24"/>
          <w:szCs w:val="24"/>
          <w:shd w:val="clear" w:color="auto" w:fill="FFFFFF"/>
        </w:rPr>
        <w:t>³</w:t>
      </w:r>
      <w:r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> ve üzeri olan baraj veya göletler,</w:t>
      </w:r>
    </w:p>
    <w:p w14:paraId="06E5D611" w14:textId="77777777" w:rsidR="00436888" w:rsidRPr="00713840" w:rsidRDefault="00436888" w:rsidP="00713840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14-</w:t>
      </w:r>
      <w:r w:rsidRPr="00713840">
        <w:rPr>
          <w:rFonts w:ascii="Times New Roman" w:hAnsi="Times New Roman" w:cs="Times New Roman"/>
          <w:sz w:val="24"/>
          <w:szCs w:val="24"/>
          <w:shd w:val="clear" w:color="auto" w:fill="FFFFFF"/>
        </w:rPr>
        <w:t>Hidroelektrik enerji santralleri</w:t>
      </w:r>
      <w:r w:rsidR="00A241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13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520F56" w14:textId="52DE26E8" w:rsidR="00436888" w:rsidRPr="00713840" w:rsidRDefault="00436888" w:rsidP="00713840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15-</w:t>
      </w:r>
      <w:r w:rsidRPr="00713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Kapasitesi 50.000 </w:t>
      </w:r>
      <w:r w:rsidR="00C059AA" w:rsidRPr="0011078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C059AA">
        <w:rPr>
          <w:rFonts w:ascii="Times New Roman" w:hAnsi="Times New Roman" w:cs="Times New Roman"/>
          <w:sz w:val="24"/>
          <w:szCs w:val="24"/>
          <w:shd w:val="clear" w:color="auto" w:fill="FFFFFF"/>
        </w:rPr>
        <w:t>³</w:t>
      </w:r>
      <w:r w:rsidRPr="00713840">
        <w:rPr>
          <w:rFonts w:ascii="Times New Roman" w:hAnsi="Times New Roman" w:cs="Times New Roman"/>
          <w:sz w:val="24"/>
          <w:szCs w:val="24"/>
          <w:shd w:val="clear" w:color="auto" w:fill="FFFFFF"/>
        </w:rPr>
        <w:t>/gün üzeri olan atık su arıtma tesisleri</w:t>
      </w:r>
      <w:r w:rsidR="00A241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92322D1" w14:textId="77777777" w:rsidR="00436888" w:rsidRPr="00AA78A3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16-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Hayvan kesim tesisleri;</w:t>
      </w:r>
    </w:p>
    <w:p w14:paraId="53FB9E31" w14:textId="77777777" w:rsidR="00436888" w:rsidRPr="00A44CD7" w:rsidRDefault="00436888" w:rsidP="00713840">
      <w:pPr>
        <w:pStyle w:val="ListeParagraf"/>
        <w:numPr>
          <w:ilvl w:val="0"/>
          <w:numId w:val="2"/>
        </w:numPr>
        <w:spacing w:after="0" w:line="240" w:lineRule="auto"/>
        <w:ind w:left="259" w:hanging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40">
        <w:rPr>
          <w:rFonts w:ascii="Times New Roman" w:eastAsia="Times New Roman" w:hAnsi="Times New Roman" w:cs="Times New Roman"/>
          <w:sz w:val="24"/>
          <w:szCs w:val="24"/>
        </w:rPr>
        <w:t>Günlük 100 adet ve üzeri büyükbaş ve/veya eşdeğeri küçükbaş hayvan kesiminin ya</w:t>
      </w:r>
      <w:r w:rsidR="00A44CD7">
        <w:rPr>
          <w:rFonts w:ascii="Times New Roman" w:eastAsia="Times New Roman" w:hAnsi="Times New Roman" w:cs="Times New Roman"/>
          <w:sz w:val="24"/>
          <w:szCs w:val="24"/>
        </w:rPr>
        <w:t xml:space="preserve">pıldığı tesisler </w:t>
      </w:r>
      <w:r w:rsidRPr="00A44CD7">
        <w:rPr>
          <w:rFonts w:ascii="Times New Roman" w:eastAsia="Times New Roman" w:hAnsi="Times New Roman" w:cs="Times New Roman"/>
          <w:sz w:val="24"/>
          <w:szCs w:val="24"/>
        </w:rPr>
        <w:t>(Her bir kesim eşdeğerleri: 1 baş sığır, 2 baş deve kuşu, 4 baş domuz, 8 baş koyun, 10 baş keçi, 130 baş tavşan)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F097C9" w14:textId="77777777" w:rsidR="00436888" w:rsidRPr="00713840" w:rsidRDefault="00436888" w:rsidP="00713840">
      <w:pPr>
        <w:pStyle w:val="ListeParagraf"/>
        <w:numPr>
          <w:ilvl w:val="0"/>
          <w:numId w:val="2"/>
        </w:numPr>
        <w:spacing w:after="0" w:line="240" w:lineRule="auto"/>
        <w:ind w:left="259" w:hanging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40">
        <w:rPr>
          <w:rFonts w:ascii="Times New Roman" w:eastAsia="Times New Roman" w:hAnsi="Times New Roman" w:cs="Times New Roman"/>
          <w:sz w:val="24"/>
          <w:szCs w:val="24"/>
        </w:rPr>
        <w:t xml:space="preserve">Günlük 60.000 adet ve üzeri tavuk ve eşdeğeri kanatlı hayvan kesiminin yapıldığı tesisler </w:t>
      </w:r>
      <w:r w:rsidRPr="00A44CD7">
        <w:rPr>
          <w:rFonts w:ascii="Times New Roman" w:eastAsia="Times New Roman" w:hAnsi="Times New Roman" w:cs="Times New Roman"/>
          <w:sz w:val="24"/>
          <w:szCs w:val="24"/>
        </w:rPr>
        <w:t>(1 adet hindi = 7 adet tavuk, 1 adet kaz=3 adet tavuk, 1 adet ördek=2 adet tavuk eşdeğeri esas alınmalıdır.</w:t>
      </w:r>
      <w:r w:rsidRPr="007138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3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FBFFFF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17-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>Hayvan yetiştirme tesisleri;</w:t>
      </w:r>
    </w:p>
    <w:p w14:paraId="0C98846D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a) 5.000 baş ve üzeri büyükbaş yetiştirme tesisleri,</w:t>
      </w:r>
    </w:p>
    <w:p w14:paraId="521CF235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b) 25.000 baş ve üzeri küçükbaş yetiştirme tesisleri,</w:t>
      </w:r>
    </w:p>
    <w:p w14:paraId="3B84C654" w14:textId="77777777" w:rsidR="00436888" w:rsidRP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>c) 5.000 adet ve üzeri büyükbaş veya eşdeğeri küçükbaş hayvanların birlikte yetiştirilmesi, (1 büyükbaş=5 küçükbaş eşdeğeri esas alınmalıdır)</w:t>
      </w:r>
      <w:r w:rsidR="00A44CD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B94DA5" w14:textId="77777777" w:rsidR="00436888" w:rsidRDefault="00436888" w:rsidP="00713840">
      <w:pPr>
        <w:spacing w:after="0" w:line="240" w:lineRule="auto"/>
        <w:ind w:left="34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</w:rPr>
        <w:t>) 900 baş ve üzeri domuz besi tesisleri,</w:t>
      </w:r>
    </w:p>
    <w:p w14:paraId="32E49792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d) Bir üretim periyodunda 60.000 adet ve üzeri tavuk (civciv, damızlık, piliç, vb. dâhil) veya eşdeğer kanatlı yetiştirme tesisleri (1 adet hindi = 7 adet tavuk, 1 adet kaz=3 adet tavuk,1 adet 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ab/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ördek</w:t>
      </w:r>
      <w:r w:rsidR="00A44CD7">
        <w:rPr>
          <w:rFonts w:ascii="Times New Roman" w:eastAsia="Times New Roman" w:hAnsi="Times New Roman" w:cs="Times New Roman"/>
          <w:sz w:val="24"/>
          <w:szCs w:val="24"/>
        </w:rPr>
        <w:t>=2 adet tavuk esas alınmalıdır),</w:t>
      </w:r>
    </w:p>
    <w:p w14:paraId="069793C9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18-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Kültür balıkçılığı projeleri (1.000 ton/yıl ve üzeri üretim)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D2E09" w14:textId="77777777" w:rsidR="00713840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19-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Bitkisel ürünlerden 200 ton/gün ve üzeri ham yağ üretimi veya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rafinasyon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işleminin </w:t>
      </w:r>
      <w:r w:rsidR="00AA78A3" w:rsidRPr="00436888">
        <w:rPr>
          <w:rFonts w:ascii="Times New Roman" w:eastAsia="Times New Roman" w:hAnsi="Times New Roman" w:cs="Times New Roman"/>
          <w:sz w:val="24"/>
          <w:szCs w:val="24"/>
        </w:rPr>
        <w:t xml:space="preserve">yapıldığı 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4ABC299" w14:textId="77777777" w:rsidR="00436888" w:rsidRPr="00436888" w:rsidRDefault="00713840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 w:rsidR="00AA78A3" w:rsidRPr="00436888">
        <w:rPr>
          <w:rFonts w:ascii="Times New Roman" w:eastAsia="Times New Roman" w:hAnsi="Times New Roman" w:cs="Times New Roman"/>
          <w:sz w:val="24"/>
          <w:szCs w:val="24"/>
        </w:rPr>
        <w:t>tesisler</w:t>
      </w:r>
      <w:proofErr w:type="gramEnd"/>
      <w:r w:rsidR="00436888" w:rsidRPr="00436888">
        <w:rPr>
          <w:rFonts w:eastAsia="Times New Roman" w:cs="Times New Roman"/>
          <w:szCs w:val="24"/>
          <w:lang w:eastAsia="tr-TR"/>
        </w:rPr>
        <w:t xml:space="preserve"> </w:t>
      </w:r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(kekik, papatya, kenevir ve benzeri </w:t>
      </w:r>
      <w:proofErr w:type="spellStart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esansiyel</w:t>
      </w:r>
      <w:proofErr w:type="spellEnd"/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yağlar hariç)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1C552B52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20-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100.000 litre /gün ve üzeri süt işleme tesisleri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6BB1B7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21-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Maya fabrikaları (25.000 ton/yıl ve üzeri)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8D8156" w14:textId="77777777" w:rsid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-Şeker fabrikaları,</w:t>
      </w:r>
    </w:p>
    <w:p w14:paraId="2FA7A180" w14:textId="77777777" w:rsidR="00713840" w:rsidRPr="00436888" w:rsidRDefault="00A44CD7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840" w:rsidRPr="00436888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713840" w:rsidRPr="00436888">
        <w:rPr>
          <w:rFonts w:ascii="Times New Roman" w:eastAsia="Times New Roman" w:hAnsi="Times New Roman" w:cs="Times New Roman"/>
          <w:sz w:val="24"/>
          <w:szCs w:val="24"/>
        </w:rPr>
        <w:t>-Orman ürünleri ve selüloz tesisleri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B7C7F" w14:textId="77777777" w:rsidR="00713840" w:rsidRPr="00436888" w:rsidRDefault="00A44CD7" w:rsidP="00713840">
      <w:pPr>
        <w:shd w:val="clear" w:color="auto" w:fill="FFFFFF"/>
        <w:spacing w:after="0" w:line="240" w:lineRule="auto"/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3840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a) Selüloz üretim tesisleri,</w:t>
      </w:r>
    </w:p>
    <w:p w14:paraId="0113FB8B" w14:textId="77777777" w:rsidR="00713840" w:rsidRPr="00436888" w:rsidRDefault="00A44CD7" w:rsidP="00713840">
      <w:pPr>
        <w:shd w:val="clear" w:color="auto" w:fill="FFFFFF"/>
        <w:spacing w:after="0" w:line="240" w:lineRule="auto"/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="00713840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b) Kereste veya benzeri lifli maddelerden kâğıt hamuru üretim tesisleri,</w:t>
      </w:r>
    </w:p>
    <w:p w14:paraId="76A5AA15" w14:textId="77777777" w:rsidR="00436888" w:rsidRPr="00436888" w:rsidRDefault="00A44CD7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36888"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60.000 ton/yıl ve üzeri kapasiteli her çeşit kâğıt üretimi yapan tesisler </w:t>
      </w:r>
      <w:r w:rsidR="00436888" w:rsidRPr="00436888">
        <w:rPr>
          <w:rFonts w:ascii="Times New Roman" w:hAnsi="Times New Roman" w:cs="Times New Roman"/>
          <w:sz w:val="24"/>
          <w:szCs w:val="24"/>
        </w:rPr>
        <w:t xml:space="preserve">(Atık </w:t>
      </w:r>
      <w:r w:rsidR="00713840" w:rsidRPr="00436888">
        <w:rPr>
          <w:rFonts w:ascii="Times New Roman" w:hAnsi="Times New Roman" w:cs="Times New Roman"/>
          <w:sz w:val="24"/>
          <w:szCs w:val="24"/>
        </w:rPr>
        <w:t>kâğıt</w:t>
      </w:r>
      <w:r w:rsidR="00436888" w:rsidRPr="00436888">
        <w:rPr>
          <w:rFonts w:ascii="Times New Roman" w:hAnsi="Times New Roman" w:cs="Times New Roman"/>
          <w:sz w:val="24"/>
          <w:szCs w:val="24"/>
        </w:rPr>
        <w:t xml:space="preserve"> kullanımı </w:t>
      </w:r>
      <w:r w:rsidR="00713840" w:rsidRPr="00436888">
        <w:rPr>
          <w:rFonts w:ascii="Times New Roman" w:hAnsi="Times New Roman" w:cs="Times New Roman"/>
          <w:sz w:val="24"/>
          <w:szCs w:val="24"/>
        </w:rPr>
        <w:t>dâhil</w:t>
      </w:r>
      <w:r w:rsidR="00436888" w:rsidRPr="00436888">
        <w:rPr>
          <w:rFonts w:ascii="Times New Roman" w:hAnsi="Times New Roman" w:cs="Times New Roman"/>
          <w:sz w:val="24"/>
          <w:szCs w:val="24"/>
        </w:rPr>
        <w:t>)</w:t>
      </w:r>
      <w:r w:rsidR="00A2419D">
        <w:rPr>
          <w:rFonts w:ascii="Times New Roman" w:hAnsi="Times New Roman" w:cs="Times New Roman"/>
          <w:sz w:val="24"/>
          <w:szCs w:val="24"/>
        </w:rPr>
        <w:t>,</w:t>
      </w:r>
    </w:p>
    <w:p w14:paraId="4C7AD660" w14:textId="77777777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-Yıllık kapasitesi 3.000 ton ve üzeri olan kasar (Haşıl sökme, ağartma,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merserizasyon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7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</w:rPr>
        <w:t>kostikleme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vb.) veya yıllık kapasitesi 3.000 ton ve üzeri olan boyama birimlerini içeren iplik, kumaş, elyaf (doğal, sentetik) veya halı fabrikaları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7EF1BA" w14:textId="4043D493" w:rsidR="00436888" w:rsidRPr="002B2F10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25-</w:t>
      </w:r>
      <w:r w:rsidR="002B2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2F10" w:rsidRPr="002B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(Danıştay Altıncı Dairesinin 8/6/2023 tarihli ve E.:2023/343 sayılı kararı ile yürütmesi durdurulan madde:</w:t>
      </w:r>
      <w:r w:rsidR="002B2F10">
        <w:t xml:space="preserve"> </w:t>
      </w:r>
      <w:r w:rsidR="00AA78A3" w:rsidRPr="002B2F10">
        <w:rPr>
          <w:rFonts w:ascii="Times New Roman" w:eastAsia="Times New Roman" w:hAnsi="Times New Roman" w:cs="Times New Roman"/>
          <w:i/>
          <w:sz w:val="24"/>
          <w:szCs w:val="24"/>
        </w:rPr>
        <w:t>Madencilik projeleri;</w:t>
      </w:r>
    </w:p>
    <w:p w14:paraId="640C1FAB" w14:textId="77777777" w:rsidR="00436888" w:rsidRPr="002B2F10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F10"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 w:rsidR="00A2419D" w:rsidRPr="002B2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2F10">
        <w:rPr>
          <w:rFonts w:ascii="Times New Roman" w:eastAsia="Times New Roman" w:hAnsi="Times New Roman" w:cs="Times New Roman"/>
          <w:i/>
          <w:sz w:val="24"/>
          <w:szCs w:val="24"/>
        </w:rPr>
        <w:t>25 hektar ve üzeri arazi yüzeyinde (Kazı ve döküm alanı dâhil) planlanan açık işletmeler,</w:t>
      </w:r>
    </w:p>
    <w:p w14:paraId="4027DEAE" w14:textId="59CAF6F2" w:rsidR="00A44CD7" w:rsidRPr="002B2F10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2B2F10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 w:rsidR="00A2419D" w:rsidRPr="002B2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2F10">
        <w:rPr>
          <w:rFonts w:ascii="Times New Roman" w:eastAsia="Times New Roman" w:hAnsi="Times New Roman" w:cs="Times New Roman"/>
          <w:i/>
          <w:sz w:val="24"/>
          <w:szCs w:val="24"/>
        </w:rPr>
        <w:t>Fiziksel yöntemler hariç, c</w:t>
      </w:r>
      <w:r w:rsidRPr="002B2F1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evher zenginleştirme tesisleri ve/veya bu zenginleştirme tes</w:t>
      </w:r>
      <w:r w:rsidR="00A44CD7" w:rsidRPr="002B2F1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islerine ilişkin atık tesisleri,</w:t>
      </w:r>
      <w:r w:rsidR="002B2F10" w:rsidRPr="002B2F10">
        <w:rPr>
          <w:rFonts w:ascii="Calibri" w:hAnsi="Calibri"/>
          <w:b/>
          <w:bCs/>
          <w:i/>
          <w:color w:val="000000"/>
        </w:rPr>
        <w:t>)</w:t>
      </w:r>
    </w:p>
    <w:p w14:paraId="549680D7" w14:textId="0160766A" w:rsidR="00436888" w:rsidRPr="00436888" w:rsidRDefault="00436888" w:rsidP="00713840">
      <w:pPr>
        <w:shd w:val="clear" w:color="auto" w:fill="FFFFFF"/>
        <w:spacing w:after="0" w:line="240" w:lineRule="auto"/>
        <w:ind w:left="330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26-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500 ton/gün ham petrol, 500.000 </w:t>
      </w:r>
      <w:r w:rsidR="00EC31A4" w:rsidRPr="00436888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31A4">
        <w:rPr>
          <w:rFonts w:ascii="Times New Roman" w:eastAsia="Times New Roman" w:hAnsi="Times New Roman" w:cs="Times New Roman"/>
          <w:sz w:val="24"/>
          <w:szCs w:val="24"/>
        </w:rPr>
        <w:t>³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/gün doğal gaz veya kaya gazının çıkarılması,</w:t>
      </w:r>
    </w:p>
    <w:p w14:paraId="2CD9AAD2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27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-Petrol, doğalgaz ve kimyasalların 40 km’den uzun 600 mm ve üzeri çaplı borularla taşınması,</w:t>
      </w:r>
    </w:p>
    <w:p w14:paraId="357B17A7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-Çimento fabrikaları,</w:t>
      </w:r>
    </w:p>
    <w:p w14:paraId="4E472195" w14:textId="0B0B7F83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-Toplam kapasitesi 50.000 </w:t>
      </w:r>
      <w:r w:rsidR="00EC31A4" w:rsidRPr="00436888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31A4">
        <w:rPr>
          <w:rFonts w:ascii="Times New Roman" w:eastAsia="Times New Roman" w:hAnsi="Times New Roman" w:cs="Times New Roman"/>
          <w:sz w:val="24"/>
          <w:szCs w:val="24"/>
        </w:rPr>
        <w:t>³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 ve üzeri olan petrol, doğalgaz, petrokimya ve kimyasal maddelerin depolandığı tesisler,</w:t>
      </w:r>
    </w:p>
    <w:p w14:paraId="19E028A6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30-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2.000 ton/yıl ve üzeri ham deri işleme tesisleri, (Konfeksiyon ürünleri hariç)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421C6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-İhtisas Organize Sanayi Bölgeleri (Ek-1 veya Ek-2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’deki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liste</w:t>
      </w:r>
      <w:r w:rsidR="00A2419D">
        <w:rPr>
          <w:rFonts w:ascii="Times New Roman" w:eastAsia="Times New Roman" w:hAnsi="Times New Roman" w:cs="Times New Roman"/>
          <w:sz w:val="24"/>
          <w:szCs w:val="24"/>
        </w:rPr>
        <w:t>ler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de yer alan ve aynı türde üretim/faaliyet yapan tesislerin bir arada bulunduğu projeler)</w:t>
      </w:r>
      <w:r w:rsidR="00713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108EFC" w14:textId="77777777" w:rsidR="00436888" w:rsidRPr="00436888" w:rsidRDefault="00436888" w:rsidP="0071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32-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Pil ve/veya akümülatör üretim tesisleri, (Montaj yapılan tesisler hariç),</w:t>
      </w:r>
    </w:p>
    <w:p w14:paraId="1D4A1C29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33-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 ilaçlarının ve/veya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farmasötik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 etken maddelerinin üretildiği tesisler (Ar-Ge için   </w:t>
      </w:r>
    </w:p>
    <w:p w14:paraId="3F2716BA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yapan tesisler hariç),</w:t>
      </w:r>
    </w:p>
    <w:p w14:paraId="599FC27F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-10.000 adet/yıl ve üzerinde motorlu taşıtların üretimi (Kara taşıtları, tarım makinaları, iş makinaları, savunma sanayi taşıtları),</w:t>
      </w:r>
    </w:p>
    <w:p w14:paraId="60F575AD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- 1.000 adet/yıl ve üzeri demiryolu taşıtlarının üretiminin yapıldığı tesisler, </w:t>
      </w:r>
    </w:p>
    <w:p w14:paraId="43B04B22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36-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Motorlu hava taşıtlarının üretimi,</w:t>
      </w:r>
    </w:p>
    <w:p w14:paraId="5D3F36A9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37-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100.000 ton/yıl ve üzeri cam, cam elyafı, taş yünü ve benzeri üretim tesisleri, </w:t>
      </w:r>
    </w:p>
    <w:p w14:paraId="5D20CD08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38-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Lastik üretim tesisleri, (İç ve dış motorlu taşıt ve uçak lastikleri),</w:t>
      </w:r>
    </w:p>
    <w:p w14:paraId="4E668B5D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 xml:space="preserve">39- 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300.000 ton/yıl üzeri seramik ve /veya porselen üretimi yapan tesisler,</w:t>
      </w:r>
    </w:p>
    <w:p w14:paraId="4EFD585C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>- 250 oda ve üzeri oteller, tatil köyleri, turizm kompleksleri vb.</w:t>
      </w:r>
    </w:p>
    <w:p w14:paraId="683398A3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</w:rPr>
        <w:t>41-</w:t>
      </w:r>
      <w:r w:rsidRPr="00436888">
        <w:rPr>
          <w:rFonts w:ascii="Times New Roman" w:eastAsia="Times New Roman" w:hAnsi="Times New Roman" w:cs="Times New Roman"/>
          <w:sz w:val="24"/>
          <w:szCs w:val="24"/>
        </w:rPr>
        <w:t xml:space="preserve"> Rüzgâr enerji santralleri,</w:t>
      </w:r>
    </w:p>
    <w:p w14:paraId="1E738F8A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42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en-CA"/>
        </w:rPr>
        <w:t>- Jeotermal enerji santralleri,</w:t>
      </w:r>
    </w:p>
    <w:p w14:paraId="5256714E" w14:textId="3FE254E5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43-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Proje alanı 20 hektar ve üzerinde veya kurulu gücü 10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MW</w:t>
      </w:r>
      <w:r w:rsidR="0062153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olan güneş enerji   </w:t>
      </w:r>
    </w:p>
    <w:p w14:paraId="5945A4D0" w14:textId="77777777" w:rsidR="00436888" w:rsidRP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santralleri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5FD0937B" w14:textId="77777777" w:rsid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44-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154 </w:t>
      </w:r>
      <w:proofErr w:type="spell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kV</w:t>
      </w:r>
      <w:proofErr w:type="spell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(kilovolt) ve üzeri gerilimde ve 15 km ve üzeri sürekli uzunluktaki elektrik enerjisi iletim hatları,</w:t>
      </w:r>
    </w:p>
    <w:p w14:paraId="5FB6C04E" w14:textId="77777777" w:rsid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8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45-</w:t>
      </w:r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Yıllık olarak </w:t>
      </w:r>
      <w:proofErr w:type="gramStart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>1.5</w:t>
      </w:r>
      <w:proofErr w:type="gramEnd"/>
      <w:r w:rsidRPr="004368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milyon ton ve üzerinde karbon yakalama ve jeolojik depolanma pro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jeleri,</w:t>
      </w:r>
    </w:p>
    <w:p w14:paraId="00FC5C63" w14:textId="77777777" w:rsidR="00436888" w:rsidRDefault="00436888" w:rsidP="00713840">
      <w:pPr>
        <w:shd w:val="clear" w:color="auto" w:fill="FFFFFF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14:paraId="21C4F9E7" w14:textId="788A64AD" w:rsidR="00AF5FC1" w:rsidRPr="0026722F" w:rsidRDefault="00AF5FC1" w:rsidP="0026722F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</w:p>
    <w:sectPr w:rsidR="00AF5FC1" w:rsidRPr="0026722F" w:rsidSect="002A4C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AE9F" w14:textId="77777777" w:rsidR="00AF309D" w:rsidRDefault="00AF309D" w:rsidP="00110046">
      <w:pPr>
        <w:spacing w:after="0" w:line="240" w:lineRule="auto"/>
      </w:pPr>
      <w:r>
        <w:separator/>
      </w:r>
    </w:p>
  </w:endnote>
  <w:endnote w:type="continuationSeparator" w:id="0">
    <w:p w14:paraId="3160A104" w14:textId="77777777" w:rsidR="00AF309D" w:rsidRDefault="00AF309D" w:rsidP="0011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29E" w14:textId="77777777" w:rsidR="00AF309D" w:rsidRDefault="00AF309D" w:rsidP="00110046">
      <w:pPr>
        <w:spacing w:after="0" w:line="240" w:lineRule="auto"/>
      </w:pPr>
      <w:r>
        <w:separator/>
      </w:r>
    </w:p>
  </w:footnote>
  <w:footnote w:type="continuationSeparator" w:id="0">
    <w:p w14:paraId="5DDAE429" w14:textId="77777777" w:rsidR="00AF309D" w:rsidRDefault="00AF309D" w:rsidP="0011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A4"/>
    <w:multiLevelType w:val="hybridMultilevel"/>
    <w:tmpl w:val="4B9E6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DDD"/>
    <w:multiLevelType w:val="hybridMultilevel"/>
    <w:tmpl w:val="EDE05CB8"/>
    <w:lvl w:ilvl="0" w:tplc="6B16CBD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C4237"/>
    <w:multiLevelType w:val="hybridMultilevel"/>
    <w:tmpl w:val="5C00DC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4A27"/>
    <w:multiLevelType w:val="hybridMultilevel"/>
    <w:tmpl w:val="7F9C2C34"/>
    <w:lvl w:ilvl="0" w:tplc="EA542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2713"/>
    <w:multiLevelType w:val="hybridMultilevel"/>
    <w:tmpl w:val="7160DB4A"/>
    <w:lvl w:ilvl="0" w:tplc="6B16CBD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0873E2"/>
    <w:multiLevelType w:val="hybridMultilevel"/>
    <w:tmpl w:val="3ACE7AB4"/>
    <w:lvl w:ilvl="0" w:tplc="536CD5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7FA7A3E"/>
    <w:multiLevelType w:val="hybridMultilevel"/>
    <w:tmpl w:val="F35814BE"/>
    <w:lvl w:ilvl="0" w:tplc="65561A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FB"/>
    <w:rsid w:val="00005FBD"/>
    <w:rsid w:val="00052392"/>
    <w:rsid w:val="00066974"/>
    <w:rsid w:val="00087DF4"/>
    <w:rsid w:val="000B6AF7"/>
    <w:rsid w:val="000C7ED5"/>
    <w:rsid w:val="000D4836"/>
    <w:rsid w:val="000F29D7"/>
    <w:rsid w:val="0010334B"/>
    <w:rsid w:val="00104D6B"/>
    <w:rsid w:val="00110046"/>
    <w:rsid w:val="0011078F"/>
    <w:rsid w:val="0011455E"/>
    <w:rsid w:val="001146DF"/>
    <w:rsid w:val="001160D2"/>
    <w:rsid w:val="001206C4"/>
    <w:rsid w:val="00123056"/>
    <w:rsid w:val="00142407"/>
    <w:rsid w:val="00150564"/>
    <w:rsid w:val="001531B3"/>
    <w:rsid w:val="00175007"/>
    <w:rsid w:val="0018611F"/>
    <w:rsid w:val="001B1988"/>
    <w:rsid w:val="001F1E7D"/>
    <w:rsid w:val="001F6968"/>
    <w:rsid w:val="002156A0"/>
    <w:rsid w:val="00232F16"/>
    <w:rsid w:val="00234AEA"/>
    <w:rsid w:val="0024176A"/>
    <w:rsid w:val="002503D4"/>
    <w:rsid w:val="00264F4B"/>
    <w:rsid w:val="0026722F"/>
    <w:rsid w:val="0028103A"/>
    <w:rsid w:val="00296B8C"/>
    <w:rsid w:val="002A1B54"/>
    <w:rsid w:val="002A4CE3"/>
    <w:rsid w:val="002B0143"/>
    <w:rsid w:val="002B2F10"/>
    <w:rsid w:val="002B5E33"/>
    <w:rsid w:val="002C3E51"/>
    <w:rsid w:val="002E3743"/>
    <w:rsid w:val="002E4CF3"/>
    <w:rsid w:val="002F69A3"/>
    <w:rsid w:val="003207AC"/>
    <w:rsid w:val="00320E14"/>
    <w:rsid w:val="003432D7"/>
    <w:rsid w:val="00374515"/>
    <w:rsid w:val="003A320B"/>
    <w:rsid w:val="003B5C0B"/>
    <w:rsid w:val="003C10AB"/>
    <w:rsid w:val="003F6406"/>
    <w:rsid w:val="00415FAA"/>
    <w:rsid w:val="004240F7"/>
    <w:rsid w:val="00424D0B"/>
    <w:rsid w:val="004335A5"/>
    <w:rsid w:val="0043577F"/>
    <w:rsid w:val="00436888"/>
    <w:rsid w:val="0044740C"/>
    <w:rsid w:val="004476EC"/>
    <w:rsid w:val="004607B8"/>
    <w:rsid w:val="00477A8D"/>
    <w:rsid w:val="0048034E"/>
    <w:rsid w:val="00480DA9"/>
    <w:rsid w:val="0048329D"/>
    <w:rsid w:val="00490C23"/>
    <w:rsid w:val="004B1CE4"/>
    <w:rsid w:val="004B3022"/>
    <w:rsid w:val="004E0D66"/>
    <w:rsid w:val="004F32E1"/>
    <w:rsid w:val="00514DB9"/>
    <w:rsid w:val="005407A4"/>
    <w:rsid w:val="0055408A"/>
    <w:rsid w:val="00556311"/>
    <w:rsid w:val="00565FB0"/>
    <w:rsid w:val="00570773"/>
    <w:rsid w:val="00571C1A"/>
    <w:rsid w:val="0057261D"/>
    <w:rsid w:val="00581097"/>
    <w:rsid w:val="005C019F"/>
    <w:rsid w:val="005C2AA9"/>
    <w:rsid w:val="005C6D45"/>
    <w:rsid w:val="005D1883"/>
    <w:rsid w:val="005E7733"/>
    <w:rsid w:val="00605D96"/>
    <w:rsid w:val="00621535"/>
    <w:rsid w:val="00624386"/>
    <w:rsid w:val="00624860"/>
    <w:rsid w:val="00632162"/>
    <w:rsid w:val="00633AFB"/>
    <w:rsid w:val="006540B2"/>
    <w:rsid w:val="00663450"/>
    <w:rsid w:val="00665B47"/>
    <w:rsid w:val="00675D4A"/>
    <w:rsid w:val="00680693"/>
    <w:rsid w:val="006934CB"/>
    <w:rsid w:val="00697C5E"/>
    <w:rsid w:val="006A695A"/>
    <w:rsid w:val="006C45D2"/>
    <w:rsid w:val="006C58DB"/>
    <w:rsid w:val="006E6C3D"/>
    <w:rsid w:val="007025B9"/>
    <w:rsid w:val="00710748"/>
    <w:rsid w:val="00713840"/>
    <w:rsid w:val="00714F3D"/>
    <w:rsid w:val="007250CF"/>
    <w:rsid w:val="007629C6"/>
    <w:rsid w:val="00776486"/>
    <w:rsid w:val="00792A1F"/>
    <w:rsid w:val="007A763E"/>
    <w:rsid w:val="007D1FBC"/>
    <w:rsid w:val="007E481C"/>
    <w:rsid w:val="007F026A"/>
    <w:rsid w:val="007F0623"/>
    <w:rsid w:val="007F42E9"/>
    <w:rsid w:val="007F57D8"/>
    <w:rsid w:val="007F7A76"/>
    <w:rsid w:val="00803B4A"/>
    <w:rsid w:val="0080515C"/>
    <w:rsid w:val="00810AD6"/>
    <w:rsid w:val="008374B1"/>
    <w:rsid w:val="00875742"/>
    <w:rsid w:val="00875F1E"/>
    <w:rsid w:val="00876F65"/>
    <w:rsid w:val="0088090E"/>
    <w:rsid w:val="008838F9"/>
    <w:rsid w:val="00916BD8"/>
    <w:rsid w:val="00926E28"/>
    <w:rsid w:val="009376CC"/>
    <w:rsid w:val="00937947"/>
    <w:rsid w:val="00966BB5"/>
    <w:rsid w:val="00967E7C"/>
    <w:rsid w:val="009767EB"/>
    <w:rsid w:val="009830BB"/>
    <w:rsid w:val="009842AB"/>
    <w:rsid w:val="009B033A"/>
    <w:rsid w:val="009B197F"/>
    <w:rsid w:val="009B3CC1"/>
    <w:rsid w:val="009B626F"/>
    <w:rsid w:val="009D02F0"/>
    <w:rsid w:val="009F2C09"/>
    <w:rsid w:val="009F5D2D"/>
    <w:rsid w:val="00A02DAA"/>
    <w:rsid w:val="00A13775"/>
    <w:rsid w:val="00A17E4A"/>
    <w:rsid w:val="00A2419D"/>
    <w:rsid w:val="00A44CD7"/>
    <w:rsid w:val="00A652BF"/>
    <w:rsid w:val="00A66175"/>
    <w:rsid w:val="00AA2B49"/>
    <w:rsid w:val="00AA78A3"/>
    <w:rsid w:val="00AD6900"/>
    <w:rsid w:val="00AE54FB"/>
    <w:rsid w:val="00AF309D"/>
    <w:rsid w:val="00AF5BB9"/>
    <w:rsid w:val="00AF5FC1"/>
    <w:rsid w:val="00AF6DAB"/>
    <w:rsid w:val="00B079B2"/>
    <w:rsid w:val="00B55022"/>
    <w:rsid w:val="00B6423B"/>
    <w:rsid w:val="00B94FAC"/>
    <w:rsid w:val="00BB1766"/>
    <w:rsid w:val="00BB7776"/>
    <w:rsid w:val="00BC06E4"/>
    <w:rsid w:val="00C059AA"/>
    <w:rsid w:val="00C12780"/>
    <w:rsid w:val="00C13808"/>
    <w:rsid w:val="00C30743"/>
    <w:rsid w:val="00C444AB"/>
    <w:rsid w:val="00C50113"/>
    <w:rsid w:val="00C634D7"/>
    <w:rsid w:val="00C7530E"/>
    <w:rsid w:val="00C778D2"/>
    <w:rsid w:val="00C96391"/>
    <w:rsid w:val="00CA1630"/>
    <w:rsid w:val="00CA18B8"/>
    <w:rsid w:val="00CA3CCC"/>
    <w:rsid w:val="00CC04F6"/>
    <w:rsid w:val="00CC3BDC"/>
    <w:rsid w:val="00CD12EB"/>
    <w:rsid w:val="00CD480A"/>
    <w:rsid w:val="00CE1504"/>
    <w:rsid w:val="00CE2E92"/>
    <w:rsid w:val="00D056C5"/>
    <w:rsid w:val="00D411A2"/>
    <w:rsid w:val="00D4690E"/>
    <w:rsid w:val="00D75637"/>
    <w:rsid w:val="00D77608"/>
    <w:rsid w:val="00DC1C73"/>
    <w:rsid w:val="00DD159F"/>
    <w:rsid w:val="00DE1F67"/>
    <w:rsid w:val="00DF425C"/>
    <w:rsid w:val="00DF6D89"/>
    <w:rsid w:val="00E0027C"/>
    <w:rsid w:val="00E17180"/>
    <w:rsid w:val="00E34050"/>
    <w:rsid w:val="00E469BA"/>
    <w:rsid w:val="00E522FB"/>
    <w:rsid w:val="00E623AB"/>
    <w:rsid w:val="00E737ED"/>
    <w:rsid w:val="00E7603D"/>
    <w:rsid w:val="00E76958"/>
    <w:rsid w:val="00EB302E"/>
    <w:rsid w:val="00EC31A4"/>
    <w:rsid w:val="00EE47D3"/>
    <w:rsid w:val="00EE5C47"/>
    <w:rsid w:val="00EF7675"/>
    <w:rsid w:val="00F10602"/>
    <w:rsid w:val="00F1107F"/>
    <w:rsid w:val="00F170FB"/>
    <w:rsid w:val="00F24399"/>
    <w:rsid w:val="00F44E0D"/>
    <w:rsid w:val="00F77F79"/>
    <w:rsid w:val="00F94B16"/>
    <w:rsid w:val="00FA4397"/>
    <w:rsid w:val="00FA63C6"/>
    <w:rsid w:val="00FB3014"/>
    <w:rsid w:val="00FB372B"/>
    <w:rsid w:val="00FB394C"/>
    <w:rsid w:val="00FB5A25"/>
    <w:rsid w:val="00FB788F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7775"/>
  <w15:chartTrackingRefBased/>
  <w15:docId w15:val="{76D1A156-F4C5-4D64-9F62-FCB01DB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4476EC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7F0623"/>
    <w:pPr>
      <w:spacing w:line="240" w:lineRule="auto"/>
      <w:jc w:val="both"/>
    </w:pPr>
    <w:rPr>
      <w:rFonts w:ascii="Times New Roman" w:hAnsi="Times New Roman"/>
      <w:bCs/>
      <w:sz w:val="24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7F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F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046"/>
  </w:style>
  <w:style w:type="paragraph" w:styleId="AltBilgi">
    <w:name w:val="footer"/>
    <w:basedOn w:val="Normal"/>
    <w:link w:val="AltBilgiChar"/>
    <w:uiPriority w:val="99"/>
    <w:unhideWhenUsed/>
    <w:rsid w:val="0011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046"/>
  </w:style>
  <w:style w:type="character" w:customStyle="1" w:styleId="ListeParagrafChar">
    <w:name w:val="Liste Paragraf Char"/>
    <w:link w:val="ListeParagraf"/>
    <w:uiPriority w:val="34"/>
    <w:locked/>
    <w:rsid w:val="00436888"/>
  </w:style>
  <w:style w:type="paragraph" w:styleId="BalonMetni">
    <w:name w:val="Balloon Text"/>
    <w:basedOn w:val="Normal"/>
    <w:link w:val="BalonMetniChar"/>
    <w:uiPriority w:val="99"/>
    <w:semiHidden/>
    <w:unhideWhenUsed/>
    <w:rsid w:val="0044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40C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E0D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0D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0D6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0D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0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4CE9-4887-4EA9-A8EA-79AA7304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Ocak</dc:creator>
  <cp:keywords/>
  <dc:description/>
  <cp:lastModifiedBy>Adnan Avşar</cp:lastModifiedBy>
  <cp:revision>3</cp:revision>
  <dcterms:created xsi:type="dcterms:W3CDTF">2023-10-31T13:00:00Z</dcterms:created>
  <dcterms:modified xsi:type="dcterms:W3CDTF">2023-10-31T13:00:00Z</dcterms:modified>
</cp:coreProperties>
</file>