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628" w:rsidRPr="00DF3A1A" w:rsidRDefault="004D2628" w:rsidP="004D2628">
      <w:pPr>
        <w:pStyle w:val="ListeParagraf"/>
        <w:tabs>
          <w:tab w:val="left" w:pos="6360"/>
        </w:tabs>
        <w:spacing w:after="0" w:line="240" w:lineRule="auto"/>
        <w:jc w:val="center"/>
        <w:rPr>
          <w:rFonts w:ascii="Times New Roman" w:hAnsi="Times New Roman" w:cs="Times New Roman"/>
          <w:b/>
          <w:bCs/>
          <w:sz w:val="24"/>
          <w:szCs w:val="24"/>
        </w:rPr>
      </w:pPr>
      <w:r w:rsidRPr="00DF3A1A">
        <w:rPr>
          <w:rFonts w:ascii="Times New Roman" w:hAnsi="Times New Roman" w:cs="Times New Roman"/>
          <w:b/>
          <w:bCs/>
          <w:sz w:val="24"/>
          <w:szCs w:val="24"/>
        </w:rPr>
        <w:t>EGZOZ GAZI EMİSYON ÖLÇÜM FİRMALARI İÇİN REHBER DOKÜMAN</w:t>
      </w:r>
    </w:p>
    <w:p w:rsidR="004D2628" w:rsidRPr="00DF3A1A" w:rsidRDefault="004D2628" w:rsidP="004D2628">
      <w:pPr>
        <w:pStyle w:val="ListeParagraf"/>
        <w:tabs>
          <w:tab w:val="left" w:pos="6360"/>
        </w:tabs>
        <w:spacing w:after="0" w:line="240" w:lineRule="auto"/>
        <w:jc w:val="both"/>
        <w:rPr>
          <w:rFonts w:ascii="Times New Roman" w:hAnsi="Times New Roman" w:cs="Times New Roman"/>
          <w:b/>
          <w:sz w:val="24"/>
          <w:szCs w:val="24"/>
        </w:rPr>
      </w:pPr>
    </w:p>
    <w:p w:rsidR="004D2628" w:rsidRPr="00DF3A1A" w:rsidRDefault="004D2628" w:rsidP="004D2628">
      <w:pPr>
        <w:pStyle w:val="ListeParagraf"/>
        <w:tabs>
          <w:tab w:val="left" w:pos="6360"/>
        </w:tabs>
        <w:spacing w:after="0" w:line="240" w:lineRule="auto"/>
        <w:jc w:val="both"/>
        <w:rPr>
          <w:rFonts w:ascii="Times New Roman" w:hAnsi="Times New Roman" w:cs="Times New Roman"/>
          <w:sz w:val="24"/>
          <w:szCs w:val="24"/>
        </w:rPr>
      </w:pPr>
    </w:p>
    <w:p w:rsidR="004D2628" w:rsidRPr="00DF3A1A"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1-İSTASYONUN FİZİKSEL DURUMU:</w:t>
      </w:r>
    </w:p>
    <w:p w:rsidR="004D2628" w:rsidRDefault="004D2628" w:rsidP="004D2628">
      <w:pPr>
        <w:pStyle w:val="ListeParagraf"/>
        <w:tabs>
          <w:tab w:val="left" w:pos="6360"/>
        </w:tabs>
        <w:spacing w:after="0" w:line="240" w:lineRule="auto"/>
        <w:jc w:val="both"/>
        <w:rPr>
          <w:rFonts w:ascii="Times New Roman" w:hAnsi="Times New Roman" w:cs="Times New Roman"/>
          <w:sz w:val="24"/>
          <w:szCs w:val="24"/>
        </w:rPr>
      </w:pPr>
    </w:p>
    <w:p w:rsidR="004D2628" w:rsidRPr="00A758A3" w:rsidRDefault="004D2628" w:rsidP="004D2628">
      <w:pPr>
        <w:pStyle w:val="ListeParagraf"/>
        <w:numPr>
          <w:ilvl w:val="0"/>
          <w:numId w:val="2"/>
        </w:numPr>
        <w:tabs>
          <w:tab w:val="left" w:pos="6360"/>
        </w:tabs>
        <w:spacing w:after="0" w:line="240" w:lineRule="auto"/>
        <w:jc w:val="both"/>
        <w:rPr>
          <w:rFonts w:ascii="Times New Roman" w:hAnsi="Times New Roman" w:cs="Times New Roman"/>
          <w:sz w:val="24"/>
          <w:szCs w:val="24"/>
        </w:rPr>
      </w:pPr>
      <w:r w:rsidRPr="00A758A3">
        <w:rPr>
          <w:rFonts w:ascii="Times New Roman" w:hAnsi="Times New Roman" w:cs="Times New Roman"/>
          <w:sz w:val="24"/>
          <w:szCs w:val="24"/>
        </w:rPr>
        <w:t xml:space="preserve">Yetkili Egzoz Gazı Emisyon Ölçüm İstasyonu” ibaresinin yer aldığı tabela istasyon dışında motorlu taşıt sahiplerinin görebileceği bir yere asılacak (egzoz gazı </w:t>
      </w:r>
      <w:proofErr w:type="gramStart"/>
      <w:r w:rsidRPr="00A758A3">
        <w:rPr>
          <w:rFonts w:ascii="Times New Roman" w:hAnsi="Times New Roman" w:cs="Times New Roman"/>
          <w:sz w:val="24"/>
          <w:szCs w:val="24"/>
        </w:rPr>
        <w:t>emisyon</w:t>
      </w:r>
      <w:proofErr w:type="gramEnd"/>
      <w:r w:rsidRPr="00A758A3">
        <w:rPr>
          <w:rFonts w:ascii="Times New Roman" w:hAnsi="Times New Roman" w:cs="Times New Roman"/>
          <w:sz w:val="24"/>
          <w:szCs w:val="24"/>
        </w:rPr>
        <w:t xml:space="preserve"> ölçümlerine yönelik olarak bu ibarenin dışında, herhangi bir ifade içeren tabela, ilan, reklam veya afiş bulundurulmayacaktır. Cadde ve sokaklar ile istasyon dışındaki herhangi bir yere egzoz gazı </w:t>
      </w:r>
      <w:proofErr w:type="gramStart"/>
      <w:r w:rsidRPr="00A758A3">
        <w:rPr>
          <w:rFonts w:ascii="Times New Roman" w:hAnsi="Times New Roman" w:cs="Times New Roman"/>
          <w:sz w:val="24"/>
          <w:szCs w:val="24"/>
        </w:rPr>
        <w:t>emisyon</w:t>
      </w:r>
      <w:proofErr w:type="gramEnd"/>
      <w:r w:rsidRPr="00A758A3">
        <w:rPr>
          <w:rFonts w:ascii="Times New Roman" w:hAnsi="Times New Roman" w:cs="Times New Roman"/>
          <w:sz w:val="24"/>
          <w:szCs w:val="24"/>
        </w:rPr>
        <w:t xml:space="preserve"> ölçümü yapıldığına dair yazı, resim, ilan veya yön levhaları koyulmayacaktır.</w:t>
      </w:r>
    </w:p>
    <w:p w:rsidR="004D2628" w:rsidRPr="00A758A3" w:rsidRDefault="004D2628" w:rsidP="004D2628">
      <w:pPr>
        <w:pStyle w:val="ListeParagraf"/>
        <w:tabs>
          <w:tab w:val="left" w:pos="6360"/>
        </w:tabs>
        <w:spacing w:after="0" w:line="240" w:lineRule="auto"/>
        <w:jc w:val="both"/>
        <w:rPr>
          <w:rFonts w:ascii="Times New Roman" w:hAnsi="Times New Roman" w:cs="Times New Roman"/>
          <w:sz w:val="24"/>
          <w:szCs w:val="24"/>
        </w:rPr>
      </w:pPr>
    </w:p>
    <w:p w:rsidR="004D2628" w:rsidRPr="00652BF6" w:rsidRDefault="004D2628" w:rsidP="004D2628">
      <w:pPr>
        <w:pStyle w:val="KonuBal"/>
        <w:jc w:val="left"/>
      </w:pPr>
      <w:r w:rsidRPr="00BD7132">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11" ShapeID="_x0000_i1025" DrawAspect="Content" ObjectID="_1612095181" r:id="rId7"/>
        </w:object>
      </w:r>
    </w:p>
    <w:p w:rsidR="004D2628" w:rsidRDefault="004D2628" w:rsidP="004D2628">
      <w:pPr>
        <w:rPr>
          <w:rFonts w:ascii="Times New Roman" w:hAnsi="Times New Roman" w:cs="Times New Roman"/>
          <w:sz w:val="24"/>
          <w:szCs w:val="24"/>
          <w:lang w:eastAsia="tr-TR"/>
        </w:rPr>
      </w:pPr>
      <w:r w:rsidRPr="00544076">
        <w:rPr>
          <w:rFonts w:ascii="Times New Roman" w:hAnsi="Times New Roman" w:cs="Times New Roman"/>
          <w:sz w:val="24"/>
          <w:szCs w:val="24"/>
          <w:lang w:eastAsia="tr-TR"/>
        </w:rPr>
        <w:lastRenderedPageBreak/>
        <w:t>Tabela ölçüleri istasyondaki alanın fiziksel imkânlarına bağlı olarak istasyon yetkilisinin isteğine bırakılmıştır.</w:t>
      </w:r>
    </w:p>
    <w:p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A758A3">
        <w:rPr>
          <w:rFonts w:ascii="Times New Roman" w:hAnsi="Times New Roman" w:cs="Times New Roman"/>
          <w:sz w:val="24"/>
          <w:szCs w:val="24"/>
        </w:rPr>
        <w:t xml:space="preserve">İstasyonun uygun bir yerinde okunabilecek şekilde </w:t>
      </w:r>
      <w:r w:rsidRPr="00A758A3">
        <w:rPr>
          <w:rFonts w:ascii="Times New Roman" w:hAnsi="Times New Roman" w:cs="Times New Roman"/>
          <w:b/>
          <w:sz w:val="24"/>
          <w:szCs w:val="24"/>
        </w:rPr>
        <w:t xml:space="preserve">“Egzoz Gazı Emisyon Ölçümleri Çevre ve Şehircilik Bakanlığı Tarafından Kameralı Sistemle Kayıt Altına Alınmaktadır.” </w:t>
      </w:r>
      <w:r w:rsidRPr="00A758A3">
        <w:rPr>
          <w:rFonts w:ascii="Times New Roman" w:hAnsi="Times New Roman" w:cs="Times New Roman"/>
          <w:sz w:val="24"/>
          <w:szCs w:val="24"/>
        </w:rPr>
        <w:t xml:space="preserve">İbaresini </w:t>
      </w:r>
      <w:r>
        <w:rPr>
          <w:rFonts w:ascii="Times New Roman" w:hAnsi="Times New Roman" w:cs="Times New Roman"/>
          <w:sz w:val="24"/>
          <w:szCs w:val="24"/>
        </w:rPr>
        <w:t>b</w:t>
      </w:r>
      <w:r w:rsidRPr="00A758A3">
        <w:rPr>
          <w:rFonts w:ascii="Times New Roman" w:hAnsi="Times New Roman" w:cs="Times New Roman"/>
          <w:sz w:val="24"/>
          <w:szCs w:val="24"/>
        </w:rPr>
        <w:t>ulundurulacaktır.</w:t>
      </w:r>
    </w:p>
    <w:p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A758A3">
        <w:rPr>
          <w:rFonts w:ascii="Times New Roman" w:hAnsi="Times New Roman" w:cs="Times New Roman"/>
          <w:sz w:val="24"/>
          <w:szCs w:val="24"/>
        </w:rPr>
        <w:t xml:space="preserve">Ölçüm alanında okunabilecek şekilde </w:t>
      </w:r>
      <w:r w:rsidRPr="00A758A3">
        <w:rPr>
          <w:rFonts w:ascii="Times New Roman" w:hAnsi="Times New Roman" w:cs="Times New Roman"/>
          <w:b/>
          <w:sz w:val="24"/>
          <w:szCs w:val="24"/>
        </w:rPr>
        <w:t>TS 13231 Standardı EK-A</w:t>
      </w:r>
      <w:r w:rsidRPr="00A758A3">
        <w:rPr>
          <w:rFonts w:ascii="Times New Roman" w:hAnsi="Times New Roman" w:cs="Times New Roman"/>
          <w:sz w:val="24"/>
          <w:szCs w:val="24"/>
        </w:rPr>
        <w:t xml:space="preserve"> asılacaktır</w:t>
      </w:r>
      <w:r>
        <w:rPr>
          <w:rFonts w:ascii="Times New Roman" w:hAnsi="Times New Roman" w:cs="Times New Roman"/>
          <w:sz w:val="24"/>
          <w:szCs w:val="24"/>
        </w:rPr>
        <w:t>.</w:t>
      </w:r>
    </w:p>
    <w:p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DF3A1A">
        <w:rPr>
          <w:rFonts w:ascii="Times New Roman" w:hAnsi="Times New Roman" w:cs="Times New Roman"/>
          <w:sz w:val="24"/>
          <w:szCs w:val="24"/>
        </w:rPr>
        <w:t>Ölçüm bedelinin istasyon içerisinde görülebilecek ve okunabilecek bir şekilde asılması gerekmektedir.</w:t>
      </w:r>
    </w:p>
    <w:p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DF3A1A">
        <w:rPr>
          <w:rFonts w:ascii="Times New Roman" w:hAnsi="Times New Roman" w:cs="Times New Roman"/>
          <w:sz w:val="24"/>
          <w:szCs w:val="24"/>
        </w:rPr>
        <w:t xml:space="preserve">Egzoz gazı </w:t>
      </w:r>
      <w:proofErr w:type="gramStart"/>
      <w:r w:rsidRPr="00DF3A1A">
        <w:rPr>
          <w:rFonts w:ascii="Times New Roman" w:hAnsi="Times New Roman" w:cs="Times New Roman"/>
          <w:sz w:val="24"/>
          <w:szCs w:val="24"/>
        </w:rPr>
        <w:t>emisyon</w:t>
      </w:r>
      <w:proofErr w:type="gramEnd"/>
      <w:r w:rsidRPr="00DF3A1A">
        <w:rPr>
          <w:rFonts w:ascii="Times New Roman" w:hAnsi="Times New Roman" w:cs="Times New Roman"/>
          <w:sz w:val="24"/>
          <w:szCs w:val="24"/>
        </w:rPr>
        <w:t xml:space="preserve"> ölçüm yetki belgesinin istasyon içerisinde görülebilecek ve okunabilecek bir şekilde asılması gerekmektedir.</w:t>
      </w:r>
    </w:p>
    <w:p w:rsidR="004D2628" w:rsidRDefault="004D2628" w:rsidP="004D2628">
      <w:pPr>
        <w:tabs>
          <w:tab w:val="left" w:pos="6360"/>
        </w:tabs>
        <w:spacing w:after="0" w:line="240" w:lineRule="auto"/>
        <w:jc w:val="both"/>
        <w:rPr>
          <w:rFonts w:ascii="Times New Roman" w:hAnsi="Times New Roman" w:cs="Times New Roman"/>
          <w:sz w:val="24"/>
          <w:szCs w:val="24"/>
        </w:rPr>
      </w:pPr>
    </w:p>
    <w:p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DF3A1A">
        <w:rPr>
          <w:rFonts w:ascii="Times New Roman" w:hAnsi="Times New Roman" w:cs="Times New Roman"/>
          <w:sz w:val="24"/>
          <w:szCs w:val="24"/>
        </w:rPr>
        <w:t xml:space="preserve"> ÖN MUAYENE İŞL</w:t>
      </w:r>
      <w:r>
        <w:rPr>
          <w:rFonts w:ascii="Times New Roman" w:hAnsi="Times New Roman" w:cs="Times New Roman"/>
          <w:sz w:val="24"/>
          <w:szCs w:val="24"/>
        </w:rPr>
        <w:t>EMİ FİZİKSEL YETERLİLİK:</w:t>
      </w:r>
    </w:p>
    <w:p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28" w:rsidRPr="00053DCD" w:rsidRDefault="004D2628" w:rsidP="004D2628">
      <w:pPr>
        <w:pStyle w:val="ListeParagraf"/>
        <w:numPr>
          <w:ilvl w:val="0"/>
          <w:numId w:val="1"/>
        </w:numPr>
        <w:jc w:val="both"/>
        <w:rPr>
          <w:rFonts w:ascii="Times New Roman" w:eastAsia="ヒラギノ明朝 Pro W3" w:hAnsi="Times New Roman" w:cs="Times New Roman"/>
          <w:sz w:val="24"/>
          <w:szCs w:val="24"/>
        </w:rPr>
      </w:pPr>
      <w:r w:rsidRPr="00053DCD">
        <w:rPr>
          <w:rFonts w:ascii="Times New Roman" w:eastAsia="ヒラギノ明朝 Pro W3" w:hAnsi="Times New Roman" w:cs="Times New Roman"/>
        </w:rPr>
        <w:t xml:space="preserve">Ölçüm alanı ile birlikte aynı görüntü içinde bulunmalıdır. </w:t>
      </w:r>
      <w:r w:rsidRPr="00053DCD">
        <w:rPr>
          <w:rFonts w:ascii="Times New Roman" w:eastAsia="ヒラギノ明朝 Pro W3" w:hAnsi="Times New Roman" w:cs="Times New Roman"/>
          <w:sz w:val="24"/>
          <w:szCs w:val="24"/>
        </w:rPr>
        <w:t>İstasyonun ölçüm alanında, egzoz sisteminin gözle kontrolü için kanal, lift sistemi veya rampa imkânlarından en az biri bulunmalıdır. Ölçüm personeli TS 13231 standardında belirtilen ölçüm öncesinde kontrol edilmesi gereken hususları kontrol etmelidir. Ön muayene için kanal, lift veya rampa sistemi ölçüm alanı ile birlikte aynı görüntü içinde bulunmuyorsa, taşıta ait bir görüntü ön muayene aşamasında diğer görüntü ölçüm aşamasında alınmalıdır.</w:t>
      </w:r>
    </w:p>
    <w:p w:rsidR="004D2628" w:rsidRDefault="004D2628" w:rsidP="004D2628">
      <w:pPr>
        <w:pStyle w:val="ListeParagraf"/>
        <w:numPr>
          <w:ilvl w:val="0"/>
          <w:numId w:val="1"/>
        </w:numPr>
        <w:tabs>
          <w:tab w:val="left" w:pos="6360"/>
        </w:tabs>
        <w:spacing w:after="0" w:line="240" w:lineRule="auto"/>
        <w:jc w:val="both"/>
        <w:rPr>
          <w:rFonts w:ascii="Times New Roman" w:hAnsi="Times New Roman" w:cs="Times New Roman"/>
          <w:b/>
          <w:sz w:val="24"/>
          <w:szCs w:val="24"/>
          <w:u w:val="single"/>
        </w:rPr>
      </w:pPr>
      <w:r w:rsidRPr="00DF3A1A">
        <w:rPr>
          <w:rFonts w:ascii="Times New Roman" w:hAnsi="Times New Roman" w:cs="Times New Roman"/>
          <w:b/>
          <w:sz w:val="24"/>
          <w:szCs w:val="24"/>
          <w:u w:val="single"/>
        </w:rPr>
        <w:t>Taşıta ait bir görüntü ön muayene aşamasında diğer görüntü ölçüm aşamasında alınmalıdır.</w:t>
      </w:r>
    </w:p>
    <w:p w:rsidR="004D2628" w:rsidRPr="00053DCD" w:rsidRDefault="004D2628" w:rsidP="004D2628">
      <w:pPr>
        <w:pStyle w:val="ListeParagraf"/>
        <w:numPr>
          <w:ilvl w:val="0"/>
          <w:numId w:val="1"/>
        </w:numPr>
        <w:tabs>
          <w:tab w:val="left" w:pos="6360"/>
        </w:tabs>
        <w:spacing w:after="0" w:line="240" w:lineRule="auto"/>
        <w:jc w:val="both"/>
        <w:rPr>
          <w:rFonts w:ascii="Times New Roman" w:hAnsi="Times New Roman" w:cs="Times New Roman"/>
          <w:sz w:val="24"/>
          <w:szCs w:val="24"/>
        </w:rPr>
      </w:pPr>
      <w:r w:rsidRPr="00053DCD">
        <w:rPr>
          <w:rFonts w:ascii="Times New Roman" w:hAnsi="Times New Roman" w:cs="Times New Roman"/>
          <w:sz w:val="24"/>
          <w:szCs w:val="24"/>
        </w:rPr>
        <w:t xml:space="preserve">Katalitik Dönüştürücü: Taşıtın imalatında katalitik dönüştürücü Katalitik Dönüştürücü: vb. </w:t>
      </w:r>
      <w:proofErr w:type="gramStart"/>
      <w:r w:rsidRPr="00053DCD">
        <w:rPr>
          <w:rFonts w:ascii="Times New Roman" w:hAnsi="Times New Roman" w:cs="Times New Roman"/>
          <w:sz w:val="24"/>
          <w:szCs w:val="24"/>
        </w:rPr>
        <w:t>emisyon</w:t>
      </w:r>
      <w:proofErr w:type="gramEnd"/>
      <w:r w:rsidRPr="00053DCD">
        <w:rPr>
          <w:rFonts w:ascii="Times New Roman" w:hAnsi="Times New Roman" w:cs="Times New Roman"/>
          <w:sz w:val="24"/>
          <w:szCs w:val="24"/>
        </w:rPr>
        <w:t xml:space="preserve"> kontrol sistemi fabrikasyon olarak bulunmakta ise, söz konusu taşıtlar sistem üzerinden katalitik dönüştürücü yokmuş gibi ölçüm yapılmaması gerekmektedir. Katalitik dönüştürücüsü sökülmüş veya çalışmayan taşıtlar ön muayene aşamasında sistem üzerinden belirtilmelidir. Katalitik dönüştürücü hususunda herhangi bir model yılı kıstası yoktur. Taşıtın fabrikasyon durumu esastır. Bu hususa aykırı ölçüm gerçekleştiren istasyonların İl müdürlüğümüzce yetki belgesi bir daha yenilenmemek üzere iptal edilecektir. (İlgili Yönetmeliğin 14'üncü maddesinin altıncı fıkrasının (a) bendine göre) İlimizde bu konuda tespit edilen 3 firmanın yetki belgeleri iptal edilmiştir.</w:t>
      </w:r>
    </w:p>
    <w:p w:rsidR="004D2628" w:rsidRDefault="004D2628" w:rsidP="004D2628">
      <w:pPr>
        <w:tabs>
          <w:tab w:val="left" w:pos="6360"/>
        </w:tabs>
        <w:spacing w:after="0" w:line="240" w:lineRule="auto"/>
        <w:jc w:val="both"/>
      </w:pPr>
      <w:r w:rsidRPr="00DF3A1A">
        <w:t xml:space="preserve"> </w:t>
      </w:r>
    </w:p>
    <w:p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DF3A1A">
        <w:rPr>
          <w:rFonts w:ascii="Times New Roman" w:hAnsi="Times New Roman" w:cs="Times New Roman"/>
          <w:sz w:val="24"/>
          <w:szCs w:val="24"/>
        </w:rPr>
        <w:t xml:space="preserve">KAMERA </w:t>
      </w:r>
      <w:r>
        <w:rPr>
          <w:rFonts w:ascii="Times New Roman" w:hAnsi="Times New Roman" w:cs="Times New Roman"/>
          <w:sz w:val="24"/>
          <w:szCs w:val="24"/>
        </w:rPr>
        <w:t>DURUMU:</w:t>
      </w:r>
    </w:p>
    <w:p w:rsidR="004D2628" w:rsidRDefault="004D2628" w:rsidP="004D2628">
      <w:pPr>
        <w:tabs>
          <w:tab w:val="left" w:pos="6360"/>
        </w:tabs>
        <w:spacing w:after="0" w:line="240" w:lineRule="auto"/>
        <w:jc w:val="both"/>
        <w:rPr>
          <w:rFonts w:ascii="Times New Roman" w:hAnsi="Times New Roman" w:cs="Times New Roman"/>
          <w:sz w:val="24"/>
          <w:szCs w:val="24"/>
        </w:rPr>
      </w:pPr>
    </w:p>
    <w:p w:rsidR="004D2628" w:rsidRPr="00053DCD" w:rsidRDefault="004D2628" w:rsidP="004D2628">
      <w:pPr>
        <w:pStyle w:val="ListeParagraf"/>
        <w:numPr>
          <w:ilvl w:val="0"/>
          <w:numId w:val="1"/>
        </w:numPr>
        <w:jc w:val="both"/>
        <w:rPr>
          <w:rFonts w:ascii="Times New Roman" w:eastAsia="ヒラギノ明朝 Pro W3" w:hAnsi="Times New Roman" w:cs="Times New Roman"/>
          <w:sz w:val="24"/>
          <w:szCs w:val="24"/>
        </w:rPr>
      </w:pPr>
      <w:r w:rsidRPr="00053DCD">
        <w:rPr>
          <w:rFonts w:ascii="Times New Roman" w:hAnsi="Times New Roman" w:cs="Times New Roman"/>
          <w:sz w:val="24"/>
          <w:szCs w:val="24"/>
        </w:rPr>
        <w:t xml:space="preserve">İstasyonlarda en az iki kamera bulunmalı ve kamera açılarının uygunluğu kontrol edilmelidir. </w:t>
      </w:r>
      <w:r w:rsidRPr="00053DCD">
        <w:rPr>
          <w:rFonts w:ascii="Times New Roman" w:eastAsia="ヒラギノ明朝 Pro W3" w:hAnsi="Times New Roman" w:cs="Times New Roman"/>
          <w:sz w:val="24"/>
          <w:szCs w:val="24"/>
        </w:rPr>
        <w:t xml:space="preserve">          Egzoz gazı </w:t>
      </w:r>
      <w:proofErr w:type="gramStart"/>
      <w:r w:rsidRPr="00053DCD">
        <w:rPr>
          <w:rFonts w:ascii="Times New Roman" w:eastAsia="ヒラギノ明朝 Pro W3" w:hAnsi="Times New Roman" w:cs="Times New Roman"/>
          <w:sz w:val="24"/>
          <w:szCs w:val="24"/>
        </w:rPr>
        <w:t>emisyon</w:t>
      </w:r>
      <w:proofErr w:type="gramEnd"/>
      <w:r w:rsidRPr="00053DCD">
        <w:rPr>
          <w:rFonts w:ascii="Times New Roman" w:eastAsia="ヒラギノ明朝 Pro W3" w:hAnsi="Times New Roman" w:cs="Times New Roman"/>
          <w:sz w:val="24"/>
          <w:szCs w:val="24"/>
        </w:rPr>
        <w:t xml:space="preserve"> ölçümlerinde, ölçüm yapılan taşıta ait görüntülerin uygunluğu önemlidir. Takip sistemi üzerinden yapılan incelemelerde bazı istasyonların kamera açılarının uygun olmadığı, kamera çözünürlüklerinin ve görüntü kalitesinin iyi olmadığı tespit edilmiştir. Kameralar, ölçüm esnasında aracın egzoz sistemine takılan </w:t>
      </w:r>
      <w:proofErr w:type="spellStart"/>
      <w:r w:rsidRPr="00053DCD">
        <w:rPr>
          <w:rFonts w:ascii="Times New Roman" w:eastAsia="ヒラギノ明朝 Pro W3" w:hAnsi="Times New Roman" w:cs="Times New Roman"/>
          <w:sz w:val="24"/>
          <w:szCs w:val="24"/>
        </w:rPr>
        <w:t>probu</w:t>
      </w:r>
      <w:proofErr w:type="spellEnd"/>
      <w:r w:rsidRPr="00053DCD">
        <w:rPr>
          <w:rFonts w:ascii="Times New Roman" w:eastAsia="ヒラギノ明朝 Pro W3" w:hAnsi="Times New Roman" w:cs="Times New Roman"/>
          <w:sz w:val="24"/>
          <w:szCs w:val="24"/>
        </w:rPr>
        <w:t>, plakayı, taşıtı ve ölçüm alanını net olarak gösterecek şekilde konumlandırılmalıdır.</w:t>
      </w:r>
    </w:p>
    <w:p w:rsidR="004D2628" w:rsidRDefault="004D2628" w:rsidP="004D2628">
      <w:pPr>
        <w:pStyle w:val="ListeParagraf"/>
        <w:tabs>
          <w:tab w:val="left" w:pos="6360"/>
        </w:tabs>
        <w:spacing w:after="0" w:line="240" w:lineRule="auto"/>
        <w:jc w:val="both"/>
        <w:rPr>
          <w:rFonts w:ascii="Times New Roman" w:hAnsi="Times New Roman" w:cs="Times New Roman"/>
          <w:sz w:val="24"/>
          <w:szCs w:val="24"/>
        </w:rPr>
      </w:pPr>
    </w:p>
    <w:p w:rsidR="004D2628" w:rsidRPr="00DF3A1A" w:rsidRDefault="004D2628" w:rsidP="004D2628">
      <w:pPr>
        <w:pStyle w:val="ListeParagraf"/>
        <w:tabs>
          <w:tab w:val="left" w:pos="6360"/>
        </w:tabs>
        <w:spacing w:after="0" w:line="240" w:lineRule="auto"/>
        <w:jc w:val="both"/>
        <w:rPr>
          <w:rFonts w:ascii="Times New Roman" w:hAnsi="Times New Roman" w:cs="Times New Roman"/>
          <w:sz w:val="24"/>
          <w:szCs w:val="24"/>
        </w:rPr>
      </w:pPr>
    </w:p>
    <w:p w:rsidR="004D2628" w:rsidRDefault="004D2628" w:rsidP="004D2628">
      <w:pPr>
        <w:tabs>
          <w:tab w:val="left" w:pos="6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DF3A1A">
        <w:rPr>
          <w:rFonts w:ascii="Times New Roman" w:hAnsi="Times New Roman" w:cs="Times New Roman"/>
          <w:sz w:val="24"/>
          <w:szCs w:val="24"/>
        </w:rPr>
        <w:t>EGZOZ GAZI EMİSYON ÖLÇÜMÜ</w:t>
      </w:r>
      <w:r>
        <w:rPr>
          <w:rFonts w:ascii="Times New Roman" w:hAnsi="Times New Roman" w:cs="Times New Roman"/>
          <w:sz w:val="24"/>
          <w:szCs w:val="24"/>
        </w:rPr>
        <w:t>:</w:t>
      </w:r>
    </w:p>
    <w:tbl>
      <w:tblPr>
        <w:tblStyle w:val="TabloKlavuzu"/>
        <w:tblpPr w:leftFromText="141" w:rightFromText="141" w:vertAnchor="text" w:horzAnchor="margin" w:tblpY="458"/>
        <w:tblW w:w="10099" w:type="dxa"/>
        <w:tblLook w:val="04A0" w:firstRow="1" w:lastRow="0" w:firstColumn="1" w:lastColumn="0" w:noHBand="0" w:noVBand="1"/>
      </w:tblPr>
      <w:tblGrid>
        <w:gridCol w:w="3733"/>
        <w:gridCol w:w="3342"/>
        <w:gridCol w:w="3024"/>
      </w:tblGrid>
      <w:tr w:rsidR="004D2628" w:rsidRPr="004C6652" w:rsidTr="00137703">
        <w:tc>
          <w:tcPr>
            <w:tcW w:w="3733" w:type="dxa"/>
          </w:tcPr>
          <w:p w:rsidR="004D2628" w:rsidRPr="004C6652"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BENZİN+LPG YAKITLI ARAÇ</w:t>
            </w:r>
          </w:p>
        </w:tc>
        <w:tc>
          <w:tcPr>
            <w:tcW w:w="3342" w:type="dxa"/>
          </w:tcPr>
          <w:p w:rsidR="004D2628" w:rsidRPr="008C231E"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B</w:t>
            </w:r>
            <w:r w:rsidRPr="008C231E">
              <w:rPr>
                <w:rFonts w:ascii="Times New Roman" w:eastAsia="ヒラギノ明朝 Pro W3" w:hAnsi="Times New Roman" w:cs="Times New Roman"/>
              </w:rPr>
              <w:t xml:space="preserve">enzin motorlu taşıtlar için, </w:t>
            </w:r>
            <w:proofErr w:type="gramStart"/>
            <w:r w:rsidRPr="008C231E">
              <w:rPr>
                <w:rFonts w:ascii="Times New Roman" w:eastAsia="ヒラギノ明朝 Pro W3" w:hAnsi="Times New Roman" w:cs="Times New Roman"/>
              </w:rPr>
              <w:t>rölantide</w:t>
            </w:r>
            <w:proofErr w:type="gramEnd"/>
            <w:r>
              <w:rPr>
                <w:rFonts w:ascii="Times New Roman" w:eastAsia="ヒラギノ明朝 Pro W3" w:hAnsi="Times New Roman" w:cs="Times New Roman"/>
              </w:rPr>
              <w:t xml:space="preserve"> </w:t>
            </w:r>
            <w:r w:rsidRPr="008C231E">
              <w:rPr>
                <w:rFonts w:ascii="Times New Roman" w:eastAsia="ヒラギノ明朝 Pro W3" w:hAnsi="Times New Roman" w:cs="Times New Roman"/>
              </w:rPr>
              <w:t xml:space="preserve">(&lt;2000 devir/dakika) ve yüksek rölantide ( ≥ 2000 devir/dakika) olmak üzere ölçüm yapılmaktadır. Takip sistemine, egzoz gazı kirletici parametrelere ilaveten devir bilgilerinin de elle müdahale olmadan uygun metotlarla (Devir </w:t>
            </w:r>
            <w:proofErr w:type="spellStart"/>
            <w:r w:rsidRPr="008C231E">
              <w:rPr>
                <w:rFonts w:ascii="Times New Roman" w:eastAsia="ヒラギノ明朝 Pro W3" w:hAnsi="Times New Roman" w:cs="Times New Roman"/>
              </w:rPr>
              <w:t>sensörü</w:t>
            </w:r>
            <w:proofErr w:type="spellEnd"/>
            <w:r w:rsidRPr="008C231E">
              <w:rPr>
                <w:rFonts w:ascii="Times New Roman" w:eastAsia="ヒラギノ明朝 Pro W3" w:hAnsi="Times New Roman" w:cs="Times New Roman"/>
              </w:rPr>
              <w:t xml:space="preserve">, OBD kaydı vb.) ölçülerek gönderilmesi </w:t>
            </w:r>
            <w:r w:rsidRPr="008C231E">
              <w:rPr>
                <w:rFonts w:ascii="Times New Roman" w:eastAsia="ヒラギノ明朝 Pro W3" w:hAnsi="Times New Roman" w:cs="Times New Roman"/>
              </w:rPr>
              <w:lastRenderedPageBreak/>
              <w:t xml:space="preserve">gerekmektedir. </w:t>
            </w:r>
          </w:p>
          <w:p w:rsidR="004D2628" w:rsidRPr="004C6652" w:rsidRDefault="004D2628" w:rsidP="00137703">
            <w:pPr>
              <w:jc w:val="both"/>
              <w:rPr>
                <w:rFonts w:ascii="Times New Roman" w:eastAsia="ヒラギノ明朝 Pro W3" w:hAnsi="Times New Roman" w:cs="Times New Roman"/>
              </w:rPr>
            </w:pPr>
          </w:p>
        </w:tc>
        <w:tc>
          <w:tcPr>
            <w:tcW w:w="3024" w:type="dxa"/>
          </w:tcPr>
          <w:p w:rsidR="004D2628" w:rsidRDefault="004D2628" w:rsidP="00137703">
            <w:pPr>
              <w:jc w:val="both"/>
              <w:rPr>
                <w:rFonts w:ascii="Times New Roman" w:eastAsia="ヒラギノ明朝 Pro W3" w:hAnsi="Times New Roman" w:cs="Times New Roman"/>
              </w:rPr>
            </w:pPr>
            <w:r w:rsidRPr="008C231E">
              <w:rPr>
                <w:rFonts w:ascii="Times New Roman" w:eastAsia="ヒラギノ明朝 Pro W3" w:hAnsi="Times New Roman" w:cs="Times New Roman"/>
              </w:rPr>
              <w:lastRenderedPageBreak/>
              <w:t xml:space="preserve">Benzinli, </w:t>
            </w:r>
            <w:proofErr w:type="spellStart"/>
            <w:r w:rsidRPr="008C231E">
              <w:rPr>
                <w:rFonts w:ascii="Times New Roman" w:eastAsia="ヒラギノ明朝 Pro W3" w:hAnsi="Times New Roman" w:cs="Times New Roman"/>
              </w:rPr>
              <w:t>benzin+lpg</w:t>
            </w:r>
            <w:proofErr w:type="spellEnd"/>
            <w:r w:rsidRPr="008C231E">
              <w:rPr>
                <w:rFonts w:ascii="Times New Roman" w:eastAsia="ヒラギノ明朝 Pro W3" w:hAnsi="Times New Roman" w:cs="Times New Roman"/>
              </w:rPr>
              <w:t xml:space="preserve"> yakıtlı taşıtlarda karbon monoksit (CO)</w:t>
            </w:r>
            <w:r>
              <w:rPr>
                <w:rFonts w:ascii="Times New Roman" w:eastAsia="ヒラギノ明朝 Pro W3" w:hAnsi="Times New Roman" w:cs="Times New Roman"/>
              </w:rPr>
              <w:t xml:space="preserve"> ölçümü yapılır.</w:t>
            </w:r>
          </w:p>
          <w:p w:rsidR="004D2628" w:rsidRDefault="004D2628" w:rsidP="00137703">
            <w:pPr>
              <w:jc w:val="both"/>
              <w:rPr>
                <w:rFonts w:ascii="Times New Roman" w:eastAsia="ヒラギノ明朝 Pro W3" w:hAnsi="Times New Roman" w:cs="Times New Roman"/>
              </w:rPr>
            </w:pPr>
          </w:p>
          <w:p w:rsidR="004D2628" w:rsidRPr="004C6652"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t xml:space="preserve">Devir ölçümü yapılıp yapılmadığı kontrol edilmelidir. </w:t>
            </w:r>
          </w:p>
        </w:tc>
      </w:tr>
      <w:tr w:rsidR="004D2628" w:rsidRPr="004C6652" w:rsidTr="00137703">
        <w:tc>
          <w:tcPr>
            <w:tcW w:w="3733" w:type="dxa"/>
          </w:tcPr>
          <w:p w:rsidR="004D2628" w:rsidRDefault="004D2628" w:rsidP="00137703">
            <w:pPr>
              <w:jc w:val="both"/>
              <w:rPr>
                <w:rFonts w:ascii="Times New Roman" w:eastAsia="ヒラギノ明朝 Pro W3" w:hAnsi="Times New Roman" w:cs="Times New Roman"/>
              </w:rPr>
            </w:pPr>
            <w:r>
              <w:rPr>
                <w:rFonts w:ascii="Times New Roman" w:eastAsia="ヒラギノ明朝 Pro W3" w:hAnsi="Times New Roman" w:cs="Times New Roman"/>
              </w:rPr>
              <w:lastRenderedPageBreak/>
              <w:t>ÇİFT YAKIT KULLANAN ARAÇLAR</w:t>
            </w:r>
          </w:p>
          <w:p w:rsidR="004D2628" w:rsidRPr="004C6652" w:rsidRDefault="004D2628" w:rsidP="00137703">
            <w:pPr>
              <w:jc w:val="both"/>
              <w:rPr>
                <w:rFonts w:ascii="Times New Roman" w:eastAsia="ヒラギノ明朝 Pro W3" w:hAnsi="Times New Roman" w:cs="Times New Roman"/>
              </w:rPr>
            </w:pPr>
          </w:p>
        </w:tc>
        <w:tc>
          <w:tcPr>
            <w:tcW w:w="3342" w:type="dxa"/>
          </w:tcPr>
          <w:p w:rsidR="004D2628" w:rsidRPr="004C6652" w:rsidRDefault="004D2628" w:rsidP="00137703">
            <w:pPr>
              <w:jc w:val="both"/>
              <w:rPr>
                <w:rFonts w:ascii="Times New Roman" w:eastAsia="ヒラギノ明朝 Pro W3" w:hAnsi="Times New Roman" w:cs="Times New Roman"/>
              </w:rPr>
            </w:pPr>
            <w:r w:rsidRPr="00F50184">
              <w:rPr>
                <w:rFonts w:ascii="Times New Roman" w:eastAsia="ヒラギノ明朝 Pro W3" w:hAnsi="Times New Roman" w:cs="Times New Roman"/>
              </w:rPr>
              <w:t xml:space="preserve">Benzin motorlu taşıtlar ikinci yakıt cinsi olarak LPG, CNG veya LNG kullanılıyorsa, egzoz gazı </w:t>
            </w:r>
            <w:proofErr w:type="gramStart"/>
            <w:r w:rsidRPr="00F50184">
              <w:rPr>
                <w:rFonts w:ascii="Times New Roman" w:eastAsia="ヒラギノ明朝 Pro W3" w:hAnsi="Times New Roman" w:cs="Times New Roman"/>
              </w:rPr>
              <w:t>emisyon</w:t>
            </w:r>
            <w:proofErr w:type="gramEnd"/>
            <w:r w:rsidRPr="00F50184">
              <w:rPr>
                <w:rFonts w:ascii="Times New Roman" w:eastAsia="ヒラギノ明朝 Pro W3" w:hAnsi="Times New Roman" w:cs="Times New Roman"/>
              </w:rPr>
              <w:t xml:space="preserve"> ölçümleri alternatif yakıt için tekrarlanmalıdır.</w:t>
            </w:r>
          </w:p>
        </w:tc>
        <w:tc>
          <w:tcPr>
            <w:tcW w:w="3024" w:type="dxa"/>
          </w:tcPr>
          <w:p w:rsidR="004D2628" w:rsidRPr="004C6652" w:rsidRDefault="004D2628" w:rsidP="00137703">
            <w:pPr>
              <w:jc w:val="both"/>
              <w:rPr>
                <w:rFonts w:ascii="Times New Roman" w:eastAsia="ヒラギノ明朝 Pro W3" w:hAnsi="Times New Roman" w:cs="Times New Roman"/>
              </w:rPr>
            </w:pPr>
          </w:p>
        </w:tc>
      </w:tr>
    </w:tbl>
    <w:p w:rsidR="004D2628" w:rsidRDefault="004D2628" w:rsidP="004D2628">
      <w:pPr>
        <w:tabs>
          <w:tab w:val="left" w:pos="6360"/>
        </w:tabs>
        <w:spacing w:after="0" w:line="240" w:lineRule="auto"/>
        <w:jc w:val="both"/>
        <w:rPr>
          <w:rFonts w:ascii="Times New Roman" w:hAnsi="Times New Roman" w:cs="Times New Roman"/>
          <w:sz w:val="24"/>
          <w:szCs w:val="24"/>
        </w:rPr>
      </w:pPr>
    </w:p>
    <w:p w:rsidR="004D2628" w:rsidRPr="00AF5605" w:rsidRDefault="004D2628" w:rsidP="004D2628">
      <w:pPr>
        <w:pStyle w:val="ListeParagraf"/>
        <w:numPr>
          <w:ilvl w:val="0"/>
          <w:numId w:val="1"/>
        </w:numPr>
        <w:rPr>
          <w:rFonts w:ascii="Times New Roman" w:hAnsi="Times New Roman" w:cs="Times New Roman"/>
          <w:b/>
          <w:sz w:val="24"/>
          <w:szCs w:val="24"/>
        </w:rPr>
      </w:pPr>
      <w:r w:rsidRPr="00AF5605">
        <w:rPr>
          <w:rFonts w:ascii="Times New Roman" w:hAnsi="Times New Roman" w:cs="Times New Roman"/>
          <w:b/>
          <w:sz w:val="24"/>
          <w:szCs w:val="24"/>
        </w:rPr>
        <w:t xml:space="preserve">Çift Yakıt Kullanan Taşıtların Ölçümü: </w:t>
      </w:r>
    </w:p>
    <w:p w:rsidR="004D2628" w:rsidRDefault="004D2628" w:rsidP="004D2628">
      <w:pPr>
        <w:rPr>
          <w:rFonts w:ascii="Times New Roman" w:hAnsi="Times New Roman" w:cs="Times New Roman"/>
          <w:sz w:val="24"/>
          <w:szCs w:val="24"/>
        </w:rPr>
      </w:pPr>
      <w:r w:rsidRPr="00402B76">
        <w:rPr>
          <w:rFonts w:ascii="Times New Roman" w:hAnsi="Times New Roman" w:cs="Times New Roman"/>
          <w:sz w:val="24"/>
          <w:szCs w:val="24"/>
        </w:rPr>
        <w:t xml:space="preserve">         Benzin motorlu taşıtlar ikinci yakıt cinsi olarak LPG, CNG veya LNG kullanılıyorsa, egzoz gazı </w:t>
      </w:r>
      <w:proofErr w:type="gramStart"/>
      <w:r w:rsidRPr="00402B76">
        <w:rPr>
          <w:rFonts w:ascii="Times New Roman" w:hAnsi="Times New Roman" w:cs="Times New Roman"/>
          <w:sz w:val="24"/>
          <w:szCs w:val="24"/>
        </w:rPr>
        <w:t>emisyon</w:t>
      </w:r>
      <w:proofErr w:type="gramEnd"/>
      <w:r w:rsidRPr="00402B76">
        <w:rPr>
          <w:rFonts w:ascii="Times New Roman" w:hAnsi="Times New Roman" w:cs="Times New Roman"/>
          <w:sz w:val="24"/>
          <w:szCs w:val="24"/>
        </w:rPr>
        <w:t xml:space="preserve"> ölçümleri alternatif yakıt için tekrarlanmalıdır. Takip sistemi bu işleyişe göre düzenlenmiştir. Ölçümler esnasında çift yakıt kullanan taşıtlar için tek yakıta göre ölçüm gerçekleştirilmesi durumunda İl Müdürlüğümüzce istasyonun yetki belgesi iptal edilecektir, İlgili Yönetmeliğin 14'üncü maddesinin yedinci fıkrasının (b) bendine göre yetki belgesinin iptal edildiği tarihten itibaren otuz gün boyunca yeniden egzoz gazı </w:t>
      </w:r>
      <w:proofErr w:type="gramStart"/>
      <w:r w:rsidRPr="00402B76">
        <w:rPr>
          <w:rFonts w:ascii="Times New Roman" w:hAnsi="Times New Roman" w:cs="Times New Roman"/>
          <w:sz w:val="24"/>
          <w:szCs w:val="24"/>
        </w:rPr>
        <w:t>emisyon</w:t>
      </w:r>
      <w:proofErr w:type="gramEnd"/>
      <w:r w:rsidRPr="00402B76">
        <w:rPr>
          <w:rFonts w:ascii="Times New Roman" w:hAnsi="Times New Roman" w:cs="Times New Roman"/>
          <w:sz w:val="24"/>
          <w:szCs w:val="24"/>
        </w:rPr>
        <w:t xml:space="preserve"> ölçüm yetki belgesi düzenlenmez.</w:t>
      </w:r>
    </w:p>
    <w:p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Devir Bilgisi: </w:t>
      </w:r>
    </w:p>
    <w:p w:rsidR="004D2628" w:rsidRPr="00402B76" w:rsidRDefault="004D2628" w:rsidP="004D2628">
      <w:pPr>
        <w:jc w:val="both"/>
        <w:rPr>
          <w:rFonts w:ascii="Times New Roman" w:eastAsia="ヒラギノ明朝 Pro W3" w:hAnsi="Times New Roman" w:cs="Times New Roman"/>
          <w:sz w:val="24"/>
          <w:szCs w:val="24"/>
        </w:rPr>
      </w:pPr>
    </w:p>
    <w:p w:rsidR="004D2628" w:rsidRDefault="004D2628" w:rsidP="004D2628">
      <w:pPr>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sz w:val="24"/>
          <w:szCs w:val="24"/>
        </w:rPr>
        <w:t xml:space="preserve">       Gelişmiş bir </w:t>
      </w:r>
      <w:proofErr w:type="gramStart"/>
      <w:r w:rsidRPr="00402B76">
        <w:rPr>
          <w:rFonts w:ascii="Times New Roman" w:eastAsia="ヒラギノ明朝 Pro W3" w:hAnsi="Times New Roman" w:cs="Times New Roman"/>
          <w:sz w:val="24"/>
          <w:szCs w:val="24"/>
        </w:rPr>
        <w:t>emisyon</w:t>
      </w:r>
      <w:proofErr w:type="gramEnd"/>
      <w:r w:rsidRPr="00402B76">
        <w:rPr>
          <w:rFonts w:ascii="Times New Roman" w:eastAsia="ヒラギノ明朝 Pro W3" w:hAnsi="Times New Roman" w:cs="Times New Roman"/>
          <w:sz w:val="24"/>
          <w:szCs w:val="24"/>
        </w:rPr>
        <w:t xml:space="preserve"> kontrol sistemi bulunan benzin motorlu taşıtlar için, rölantide (&lt;2000 devir/dakika) ve yüksek rölantide ( </w:t>
      </w:r>
      <w:r w:rsidRPr="00402B76">
        <w:rPr>
          <w:rFonts w:ascii="Times New Roman" w:hAnsi="Times New Roman" w:cs="Times New Roman"/>
          <w:sz w:val="24"/>
          <w:szCs w:val="24"/>
        </w:rPr>
        <w:t xml:space="preserve">≥ </w:t>
      </w:r>
      <w:r w:rsidRPr="00402B76">
        <w:rPr>
          <w:rFonts w:ascii="Times New Roman" w:eastAsia="ヒラギノ明朝 Pro W3" w:hAnsi="Times New Roman" w:cs="Times New Roman"/>
          <w:sz w:val="24"/>
          <w:szCs w:val="24"/>
        </w:rPr>
        <w:t xml:space="preserve">2000 devir/dakika) olmak üzere ölçüm yapılmaktadır. Takip sistemine, egzoz gazı kirletici parametrelere ilaveten devir bilgilerinin de elle müdahale olmadan uygun metotlarla (Devir </w:t>
      </w:r>
      <w:proofErr w:type="spellStart"/>
      <w:r w:rsidRPr="00402B76">
        <w:rPr>
          <w:rFonts w:ascii="Times New Roman" w:eastAsia="ヒラギノ明朝 Pro W3" w:hAnsi="Times New Roman" w:cs="Times New Roman"/>
          <w:sz w:val="24"/>
          <w:szCs w:val="24"/>
        </w:rPr>
        <w:t>sensörü</w:t>
      </w:r>
      <w:proofErr w:type="spellEnd"/>
      <w:r w:rsidRPr="00402B76">
        <w:rPr>
          <w:rFonts w:ascii="Times New Roman" w:eastAsia="ヒラギノ明朝 Pro W3" w:hAnsi="Times New Roman" w:cs="Times New Roman"/>
          <w:sz w:val="24"/>
          <w:szCs w:val="24"/>
        </w:rPr>
        <w:t xml:space="preserve">, OBD kaydı vb.) ölçülerek gönderilmesi gerekmektedir. Devir bilgisinin elle girilmesi durumunda ölçümün yüksek </w:t>
      </w:r>
      <w:proofErr w:type="gramStart"/>
      <w:r>
        <w:rPr>
          <w:rFonts w:ascii="Times New Roman" w:eastAsia="ヒラギノ明朝 Pro W3" w:hAnsi="Times New Roman" w:cs="Times New Roman"/>
          <w:sz w:val="24"/>
          <w:szCs w:val="24"/>
        </w:rPr>
        <w:t>rölantide</w:t>
      </w:r>
      <w:proofErr w:type="gramEnd"/>
      <w:r>
        <w:rPr>
          <w:rFonts w:ascii="Times New Roman" w:eastAsia="ヒラギノ明朝 Pro W3" w:hAnsi="Times New Roman" w:cs="Times New Roman"/>
          <w:sz w:val="24"/>
          <w:szCs w:val="24"/>
        </w:rPr>
        <w:t xml:space="preserve"> mi </w:t>
      </w:r>
      <w:r w:rsidRPr="00402B76">
        <w:rPr>
          <w:rFonts w:ascii="Times New Roman" w:eastAsia="ヒラギノ明朝 Pro W3" w:hAnsi="Times New Roman" w:cs="Times New Roman"/>
          <w:sz w:val="24"/>
          <w:szCs w:val="24"/>
        </w:rPr>
        <w:t xml:space="preserve">rölantide mi yapıldığı belli olmayacaktır ve bu durum ölçüm sonucunun manipüle edilebileceği anlamına gelmektedir. Ölçümü etkileyecek hiçbir verinin elle girilmesi uygun değildir. Bu hususa aykırı ölçüm gerçekleştiren istasyonlara Yönetmeliğin 14'üncü maddesinin altıncı fıkrasının (a) bendine göre </w:t>
      </w:r>
      <w:r w:rsidRPr="00402B76">
        <w:rPr>
          <w:rFonts w:ascii="Times New Roman" w:eastAsia="Calibri" w:hAnsi="Times New Roman" w:cs="Times New Roman"/>
          <w:b/>
          <w:sz w:val="24"/>
          <w:szCs w:val="24"/>
        </w:rPr>
        <w:t>İ</w:t>
      </w:r>
      <w:r w:rsidRPr="00402B76">
        <w:rPr>
          <w:rFonts w:ascii="Times New Roman" w:eastAsia="ヒラギノ明朝 Pro W3" w:hAnsi="Times New Roman" w:cs="Times New Roman"/>
          <w:b/>
          <w:sz w:val="24"/>
          <w:szCs w:val="24"/>
        </w:rPr>
        <w:t>l</w:t>
      </w:r>
      <w:r>
        <w:rPr>
          <w:rFonts w:ascii="Times New Roman" w:eastAsia="ヒラギノ明朝 Pro W3" w:hAnsi="Times New Roman" w:cs="Times New Roman"/>
          <w:b/>
          <w:sz w:val="24"/>
          <w:szCs w:val="24"/>
        </w:rPr>
        <w:t xml:space="preserve"> M</w:t>
      </w:r>
      <w:r w:rsidRPr="00402B76">
        <w:rPr>
          <w:rFonts w:ascii="Times New Roman" w:eastAsia="ヒラギノ明朝 Pro W3" w:hAnsi="Times New Roman" w:cs="Times New Roman"/>
          <w:b/>
          <w:sz w:val="24"/>
          <w:szCs w:val="24"/>
        </w:rPr>
        <w:t xml:space="preserve">üdürlüğümüzce yetki belgesi bir daha yenilenmemek üzere iptal edilecektir. </w:t>
      </w:r>
    </w:p>
    <w:p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Dizel Taşıt Ölçümü:</w:t>
      </w:r>
    </w:p>
    <w:p w:rsidR="004D2628" w:rsidRPr="00402B76" w:rsidRDefault="004D2628" w:rsidP="004D2628">
      <w:pPr>
        <w:ind w:left="360"/>
        <w:jc w:val="both"/>
        <w:rPr>
          <w:rFonts w:ascii="Times New Roman" w:eastAsia="ヒラギノ明朝 Pro W3" w:hAnsi="Times New Roman" w:cs="Times New Roman"/>
          <w:b/>
          <w:sz w:val="24"/>
          <w:szCs w:val="24"/>
        </w:rPr>
      </w:pPr>
    </w:p>
    <w:p w:rsidR="004D2628" w:rsidRPr="00402B76"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sz w:val="24"/>
          <w:szCs w:val="24"/>
        </w:rPr>
        <w:t xml:space="preserve">          Dizel motorlu taşıtların egzoz </w:t>
      </w:r>
      <w:proofErr w:type="gramStart"/>
      <w:r w:rsidRPr="00402B76">
        <w:rPr>
          <w:rFonts w:ascii="Times New Roman" w:eastAsia="ヒラギノ明朝 Pro W3" w:hAnsi="Times New Roman" w:cs="Times New Roman"/>
          <w:sz w:val="24"/>
          <w:szCs w:val="24"/>
        </w:rPr>
        <w:t>emisyon</w:t>
      </w:r>
      <w:proofErr w:type="gramEnd"/>
      <w:r w:rsidRPr="00402B76">
        <w:rPr>
          <w:rFonts w:ascii="Times New Roman" w:eastAsia="ヒラギノ明朝 Pro W3" w:hAnsi="Times New Roman" w:cs="Times New Roman"/>
          <w:sz w:val="24"/>
          <w:szCs w:val="24"/>
        </w:rPr>
        <w:t xml:space="preserve"> ölçümlerinde üç serbest ivme çevrimi sonucu ölçülen </w:t>
      </w:r>
      <w:proofErr w:type="spellStart"/>
      <w:r w:rsidRPr="00402B76">
        <w:rPr>
          <w:rFonts w:ascii="Times New Roman" w:eastAsia="ヒラギノ明朝 Pro W3" w:hAnsi="Times New Roman" w:cs="Times New Roman"/>
          <w:sz w:val="24"/>
          <w:szCs w:val="24"/>
        </w:rPr>
        <w:t>absorpsiyon</w:t>
      </w:r>
      <w:proofErr w:type="spellEnd"/>
      <w:r w:rsidRPr="00402B76">
        <w:rPr>
          <w:rFonts w:ascii="Times New Roman" w:eastAsia="ヒラギノ明朝 Pro W3" w:hAnsi="Times New Roman" w:cs="Times New Roman"/>
          <w:sz w:val="24"/>
          <w:szCs w:val="24"/>
        </w:rPr>
        <w:t xml:space="preserve"> katsayısının aritmetik ortalaması sınır değerleri geçmemelidir. Bir serbest çevrimde, gaz pedalına tam ve devamlı olarak basılarak motor kesme hızına kadar erişilmiş olması gerekmektedir. Gaza basılmadan gerçekleştirilen dizel ölçümleri uygun değildir.</w:t>
      </w:r>
    </w:p>
    <w:p w:rsidR="004D2628"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r>
        <w:rPr>
          <w:rFonts w:ascii="Times New Roman" w:hAnsi="Times New Roman" w:cs="Times New Roman"/>
          <w:sz w:val="24"/>
          <w:szCs w:val="24"/>
        </w:rPr>
        <w:t xml:space="preserve">5- PERSONEL İŞLEMLERİ </w:t>
      </w:r>
    </w:p>
    <w:p w:rsidR="004D2628" w:rsidRPr="00402B76" w:rsidRDefault="004D2628" w:rsidP="004D2628">
      <w:pPr>
        <w:pStyle w:val="ListeParagraf"/>
        <w:numPr>
          <w:ilvl w:val="0"/>
          <w:numId w:val="1"/>
        </w:numPr>
        <w:rPr>
          <w:rFonts w:ascii="Times New Roman" w:hAnsi="Times New Roman" w:cs="Times New Roman"/>
          <w:sz w:val="24"/>
          <w:szCs w:val="24"/>
        </w:rPr>
      </w:pPr>
      <w:r w:rsidRPr="00402B76">
        <w:rPr>
          <w:rFonts w:ascii="Times New Roman" w:hAnsi="Times New Roman" w:cs="Times New Roman"/>
          <w:sz w:val="24"/>
          <w:szCs w:val="24"/>
        </w:rPr>
        <w:t xml:space="preserve">Egzoz gazı </w:t>
      </w:r>
      <w:proofErr w:type="gramStart"/>
      <w:r w:rsidRPr="00402B76">
        <w:rPr>
          <w:rFonts w:ascii="Times New Roman" w:hAnsi="Times New Roman" w:cs="Times New Roman"/>
          <w:sz w:val="24"/>
          <w:szCs w:val="24"/>
        </w:rPr>
        <w:t>emisyon</w:t>
      </w:r>
      <w:proofErr w:type="gramEnd"/>
      <w:r w:rsidRPr="00402B76">
        <w:rPr>
          <w:rFonts w:ascii="Times New Roman" w:hAnsi="Times New Roman" w:cs="Times New Roman"/>
          <w:sz w:val="24"/>
          <w:szCs w:val="24"/>
        </w:rPr>
        <w:t xml:space="preserve"> ölçüm istasyonlarında en az bir istasyon yetkilisi, egzoz gazı emisyon ölçümü için, en az iki ölçüm personeli çalıştırılması zorunludur.</w:t>
      </w:r>
    </w:p>
    <w:p w:rsidR="004D2628" w:rsidRPr="00402B76" w:rsidRDefault="004D2628" w:rsidP="004D2628">
      <w:pPr>
        <w:pStyle w:val="ListeParagraf"/>
        <w:numPr>
          <w:ilvl w:val="0"/>
          <w:numId w:val="1"/>
        </w:numPr>
        <w:rPr>
          <w:rFonts w:ascii="Times New Roman" w:hAnsi="Times New Roman" w:cs="Times New Roman"/>
          <w:sz w:val="24"/>
          <w:szCs w:val="24"/>
        </w:rPr>
      </w:pPr>
      <w:r w:rsidRPr="00402B76">
        <w:rPr>
          <w:rFonts w:ascii="Times New Roman" w:hAnsi="Times New Roman" w:cs="Times New Roman"/>
          <w:sz w:val="24"/>
          <w:szCs w:val="24"/>
        </w:rPr>
        <w:t xml:space="preserve">Egzoz gazı </w:t>
      </w:r>
      <w:proofErr w:type="gramStart"/>
      <w:r w:rsidRPr="00402B76">
        <w:rPr>
          <w:rFonts w:ascii="Times New Roman" w:hAnsi="Times New Roman" w:cs="Times New Roman"/>
          <w:sz w:val="24"/>
          <w:szCs w:val="24"/>
        </w:rPr>
        <w:t>emisyon</w:t>
      </w:r>
      <w:proofErr w:type="gramEnd"/>
      <w:r w:rsidRPr="00402B76">
        <w:rPr>
          <w:rFonts w:ascii="Times New Roman" w:hAnsi="Times New Roman" w:cs="Times New Roman"/>
          <w:sz w:val="24"/>
          <w:szCs w:val="24"/>
        </w:rPr>
        <w:t xml:space="preserve"> ölçümünde çalıştırılan personelin;</w:t>
      </w:r>
    </w:p>
    <w:p w:rsidR="004D2628" w:rsidRPr="00402B76" w:rsidRDefault="004D2628" w:rsidP="004D2628">
      <w:pPr>
        <w:jc w:val="both"/>
        <w:rPr>
          <w:rFonts w:ascii="Times New Roman" w:hAnsi="Times New Roman" w:cs="Times New Roman"/>
          <w:sz w:val="24"/>
          <w:szCs w:val="24"/>
        </w:rPr>
      </w:pPr>
      <w:r>
        <w:rPr>
          <w:rFonts w:ascii="Times New Roman" w:hAnsi="Times New Roman" w:cs="Times New Roman"/>
          <w:sz w:val="24"/>
          <w:szCs w:val="24"/>
        </w:rPr>
        <w:t xml:space="preserve">        </w:t>
      </w:r>
      <w:r w:rsidRPr="00402B76">
        <w:rPr>
          <w:rFonts w:ascii="Times New Roman" w:hAnsi="Times New Roman" w:cs="Times New Roman"/>
          <w:sz w:val="24"/>
          <w:szCs w:val="24"/>
        </w:rPr>
        <w:t xml:space="preserve">En az mesleki ve teknik eğitim okul ve kurumlarının (lise) motor teknolojisi, motorlu araçlar teknolojisi, makine teknolojisi, elektrik, elektronik, elektrik teknolojisi, elektronik teknolojisi, kimya, kimya teknolojisi, soğutma iklimlendirme, tesisat teknolojisi bölüm ve alanlarından veya ilgili kurumca eşdeğerliği kabul edilen alanlardan mezun olması </w:t>
      </w:r>
      <w:proofErr w:type="gramStart"/>
      <w:r w:rsidRPr="00402B76">
        <w:rPr>
          <w:rFonts w:ascii="Times New Roman" w:hAnsi="Times New Roman" w:cs="Times New Roman"/>
          <w:sz w:val="24"/>
          <w:szCs w:val="24"/>
        </w:rPr>
        <w:t>veya,</w:t>
      </w:r>
      <w:proofErr w:type="gramEnd"/>
      <w:r w:rsidRPr="00402B76">
        <w:rPr>
          <w:rFonts w:ascii="Times New Roman" w:hAnsi="Times New Roman" w:cs="Times New Roman"/>
          <w:sz w:val="24"/>
          <w:szCs w:val="24"/>
        </w:rPr>
        <w:t xml:space="preserve"> Yüksekokulların mesleki ve teknik eğitim veren bölümlerinden mezun olması veya,  En az lise mezunu olup Millî Eğitim Bakanlığı tarafından verilen motor teknolojisi, motorlu araçlar teknolojisi, makine teknolojisi, elektrik, elektronik, elektrik teknolojisi, elektronik teknolojisi, kimya, kimya teknolojisi, soğutma iklimlendirme, tesisat teknolojisi bölüm ve alanlarından veya ilgili kurumca eşdeğerliği kabul edilen alanlardan en az ustalık veya dördüncü seviye mesleki </w:t>
      </w:r>
      <w:r>
        <w:rPr>
          <w:rFonts w:ascii="Times New Roman" w:hAnsi="Times New Roman" w:cs="Times New Roman"/>
          <w:sz w:val="24"/>
          <w:szCs w:val="24"/>
        </w:rPr>
        <w:t xml:space="preserve">yeterlilik belgesi almış olması gerekmektedir. </w:t>
      </w:r>
    </w:p>
    <w:p w:rsidR="004D2628"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sz w:val="24"/>
          <w:szCs w:val="24"/>
        </w:rPr>
        <w:lastRenderedPageBreak/>
        <w:t xml:space="preserve"> </w:t>
      </w:r>
    </w:p>
    <w:p w:rsidR="004D2628" w:rsidRPr="00402B76" w:rsidRDefault="004D2628" w:rsidP="004D2628">
      <w:pPr>
        <w:jc w:val="both"/>
        <w:rPr>
          <w:rFonts w:ascii="Times New Roman" w:eastAsia="ヒラギノ明朝 Pro W3" w:hAnsi="Times New Roman" w:cs="Times New Roman"/>
          <w:sz w:val="24"/>
          <w:szCs w:val="24"/>
        </w:rPr>
      </w:pPr>
    </w:p>
    <w:p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Yetkinin Başkasına Kullandırılması: </w:t>
      </w:r>
    </w:p>
    <w:p w:rsidR="004D2628" w:rsidRDefault="004D2628" w:rsidP="004D2628">
      <w:pPr>
        <w:jc w:val="both"/>
        <w:rPr>
          <w:rFonts w:ascii="Times New Roman" w:eastAsia="ヒラギノ明朝 Pro W3" w:hAnsi="Times New Roman" w:cs="Times New Roman"/>
          <w:sz w:val="24"/>
          <w:szCs w:val="24"/>
        </w:rPr>
      </w:pPr>
    </w:p>
    <w:p w:rsidR="004D2628" w:rsidRPr="00402B76"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sz w:val="24"/>
          <w:szCs w:val="24"/>
        </w:rPr>
        <w:t xml:space="preserve">         Egzoz gazı </w:t>
      </w:r>
      <w:proofErr w:type="gramStart"/>
      <w:r w:rsidRPr="00402B76">
        <w:rPr>
          <w:rFonts w:ascii="Times New Roman" w:eastAsia="ヒラギノ明朝 Pro W3" w:hAnsi="Times New Roman" w:cs="Times New Roman"/>
          <w:sz w:val="24"/>
          <w:szCs w:val="24"/>
        </w:rPr>
        <w:t>emisyon</w:t>
      </w:r>
      <w:proofErr w:type="gramEnd"/>
      <w:r w:rsidRPr="00402B76">
        <w:rPr>
          <w:rFonts w:ascii="Times New Roman" w:eastAsia="ヒラギノ明朝 Pro W3" w:hAnsi="Times New Roman" w:cs="Times New Roman"/>
          <w:sz w:val="24"/>
          <w:szCs w:val="24"/>
        </w:rPr>
        <w:t xml:space="preserve"> ölçüm istasyonlarında en az bir istasyon yetkilisi, egzoz gazı emisyon ölçümü için en az iki ölçüm personeli çalıştırılması zorunludur. Ölçüm personelleri Yönetmeliğin 12'nci maddesi kapsamında eğitim almış olmaları gerekmektedir. Ölçüm personeli, egzoz gazı </w:t>
      </w:r>
      <w:proofErr w:type="gramStart"/>
      <w:r w:rsidRPr="00402B76">
        <w:rPr>
          <w:rFonts w:ascii="Times New Roman" w:eastAsia="ヒラギノ明朝 Pro W3" w:hAnsi="Times New Roman" w:cs="Times New Roman"/>
          <w:sz w:val="24"/>
          <w:szCs w:val="24"/>
        </w:rPr>
        <w:t>emisyon</w:t>
      </w:r>
      <w:proofErr w:type="gramEnd"/>
      <w:r w:rsidRPr="00402B76">
        <w:rPr>
          <w:rFonts w:ascii="Times New Roman" w:eastAsia="ヒラギノ明朝 Pro W3" w:hAnsi="Times New Roman" w:cs="Times New Roman"/>
          <w:sz w:val="24"/>
          <w:szCs w:val="24"/>
        </w:rPr>
        <w:t xml:space="preserve"> ölçüm usul ve esaslarına uymakla yükümlüdür. İstasyon yetkilisi ve ölçüm personeli, Egzoz Gazı Emisyon Ölçümü Takip Sistemi ile ilgili olarak kendilerine verilen şifre, kullanıcı kodu ve benzeri bilgileri başkalarına kullandıramaz. Bu bilgilerin kötüye kullanımından kaynaklı sonuçlardan idari ve cezai olarak doğrudan sorumludurlar. Egzoz Gazı Emisyon Ölçümü Takip Sistemi ile ilgili olarak istasyon yetkilisinin veya egzoz gazı </w:t>
      </w:r>
      <w:proofErr w:type="gramStart"/>
      <w:r w:rsidRPr="00402B76">
        <w:rPr>
          <w:rFonts w:ascii="Times New Roman" w:eastAsia="ヒラギノ明朝 Pro W3" w:hAnsi="Times New Roman" w:cs="Times New Roman"/>
          <w:sz w:val="24"/>
          <w:szCs w:val="24"/>
        </w:rPr>
        <w:t>emisyon</w:t>
      </w:r>
      <w:proofErr w:type="gramEnd"/>
      <w:r w:rsidRPr="00402B76">
        <w:rPr>
          <w:rFonts w:ascii="Times New Roman" w:eastAsia="ヒラギノ明朝 Pro W3" w:hAnsi="Times New Roman" w:cs="Times New Roman"/>
          <w:sz w:val="24"/>
          <w:szCs w:val="24"/>
        </w:rPr>
        <w:t xml:space="preserve"> ölçümünde görevlendirilen personelin sistem üzerindeki</w:t>
      </w:r>
      <w:r>
        <w:rPr>
          <w:rFonts w:ascii="Times New Roman" w:eastAsia="ヒラギノ明朝 Pro W3" w:hAnsi="Times New Roman" w:cs="Times New Roman"/>
          <w:sz w:val="24"/>
          <w:szCs w:val="24"/>
        </w:rPr>
        <w:t xml:space="preserve"> </w:t>
      </w:r>
      <w:r w:rsidRPr="00402B76">
        <w:rPr>
          <w:rFonts w:ascii="Times New Roman" w:eastAsia="ヒラギノ明朝 Pro W3" w:hAnsi="Times New Roman" w:cs="Times New Roman"/>
          <w:sz w:val="24"/>
          <w:szCs w:val="24"/>
        </w:rPr>
        <w:t xml:space="preserve">yetkilerinin başkalarına kullandırılması, ölçüm yapılan taşıtlara ve sahiplerine ilişkin kişisel bilgilerin başka amaçla kullanılması, ölçüm yapılan taşıtlar dışındaki taşıt ve kişisel bilgilerin sorgulanması, bilgilerin değiştirilmesi, gerçekçi olmayan bilgilerin kayıt edilmesi, bilgilerin silinmesi, durumlarından herhangi birinin tespiti halinde il müdürlüğünce istasyonun yetki belgesi bir daha yenilenmemek üzere iptal edilir ve Cumhuriyet Savcılığına suç duyurusunda bulunulur. </w:t>
      </w:r>
      <w:r w:rsidRPr="00402B76">
        <w:rPr>
          <w:rFonts w:ascii="Times New Roman" w:eastAsia="ヒラギノ明朝 Pro W3" w:hAnsi="Times New Roman" w:cs="Times New Roman"/>
          <w:b/>
          <w:sz w:val="24"/>
          <w:szCs w:val="24"/>
        </w:rPr>
        <w:t>Ölçüm yetkisi sona erdirilen istasyonda görevli personel hiçbir şekilde başka bir istasyonda görevlendirilemez</w:t>
      </w:r>
      <w:r w:rsidRPr="00402B76">
        <w:rPr>
          <w:rFonts w:ascii="Times New Roman" w:eastAsia="ヒラギノ明朝 Pro W3" w:hAnsi="Times New Roman" w:cs="Times New Roman"/>
          <w:sz w:val="24"/>
          <w:szCs w:val="24"/>
        </w:rPr>
        <w:t>.</w:t>
      </w:r>
    </w:p>
    <w:p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Personel Eğitim Belgesi: </w:t>
      </w:r>
    </w:p>
    <w:p w:rsidR="004D2628" w:rsidRDefault="004D2628" w:rsidP="004D2628">
      <w:pPr>
        <w:jc w:val="both"/>
        <w:rPr>
          <w:rFonts w:ascii="Times New Roman" w:eastAsia="ヒラギノ明朝 Pro W3" w:hAnsi="Times New Roman" w:cs="Times New Roman"/>
          <w:sz w:val="24"/>
          <w:szCs w:val="24"/>
        </w:rPr>
      </w:pPr>
    </w:p>
    <w:p w:rsidR="004D2628" w:rsidRPr="00402B76" w:rsidRDefault="004D2628" w:rsidP="004D2628">
      <w:pPr>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sz w:val="24"/>
          <w:szCs w:val="24"/>
        </w:rPr>
        <w:t xml:space="preserve">             Egzoz gazı </w:t>
      </w:r>
      <w:proofErr w:type="gramStart"/>
      <w:r w:rsidRPr="00402B76">
        <w:rPr>
          <w:rFonts w:ascii="Times New Roman" w:eastAsia="ヒラギノ明朝 Pro W3" w:hAnsi="Times New Roman" w:cs="Times New Roman"/>
          <w:sz w:val="24"/>
          <w:szCs w:val="24"/>
        </w:rPr>
        <w:t>emisyon</w:t>
      </w:r>
      <w:proofErr w:type="gramEnd"/>
      <w:r w:rsidRPr="00402B76">
        <w:rPr>
          <w:rFonts w:ascii="Times New Roman" w:eastAsia="ヒラギノ明朝 Pro W3" w:hAnsi="Times New Roman" w:cs="Times New Roman"/>
          <w:sz w:val="24"/>
          <w:szCs w:val="24"/>
        </w:rPr>
        <w:t xml:space="preserve"> ölçüm personeli olarak görevlendirileceklerin ayrıca egzoz gazı emisyon ölçümü konusunda eğitim almaları ve bu eğitimi Millî Eğitim Bakanlığı onaylı kurs bitirme belgesi ile belgelendirmeleri gerekmektedir. Mevcut Yetkili İstasyonların ölçüm personelinin  “Egzoz Emisyon Ölçüm Elemanı Kurs Programı” </w:t>
      </w:r>
      <w:proofErr w:type="spellStart"/>
      <w:r w:rsidRPr="00402B76">
        <w:rPr>
          <w:rFonts w:ascii="Times New Roman" w:eastAsia="ヒラギノ明朝 Pro W3" w:hAnsi="Times New Roman" w:cs="Times New Roman"/>
          <w:sz w:val="24"/>
          <w:szCs w:val="24"/>
        </w:rPr>
        <w:t>na</w:t>
      </w:r>
      <w:proofErr w:type="spellEnd"/>
      <w:r w:rsidRPr="00402B76">
        <w:rPr>
          <w:rFonts w:ascii="Times New Roman" w:eastAsia="ヒラギノ明朝 Pro W3" w:hAnsi="Times New Roman" w:cs="Times New Roman"/>
          <w:sz w:val="24"/>
          <w:szCs w:val="24"/>
        </w:rPr>
        <w:t xml:space="preserve"> katılmasını sağlayarak </w:t>
      </w:r>
      <w:proofErr w:type="gramStart"/>
      <w:r w:rsidRPr="00402B76">
        <w:rPr>
          <w:rFonts w:ascii="Times New Roman" w:eastAsia="ヒラギノ明朝 Pro W3" w:hAnsi="Times New Roman" w:cs="Times New Roman"/>
          <w:b/>
          <w:sz w:val="24"/>
          <w:szCs w:val="24"/>
        </w:rPr>
        <w:t>01/07/2018</w:t>
      </w:r>
      <w:proofErr w:type="gramEnd"/>
      <w:r w:rsidRPr="00402B76">
        <w:rPr>
          <w:rFonts w:ascii="Times New Roman" w:eastAsia="ヒラギノ明朝 Pro W3" w:hAnsi="Times New Roman" w:cs="Times New Roman"/>
          <w:b/>
          <w:sz w:val="24"/>
          <w:szCs w:val="24"/>
        </w:rPr>
        <w:t xml:space="preserve"> tarihine eğitim kapsamında belgelendirilmesi ve İl Müdürlüğümüze ibraz edilmesi gerekmektedir.  </w:t>
      </w:r>
    </w:p>
    <w:p w:rsidR="004D2628" w:rsidRPr="00402B76" w:rsidRDefault="004D2628" w:rsidP="004D2628">
      <w:pPr>
        <w:numPr>
          <w:ilvl w:val="0"/>
          <w:numId w:val="3"/>
        </w:numPr>
        <w:spacing w:after="0" w:line="240" w:lineRule="auto"/>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Personel Yetkilendirilmesi: </w:t>
      </w:r>
    </w:p>
    <w:p w:rsidR="004D2628" w:rsidRPr="00402B76" w:rsidRDefault="004D2628" w:rsidP="004D2628">
      <w:pPr>
        <w:jc w:val="both"/>
        <w:rPr>
          <w:rFonts w:ascii="Times New Roman" w:eastAsia="ヒラギノ明朝 Pro W3" w:hAnsi="Times New Roman" w:cs="Times New Roman"/>
          <w:b/>
          <w:sz w:val="24"/>
          <w:szCs w:val="24"/>
        </w:rPr>
      </w:pPr>
    </w:p>
    <w:p w:rsidR="004D2628" w:rsidRPr="00402B76" w:rsidRDefault="004D2628" w:rsidP="004D2628">
      <w:pPr>
        <w:jc w:val="both"/>
        <w:rPr>
          <w:rFonts w:ascii="Times New Roman" w:eastAsia="ヒラギノ明朝 Pro W3" w:hAnsi="Times New Roman" w:cs="Times New Roman"/>
          <w:sz w:val="24"/>
          <w:szCs w:val="24"/>
        </w:rPr>
      </w:pPr>
      <w:r w:rsidRPr="00402B76">
        <w:rPr>
          <w:rFonts w:ascii="Times New Roman" w:eastAsia="ヒラギノ明朝 Pro W3" w:hAnsi="Times New Roman" w:cs="Times New Roman"/>
          <w:b/>
          <w:sz w:val="24"/>
          <w:szCs w:val="24"/>
        </w:rPr>
        <w:t xml:space="preserve">            </w:t>
      </w:r>
      <w:proofErr w:type="gramStart"/>
      <w:r w:rsidRPr="00402B76">
        <w:rPr>
          <w:rFonts w:ascii="Times New Roman" w:eastAsia="ヒラギノ明朝 Pro W3" w:hAnsi="Times New Roman" w:cs="Times New Roman"/>
          <w:sz w:val="24"/>
          <w:szCs w:val="24"/>
        </w:rPr>
        <w:t xml:space="preserve">Motor teknolojisi, motorlu araçlar teknolojisi, makine teknolojisi, elektrik, elektronik, elektrik teknolojisi, elektronik teknolojisi, kimya, kimya teknolojisi, soğutma iklimlendirme, tesisat teknolojisi mesleklerinde </w:t>
      </w:r>
      <w:r w:rsidRPr="00402B76">
        <w:rPr>
          <w:rFonts w:ascii="Times New Roman" w:eastAsia="ヒラギノ明朝 Pro W3" w:hAnsi="Times New Roman" w:cs="Times New Roman"/>
          <w:b/>
          <w:sz w:val="24"/>
          <w:szCs w:val="24"/>
        </w:rPr>
        <w:t>kalfalık/ustalık/mesleki yeterlilik belgesi almış kişiler,</w:t>
      </w:r>
      <w:r w:rsidRPr="00402B76">
        <w:rPr>
          <w:rFonts w:ascii="Times New Roman" w:eastAsia="ヒラギノ明朝 Pro W3" w:hAnsi="Times New Roman" w:cs="Times New Roman"/>
          <w:sz w:val="24"/>
          <w:szCs w:val="24"/>
        </w:rPr>
        <w:t xml:space="preserve"> yetkili ve özel servislerde 5 yıl çalıştığını Sosyal Güvenlik Kurumundan (onaylı olarak) belgelemesi ve Çevre ve Şehircilik İl Müdürlüğüne başvurarak onay yazısı almış olması gereklidir.   </w:t>
      </w:r>
      <w:proofErr w:type="gramEnd"/>
    </w:p>
    <w:p w:rsidR="004D2628" w:rsidRPr="00402B76" w:rsidRDefault="004D2628" w:rsidP="004D2628">
      <w:pPr>
        <w:jc w:val="both"/>
        <w:rPr>
          <w:rFonts w:ascii="Times New Roman" w:eastAsia="ヒラギノ明朝 Pro W3" w:hAnsi="Times New Roman" w:cs="Times New Roman"/>
          <w:b/>
          <w:sz w:val="24"/>
          <w:szCs w:val="24"/>
        </w:rPr>
      </w:pPr>
      <w:r w:rsidRPr="00402B76">
        <w:rPr>
          <w:rFonts w:ascii="Times New Roman" w:eastAsia="ヒラギノ明朝 Pro W3" w:hAnsi="Times New Roman" w:cs="Times New Roman"/>
          <w:b/>
          <w:sz w:val="24"/>
          <w:szCs w:val="24"/>
        </w:rPr>
        <w:t xml:space="preserve">      </w:t>
      </w: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4D2628" w:rsidRPr="00402B76" w:rsidRDefault="004D2628" w:rsidP="004D2628">
      <w:pPr>
        <w:rPr>
          <w:rFonts w:ascii="Times New Roman" w:hAnsi="Times New Roman" w:cs="Times New Roman"/>
          <w:sz w:val="24"/>
          <w:szCs w:val="24"/>
        </w:rPr>
      </w:pPr>
    </w:p>
    <w:p w:rsidR="00B64B62" w:rsidRDefault="00B64B62">
      <w:bookmarkStart w:id="0" w:name="_GoBack"/>
      <w:bookmarkEnd w:id="0"/>
    </w:p>
    <w:sectPr w:rsidR="00B64B62" w:rsidSect="00BD7132">
      <w:pgSz w:w="11906" w:h="16838"/>
      <w:pgMar w:top="567" w:right="1021" w:bottom="56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E03B6"/>
    <w:multiLevelType w:val="hybridMultilevel"/>
    <w:tmpl w:val="0AF81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7E3738"/>
    <w:multiLevelType w:val="hybridMultilevel"/>
    <w:tmpl w:val="AF5042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4E37DC3"/>
    <w:multiLevelType w:val="hybridMultilevel"/>
    <w:tmpl w:val="FB34C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DBD"/>
    <w:rsid w:val="004D2628"/>
    <w:rsid w:val="00B64B62"/>
    <w:rsid w:val="00CF0D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628"/>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2628"/>
    <w:pPr>
      <w:ind w:left="720"/>
      <w:contextualSpacing/>
    </w:pPr>
  </w:style>
  <w:style w:type="paragraph" w:styleId="KonuBal">
    <w:name w:val="Title"/>
    <w:basedOn w:val="Normal"/>
    <w:link w:val="KonuBalChar"/>
    <w:qFormat/>
    <w:rsid w:val="004D2628"/>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4D2628"/>
    <w:rPr>
      <w:rFonts w:ascii="Times New Roman" w:eastAsia="Times New Roman" w:hAnsi="Times New Roman" w:cs="Times New Roman"/>
      <w:b/>
      <w:bCs/>
      <w:sz w:val="24"/>
      <w:szCs w:val="24"/>
      <w:lang w:eastAsia="tr-TR"/>
    </w:rPr>
  </w:style>
  <w:style w:type="table" w:styleId="TabloKlavuzu">
    <w:name w:val="Table Grid"/>
    <w:basedOn w:val="NormalTablo"/>
    <w:uiPriority w:val="59"/>
    <w:rsid w:val="004D2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628"/>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D2628"/>
    <w:pPr>
      <w:ind w:left="720"/>
      <w:contextualSpacing/>
    </w:pPr>
  </w:style>
  <w:style w:type="paragraph" w:styleId="KonuBal">
    <w:name w:val="Title"/>
    <w:basedOn w:val="Normal"/>
    <w:link w:val="KonuBalChar"/>
    <w:qFormat/>
    <w:rsid w:val="004D2628"/>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4D2628"/>
    <w:rPr>
      <w:rFonts w:ascii="Times New Roman" w:eastAsia="Times New Roman" w:hAnsi="Times New Roman" w:cs="Times New Roman"/>
      <w:b/>
      <w:bCs/>
      <w:sz w:val="24"/>
      <w:szCs w:val="24"/>
      <w:lang w:eastAsia="tr-TR"/>
    </w:rPr>
  </w:style>
  <w:style w:type="table" w:styleId="TabloKlavuzu">
    <w:name w:val="Table Grid"/>
    <w:basedOn w:val="NormalTablo"/>
    <w:uiPriority w:val="59"/>
    <w:rsid w:val="004D26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1381</Words>
  <Characters>7878</Characters>
  <Application>Microsoft Office Word</Application>
  <DocSecurity>0</DocSecurity>
  <Lines>65</Lines>
  <Paragraphs>18</Paragraphs>
  <ScaleCrop>false</ScaleCrop>
  <Company/>
  <LinksUpToDate>false</LinksUpToDate>
  <CharactersWithSpaces>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Çakır</dc:creator>
  <cp:keywords/>
  <dc:description/>
  <cp:lastModifiedBy>Ebru Çakır</cp:lastModifiedBy>
  <cp:revision>2</cp:revision>
  <dcterms:created xsi:type="dcterms:W3CDTF">2019-02-19T12:27:00Z</dcterms:created>
  <dcterms:modified xsi:type="dcterms:W3CDTF">2019-02-19T12:27:00Z</dcterms:modified>
</cp:coreProperties>
</file>