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58" w:rsidRPr="008C0C8A" w:rsidRDefault="00E1643C" w:rsidP="00127C58">
      <w:pPr>
        <w:jc w:val="center"/>
        <w:rPr>
          <w:rFonts w:cstheme="minorHAnsi"/>
          <w:b/>
          <w:color w:val="000000" w:themeColor="text1"/>
          <w:sz w:val="24"/>
          <w:szCs w:val="24"/>
          <w:shd w:val="clear" w:color="auto" w:fill="F8F5FE"/>
        </w:rPr>
      </w:pPr>
      <w:r w:rsidRPr="008C0C8A">
        <w:rPr>
          <w:rFonts w:cstheme="minorHAnsi"/>
          <w:b/>
          <w:color w:val="000000" w:themeColor="text1"/>
          <w:sz w:val="24"/>
          <w:szCs w:val="24"/>
          <w:shd w:val="clear" w:color="auto" w:fill="F8F5FE"/>
        </w:rPr>
        <w:t xml:space="preserve">300 KONUT VE ÜZERİ SİTELERDE </w:t>
      </w:r>
      <w:r w:rsidR="00127C58" w:rsidRPr="008C0C8A">
        <w:rPr>
          <w:rFonts w:cstheme="minorHAnsi"/>
          <w:b/>
          <w:color w:val="000000" w:themeColor="text1"/>
          <w:sz w:val="24"/>
          <w:szCs w:val="24"/>
          <w:shd w:val="clear" w:color="auto" w:fill="F8F5FE"/>
        </w:rPr>
        <w:t>SIFIR ATIK YÖNETİMİ</w:t>
      </w:r>
    </w:p>
    <w:p w:rsidR="00127C58" w:rsidRPr="008C0C8A" w:rsidRDefault="00E1643C" w:rsidP="00127C58">
      <w:pPr>
        <w:spacing w:after="0" w:line="240" w:lineRule="auto"/>
        <w:jc w:val="both"/>
        <w:rPr>
          <w:rFonts w:cstheme="minorHAnsi"/>
          <w:b/>
        </w:rPr>
      </w:pPr>
      <w:r w:rsidRPr="008C0C8A">
        <w:rPr>
          <w:rFonts w:cstheme="minorHAnsi"/>
          <w:b/>
        </w:rPr>
        <w:t xml:space="preserve">SİTENİN ADI: </w:t>
      </w:r>
    </w:p>
    <w:p w:rsidR="00127C58" w:rsidRPr="008C0C8A" w:rsidRDefault="00127C58" w:rsidP="00127C58">
      <w:pPr>
        <w:spacing w:after="0" w:line="240" w:lineRule="auto"/>
        <w:jc w:val="both"/>
        <w:rPr>
          <w:rFonts w:cstheme="minorHAnsi"/>
          <w:b/>
        </w:rPr>
      </w:pPr>
      <w:r w:rsidRPr="008C0C8A">
        <w:rPr>
          <w:rFonts w:cstheme="minorHAnsi"/>
          <w:b/>
        </w:rPr>
        <w:t>ADRESİ:</w:t>
      </w:r>
    </w:p>
    <w:p w:rsidR="00E1643C" w:rsidRPr="008C0C8A" w:rsidRDefault="00E1643C" w:rsidP="00127C58">
      <w:pPr>
        <w:spacing w:after="0" w:line="240" w:lineRule="auto"/>
        <w:jc w:val="both"/>
        <w:rPr>
          <w:rFonts w:cstheme="minorHAnsi"/>
          <w:b/>
        </w:rPr>
      </w:pPr>
      <w:r w:rsidRPr="008C0C8A">
        <w:rPr>
          <w:rFonts w:cstheme="minorHAnsi"/>
          <w:b/>
        </w:rPr>
        <w:t>SİTE İÇERİSİNDEKİ BİNA VE KAT SAYISI:</w:t>
      </w:r>
    </w:p>
    <w:p w:rsidR="00127C58" w:rsidRPr="008C0C8A" w:rsidRDefault="00E1643C" w:rsidP="00127C58">
      <w:pPr>
        <w:spacing w:after="0" w:line="240" w:lineRule="auto"/>
        <w:jc w:val="both"/>
        <w:rPr>
          <w:rFonts w:cstheme="minorHAnsi"/>
          <w:b/>
        </w:rPr>
      </w:pPr>
      <w:r w:rsidRPr="008C0C8A">
        <w:rPr>
          <w:rFonts w:cstheme="minorHAnsi"/>
          <w:b/>
        </w:rPr>
        <w:t>HANE HALKI SAYISI:</w:t>
      </w:r>
    </w:p>
    <w:p w:rsidR="00127C58" w:rsidRPr="008C0C8A" w:rsidRDefault="00127C58" w:rsidP="00127C58">
      <w:pPr>
        <w:spacing w:after="0" w:line="240" w:lineRule="auto"/>
        <w:jc w:val="both"/>
        <w:rPr>
          <w:rFonts w:cstheme="minorHAnsi"/>
          <w:b/>
        </w:rPr>
      </w:pPr>
    </w:p>
    <w:p w:rsidR="00127C58" w:rsidRPr="008C0C8A" w:rsidRDefault="00127C58" w:rsidP="00127C58">
      <w:pPr>
        <w:spacing w:after="0" w:line="240" w:lineRule="auto"/>
        <w:jc w:val="both"/>
        <w:rPr>
          <w:rFonts w:cstheme="minorHAnsi"/>
          <w:b/>
        </w:rPr>
      </w:pPr>
      <w:r w:rsidRPr="008C0C8A">
        <w:rPr>
          <w:rFonts w:cstheme="minorHAnsi"/>
          <w:b/>
        </w:rPr>
        <w:t>1-İRTİBAT NOKTASI - ÇALIŞMA EKİBİ KURULMASI:</w:t>
      </w:r>
    </w:p>
    <w:p w:rsidR="00127C58" w:rsidRPr="008C0C8A" w:rsidRDefault="00127C58" w:rsidP="00127C58">
      <w:pPr>
        <w:spacing w:after="0" w:line="240" w:lineRule="auto"/>
        <w:jc w:val="both"/>
        <w:rPr>
          <w:rFonts w:cstheme="minorHAnsi"/>
        </w:rPr>
      </w:pPr>
      <w:r w:rsidRPr="008C0C8A">
        <w:rPr>
          <w:rFonts w:cstheme="minorHAnsi"/>
        </w:rPr>
        <w:t>Kurumdaki sıfır atık yönetim sisteminin kurulmasından, etkin ve verimli bir şekilde uygulanmasından ve izlenmesinden sorumlu olacak 1 asil, 1 yedek olmak üzere en az 2 kişi belirlenmelidir. Belirlenen bu kişiler tarafından sıfır atık yönetimini sağlayacak bir ekip kurulmalıdır.</w:t>
      </w:r>
    </w:p>
    <w:p w:rsidR="00127C58" w:rsidRPr="008C0C8A" w:rsidRDefault="00127C58" w:rsidP="00127C58">
      <w:pPr>
        <w:spacing w:after="0" w:line="240" w:lineRule="auto"/>
        <w:jc w:val="both"/>
        <w:rPr>
          <w:rFonts w:cstheme="minorHAnsi"/>
        </w:rPr>
      </w:pPr>
      <w:r w:rsidRPr="008C0C8A">
        <w:rPr>
          <w:rFonts w:cstheme="minorHAnsi"/>
        </w:rPr>
        <w:t xml:space="preserve">Bu aşamada; her birimden odak noktası, temizlik personeli/temizlik şefi, bakım onarım sorumluları, atık geçici depolama alanı sorumlusu vb. kurumun bütünü düşünülerek ekip kurulmalıdır. </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spacing w:after="0" w:line="240" w:lineRule="auto"/>
        <w:jc w:val="both"/>
        <w:rPr>
          <w:rFonts w:cstheme="minorHAnsi"/>
          <w:b/>
        </w:rPr>
      </w:pPr>
      <w:r w:rsidRPr="008C0C8A">
        <w:rPr>
          <w:rFonts w:cstheme="minorHAnsi"/>
          <w:b/>
        </w:rPr>
        <w:t>2-MEVCUT DURUMUN BELİRLENMESİ:</w:t>
      </w:r>
    </w:p>
    <w:p w:rsidR="00127C58" w:rsidRPr="008C0C8A" w:rsidRDefault="00127C58" w:rsidP="00127C58">
      <w:pPr>
        <w:spacing w:after="0" w:line="240" w:lineRule="auto"/>
        <w:jc w:val="both"/>
        <w:rPr>
          <w:rFonts w:cstheme="minorHAnsi"/>
          <w:b/>
        </w:rPr>
      </w:pPr>
      <w:r w:rsidRPr="008C0C8A">
        <w:rPr>
          <w:rFonts w:cstheme="minorHAnsi"/>
        </w:rPr>
        <w:t xml:space="preserve">Atığı oluşturan birimler, atığın özelliği, miktarı, kaynağı, </w:t>
      </w:r>
      <w:proofErr w:type="spellStart"/>
      <w:r w:rsidRPr="008C0C8A">
        <w:rPr>
          <w:rFonts w:cstheme="minorHAnsi"/>
        </w:rPr>
        <w:t>karakterizasyonu</w:t>
      </w:r>
      <w:proofErr w:type="spellEnd"/>
      <w:r w:rsidRPr="008C0C8A">
        <w:rPr>
          <w:rFonts w:cstheme="minorHAnsi"/>
        </w:rPr>
        <w:t>, atık biriktirme yöntemleri, atık depolama alanlarına ilişkin mevcut atık yönetimi ortaya konulmalıdır.</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*Atık Kaynaklarının Belirlenmesi:</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w:t>
      </w:r>
      <w:r w:rsidR="003A4FE4" w:rsidRPr="008C0C8A">
        <w:rPr>
          <w:rFonts w:cstheme="minorHAnsi"/>
        </w:rPr>
        <w:t xml:space="preserve">300 konut üzeri sitelerde </w:t>
      </w:r>
      <w:r w:rsidRPr="008C0C8A">
        <w:rPr>
          <w:rFonts w:cstheme="minorHAnsi"/>
        </w:rPr>
        <w:t xml:space="preserve">atığın oluşması muhtemel birimler: </w:t>
      </w:r>
    </w:p>
    <w:p w:rsidR="00127C58" w:rsidRPr="008C0C8A" w:rsidRDefault="00127C58" w:rsidP="00127C58">
      <w:pPr>
        <w:spacing w:after="0" w:line="240" w:lineRule="auto"/>
        <w:jc w:val="both"/>
        <w:rPr>
          <w:rFonts w:cstheme="minorHAnsi"/>
        </w:rPr>
      </w:pP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Ev/Haneler</w:t>
      </w: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 xml:space="preserve">Site Yönetimi, İdari Binalar, Ofisler </w:t>
      </w: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Havuz/Spor Salonu/Hamam/Sauna</w:t>
      </w: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Bilişim-Bakım-Onarım Birimleri</w:t>
      </w: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Yemekhane/Restoran/ Kafeterya Terzi, Kuru Temizleme, Lostra, Kuaför vb.</w:t>
      </w: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 xml:space="preserve">Tuvalet, Lavabolar </w:t>
      </w:r>
    </w:p>
    <w:p w:rsidR="003A4FE4" w:rsidRPr="008C0C8A" w:rsidRDefault="003A4FE4" w:rsidP="00127C58">
      <w:pPr>
        <w:spacing w:after="0" w:line="240" w:lineRule="auto"/>
        <w:jc w:val="both"/>
        <w:rPr>
          <w:rFonts w:cstheme="minorHAnsi"/>
        </w:rPr>
      </w:pPr>
      <w:r w:rsidRPr="008C0C8A">
        <w:rPr>
          <w:rFonts w:cstheme="minorHAnsi"/>
        </w:rPr>
        <w:t>*</w:t>
      </w:r>
      <w:r w:rsidRPr="008C0C8A">
        <w:rPr>
          <w:rFonts w:cstheme="minorHAnsi"/>
        </w:rPr>
        <w:t xml:space="preserve">Bakım-Onarım Yerleri/ Teknik Servis </w:t>
      </w:r>
    </w:p>
    <w:p w:rsidR="00127C58" w:rsidRPr="008C0C8A" w:rsidRDefault="003A4FE4" w:rsidP="00127C58">
      <w:pPr>
        <w:spacing w:after="0" w:line="240" w:lineRule="auto"/>
        <w:jc w:val="both"/>
        <w:rPr>
          <w:rFonts w:cstheme="minorHAnsi"/>
        </w:rPr>
      </w:pPr>
      <w:r w:rsidRPr="008C0C8A">
        <w:rPr>
          <w:rFonts w:cstheme="minorHAnsi"/>
        </w:rPr>
        <w:t>*</w:t>
      </w:r>
      <w:r w:rsidRPr="008C0C8A">
        <w:rPr>
          <w:rFonts w:cstheme="minorHAnsi"/>
        </w:rPr>
        <w:t>Park-Bahçe, Peyzaj Alanları Diğer birimler</w:t>
      </w:r>
    </w:p>
    <w:p w:rsidR="003A4FE4" w:rsidRPr="008C0C8A" w:rsidRDefault="003A4FE4"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tbl>
      <w:tblPr>
        <w:tblStyle w:val="TabloKlavuzu"/>
        <w:tblW w:w="11057" w:type="dxa"/>
        <w:tblInd w:w="-743" w:type="dxa"/>
        <w:tblLayout w:type="fixed"/>
        <w:tblLook w:val="04A0" w:firstRow="1" w:lastRow="0" w:firstColumn="1" w:lastColumn="0" w:noHBand="0" w:noVBand="1"/>
      </w:tblPr>
      <w:tblGrid>
        <w:gridCol w:w="2014"/>
        <w:gridCol w:w="1985"/>
        <w:gridCol w:w="1530"/>
        <w:gridCol w:w="2439"/>
        <w:gridCol w:w="1814"/>
        <w:gridCol w:w="1275"/>
      </w:tblGrid>
      <w:tr w:rsidR="00127C58" w:rsidRPr="008C0C8A" w:rsidTr="00943CEC">
        <w:tc>
          <w:tcPr>
            <w:tcW w:w="11057" w:type="dxa"/>
            <w:gridSpan w:val="6"/>
          </w:tcPr>
          <w:p w:rsidR="00127C58" w:rsidRPr="008C0C8A" w:rsidRDefault="00127C58" w:rsidP="00943CEC">
            <w:pPr>
              <w:jc w:val="center"/>
              <w:rPr>
                <w:rFonts w:cstheme="minorHAnsi"/>
                <w:b/>
                <w:sz w:val="18"/>
                <w:szCs w:val="18"/>
              </w:rPr>
            </w:pPr>
            <w:r w:rsidRPr="008C0C8A">
              <w:rPr>
                <w:rFonts w:cstheme="minorHAnsi"/>
                <w:b/>
                <w:sz w:val="18"/>
                <w:szCs w:val="18"/>
              </w:rPr>
              <w:t>KAYNAKLARA GÖRE ATIK TÜRLERİ</w:t>
            </w:r>
          </w:p>
          <w:p w:rsidR="00127C58" w:rsidRPr="008C0C8A" w:rsidRDefault="00127C58" w:rsidP="00943CEC">
            <w:pPr>
              <w:jc w:val="center"/>
              <w:rPr>
                <w:rFonts w:cstheme="minorHAnsi"/>
                <w:sz w:val="18"/>
                <w:szCs w:val="18"/>
              </w:rPr>
            </w:pPr>
          </w:p>
        </w:tc>
      </w:tr>
      <w:tr w:rsidR="00127C58" w:rsidRPr="008C0C8A" w:rsidTr="003A4FE4">
        <w:tc>
          <w:tcPr>
            <w:tcW w:w="2014" w:type="dxa"/>
          </w:tcPr>
          <w:p w:rsidR="00127C58" w:rsidRPr="008C0C8A" w:rsidRDefault="00127C58" w:rsidP="00943CEC">
            <w:pPr>
              <w:jc w:val="both"/>
              <w:rPr>
                <w:rFonts w:cstheme="minorHAnsi"/>
                <w:sz w:val="18"/>
                <w:szCs w:val="18"/>
              </w:rPr>
            </w:pPr>
          </w:p>
        </w:tc>
        <w:tc>
          <w:tcPr>
            <w:tcW w:w="1985" w:type="dxa"/>
          </w:tcPr>
          <w:p w:rsidR="00127C58" w:rsidRPr="008C0C8A" w:rsidRDefault="000E0426" w:rsidP="00943CEC">
            <w:pPr>
              <w:jc w:val="both"/>
              <w:rPr>
                <w:rFonts w:cstheme="minorHAnsi"/>
                <w:sz w:val="18"/>
                <w:szCs w:val="18"/>
              </w:rPr>
            </w:pPr>
            <w:r w:rsidRPr="008C0C8A">
              <w:rPr>
                <w:rFonts w:cstheme="minorHAnsi"/>
                <w:sz w:val="18"/>
                <w:szCs w:val="18"/>
              </w:rPr>
              <w:t>TEHLİKESİZ</w:t>
            </w:r>
          </w:p>
        </w:tc>
        <w:tc>
          <w:tcPr>
            <w:tcW w:w="1530" w:type="dxa"/>
          </w:tcPr>
          <w:p w:rsidR="00127C58" w:rsidRPr="008C0C8A" w:rsidRDefault="00127C58" w:rsidP="00943CEC">
            <w:pPr>
              <w:jc w:val="both"/>
              <w:rPr>
                <w:rFonts w:cstheme="minorHAnsi"/>
                <w:sz w:val="18"/>
                <w:szCs w:val="18"/>
              </w:rPr>
            </w:pPr>
            <w:r w:rsidRPr="008C0C8A">
              <w:rPr>
                <w:rFonts w:cstheme="minorHAnsi"/>
                <w:sz w:val="18"/>
                <w:szCs w:val="18"/>
              </w:rPr>
              <w:t>ORGANİK</w:t>
            </w:r>
          </w:p>
        </w:tc>
        <w:tc>
          <w:tcPr>
            <w:tcW w:w="2439" w:type="dxa"/>
          </w:tcPr>
          <w:p w:rsidR="00127C58" w:rsidRPr="008C0C8A" w:rsidRDefault="000E0426" w:rsidP="00943CEC">
            <w:pPr>
              <w:jc w:val="both"/>
              <w:rPr>
                <w:rFonts w:cstheme="minorHAnsi"/>
                <w:sz w:val="18"/>
                <w:szCs w:val="18"/>
              </w:rPr>
            </w:pPr>
            <w:r w:rsidRPr="008C0C8A">
              <w:rPr>
                <w:rFonts w:cstheme="minorHAnsi"/>
                <w:sz w:val="18"/>
                <w:szCs w:val="18"/>
              </w:rPr>
              <w:t>TEHLİKELİ</w:t>
            </w:r>
          </w:p>
        </w:tc>
        <w:tc>
          <w:tcPr>
            <w:tcW w:w="1814" w:type="dxa"/>
          </w:tcPr>
          <w:p w:rsidR="00127C58" w:rsidRPr="008C0C8A" w:rsidRDefault="003A4FE4" w:rsidP="00943CEC">
            <w:pPr>
              <w:jc w:val="both"/>
              <w:rPr>
                <w:rFonts w:cstheme="minorHAnsi"/>
                <w:sz w:val="18"/>
                <w:szCs w:val="18"/>
              </w:rPr>
            </w:pPr>
            <w:r w:rsidRPr="008C0C8A">
              <w:rPr>
                <w:rFonts w:cstheme="minorHAnsi"/>
                <w:sz w:val="18"/>
                <w:szCs w:val="18"/>
              </w:rPr>
              <w:t>ÖZEL</w:t>
            </w:r>
          </w:p>
        </w:tc>
        <w:tc>
          <w:tcPr>
            <w:tcW w:w="1275" w:type="dxa"/>
          </w:tcPr>
          <w:p w:rsidR="00127C58" w:rsidRPr="008C0C8A" w:rsidRDefault="00127C58" w:rsidP="00943CEC">
            <w:pPr>
              <w:jc w:val="both"/>
              <w:rPr>
                <w:rFonts w:cstheme="minorHAnsi"/>
                <w:sz w:val="18"/>
                <w:szCs w:val="18"/>
              </w:rPr>
            </w:pPr>
            <w:r w:rsidRPr="008C0C8A">
              <w:rPr>
                <w:rFonts w:cstheme="minorHAnsi"/>
                <w:sz w:val="18"/>
                <w:szCs w:val="18"/>
              </w:rPr>
              <w:t>DİĞER</w:t>
            </w:r>
          </w:p>
        </w:tc>
      </w:tr>
      <w:tr w:rsidR="00127C58" w:rsidRPr="008C0C8A" w:rsidTr="00FE10E7">
        <w:trPr>
          <w:trHeight w:val="2389"/>
        </w:trPr>
        <w:tc>
          <w:tcPr>
            <w:tcW w:w="2014" w:type="dxa"/>
          </w:tcPr>
          <w:p w:rsidR="00127C58" w:rsidRPr="008C0C8A" w:rsidRDefault="00127C58" w:rsidP="00FE10E7">
            <w:pPr>
              <w:spacing w:after="0" w:line="240" w:lineRule="auto"/>
              <w:jc w:val="both"/>
              <w:rPr>
                <w:rFonts w:cstheme="minorHAnsi"/>
                <w:sz w:val="18"/>
                <w:szCs w:val="18"/>
              </w:rPr>
            </w:pPr>
          </w:p>
          <w:p w:rsidR="00127C58" w:rsidRPr="008C0C8A" w:rsidRDefault="003A4FE4" w:rsidP="00FE10E7">
            <w:pPr>
              <w:spacing w:after="0" w:line="240" w:lineRule="auto"/>
              <w:jc w:val="both"/>
              <w:rPr>
                <w:rFonts w:cstheme="minorHAnsi"/>
                <w:sz w:val="18"/>
                <w:szCs w:val="18"/>
              </w:rPr>
            </w:pPr>
            <w:r w:rsidRPr="008C0C8A">
              <w:rPr>
                <w:rFonts w:cstheme="minorHAnsi"/>
                <w:sz w:val="18"/>
                <w:szCs w:val="18"/>
              </w:rPr>
              <w:t>EV/HANELER</w:t>
            </w:r>
          </w:p>
        </w:tc>
        <w:tc>
          <w:tcPr>
            <w:tcW w:w="1985" w:type="dxa"/>
          </w:tcPr>
          <w:p w:rsidR="003A4FE4" w:rsidRPr="008C0C8A" w:rsidRDefault="003A4FE4" w:rsidP="00FE10E7">
            <w:pPr>
              <w:spacing w:after="0" w:line="240" w:lineRule="auto"/>
              <w:jc w:val="both"/>
              <w:rPr>
                <w:rFonts w:cstheme="minorHAnsi"/>
                <w:sz w:val="18"/>
                <w:szCs w:val="18"/>
              </w:rPr>
            </w:pPr>
            <w:proofErr w:type="gramStart"/>
            <w:r w:rsidRPr="008C0C8A">
              <w:rPr>
                <w:rFonts w:cstheme="minorHAnsi"/>
                <w:sz w:val="18"/>
                <w:szCs w:val="18"/>
              </w:rPr>
              <w:t>Kağı</w:t>
            </w:r>
            <w:r w:rsidRPr="008C0C8A">
              <w:rPr>
                <w:rFonts w:cstheme="minorHAnsi"/>
                <w:sz w:val="18"/>
                <w:szCs w:val="18"/>
              </w:rPr>
              <w:t>t</w:t>
            </w:r>
            <w:proofErr w:type="gramEnd"/>
            <w:r w:rsidRPr="008C0C8A">
              <w:rPr>
                <w:rFonts w:cstheme="minorHAnsi"/>
                <w:sz w:val="18"/>
                <w:szCs w:val="18"/>
              </w:rPr>
              <w:t xml:space="preserve">, plastik, cam, metal, </w:t>
            </w:r>
            <w:proofErr w:type="spellStart"/>
            <w:r w:rsidRPr="008C0C8A">
              <w:rPr>
                <w:rFonts w:cstheme="minorHAnsi"/>
                <w:sz w:val="18"/>
                <w:szCs w:val="18"/>
              </w:rPr>
              <w:t>kompozit</w:t>
            </w:r>
            <w:proofErr w:type="spellEnd"/>
            <w:r w:rsidRPr="008C0C8A">
              <w:rPr>
                <w:rFonts w:cstheme="minorHAnsi"/>
                <w:sz w:val="18"/>
                <w:szCs w:val="18"/>
              </w:rPr>
              <w:t>, tekstil, ahşap atıklar</w:t>
            </w:r>
            <w:r w:rsidR="00FE10E7" w:rsidRPr="008C0C8A">
              <w:rPr>
                <w:rFonts w:cstheme="minorHAnsi"/>
                <w:sz w:val="18"/>
                <w:szCs w:val="18"/>
              </w:rPr>
              <w:t>ı</w:t>
            </w:r>
          </w:p>
          <w:p w:rsidR="00127C58" w:rsidRPr="008C0C8A" w:rsidRDefault="00127C58" w:rsidP="00FE10E7">
            <w:pPr>
              <w:spacing w:after="0" w:line="240" w:lineRule="auto"/>
              <w:jc w:val="both"/>
              <w:rPr>
                <w:rFonts w:cstheme="minorHAnsi"/>
                <w:sz w:val="18"/>
                <w:szCs w:val="18"/>
              </w:rPr>
            </w:pPr>
          </w:p>
        </w:tc>
        <w:tc>
          <w:tcPr>
            <w:tcW w:w="1530" w:type="dxa"/>
          </w:tcPr>
          <w:p w:rsidR="00127C58" w:rsidRPr="008C0C8A" w:rsidRDefault="00127C58" w:rsidP="00FE10E7">
            <w:pPr>
              <w:spacing w:after="0" w:line="240" w:lineRule="auto"/>
              <w:jc w:val="both"/>
              <w:rPr>
                <w:rFonts w:cstheme="minorHAnsi"/>
                <w:sz w:val="18"/>
                <w:szCs w:val="18"/>
              </w:rPr>
            </w:pPr>
            <w:r w:rsidRPr="008C0C8A">
              <w:rPr>
                <w:rFonts w:cstheme="minorHAnsi"/>
                <w:sz w:val="18"/>
                <w:szCs w:val="18"/>
              </w:rPr>
              <w:t>Yiyecek atıkları</w:t>
            </w:r>
            <w:r w:rsidR="003A4FE4" w:rsidRPr="008C0C8A">
              <w:rPr>
                <w:rFonts w:cstheme="minorHAnsi"/>
                <w:sz w:val="18"/>
                <w:szCs w:val="18"/>
              </w:rPr>
              <w:t xml:space="preserve"> </w:t>
            </w:r>
            <w:proofErr w:type="spellStart"/>
            <w:r w:rsidR="003A4FE4" w:rsidRPr="008C0C8A">
              <w:rPr>
                <w:rFonts w:cstheme="minorHAnsi"/>
                <w:sz w:val="18"/>
                <w:szCs w:val="18"/>
              </w:rPr>
              <w:t>biyo-bozunur</w:t>
            </w:r>
            <w:proofErr w:type="spellEnd"/>
            <w:r w:rsidR="003A4FE4" w:rsidRPr="008C0C8A">
              <w:rPr>
                <w:rFonts w:cstheme="minorHAnsi"/>
                <w:sz w:val="18"/>
                <w:szCs w:val="18"/>
              </w:rPr>
              <w:t xml:space="preserve"> atıklar, </w:t>
            </w:r>
          </w:p>
        </w:tc>
        <w:tc>
          <w:tcPr>
            <w:tcW w:w="2439" w:type="dxa"/>
          </w:tcPr>
          <w:p w:rsidR="00127C58" w:rsidRPr="008C0C8A" w:rsidRDefault="003A4FE4" w:rsidP="00FE10E7">
            <w:pPr>
              <w:spacing w:after="0" w:line="240" w:lineRule="auto"/>
              <w:rPr>
                <w:rFonts w:cstheme="minorHAnsi"/>
                <w:sz w:val="18"/>
                <w:szCs w:val="18"/>
              </w:rPr>
            </w:pPr>
            <w:proofErr w:type="spellStart"/>
            <w:r w:rsidRPr="008C0C8A">
              <w:rPr>
                <w:rFonts w:cstheme="minorHAnsi"/>
                <w:sz w:val="18"/>
                <w:szCs w:val="18"/>
              </w:rPr>
              <w:t>K</w:t>
            </w:r>
            <w:r w:rsidRPr="008C0C8A">
              <w:rPr>
                <w:rFonts w:cstheme="minorHAnsi"/>
                <w:sz w:val="18"/>
                <w:szCs w:val="18"/>
              </w:rPr>
              <w:t>ontamine</w:t>
            </w:r>
            <w:proofErr w:type="spellEnd"/>
            <w:r w:rsidRPr="008C0C8A">
              <w:rPr>
                <w:rFonts w:cstheme="minorHAnsi"/>
                <w:sz w:val="18"/>
                <w:szCs w:val="18"/>
              </w:rPr>
              <w:t xml:space="preserve"> ambalajlar (kimyasal ambalajları</w:t>
            </w:r>
            <w:r w:rsidRPr="008C0C8A">
              <w:rPr>
                <w:rFonts w:cstheme="minorHAnsi"/>
                <w:sz w:val="18"/>
                <w:szCs w:val="18"/>
              </w:rPr>
              <w:t xml:space="preserve"> </w:t>
            </w:r>
            <w:r w:rsidRPr="008C0C8A">
              <w:rPr>
                <w:rFonts w:cstheme="minorHAnsi"/>
                <w:sz w:val="18"/>
                <w:szCs w:val="18"/>
              </w:rPr>
              <w:t>temizleyici ambalajları, basınçlı kaplar gibi), bitkisel atık yağ, atık ilaçlar, atık piller, klima/havalandırma, s</w:t>
            </w:r>
            <w:r w:rsidR="00FE10E7" w:rsidRPr="008C0C8A">
              <w:rPr>
                <w:rFonts w:cstheme="minorHAnsi"/>
                <w:sz w:val="18"/>
                <w:szCs w:val="18"/>
              </w:rPr>
              <w:t>u arıtma vb. kaynaklı filtreler</w:t>
            </w:r>
          </w:p>
        </w:tc>
        <w:tc>
          <w:tcPr>
            <w:tcW w:w="1814" w:type="dxa"/>
          </w:tcPr>
          <w:p w:rsidR="00127C58" w:rsidRPr="008C0C8A" w:rsidRDefault="003A4FE4" w:rsidP="00FE10E7">
            <w:pPr>
              <w:spacing w:after="0" w:line="240" w:lineRule="auto"/>
              <w:jc w:val="both"/>
              <w:rPr>
                <w:rFonts w:cstheme="minorHAnsi"/>
                <w:sz w:val="18"/>
                <w:szCs w:val="18"/>
              </w:rPr>
            </w:pPr>
            <w:r w:rsidRPr="008C0C8A">
              <w:rPr>
                <w:rFonts w:cstheme="minorHAnsi"/>
                <w:sz w:val="18"/>
                <w:szCs w:val="18"/>
              </w:rPr>
              <w:t>A</w:t>
            </w:r>
            <w:r w:rsidRPr="008C0C8A">
              <w:rPr>
                <w:rFonts w:cstheme="minorHAnsi"/>
                <w:sz w:val="18"/>
                <w:szCs w:val="18"/>
              </w:rPr>
              <w:t>tık elektrikli ve elektronik eşyalar</w:t>
            </w:r>
            <w:r w:rsidRPr="008C0C8A">
              <w:rPr>
                <w:rFonts w:cstheme="minorHAnsi"/>
                <w:sz w:val="18"/>
                <w:szCs w:val="18"/>
              </w:rPr>
              <w:t xml:space="preserve">, aydınlatma </w:t>
            </w:r>
            <w:proofErr w:type="spellStart"/>
            <w:r w:rsidRPr="008C0C8A">
              <w:rPr>
                <w:rFonts w:cstheme="minorHAnsi"/>
                <w:sz w:val="18"/>
                <w:szCs w:val="18"/>
              </w:rPr>
              <w:t>ekipmanlarI</w:t>
            </w:r>
            <w:proofErr w:type="spellEnd"/>
            <w:r w:rsidRPr="008C0C8A">
              <w:rPr>
                <w:rFonts w:cstheme="minorHAnsi"/>
                <w:sz w:val="18"/>
                <w:szCs w:val="18"/>
              </w:rPr>
              <w:t xml:space="preserve">, atık pil, </w:t>
            </w:r>
          </w:p>
        </w:tc>
        <w:tc>
          <w:tcPr>
            <w:tcW w:w="1275" w:type="dxa"/>
          </w:tcPr>
          <w:p w:rsidR="00127C58" w:rsidRPr="008C0C8A" w:rsidRDefault="00127C58" w:rsidP="00FE10E7">
            <w:pPr>
              <w:spacing w:after="0" w:line="240" w:lineRule="auto"/>
              <w:jc w:val="both"/>
              <w:rPr>
                <w:rFonts w:cstheme="minorHAnsi"/>
                <w:sz w:val="18"/>
                <w:szCs w:val="18"/>
              </w:rPr>
            </w:pPr>
            <w:r w:rsidRPr="008C0C8A">
              <w:rPr>
                <w:rFonts w:cstheme="minorHAnsi"/>
                <w:sz w:val="18"/>
                <w:szCs w:val="18"/>
              </w:rPr>
              <w:t xml:space="preserve">Islak mendil, havlu </w:t>
            </w:r>
            <w:proofErr w:type="gramStart"/>
            <w:r w:rsidRPr="008C0C8A">
              <w:rPr>
                <w:rFonts w:cstheme="minorHAnsi"/>
                <w:sz w:val="18"/>
                <w:szCs w:val="18"/>
              </w:rPr>
              <w:t>kağıt</w:t>
            </w:r>
            <w:proofErr w:type="gramEnd"/>
            <w:r w:rsidR="003A4FE4" w:rsidRPr="008C0C8A">
              <w:rPr>
                <w:rFonts w:cstheme="minorHAnsi"/>
                <w:sz w:val="18"/>
                <w:szCs w:val="18"/>
              </w:rPr>
              <w:t xml:space="preserve">, büyük hacimli atıklar </w:t>
            </w:r>
            <w:r w:rsidR="003A4FE4" w:rsidRPr="008C0C8A">
              <w:rPr>
                <w:rFonts w:cstheme="minorHAnsi"/>
                <w:sz w:val="18"/>
                <w:szCs w:val="18"/>
              </w:rPr>
              <w:t>inşaat-yıkıntı</w:t>
            </w:r>
            <w:r w:rsidR="003A4FE4" w:rsidRPr="008C0C8A">
              <w:rPr>
                <w:rFonts w:cstheme="minorHAnsi"/>
                <w:sz w:val="18"/>
                <w:szCs w:val="18"/>
              </w:rPr>
              <w:t xml:space="preserve"> </w:t>
            </w:r>
            <w:r w:rsidR="003A4FE4" w:rsidRPr="008C0C8A">
              <w:rPr>
                <w:rFonts w:cstheme="minorHAnsi"/>
                <w:sz w:val="18"/>
                <w:szCs w:val="18"/>
              </w:rPr>
              <w:t>atıkları vb.</w:t>
            </w:r>
          </w:p>
        </w:tc>
      </w:tr>
      <w:tr w:rsidR="00FE10E7" w:rsidRPr="008C0C8A" w:rsidTr="003A4FE4">
        <w:trPr>
          <w:trHeight w:val="794"/>
        </w:trPr>
        <w:tc>
          <w:tcPr>
            <w:tcW w:w="20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SİTE YÖNETİMİ, İDARİ BİNALAR, OFİSLER</w:t>
            </w:r>
          </w:p>
        </w:tc>
        <w:tc>
          <w:tcPr>
            <w:tcW w:w="1985" w:type="dxa"/>
          </w:tcPr>
          <w:p w:rsidR="00FE10E7" w:rsidRPr="008C0C8A" w:rsidRDefault="00FE10E7" w:rsidP="00FE10E7">
            <w:pPr>
              <w:spacing w:after="0" w:line="240" w:lineRule="auto"/>
              <w:jc w:val="both"/>
              <w:rPr>
                <w:rFonts w:cstheme="minorHAnsi"/>
                <w:sz w:val="18"/>
                <w:szCs w:val="18"/>
              </w:rPr>
            </w:pPr>
            <w:proofErr w:type="gramStart"/>
            <w:r w:rsidRPr="008C0C8A">
              <w:rPr>
                <w:rFonts w:cstheme="minorHAnsi"/>
                <w:sz w:val="18"/>
                <w:szCs w:val="18"/>
              </w:rPr>
              <w:t>Kağıt</w:t>
            </w:r>
            <w:proofErr w:type="gramEnd"/>
            <w:r w:rsidRPr="008C0C8A">
              <w:rPr>
                <w:rFonts w:cstheme="minorHAnsi"/>
                <w:sz w:val="18"/>
                <w:szCs w:val="18"/>
              </w:rPr>
              <w:t xml:space="preserve">, plastik, cam, metal, </w:t>
            </w:r>
            <w:proofErr w:type="spellStart"/>
            <w:r w:rsidRPr="008C0C8A">
              <w:rPr>
                <w:rFonts w:cstheme="minorHAnsi"/>
                <w:sz w:val="18"/>
                <w:szCs w:val="18"/>
              </w:rPr>
              <w:t>kompo</w:t>
            </w:r>
            <w:r w:rsidRPr="008C0C8A">
              <w:rPr>
                <w:rFonts w:cstheme="minorHAnsi"/>
                <w:sz w:val="18"/>
                <w:szCs w:val="18"/>
              </w:rPr>
              <w:t>z</w:t>
            </w:r>
            <w:r w:rsidRPr="008C0C8A">
              <w:rPr>
                <w:rFonts w:cstheme="minorHAnsi"/>
                <w:sz w:val="18"/>
                <w:szCs w:val="18"/>
              </w:rPr>
              <w:t>it</w:t>
            </w:r>
            <w:proofErr w:type="spellEnd"/>
            <w:r w:rsidRPr="008C0C8A">
              <w:rPr>
                <w:rFonts w:cstheme="minorHAnsi"/>
                <w:sz w:val="18"/>
                <w:szCs w:val="18"/>
              </w:rPr>
              <w:t xml:space="preserve"> </w:t>
            </w:r>
            <w:r w:rsidRPr="008C0C8A">
              <w:rPr>
                <w:rFonts w:cstheme="minorHAnsi"/>
                <w:sz w:val="18"/>
                <w:szCs w:val="18"/>
              </w:rPr>
              <w:t>atıklar</w:t>
            </w:r>
          </w:p>
        </w:tc>
        <w:tc>
          <w:tcPr>
            <w:tcW w:w="1530"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Yiyecek atıkları</w:t>
            </w:r>
          </w:p>
        </w:tc>
        <w:tc>
          <w:tcPr>
            <w:tcW w:w="2439"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T</w:t>
            </w:r>
            <w:r w:rsidRPr="008C0C8A">
              <w:rPr>
                <w:rFonts w:cstheme="minorHAnsi"/>
                <w:sz w:val="18"/>
                <w:szCs w:val="18"/>
              </w:rPr>
              <w:t>oner-kartuş,</w:t>
            </w:r>
          </w:p>
        </w:tc>
        <w:tc>
          <w:tcPr>
            <w:tcW w:w="18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Kartuş/toner, </w:t>
            </w:r>
            <w:proofErr w:type="spellStart"/>
            <w:r w:rsidRPr="008C0C8A">
              <w:rPr>
                <w:rFonts w:cstheme="minorHAnsi"/>
                <w:sz w:val="18"/>
                <w:szCs w:val="18"/>
              </w:rPr>
              <w:t>flouresan</w:t>
            </w:r>
            <w:proofErr w:type="spellEnd"/>
            <w:r w:rsidRPr="008C0C8A">
              <w:rPr>
                <w:rFonts w:cstheme="minorHAnsi"/>
                <w:sz w:val="18"/>
                <w:szCs w:val="18"/>
              </w:rPr>
              <w:t>, atık pil, bilgisayar/telefon/</w:t>
            </w:r>
          </w:p>
          <w:p w:rsidR="00FE10E7" w:rsidRPr="008C0C8A" w:rsidRDefault="00FE10E7" w:rsidP="00FE10E7">
            <w:pPr>
              <w:spacing w:after="0" w:line="240" w:lineRule="auto"/>
              <w:jc w:val="both"/>
              <w:rPr>
                <w:rFonts w:cstheme="minorHAnsi"/>
                <w:sz w:val="18"/>
                <w:szCs w:val="18"/>
              </w:rPr>
            </w:pPr>
            <w:proofErr w:type="gramStart"/>
            <w:r w:rsidRPr="008C0C8A">
              <w:rPr>
                <w:rFonts w:cstheme="minorHAnsi"/>
                <w:sz w:val="18"/>
                <w:szCs w:val="18"/>
              </w:rPr>
              <w:t>lamba</w:t>
            </w:r>
            <w:proofErr w:type="gramEnd"/>
          </w:p>
          <w:p w:rsidR="00FE10E7" w:rsidRPr="008C0C8A" w:rsidRDefault="00FE10E7" w:rsidP="00FE10E7">
            <w:pPr>
              <w:spacing w:after="0" w:line="240" w:lineRule="auto"/>
              <w:jc w:val="both"/>
              <w:rPr>
                <w:rFonts w:cstheme="minorHAnsi"/>
                <w:sz w:val="18"/>
                <w:szCs w:val="18"/>
              </w:rPr>
            </w:pPr>
            <w:proofErr w:type="gramStart"/>
            <w:r w:rsidRPr="008C0C8A">
              <w:rPr>
                <w:rFonts w:cstheme="minorHAnsi"/>
                <w:sz w:val="18"/>
                <w:szCs w:val="18"/>
              </w:rPr>
              <w:t>gibi</w:t>
            </w:r>
            <w:proofErr w:type="gramEnd"/>
            <w:r w:rsidRPr="008C0C8A">
              <w:rPr>
                <w:rFonts w:cstheme="minorHAnsi"/>
                <w:sz w:val="18"/>
                <w:szCs w:val="18"/>
              </w:rPr>
              <w:t xml:space="preserve"> kullanım ömrü dolmuş elektrikli ve elektronik eşyalar, hacimli atıklar vb.</w:t>
            </w:r>
          </w:p>
        </w:tc>
        <w:tc>
          <w:tcPr>
            <w:tcW w:w="1275"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Islak mendil, havlu </w:t>
            </w:r>
            <w:proofErr w:type="gramStart"/>
            <w:r w:rsidRPr="008C0C8A">
              <w:rPr>
                <w:rFonts w:cstheme="minorHAnsi"/>
                <w:sz w:val="18"/>
                <w:szCs w:val="18"/>
              </w:rPr>
              <w:t>kağıt</w:t>
            </w:r>
            <w:proofErr w:type="gramEnd"/>
          </w:p>
        </w:tc>
      </w:tr>
      <w:tr w:rsidR="00FE10E7" w:rsidRPr="008C0C8A" w:rsidTr="003A4FE4">
        <w:tc>
          <w:tcPr>
            <w:tcW w:w="2014" w:type="dxa"/>
          </w:tcPr>
          <w:p w:rsidR="00FE10E7" w:rsidRPr="008C0C8A" w:rsidRDefault="00FE10E7" w:rsidP="00DA7624">
            <w:pPr>
              <w:spacing w:after="0" w:line="240" w:lineRule="auto"/>
              <w:jc w:val="both"/>
              <w:rPr>
                <w:rFonts w:cstheme="minorHAnsi"/>
                <w:sz w:val="18"/>
                <w:szCs w:val="18"/>
              </w:rPr>
            </w:pPr>
            <w:r w:rsidRPr="008C0C8A">
              <w:rPr>
                <w:rFonts w:cstheme="minorHAnsi"/>
                <w:sz w:val="18"/>
                <w:szCs w:val="18"/>
              </w:rPr>
              <w:lastRenderedPageBreak/>
              <w:t xml:space="preserve">KANTİN/ </w:t>
            </w:r>
            <w:r w:rsidR="00DA7624" w:rsidRPr="008C0C8A">
              <w:rPr>
                <w:rFonts w:cstheme="minorHAnsi"/>
                <w:sz w:val="18"/>
                <w:szCs w:val="18"/>
              </w:rPr>
              <w:t>Y</w:t>
            </w:r>
            <w:r w:rsidRPr="008C0C8A">
              <w:rPr>
                <w:rFonts w:cstheme="minorHAnsi"/>
                <w:sz w:val="18"/>
                <w:szCs w:val="18"/>
              </w:rPr>
              <w:t>EMEKHANE/RESTORAN/KAFETERYA</w:t>
            </w:r>
          </w:p>
        </w:tc>
        <w:tc>
          <w:tcPr>
            <w:tcW w:w="1985" w:type="dxa"/>
          </w:tcPr>
          <w:p w:rsidR="00FE10E7" w:rsidRPr="008C0C8A" w:rsidRDefault="00FE10E7" w:rsidP="00FE10E7">
            <w:pPr>
              <w:spacing w:after="0" w:line="240" w:lineRule="auto"/>
              <w:jc w:val="both"/>
              <w:rPr>
                <w:rFonts w:cstheme="minorHAnsi"/>
                <w:sz w:val="18"/>
                <w:szCs w:val="18"/>
              </w:rPr>
            </w:pPr>
            <w:proofErr w:type="gramStart"/>
            <w:r w:rsidRPr="008C0C8A">
              <w:rPr>
                <w:rFonts w:cstheme="minorHAnsi"/>
                <w:sz w:val="18"/>
                <w:szCs w:val="18"/>
              </w:rPr>
              <w:t>Kağıt</w:t>
            </w:r>
            <w:proofErr w:type="gramEnd"/>
            <w:r w:rsidRPr="008C0C8A">
              <w:rPr>
                <w:rFonts w:cstheme="minorHAnsi"/>
                <w:sz w:val="18"/>
                <w:szCs w:val="18"/>
              </w:rPr>
              <w:t xml:space="preserve">, plastik, cam, metal, </w:t>
            </w:r>
            <w:proofErr w:type="spellStart"/>
            <w:r w:rsidRPr="008C0C8A">
              <w:rPr>
                <w:rFonts w:cstheme="minorHAnsi"/>
                <w:sz w:val="18"/>
                <w:szCs w:val="18"/>
              </w:rPr>
              <w:t>kompo</w:t>
            </w:r>
            <w:r w:rsidRPr="008C0C8A">
              <w:rPr>
                <w:rFonts w:cstheme="minorHAnsi"/>
                <w:sz w:val="18"/>
                <w:szCs w:val="18"/>
              </w:rPr>
              <w:t>z</w:t>
            </w:r>
            <w:r w:rsidRPr="008C0C8A">
              <w:rPr>
                <w:rFonts w:cstheme="minorHAnsi"/>
                <w:sz w:val="18"/>
                <w:szCs w:val="18"/>
              </w:rPr>
              <w:t>it</w:t>
            </w:r>
            <w:proofErr w:type="spellEnd"/>
            <w:r w:rsidRPr="008C0C8A">
              <w:rPr>
                <w:rFonts w:cstheme="minorHAnsi"/>
                <w:sz w:val="18"/>
                <w:szCs w:val="18"/>
              </w:rPr>
              <w:t xml:space="preserve"> </w:t>
            </w:r>
            <w:r w:rsidRPr="008C0C8A">
              <w:rPr>
                <w:rFonts w:cstheme="minorHAnsi"/>
                <w:sz w:val="18"/>
                <w:szCs w:val="18"/>
              </w:rPr>
              <w:t>atıklar</w:t>
            </w:r>
          </w:p>
        </w:tc>
        <w:tc>
          <w:tcPr>
            <w:tcW w:w="1530"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Yemek atıkları, çay posası, ekmek atıkları</w:t>
            </w:r>
          </w:p>
        </w:tc>
        <w:tc>
          <w:tcPr>
            <w:tcW w:w="2439"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Bitkisel Atık Yağ (Kızartma yapılıyorsa) </w:t>
            </w:r>
          </w:p>
        </w:tc>
        <w:tc>
          <w:tcPr>
            <w:tcW w:w="1814" w:type="dxa"/>
          </w:tcPr>
          <w:p w:rsidR="00FE10E7" w:rsidRPr="008C0C8A" w:rsidRDefault="00FE10E7" w:rsidP="00FE10E7">
            <w:pPr>
              <w:spacing w:after="0" w:line="240" w:lineRule="auto"/>
              <w:jc w:val="both"/>
              <w:rPr>
                <w:rFonts w:cstheme="minorHAnsi"/>
                <w:sz w:val="18"/>
                <w:szCs w:val="18"/>
              </w:rPr>
            </w:pPr>
          </w:p>
        </w:tc>
        <w:tc>
          <w:tcPr>
            <w:tcW w:w="1275"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Islak mendil, havlu </w:t>
            </w:r>
            <w:proofErr w:type="gramStart"/>
            <w:r w:rsidRPr="008C0C8A">
              <w:rPr>
                <w:rFonts w:cstheme="minorHAnsi"/>
                <w:sz w:val="18"/>
                <w:szCs w:val="18"/>
              </w:rPr>
              <w:t>kağıt</w:t>
            </w:r>
            <w:proofErr w:type="gramEnd"/>
            <w:r w:rsidRPr="008C0C8A">
              <w:rPr>
                <w:rFonts w:cstheme="minorHAnsi"/>
                <w:sz w:val="18"/>
                <w:szCs w:val="18"/>
              </w:rPr>
              <w:t>, kağıt peçete</w:t>
            </w:r>
          </w:p>
        </w:tc>
      </w:tr>
      <w:tr w:rsidR="00FE10E7" w:rsidRPr="008C0C8A" w:rsidTr="003A4FE4">
        <w:tc>
          <w:tcPr>
            <w:tcW w:w="20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HAVUZ/SPOR SALONU/HAMAM/</w:t>
            </w:r>
          </w:p>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SAUNA</w:t>
            </w:r>
          </w:p>
        </w:tc>
        <w:tc>
          <w:tcPr>
            <w:tcW w:w="1985" w:type="dxa"/>
          </w:tcPr>
          <w:p w:rsidR="00FE10E7" w:rsidRPr="008C0C8A" w:rsidRDefault="00FE10E7" w:rsidP="00FE10E7">
            <w:pPr>
              <w:spacing w:after="0" w:line="240" w:lineRule="auto"/>
              <w:jc w:val="both"/>
              <w:rPr>
                <w:rFonts w:cstheme="minorHAnsi"/>
                <w:sz w:val="18"/>
                <w:szCs w:val="18"/>
              </w:rPr>
            </w:pPr>
            <w:proofErr w:type="gramStart"/>
            <w:r w:rsidRPr="008C0C8A">
              <w:rPr>
                <w:rFonts w:cstheme="minorHAnsi"/>
                <w:sz w:val="18"/>
                <w:szCs w:val="18"/>
              </w:rPr>
              <w:t>Kağıt</w:t>
            </w:r>
            <w:proofErr w:type="gramEnd"/>
            <w:r w:rsidRPr="008C0C8A">
              <w:rPr>
                <w:rFonts w:cstheme="minorHAnsi"/>
                <w:sz w:val="18"/>
                <w:szCs w:val="18"/>
              </w:rPr>
              <w:t xml:space="preserve">, plastik, cam, metal atıklar, </w:t>
            </w:r>
            <w:r w:rsidR="00DA7624" w:rsidRPr="008C0C8A">
              <w:rPr>
                <w:rFonts w:cstheme="minorHAnsi"/>
                <w:sz w:val="18"/>
                <w:szCs w:val="18"/>
              </w:rPr>
              <w:t>tekstil atıklar</w:t>
            </w:r>
          </w:p>
          <w:p w:rsidR="00FE10E7" w:rsidRPr="008C0C8A" w:rsidRDefault="00FE10E7" w:rsidP="00FE10E7">
            <w:pPr>
              <w:spacing w:after="0" w:line="240" w:lineRule="auto"/>
              <w:jc w:val="both"/>
              <w:rPr>
                <w:rFonts w:cstheme="minorHAnsi"/>
                <w:sz w:val="18"/>
                <w:szCs w:val="18"/>
              </w:rPr>
            </w:pPr>
          </w:p>
        </w:tc>
        <w:tc>
          <w:tcPr>
            <w:tcW w:w="1530" w:type="dxa"/>
          </w:tcPr>
          <w:p w:rsidR="00FE10E7" w:rsidRPr="008C0C8A" w:rsidRDefault="00FE10E7" w:rsidP="00FE10E7">
            <w:pPr>
              <w:spacing w:after="0" w:line="240" w:lineRule="auto"/>
              <w:jc w:val="both"/>
              <w:rPr>
                <w:rFonts w:cstheme="minorHAnsi"/>
                <w:sz w:val="18"/>
                <w:szCs w:val="18"/>
              </w:rPr>
            </w:pPr>
            <w:proofErr w:type="spellStart"/>
            <w:r w:rsidRPr="008C0C8A">
              <w:rPr>
                <w:rFonts w:cstheme="minorHAnsi"/>
                <w:sz w:val="18"/>
                <w:szCs w:val="18"/>
              </w:rPr>
              <w:t>biyo-bozunur</w:t>
            </w:r>
            <w:proofErr w:type="spellEnd"/>
            <w:r w:rsidRPr="008C0C8A">
              <w:rPr>
                <w:rFonts w:cstheme="minorHAnsi"/>
                <w:sz w:val="18"/>
                <w:szCs w:val="18"/>
              </w:rPr>
              <w:t xml:space="preserve"> atıklar,</w:t>
            </w:r>
          </w:p>
        </w:tc>
        <w:tc>
          <w:tcPr>
            <w:tcW w:w="2439"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Atık kimyasallar, </w:t>
            </w:r>
            <w:proofErr w:type="spellStart"/>
            <w:r w:rsidRPr="008C0C8A">
              <w:rPr>
                <w:rFonts w:cstheme="minorHAnsi"/>
                <w:sz w:val="18"/>
                <w:szCs w:val="18"/>
              </w:rPr>
              <w:t>kontamine</w:t>
            </w:r>
            <w:proofErr w:type="spellEnd"/>
            <w:r w:rsidRPr="008C0C8A">
              <w:rPr>
                <w:rFonts w:cstheme="minorHAnsi"/>
                <w:sz w:val="18"/>
                <w:szCs w:val="18"/>
              </w:rPr>
              <w:t xml:space="preserve"> ambalajlar (kimyasal ambalajları, basınçlı kaplar gibi),</w:t>
            </w:r>
            <w:r w:rsidRPr="008C0C8A">
              <w:rPr>
                <w:rFonts w:cstheme="minorHAnsi"/>
                <w:sz w:val="18"/>
                <w:szCs w:val="18"/>
              </w:rPr>
              <w:t xml:space="preserve"> </w:t>
            </w:r>
            <w:r w:rsidRPr="008C0C8A">
              <w:rPr>
                <w:rFonts w:cstheme="minorHAnsi"/>
                <w:sz w:val="18"/>
                <w:szCs w:val="18"/>
              </w:rPr>
              <w:t>klima/havalandırma vb. kaynaklı toz filtresi,</w:t>
            </w:r>
          </w:p>
        </w:tc>
        <w:tc>
          <w:tcPr>
            <w:tcW w:w="18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Ö</w:t>
            </w:r>
            <w:r w:rsidRPr="008C0C8A">
              <w:rPr>
                <w:rFonts w:cstheme="minorHAnsi"/>
                <w:sz w:val="18"/>
                <w:szCs w:val="18"/>
              </w:rPr>
              <w:t>mrü dolmuş elektrikli ve elektronik eşyalar</w:t>
            </w:r>
          </w:p>
        </w:tc>
        <w:tc>
          <w:tcPr>
            <w:tcW w:w="1275"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Islak mendil, havlu </w:t>
            </w:r>
            <w:proofErr w:type="gramStart"/>
            <w:r w:rsidRPr="008C0C8A">
              <w:rPr>
                <w:rFonts w:cstheme="minorHAnsi"/>
                <w:sz w:val="18"/>
                <w:szCs w:val="18"/>
              </w:rPr>
              <w:t>kağıt</w:t>
            </w:r>
            <w:proofErr w:type="gramEnd"/>
            <w:r w:rsidRPr="008C0C8A">
              <w:rPr>
                <w:rFonts w:cstheme="minorHAnsi"/>
                <w:sz w:val="18"/>
                <w:szCs w:val="18"/>
              </w:rPr>
              <w:t>, kağıt peçete</w:t>
            </w:r>
          </w:p>
        </w:tc>
      </w:tr>
      <w:tr w:rsidR="00FE10E7" w:rsidRPr="008C0C8A" w:rsidTr="00DA7624">
        <w:trPr>
          <w:trHeight w:val="1759"/>
        </w:trPr>
        <w:tc>
          <w:tcPr>
            <w:tcW w:w="20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BİLİŞİM-BAKIM-ONARIM BİRİMLERİ</w:t>
            </w:r>
          </w:p>
        </w:tc>
        <w:tc>
          <w:tcPr>
            <w:tcW w:w="1985" w:type="dxa"/>
          </w:tcPr>
          <w:p w:rsidR="00FE10E7" w:rsidRPr="008C0C8A" w:rsidRDefault="00FE10E7" w:rsidP="00FE10E7">
            <w:pPr>
              <w:spacing w:after="0" w:line="240" w:lineRule="auto"/>
              <w:jc w:val="both"/>
              <w:rPr>
                <w:rFonts w:cstheme="minorHAnsi"/>
                <w:sz w:val="18"/>
                <w:szCs w:val="18"/>
              </w:rPr>
            </w:pPr>
            <w:proofErr w:type="gramStart"/>
            <w:r w:rsidRPr="008C0C8A">
              <w:rPr>
                <w:rFonts w:cstheme="minorHAnsi"/>
                <w:sz w:val="18"/>
                <w:szCs w:val="18"/>
              </w:rPr>
              <w:t>Kağıt</w:t>
            </w:r>
            <w:proofErr w:type="gramEnd"/>
            <w:r w:rsidRPr="008C0C8A">
              <w:rPr>
                <w:rFonts w:cstheme="minorHAnsi"/>
                <w:sz w:val="18"/>
                <w:szCs w:val="18"/>
              </w:rPr>
              <w:t xml:space="preserve">, plastik, cam, metal, </w:t>
            </w:r>
            <w:proofErr w:type="spellStart"/>
            <w:r w:rsidRPr="008C0C8A">
              <w:rPr>
                <w:rFonts w:cstheme="minorHAnsi"/>
                <w:sz w:val="18"/>
                <w:szCs w:val="18"/>
              </w:rPr>
              <w:t>kompozit</w:t>
            </w:r>
            <w:proofErr w:type="spellEnd"/>
            <w:r w:rsidRPr="008C0C8A">
              <w:rPr>
                <w:rFonts w:cstheme="minorHAnsi"/>
                <w:sz w:val="18"/>
                <w:szCs w:val="18"/>
              </w:rPr>
              <w:t xml:space="preserve"> atıklar</w:t>
            </w:r>
          </w:p>
        </w:tc>
        <w:tc>
          <w:tcPr>
            <w:tcW w:w="1530" w:type="dxa"/>
          </w:tcPr>
          <w:p w:rsidR="00FE10E7" w:rsidRPr="008C0C8A" w:rsidRDefault="00FE10E7" w:rsidP="00FE10E7">
            <w:pPr>
              <w:spacing w:after="0" w:line="240" w:lineRule="auto"/>
              <w:jc w:val="both"/>
              <w:rPr>
                <w:rFonts w:cstheme="minorHAnsi"/>
                <w:sz w:val="18"/>
                <w:szCs w:val="18"/>
              </w:rPr>
            </w:pPr>
          </w:p>
        </w:tc>
        <w:tc>
          <w:tcPr>
            <w:tcW w:w="2439"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Klima/havalandırma </w:t>
            </w:r>
            <w:r w:rsidRPr="008C0C8A">
              <w:rPr>
                <w:rFonts w:cstheme="minorHAnsi"/>
                <w:sz w:val="18"/>
                <w:szCs w:val="18"/>
              </w:rPr>
              <w:t xml:space="preserve">kaynaklı toz filtresi, jeneratör vb. kaynaklı yağ filtresi, </w:t>
            </w:r>
            <w:proofErr w:type="spellStart"/>
            <w:r w:rsidRPr="008C0C8A">
              <w:rPr>
                <w:rFonts w:cstheme="minorHAnsi"/>
                <w:sz w:val="18"/>
                <w:szCs w:val="18"/>
              </w:rPr>
              <w:t>kontamine</w:t>
            </w:r>
            <w:proofErr w:type="spellEnd"/>
            <w:r w:rsidRPr="008C0C8A">
              <w:rPr>
                <w:rFonts w:cstheme="minorHAnsi"/>
                <w:sz w:val="18"/>
                <w:szCs w:val="18"/>
              </w:rPr>
              <w:t xml:space="preserve"> ambalaj (kimyasal</w:t>
            </w:r>
          </w:p>
          <w:p w:rsidR="00FE10E7" w:rsidRPr="008C0C8A" w:rsidRDefault="00FE10E7" w:rsidP="00DA7624">
            <w:pPr>
              <w:spacing w:after="0" w:line="240" w:lineRule="auto"/>
              <w:jc w:val="both"/>
              <w:rPr>
                <w:rFonts w:cstheme="minorHAnsi"/>
                <w:sz w:val="18"/>
                <w:szCs w:val="18"/>
              </w:rPr>
            </w:pPr>
            <w:proofErr w:type="gramStart"/>
            <w:r w:rsidRPr="008C0C8A">
              <w:rPr>
                <w:rFonts w:cstheme="minorHAnsi"/>
                <w:sz w:val="18"/>
                <w:szCs w:val="18"/>
              </w:rPr>
              <w:t>ambalajları</w:t>
            </w:r>
            <w:proofErr w:type="gramEnd"/>
            <w:r w:rsidRPr="008C0C8A">
              <w:rPr>
                <w:rFonts w:cstheme="minorHAnsi"/>
                <w:sz w:val="18"/>
                <w:szCs w:val="18"/>
              </w:rPr>
              <w:t>, basınçlı kaplar gibi), vb.</w:t>
            </w:r>
          </w:p>
        </w:tc>
        <w:tc>
          <w:tcPr>
            <w:tcW w:w="18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Toner-kartuş, atık piller, atık aküler, aydınlatma </w:t>
            </w:r>
            <w:proofErr w:type="gramStart"/>
            <w:r w:rsidRPr="008C0C8A">
              <w:rPr>
                <w:rFonts w:cstheme="minorHAnsi"/>
                <w:sz w:val="18"/>
                <w:szCs w:val="18"/>
              </w:rPr>
              <w:t>ekipmanları</w:t>
            </w:r>
            <w:proofErr w:type="gramEnd"/>
            <w:r w:rsidRPr="008C0C8A">
              <w:rPr>
                <w:rFonts w:cstheme="minorHAnsi"/>
                <w:sz w:val="18"/>
                <w:szCs w:val="18"/>
              </w:rPr>
              <w:t xml:space="preserve">, </w:t>
            </w:r>
          </w:p>
          <w:p w:rsidR="00FE10E7" w:rsidRPr="008C0C8A" w:rsidRDefault="00FE10E7" w:rsidP="00FE10E7">
            <w:pPr>
              <w:spacing w:after="0" w:line="240" w:lineRule="auto"/>
              <w:jc w:val="both"/>
              <w:rPr>
                <w:rFonts w:cstheme="minorHAnsi"/>
                <w:sz w:val="18"/>
                <w:szCs w:val="18"/>
              </w:rPr>
            </w:pPr>
          </w:p>
        </w:tc>
        <w:tc>
          <w:tcPr>
            <w:tcW w:w="1275"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Islak mendil, havlu </w:t>
            </w:r>
            <w:proofErr w:type="gramStart"/>
            <w:r w:rsidRPr="008C0C8A">
              <w:rPr>
                <w:rFonts w:cstheme="minorHAnsi"/>
                <w:sz w:val="18"/>
                <w:szCs w:val="18"/>
              </w:rPr>
              <w:t>kağıt</w:t>
            </w:r>
            <w:proofErr w:type="gramEnd"/>
          </w:p>
        </w:tc>
      </w:tr>
      <w:tr w:rsidR="00FE10E7" w:rsidRPr="008C0C8A" w:rsidTr="003A4FE4">
        <w:tc>
          <w:tcPr>
            <w:tcW w:w="2014"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ORTAK KULLANIM ALANLARI (LAVABOLAR-DIŞ </w:t>
            </w:r>
            <w:proofErr w:type="gramStart"/>
            <w:r w:rsidRPr="008C0C8A">
              <w:rPr>
                <w:rFonts w:cstheme="minorHAnsi"/>
                <w:sz w:val="18"/>
                <w:szCs w:val="18"/>
              </w:rPr>
              <w:t>MEKAN</w:t>
            </w:r>
            <w:proofErr w:type="gramEnd"/>
            <w:r w:rsidRPr="008C0C8A">
              <w:rPr>
                <w:rFonts w:cstheme="minorHAnsi"/>
                <w:sz w:val="18"/>
                <w:szCs w:val="18"/>
              </w:rPr>
              <w:t>)</w:t>
            </w:r>
          </w:p>
        </w:tc>
        <w:tc>
          <w:tcPr>
            <w:tcW w:w="1985" w:type="dxa"/>
          </w:tcPr>
          <w:p w:rsidR="00FE10E7" w:rsidRPr="008C0C8A" w:rsidRDefault="00FE10E7" w:rsidP="00FE10E7">
            <w:pPr>
              <w:spacing w:after="0" w:line="240" w:lineRule="auto"/>
              <w:jc w:val="both"/>
              <w:rPr>
                <w:rFonts w:cstheme="minorHAnsi"/>
                <w:sz w:val="18"/>
                <w:szCs w:val="18"/>
              </w:rPr>
            </w:pPr>
          </w:p>
        </w:tc>
        <w:tc>
          <w:tcPr>
            <w:tcW w:w="1530"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Çimen, yapraklar, ağaç/çalı vb. </w:t>
            </w:r>
            <w:proofErr w:type="spellStart"/>
            <w:r w:rsidRPr="008C0C8A">
              <w:rPr>
                <w:rFonts w:cstheme="minorHAnsi"/>
                <w:sz w:val="18"/>
                <w:szCs w:val="18"/>
              </w:rPr>
              <w:t>biyo-bozunur</w:t>
            </w:r>
            <w:proofErr w:type="spellEnd"/>
            <w:r w:rsidRPr="008C0C8A">
              <w:rPr>
                <w:rFonts w:cstheme="minorHAnsi"/>
                <w:sz w:val="18"/>
                <w:szCs w:val="18"/>
              </w:rPr>
              <w:t xml:space="preserve"> atıklar</w:t>
            </w:r>
          </w:p>
        </w:tc>
        <w:tc>
          <w:tcPr>
            <w:tcW w:w="2439" w:type="dxa"/>
          </w:tcPr>
          <w:p w:rsidR="00FE10E7" w:rsidRPr="008C0C8A" w:rsidRDefault="00FE10E7" w:rsidP="00FE10E7">
            <w:pPr>
              <w:spacing w:after="0" w:line="240" w:lineRule="auto"/>
              <w:jc w:val="both"/>
              <w:rPr>
                <w:rFonts w:cstheme="minorHAnsi"/>
                <w:sz w:val="18"/>
                <w:szCs w:val="18"/>
              </w:rPr>
            </w:pPr>
          </w:p>
        </w:tc>
        <w:tc>
          <w:tcPr>
            <w:tcW w:w="1814" w:type="dxa"/>
          </w:tcPr>
          <w:p w:rsidR="00FE10E7" w:rsidRPr="008C0C8A" w:rsidRDefault="00FE10E7" w:rsidP="00FE10E7">
            <w:pPr>
              <w:spacing w:after="0" w:line="240" w:lineRule="auto"/>
              <w:jc w:val="both"/>
              <w:rPr>
                <w:rFonts w:cstheme="minorHAnsi"/>
                <w:sz w:val="18"/>
                <w:szCs w:val="18"/>
              </w:rPr>
            </w:pPr>
          </w:p>
        </w:tc>
        <w:tc>
          <w:tcPr>
            <w:tcW w:w="1275" w:type="dxa"/>
          </w:tcPr>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İzmarit</w:t>
            </w:r>
          </w:p>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Süprüntü</w:t>
            </w:r>
          </w:p>
          <w:p w:rsidR="00FE10E7" w:rsidRPr="008C0C8A" w:rsidRDefault="00FE10E7" w:rsidP="00FE10E7">
            <w:pPr>
              <w:spacing w:after="0" w:line="240" w:lineRule="auto"/>
              <w:jc w:val="both"/>
              <w:rPr>
                <w:rFonts w:cstheme="minorHAnsi"/>
                <w:sz w:val="18"/>
                <w:szCs w:val="18"/>
              </w:rPr>
            </w:pPr>
            <w:r w:rsidRPr="008C0C8A">
              <w:rPr>
                <w:rFonts w:cstheme="minorHAnsi"/>
                <w:sz w:val="18"/>
                <w:szCs w:val="18"/>
              </w:rPr>
              <w:t xml:space="preserve">Havlu </w:t>
            </w:r>
            <w:proofErr w:type="gramStart"/>
            <w:r w:rsidRPr="008C0C8A">
              <w:rPr>
                <w:rFonts w:cstheme="minorHAnsi"/>
                <w:sz w:val="18"/>
                <w:szCs w:val="18"/>
              </w:rPr>
              <w:t>Kağıt</w:t>
            </w:r>
            <w:proofErr w:type="gramEnd"/>
            <w:r w:rsidRPr="008C0C8A">
              <w:rPr>
                <w:rFonts w:cstheme="minorHAnsi"/>
                <w:sz w:val="18"/>
                <w:szCs w:val="18"/>
              </w:rPr>
              <w:t>/peçete</w:t>
            </w:r>
          </w:p>
        </w:tc>
      </w:tr>
      <w:tr w:rsidR="00FE10E7" w:rsidRPr="008C0C8A" w:rsidTr="003A4FE4">
        <w:tc>
          <w:tcPr>
            <w:tcW w:w="2014" w:type="dxa"/>
          </w:tcPr>
          <w:p w:rsidR="00FE10E7" w:rsidRPr="008C0C8A" w:rsidRDefault="00DA7624" w:rsidP="00FE10E7">
            <w:pPr>
              <w:jc w:val="both"/>
              <w:rPr>
                <w:rFonts w:cstheme="minorHAnsi"/>
                <w:sz w:val="18"/>
                <w:szCs w:val="18"/>
              </w:rPr>
            </w:pPr>
            <w:r w:rsidRPr="008C0C8A">
              <w:rPr>
                <w:rFonts w:cstheme="minorHAnsi"/>
                <w:sz w:val="18"/>
                <w:szCs w:val="18"/>
              </w:rPr>
              <w:t>TERZİ, KURU TEMİZLEME, LOSTRA, KUAFÖR VB</w:t>
            </w:r>
          </w:p>
        </w:tc>
        <w:tc>
          <w:tcPr>
            <w:tcW w:w="1985" w:type="dxa"/>
          </w:tcPr>
          <w:p w:rsidR="00FE10E7" w:rsidRPr="008C0C8A" w:rsidRDefault="00DA7624" w:rsidP="00DA7624">
            <w:pPr>
              <w:jc w:val="both"/>
              <w:rPr>
                <w:rFonts w:cstheme="minorHAnsi"/>
                <w:sz w:val="18"/>
                <w:szCs w:val="18"/>
              </w:rPr>
            </w:pPr>
            <w:proofErr w:type="gramStart"/>
            <w:r w:rsidRPr="008C0C8A">
              <w:rPr>
                <w:rFonts w:cstheme="minorHAnsi"/>
                <w:sz w:val="18"/>
                <w:szCs w:val="18"/>
              </w:rPr>
              <w:t>Kağıt</w:t>
            </w:r>
            <w:proofErr w:type="gramEnd"/>
            <w:r w:rsidRPr="008C0C8A">
              <w:rPr>
                <w:rFonts w:cstheme="minorHAnsi"/>
                <w:sz w:val="18"/>
                <w:szCs w:val="18"/>
              </w:rPr>
              <w:t xml:space="preserve">, plastik, cam, metal, </w:t>
            </w:r>
            <w:proofErr w:type="spellStart"/>
            <w:r w:rsidRPr="008C0C8A">
              <w:rPr>
                <w:rFonts w:cstheme="minorHAnsi"/>
                <w:sz w:val="18"/>
                <w:szCs w:val="18"/>
              </w:rPr>
              <w:t>kompozit</w:t>
            </w:r>
            <w:proofErr w:type="spellEnd"/>
            <w:r w:rsidRPr="008C0C8A">
              <w:rPr>
                <w:rFonts w:cstheme="minorHAnsi"/>
                <w:sz w:val="18"/>
                <w:szCs w:val="18"/>
              </w:rPr>
              <w:t>, tekstil atıkları</w:t>
            </w:r>
          </w:p>
        </w:tc>
        <w:tc>
          <w:tcPr>
            <w:tcW w:w="1530" w:type="dxa"/>
          </w:tcPr>
          <w:p w:rsidR="00FE10E7" w:rsidRPr="008C0C8A" w:rsidRDefault="00FE10E7" w:rsidP="00FE10E7">
            <w:pPr>
              <w:jc w:val="both"/>
              <w:rPr>
                <w:rFonts w:cstheme="minorHAnsi"/>
                <w:sz w:val="18"/>
                <w:szCs w:val="18"/>
              </w:rPr>
            </w:pPr>
          </w:p>
        </w:tc>
        <w:tc>
          <w:tcPr>
            <w:tcW w:w="2439" w:type="dxa"/>
          </w:tcPr>
          <w:p w:rsidR="00FE10E7" w:rsidRPr="008C0C8A" w:rsidRDefault="00DA7624" w:rsidP="00FE10E7">
            <w:pPr>
              <w:jc w:val="both"/>
              <w:rPr>
                <w:rFonts w:cstheme="minorHAnsi"/>
                <w:sz w:val="18"/>
                <w:szCs w:val="18"/>
              </w:rPr>
            </w:pPr>
            <w:proofErr w:type="spellStart"/>
            <w:r w:rsidRPr="008C0C8A">
              <w:rPr>
                <w:rFonts w:cstheme="minorHAnsi"/>
                <w:sz w:val="18"/>
                <w:szCs w:val="18"/>
              </w:rPr>
              <w:t>K</w:t>
            </w:r>
            <w:r w:rsidRPr="008C0C8A">
              <w:rPr>
                <w:rFonts w:cstheme="minorHAnsi"/>
                <w:sz w:val="18"/>
                <w:szCs w:val="18"/>
              </w:rPr>
              <w:t>ontamine</w:t>
            </w:r>
            <w:proofErr w:type="spellEnd"/>
            <w:r w:rsidRPr="008C0C8A">
              <w:rPr>
                <w:rFonts w:cstheme="minorHAnsi"/>
                <w:sz w:val="18"/>
                <w:szCs w:val="18"/>
              </w:rPr>
              <w:t xml:space="preserve"> ambalajlar (kimyasal ambalajları, basınçlı kaplar gibi),</w:t>
            </w:r>
          </w:p>
        </w:tc>
        <w:tc>
          <w:tcPr>
            <w:tcW w:w="1814" w:type="dxa"/>
          </w:tcPr>
          <w:p w:rsidR="00FE10E7" w:rsidRPr="008C0C8A" w:rsidRDefault="00FE10E7" w:rsidP="00FE10E7">
            <w:pPr>
              <w:jc w:val="both"/>
              <w:rPr>
                <w:rFonts w:cstheme="minorHAnsi"/>
                <w:sz w:val="18"/>
                <w:szCs w:val="18"/>
              </w:rPr>
            </w:pPr>
          </w:p>
        </w:tc>
        <w:tc>
          <w:tcPr>
            <w:tcW w:w="1275" w:type="dxa"/>
          </w:tcPr>
          <w:p w:rsidR="00FE10E7" w:rsidRPr="008C0C8A" w:rsidRDefault="00DA7624" w:rsidP="00FE10E7">
            <w:pPr>
              <w:jc w:val="both"/>
              <w:rPr>
                <w:rFonts w:cstheme="minorHAnsi"/>
                <w:sz w:val="18"/>
                <w:szCs w:val="18"/>
              </w:rPr>
            </w:pPr>
            <w:r w:rsidRPr="008C0C8A">
              <w:rPr>
                <w:rFonts w:cstheme="minorHAnsi"/>
                <w:sz w:val="18"/>
                <w:szCs w:val="18"/>
              </w:rPr>
              <w:t xml:space="preserve">Islak mendil, havlu </w:t>
            </w:r>
            <w:proofErr w:type="gramStart"/>
            <w:r w:rsidRPr="008C0C8A">
              <w:rPr>
                <w:rFonts w:cstheme="minorHAnsi"/>
                <w:sz w:val="18"/>
                <w:szCs w:val="18"/>
              </w:rPr>
              <w:t>kağıt</w:t>
            </w:r>
            <w:proofErr w:type="gramEnd"/>
            <w:r w:rsidRPr="008C0C8A">
              <w:rPr>
                <w:rFonts w:cstheme="minorHAnsi"/>
                <w:sz w:val="18"/>
                <w:szCs w:val="18"/>
              </w:rPr>
              <w:t>, kağıt peçete</w:t>
            </w:r>
          </w:p>
        </w:tc>
      </w:tr>
    </w:tbl>
    <w:p w:rsidR="00127C58" w:rsidRPr="008C0C8A" w:rsidRDefault="00127C58" w:rsidP="00127C58">
      <w:pPr>
        <w:pStyle w:val="ListeParagraf"/>
        <w:numPr>
          <w:ilvl w:val="0"/>
          <w:numId w:val="2"/>
        </w:numPr>
        <w:spacing w:after="0" w:line="240" w:lineRule="auto"/>
        <w:jc w:val="both"/>
        <w:rPr>
          <w:rFonts w:cstheme="minorHAnsi"/>
        </w:rPr>
      </w:pPr>
      <w:r w:rsidRPr="008C0C8A">
        <w:rPr>
          <w:rFonts w:cstheme="minorHAnsi"/>
        </w:rPr>
        <w:t xml:space="preserve">Her </w:t>
      </w:r>
      <w:r w:rsidR="00DA7624" w:rsidRPr="008C0C8A">
        <w:rPr>
          <w:rFonts w:cstheme="minorHAnsi"/>
        </w:rPr>
        <w:t>site</w:t>
      </w:r>
      <w:r w:rsidRPr="008C0C8A">
        <w:rPr>
          <w:rFonts w:cstheme="minorHAnsi"/>
        </w:rPr>
        <w:t xml:space="preserve"> için olası kaynaklar değerlendirilmiştir. </w:t>
      </w:r>
      <w:r w:rsidR="00DA7624" w:rsidRPr="008C0C8A">
        <w:rPr>
          <w:rFonts w:cstheme="minorHAnsi"/>
        </w:rPr>
        <w:t>Siteler</w:t>
      </w:r>
      <w:r w:rsidRPr="008C0C8A">
        <w:rPr>
          <w:rFonts w:cstheme="minorHAnsi"/>
        </w:rPr>
        <w:t xml:space="preserve"> kendi birimlerini ve atıklarını değerlendirmelidir. </w:t>
      </w:r>
    </w:p>
    <w:p w:rsidR="00127C58" w:rsidRPr="008C0C8A" w:rsidRDefault="00127C58" w:rsidP="00127C58">
      <w:pPr>
        <w:spacing w:after="0" w:line="240" w:lineRule="auto"/>
        <w:jc w:val="both"/>
        <w:rPr>
          <w:rFonts w:cstheme="minorHAnsi"/>
        </w:rPr>
      </w:pPr>
    </w:p>
    <w:p w:rsidR="000E0426" w:rsidRPr="008C0C8A" w:rsidRDefault="00127C58" w:rsidP="00127C58">
      <w:pPr>
        <w:spacing w:after="0" w:line="240" w:lineRule="auto"/>
        <w:jc w:val="both"/>
        <w:rPr>
          <w:rFonts w:cstheme="minorHAnsi"/>
        </w:rPr>
      </w:pPr>
      <w:r w:rsidRPr="008C0C8A">
        <w:rPr>
          <w:rFonts w:cstheme="minorHAnsi"/>
        </w:rPr>
        <w:t xml:space="preserve"> </w:t>
      </w:r>
    </w:p>
    <w:tbl>
      <w:tblPr>
        <w:tblStyle w:val="TabloKlavuzu"/>
        <w:tblW w:w="11057" w:type="dxa"/>
        <w:tblInd w:w="-743" w:type="dxa"/>
        <w:tblLayout w:type="fixed"/>
        <w:tblLook w:val="04A0" w:firstRow="1" w:lastRow="0" w:firstColumn="1" w:lastColumn="0" w:noHBand="0" w:noVBand="1"/>
      </w:tblPr>
      <w:tblGrid>
        <w:gridCol w:w="1872"/>
        <w:gridCol w:w="1134"/>
        <w:gridCol w:w="1247"/>
        <w:gridCol w:w="1021"/>
        <w:gridCol w:w="709"/>
        <w:gridCol w:w="1276"/>
        <w:gridCol w:w="963"/>
        <w:gridCol w:w="738"/>
        <w:gridCol w:w="1105"/>
        <w:gridCol w:w="992"/>
      </w:tblGrid>
      <w:tr w:rsidR="00127C58" w:rsidRPr="008C0C8A" w:rsidTr="00943CEC">
        <w:tc>
          <w:tcPr>
            <w:tcW w:w="11057" w:type="dxa"/>
            <w:gridSpan w:val="10"/>
          </w:tcPr>
          <w:p w:rsidR="00127C58" w:rsidRPr="008C0C8A" w:rsidRDefault="00127C58" w:rsidP="00943CEC">
            <w:pPr>
              <w:jc w:val="center"/>
              <w:rPr>
                <w:rFonts w:cstheme="minorHAnsi"/>
                <w:b/>
              </w:rPr>
            </w:pPr>
            <w:r w:rsidRPr="008C0C8A">
              <w:rPr>
                <w:rFonts w:cstheme="minorHAnsi"/>
                <w:b/>
              </w:rPr>
              <w:t>KAYNAKLARA GÖRE ATIK MİKTARI</w:t>
            </w:r>
          </w:p>
          <w:p w:rsidR="00127C58" w:rsidRPr="008C0C8A" w:rsidRDefault="00127C58" w:rsidP="00943CEC">
            <w:pPr>
              <w:jc w:val="center"/>
              <w:rPr>
                <w:rFonts w:cstheme="minorHAnsi"/>
              </w:rPr>
            </w:pPr>
          </w:p>
        </w:tc>
      </w:tr>
      <w:tr w:rsidR="000E0426" w:rsidRPr="008C0C8A" w:rsidTr="008C0C8A">
        <w:tc>
          <w:tcPr>
            <w:tcW w:w="1872" w:type="dxa"/>
          </w:tcPr>
          <w:p w:rsidR="000E0426" w:rsidRPr="008C0C8A" w:rsidRDefault="000E0426" w:rsidP="000E0426">
            <w:pPr>
              <w:jc w:val="both"/>
              <w:rPr>
                <w:rFonts w:cstheme="minorHAnsi"/>
                <w:sz w:val="18"/>
                <w:szCs w:val="18"/>
              </w:rPr>
            </w:pPr>
          </w:p>
        </w:tc>
        <w:tc>
          <w:tcPr>
            <w:tcW w:w="1134"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TEHLİKESİZ</w:t>
            </w:r>
          </w:p>
        </w:tc>
        <w:tc>
          <w:tcPr>
            <w:tcW w:w="1247"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ORGANİK</w:t>
            </w:r>
          </w:p>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w:t>
            </w:r>
            <w:proofErr w:type="spellStart"/>
            <w:r w:rsidRPr="008C0C8A">
              <w:rPr>
                <w:rFonts w:cstheme="minorHAnsi"/>
                <w:sz w:val="18"/>
                <w:szCs w:val="18"/>
              </w:rPr>
              <w:t>Kompost</w:t>
            </w:r>
            <w:proofErr w:type="spellEnd"/>
            <w:r w:rsidRPr="008C0C8A">
              <w:rPr>
                <w:rFonts w:cstheme="minorHAnsi"/>
                <w:sz w:val="18"/>
                <w:szCs w:val="18"/>
              </w:rPr>
              <w:t xml:space="preserve"> Yapılacaksa ayrı toplanabilir)</w:t>
            </w:r>
          </w:p>
        </w:tc>
        <w:tc>
          <w:tcPr>
            <w:tcW w:w="1021"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DİĞER ATIK</w:t>
            </w:r>
          </w:p>
        </w:tc>
        <w:tc>
          <w:tcPr>
            <w:tcW w:w="709"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ATIK PİL</w:t>
            </w:r>
          </w:p>
        </w:tc>
        <w:tc>
          <w:tcPr>
            <w:tcW w:w="1276"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AYDINLATMA EKİPMANI</w:t>
            </w:r>
          </w:p>
        </w:tc>
        <w:tc>
          <w:tcPr>
            <w:tcW w:w="963" w:type="dxa"/>
          </w:tcPr>
          <w:p w:rsidR="000E0426" w:rsidRPr="008C0C8A" w:rsidRDefault="003944D3" w:rsidP="000E0426">
            <w:pPr>
              <w:spacing w:after="0" w:line="240" w:lineRule="auto"/>
              <w:jc w:val="both"/>
              <w:rPr>
                <w:rFonts w:cstheme="minorHAnsi"/>
                <w:sz w:val="18"/>
                <w:szCs w:val="18"/>
              </w:rPr>
            </w:pPr>
            <w:r w:rsidRPr="008C0C8A">
              <w:rPr>
                <w:rFonts w:cstheme="minorHAnsi"/>
                <w:sz w:val="18"/>
                <w:szCs w:val="18"/>
              </w:rPr>
              <w:t>ATIK İLAÇ</w:t>
            </w:r>
          </w:p>
        </w:tc>
        <w:tc>
          <w:tcPr>
            <w:tcW w:w="738"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E-ATIK</w:t>
            </w:r>
          </w:p>
        </w:tc>
        <w:tc>
          <w:tcPr>
            <w:tcW w:w="1105"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TEHLİKELİ ATIK</w:t>
            </w:r>
          </w:p>
        </w:tc>
        <w:tc>
          <w:tcPr>
            <w:tcW w:w="992"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BİTKİSEL ATIK YAĞ</w:t>
            </w:r>
          </w:p>
        </w:tc>
      </w:tr>
      <w:tr w:rsidR="000E0426" w:rsidRPr="008C0C8A" w:rsidTr="008C0C8A">
        <w:trPr>
          <w:trHeight w:val="794"/>
        </w:trPr>
        <w:tc>
          <w:tcPr>
            <w:tcW w:w="1872" w:type="dxa"/>
          </w:tcPr>
          <w:p w:rsidR="000E0426" w:rsidRPr="008C0C8A" w:rsidRDefault="000E0426" w:rsidP="000E0426">
            <w:pPr>
              <w:spacing w:after="0" w:line="240" w:lineRule="auto"/>
              <w:jc w:val="both"/>
              <w:rPr>
                <w:rFonts w:cstheme="minorHAnsi"/>
                <w:sz w:val="18"/>
                <w:szCs w:val="18"/>
              </w:rPr>
            </w:pPr>
          </w:p>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EV/HANELER</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r w:rsidR="000E0426" w:rsidRPr="008C0C8A" w:rsidTr="008C0C8A">
        <w:trPr>
          <w:trHeight w:val="794"/>
        </w:trPr>
        <w:tc>
          <w:tcPr>
            <w:tcW w:w="1872"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SİTE YÖNETİMİ, İDARİ BİNALAR, OFİSLER</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r w:rsidR="000E0426" w:rsidRPr="008C0C8A" w:rsidTr="008C0C8A">
        <w:tc>
          <w:tcPr>
            <w:tcW w:w="1872"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KANTİN/ YEMEKHANE/RESTORAN/KAFETERYA</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r w:rsidR="000E0426" w:rsidRPr="008C0C8A" w:rsidTr="008C0C8A">
        <w:tc>
          <w:tcPr>
            <w:tcW w:w="1872"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HAVUZ/SPOR SALONU/HAMAM/</w:t>
            </w:r>
          </w:p>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SAUNA</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r w:rsidR="000E0426" w:rsidRPr="008C0C8A" w:rsidTr="008C0C8A">
        <w:tc>
          <w:tcPr>
            <w:tcW w:w="1872"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BİLİŞİM-BAKIM-ONARIM BİRİMLERİ</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r w:rsidR="000E0426" w:rsidRPr="008C0C8A" w:rsidTr="008C0C8A">
        <w:tc>
          <w:tcPr>
            <w:tcW w:w="1872" w:type="dxa"/>
          </w:tcPr>
          <w:p w:rsidR="000E0426" w:rsidRPr="008C0C8A" w:rsidRDefault="000E0426" w:rsidP="000E0426">
            <w:pPr>
              <w:spacing w:after="0" w:line="240" w:lineRule="auto"/>
              <w:jc w:val="both"/>
              <w:rPr>
                <w:rFonts w:cstheme="minorHAnsi"/>
                <w:sz w:val="18"/>
                <w:szCs w:val="18"/>
              </w:rPr>
            </w:pPr>
            <w:r w:rsidRPr="008C0C8A">
              <w:rPr>
                <w:rFonts w:cstheme="minorHAnsi"/>
                <w:sz w:val="18"/>
                <w:szCs w:val="18"/>
              </w:rPr>
              <w:t xml:space="preserve">ORTAK KULLANIM ALANLARI (LAVABOLAR-DIŞ </w:t>
            </w:r>
            <w:proofErr w:type="gramStart"/>
            <w:r w:rsidRPr="008C0C8A">
              <w:rPr>
                <w:rFonts w:cstheme="minorHAnsi"/>
                <w:sz w:val="18"/>
                <w:szCs w:val="18"/>
              </w:rPr>
              <w:t>MEKAN</w:t>
            </w:r>
            <w:proofErr w:type="gramEnd"/>
            <w:r w:rsidRPr="008C0C8A">
              <w:rPr>
                <w:rFonts w:cstheme="minorHAnsi"/>
                <w:sz w:val="18"/>
                <w:szCs w:val="18"/>
              </w:rPr>
              <w:t>)</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r w:rsidR="000E0426" w:rsidRPr="008C0C8A" w:rsidTr="008C0C8A">
        <w:tc>
          <w:tcPr>
            <w:tcW w:w="1872" w:type="dxa"/>
          </w:tcPr>
          <w:p w:rsidR="000E0426" w:rsidRPr="008C0C8A" w:rsidRDefault="000E0426" w:rsidP="000E0426">
            <w:pPr>
              <w:jc w:val="both"/>
              <w:rPr>
                <w:rFonts w:cstheme="minorHAnsi"/>
                <w:sz w:val="18"/>
                <w:szCs w:val="18"/>
              </w:rPr>
            </w:pPr>
            <w:r w:rsidRPr="008C0C8A">
              <w:rPr>
                <w:rFonts w:cstheme="minorHAnsi"/>
                <w:sz w:val="18"/>
                <w:szCs w:val="18"/>
              </w:rPr>
              <w:t>TERZİ, KURU TEMİZLEME, LOSTRA, KUAFÖR VB</w:t>
            </w:r>
          </w:p>
        </w:tc>
        <w:tc>
          <w:tcPr>
            <w:tcW w:w="1134" w:type="dxa"/>
          </w:tcPr>
          <w:p w:rsidR="000E0426" w:rsidRPr="008C0C8A" w:rsidRDefault="000E0426" w:rsidP="000E0426">
            <w:pPr>
              <w:jc w:val="both"/>
              <w:rPr>
                <w:rFonts w:cstheme="minorHAnsi"/>
                <w:sz w:val="18"/>
                <w:szCs w:val="18"/>
              </w:rPr>
            </w:pPr>
          </w:p>
        </w:tc>
        <w:tc>
          <w:tcPr>
            <w:tcW w:w="1247" w:type="dxa"/>
          </w:tcPr>
          <w:p w:rsidR="000E0426" w:rsidRPr="008C0C8A" w:rsidRDefault="000E0426" w:rsidP="000E0426">
            <w:pPr>
              <w:jc w:val="both"/>
              <w:rPr>
                <w:rFonts w:cstheme="minorHAnsi"/>
                <w:sz w:val="18"/>
                <w:szCs w:val="18"/>
              </w:rPr>
            </w:pPr>
          </w:p>
        </w:tc>
        <w:tc>
          <w:tcPr>
            <w:tcW w:w="1021" w:type="dxa"/>
          </w:tcPr>
          <w:p w:rsidR="000E0426" w:rsidRPr="008C0C8A" w:rsidRDefault="000E0426" w:rsidP="000E0426">
            <w:pPr>
              <w:jc w:val="both"/>
              <w:rPr>
                <w:rFonts w:cstheme="minorHAnsi"/>
                <w:sz w:val="18"/>
                <w:szCs w:val="18"/>
              </w:rPr>
            </w:pPr>
          </w:p>
        </w:tc>
        <w:tc>
          <w:tcPr>
            <w:tcW w:w="709" w:type="dxa"/>
          </w:tcPr>
          <w:p w:rsidR="000E0426" w:rsidRPr="008C0C8A" w:rsidRDefault="000E0426" w:rsidP="000E0426">
            <w:pPr>
              <w:jc w:val="both"/>
              <w:rPr>
                <w:rFonts w:cstheme="minorHAnsi"/>
                <w:sz w:val="18"/>
                <w:szCs w:val="18"/>
              </w:rPr>
            </w:pPr>
          </w:p>
        </w:tc>
        <w:tc>
          <w:tcPr>
            <w:tcW w:w="1276" w:type="dxa"/>
          </w:tcPr>
          <w:p w:rsidR="000E0426" w:rsidRPr="008C0C8A" w:rsidRDefault="000E0426" w:rsidP="000E0426">
            <w:pPr>
              <w:jc w:val="both"/>
              <w:rPr>
                <w:rFonts w:cstheme="minorHAnsi"/>
                <w:sz w:val="18"/>
                <w:szCs w:val="18"/>
              </w:rPr>
            </w:pPr>
          </w:p>
        </w:tc>
        <w:tc>
          <w:tcPr>
            <w:tcW w:w="963" w:type="dxa"/>
          </w:tcPr>
          <w:p w:rsidR="000E0426" w:rsidRPr="008C0C8A" w:rsidRDefault="000E0426" w:rsidP="000E0426">
            <w:pPr>
              <w:jc w:val="both"/>
              <w:rPr>
                <w:rFonts w:cstheme="minorHAnsi"/>
                <w:sz w:val="18"/>
                <w:szCs w:val="18"/>
              </w:rPr>
            </w:pPr>
          </w:p>
        </w:tc>
        <w:tc>
          <w:tcPr>
            <w:tcW w:w="738" w:type="dxa"/>
          </w:tcPr>
          <w:p w:rsidR="000E0426" w:rsidRPr="008C0C8A" w:rsidRDefault="000E0426" w:rsidP="000E0426">
            <w:pPr>
              <w:jc w:val="both"/>
              <w:rPr>
                <w:rFonts w:cstheme="minorHAnsi"/>
                <w:sz w:val="18"/>
                <w:szCs w:val="18"/>
              </w:rPr>
            </w:pPr>
          </w:p>
        </w:tc>
        <w:tc>
          <w:tcPr>
            <w:tcW w:w="1105" w:type="dxa"/>
          </w:tcPr>
          <w:p w:rsidR="000E0426" w:rsidRPr="008C0C8A" w:rsidRDefault="000E0426" w:rsidP="000E0426">
            <w:pPr>
              <w:jc w:val="both"/>
              <w:rPr>
                <w:rFonts w:cstheme="minorHAnsi"/>
                <w:sz w:val="18"/>
                <w:szCs w:val="18"/>
              </w:rPr>
            </w:pPr>
          </w:p>
        </w:tc>
        <w:tc>
          <w:tcPr>
            <w:tcW w:w="992" w:type="dxa"/>
          </w:tcPr>
          <w:p w:rsidR="000E0426" w:rsidRPr="008C0C8A" w:rsidRDefault="000E0426" w:rsidP="000E0426">
            <w:pPr>
              <w:jc w:val="both"/>
              <w:rPr>
                <w:rFonts w:cstheme="minorHAnsi"/>
                <w:sz w:val="18"/>
                <w:szCs w:val="18"/>
              </w:rPr>
            </w:pPr>
          </w:p>
        </w:tc>
      </w:tr>
    </w:tbl>
    <w:p w:rsidR="00127C58" w:rsidRPr="008C0C8A" w:rsidRDefault="00127C58" w:rsidP="00127C58">
      <w:pPr>
        <w:spacing w:after="0" w:line="240" w:lineRule="auto"/>
        <w:jc w:val="both"/>
        <w:rPr>
          <w:rFonts w:cstheme="minorHAnsi"/>
          <w:sz w:val="18"/>
          <w:szCs w:val="18"/>
        </w:rPr>
      </w:pPr>
    </w:p>
    <w:p w:rsidR="00127C58" w:rsidRPr="008C0C8A" w:rsidRDefault="00127C58" w:rsidP="00127C58">
      <w:pPr>
        <w:spacing w:after="0" w:line="240" w:lineRule="auto"/>
        <w:jc w:val="both"/>
        <w:rPr>
          <w:rFonts w:cstheme="minorHAnsi"/>
          <w:sz w:val="18"/>
          <w:szCs w:val="18"/>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b/>
        </w:rPr>
      </w:pPr>
      <w:r w:rsidRPr="008C0C8A">
        <w:rPr>
          <w:rFonts w:cstheme="minorHAnsi"/>
          <w:b/>
        </w:rPr>
        <w:lastRenderedPageBreak/>
        <w:t>2-İSRAFIN ÖNLENMESİ/ATIK ÖNLEME VE ATIK AZALTIMI:</w:t>
      </w:r>
    </w:p>
    <w:p w:rsidR="00127C58" w:rsidRPr="008C0C8A" w:rsidRDefault="00127C58" w:rsidP="00127C58">
      <w:pPr>
        <w:spacing w:after="0" w:line="240" w:lineRule="auto"/>
        <w:jc w:val="both"/>
        <w:rPr>
          <w:rFonts w:cstheme="minorHAnsi"/>
          <w:b/>
        </w:rPr>
      </w:pPr>
    </w:p>
    <w:tbl>
      <w:tblPr>
        <w:tblStyle w:val="TabloKlavuzu"/>
        <w:tblW w:w="9606" w:type="dxa"/>
        <w:tblLook w:val="04A0" w:firstRow="1" w:lastRow="0" w:firstColumn="1" w:lastColumn="0" w:noHBand="0" w:noVBand="1"/>
      </w:tblPr>
      <w:tblGrid>
        <w:gridCol w:w="1842"/>
        <w:gridCol w:w="7764"/>
      </w:tblGrid>
      <w:tr w:rsidR="00127C58" w:rsidRPr="008C0C8A" w:rsidTr="00943CEC">
        <w:tc>
          <w:tcPr>
            <w:tcW w:w="1842" w:type="dxa"/>
          </w:tcPr>
          <w:p w:rsidR="00127C58" w:rsidRPr="008C0C8A" w:rsidRDefault="00127C58" w:rsidP="00943CEC">
            <w:pPr>
              <w:jc w:val="both"/>
              <w:rPr>
                <w:rFonts w:cstheme="minorHAnsi"/>
                <w:sz w:val="20"/>
                <w:szCs w:val="20"/>
              </w:rPr>
            </w:pPr>
          </w:p>
          <w:p w:rsidR="00127C58" w:rsidRPr="008C0C8A" w:rsidRDefault="00127C58" w:rsidP="00943CEC">
            <w:pPr>
              <w:jc w:val="both"/>
              <w:rPr>
                <w:rFonts w:cstheme="minorHAnsi"/>
                <w:sz w:val="20"/>
                <w:szCs w:val="20"/>
              </w:rPr>
            </w:pPr>
          </w:p>
          <w:p w:rsidR="00127C58" w:rsidRPr="008C0C8A" w:rsidRDefault="00127C58" w:rsidP="00943CEC">
            <w:pPr>
              <w:jc w:val="both"/>
              <w:rPr>
                <w:rFonts w:cstheme="minorHAnsi"/>
                <w:sz w:val="20"/>
                <w:szCs w:val="20"/>
              </w:rPr>
            </w:pPr>
          </w:p>
          <w:p w:rsidR="00127C58" w:rsidRPr="008C0C8A" w:rsidRDefault="00127C58" w:rsidP="00943CEC">
            <w:pPr>
              <w:jc w:val="both"/>
              <w:rPr>
                <w:rFonts w:cstheme="minorHAnsi"/>
                <w:sz w:val="20"/>
                <w:szCs w:val="20"/>
              </w:rPr>
            </w:pPr>
          </w:p>
          <w:p w:rsidR="00127C58" w:rsidRPr="008C0C8A" w:rsidRDefault="003944D3" w:rsidP="00943CEC">
            <w:pPr>
              <w:jc w:val="both"/>
              <w:rPr>
                <w:rFonts w:cstheme="minorHAnsi"/>
                <w:sz w:val="20"/>
                <w:szCs w:val="20"/>
              </w:rPr>
            </w:pPr>
            <w:proofErr w:type="gramStart"/>
            <w:r w:rsidRPr="008C0C8A">
              <w:rPr>
                <w:rFonts w:cstheme="minorHAnsi"/>
                <w:sz w:val="20"/>
                <w:szCs w:val="20"/>
              </w:rPr>
              <w:t>Kağıt</w:t>
            </w:r>
            <w:proofErr w:type="gramEnd"/>
            <w:r w:rsidRPr="008C0C8A">
              <w:rPr>
                <w:rFonts w:cstheme="minorHAnsi"/>
                <w:sz w:val="20"/>
                <w:szCs w:val="20"/>
              </w:rPr>
              <w:t>, plastik, cam, metal atıklar</w:t>
            </w:r>
          </w:p>
        </w:tc>
        <w:tc>
          <w:tcPr>
            <w:tcW w:w="7764" w:type="dxa"/>
          </w:tcPr>
          <w:p w:rsidR="003944D3" w:rsidRPr="008C0C8A" w:rsidRDefault="00127C58" w:rsidP="003944D3">
            <w:pPr>
              <w:spacing w:after="0" w:line="240" w:lineRule="auto"/>
              <w:jc w:val="both"/>
              <w:rPr>
                <w:rFonts w:cstheme="minorHAnsi"/>
                <w:sz w:val="20"/>
                <w:szCs w:val="20"/>
              </w:rPr>
            </w:pPr>
            <w:r w:rsidRPr="008C0C8A">
              <w:rPr>
                <w:rFonts w:cstheme="minorHAnsi"/>
                <w:sz w:val="20"/>
                <w:szCs w:val="20"/>
              </w:rPr>
              <w:t xml:space="preserve">• </w:t>
            </w:r>
            <w:r w:rsidR="003944D3" w:rsidRPr="008C0C8A">
              <w:rPr>
                <w:rFonts w:cstheme="minorHAnsi"/>
                <w:sz w:val="20"/>
                <w:szCs w:val="20"/>
              </w:rPr>
              <w:t>Tüketimi teşvik eden faaliyetlerin azaltılması, alışverişlerde ürünün fiyatı ve alım gücünden</w:t>
            </w:r>
          </w:p>
          <w:p w:rsidR="003944D3" w:rsidRPr="008C0C8A" w:rsidRDefault="003944D3" w:rsidP="003944D3">
            <w:pPr>
              <w:spacing w:after="0" w:line="240" w:lineRule="auto"/>
              <w:jc w:val="both"/>
              <w:rPr>
                <w:rFonts w:cstheme="minorHAnsi"/>
                <w:sz w:val="20"/>
                <w:szCs w:val="20"/>
              </w:rPr>
            </w:pPr>
            <w:proofErr w:type="gramStart"/>
            <w:r w:rsidRPr="008C0C8A">
              <w:rPr>
                <w:rFonts w:cstheme="minorHAnsi"/>
                <w:sz w:val="20"/>
                <w:szCs w:val="20"/>
              </w:rPr>
              <w:t>önce</w:t>
            </w:r>
            <w:proofErr w:type="gramEnd"/>
            <w:r w:rsidRPr="008C0C8A">
              <w:rPr>
                <w:rFonts w:cstheme="minorHAnsi"/>
                <w:sz w:val="20"/>
                <w:szCs w:val="20"/>
              </w:rPr>
              <w:t xml:space="preserve"> ihtiyaç olup olmadığının değerlendirilmesi,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Ambalajlı ürünler yerine geleneksel dökme ürünlerin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Ambalajlı ürün alınması durumunda mümkün mertebe en az ambalaja sahip ürünlerin tercih</w:t>
            </w:r>
          </w:p>
          <w:p w:rsidR="003944D3" w:rsidRPr="008C0C8A" w:rsidRDefault="003944D3" w:rsidP="003944D3">
            <w:pPr>
              <w:spacing w:after="0" w:line="240" w:lineRule="auto"/>
              <w:jc w:val="both"/>
              <w:rPr>
                <w:rFonts w:cstheme="minorHAnsi"/>
                <w:sz w:val="20"/>
                <w:szCs w:val="20"/>
              </w:rPr>
            </w:pPr>
            <w:proofErr w:type="gramStart"/>
            <w:r w:rsidRPr="008C0C8A">
              <w:rPr>
                <w:rFonts w:cstheme="minorHAnsi"/>
                <w:sz w:val="20"/>
                <w:szCs w:val="20"/>
              </w:rPr>
              <w:t>edilmesi</w:t>
            </w:r>
            <w:proofErr w:type="gramEnd"/>
            <w:r w:rsidRPr="008C0C8A">
              <w:rPr>
                <w:rFonts w:cstheme="minorHAnsi"/>
                <w:sz w:val="20"/>
                <w:szCs w:val="20"/>
              </w:rPr>
              <w:t>, yeniden kullanılabilir ambalajların (cam kavanoz gibi) değerlendirilmesi,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Alışverişlerde plastik poşet yerine bez vs. çantaların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Plastik su şişesi yerine matara kullanılması,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xml:space="preserve">• </w:t>
            </w:r>
            <w:proofErr w:type="gramStart"/>
            <w:r w:rsidRPr="008C0C8A">
              <w:rPr>
                <w:rFonts w:cstheme="minorHAnsi"/>
                <w:sz w:val="20"/>
                <w:szCs w:val="20"/>
              </w:rPr>
              <w:t>Kağıt</w:t>
            </w:r>
            <w:proofErr w:type="gramEnd"/>
            <w:r w:rsidRPr="008C0C8A">
              <w:rPr>
                <w:rFonts w:cstheme="minorHAnsi"/>
                <w:sz w:val="20"/>
                <w:szCs w:val="20"/>
              </w:rPr>
              <w:t xml:space="preserve"> havlu, ıslak mendil yerine temizlik bezlerinin kullanılması,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xml:space="preserve">• </w:t>
            </w:r>
            <w:proofErr w:type="spellStart"/>
            <w:r w:rsidRPr="008C0C8A">
              <w:rPr>
                <w:rFonts w:cstheme="minorHAnsi"/>
                <w:sz w:val="20"/>
                <w:szCs w:val="20"/>
              </w:rPr>
              <w:t>Streç</w:t>
            </w:r>
            <w:proofErr w:type="spellEnd"/>
            <w:r w:rsidRPr="008C0C8A">
              <w:rPr>
                <w:rFonts w:cstheme="minorHAnsi"/>
                <w:sz w:val="20"/>
                <w:szCs w:val="20"/>
              </w:rPr>
              <w:t xml:space="preserve"> film, buzdolabı poşeti ve sandviç poşeti yerine kapaklı kaplar, bal mumu kumaşların</w:t>
            </w:r>
          </w:p>
          <w:p w:rsidR="003944D3" w:rsidRPr="008C0C8A" w:rsidRDefault="003944D3" w:rsidP="003944D3">
            <w:pPr>
              <w:spacing w:after="0" w:line="240" w:lineRule="auto"/>
              <w:jc w:val="both"/>
              <w:rPr>
                <w:rFonts w:cstheme="minorHAnsi"/>
                <w:sz w:val="20"/>
                <w:szCs w:val="20"/>
              </w:rPr>
            </w:pPr>
            <w:proofErr w:type="gramStart"/>
            <w:r w:rsidRPr="008C0C8A">
              <w:rPr>
                <w:rFonts w:cstheme="minorHAnsi"/>
                <w:sz w:val="20"/>
                <w:szCs w:val="20"/>
              </w:rPr>
              <w:t>kullanılması</w:t>
            </w:r>
            <w:proofErr w:type="gramEnd"/>
            <w:r w:rsidRPr="008C0C8A">
              <w:rPr>
                <w:rFonts w:cstheme="minorHAnsi"/>
                <w:sz w:val="20"/>
                <w:szCs w:val="20"/>
              </w:rPr>
              <w:t>,</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Tek kullanımlık paket çay, hazır kahve ve kapsül kahvelerin yerine demleme çay ve kahve</w:t>
            </w:r>
          </w:p>
          <w:p w:rsidR="003944D3" w:rsidRPr="008C0C8A" w:rsidRDefault="003944D3" w:rsidP="003944D3">
            <w:pPr>
              <w:spacing w:after="0" w:line="240" w:lineRule="auto"/>
              <w:jc w:val="both"/>
              <w:rPr>
                <w:rFonts w:cstheme="minorHAnsi"/>
                <w:sz w:val="20"/>
                <w:szCs w:val="20"/>
              </w:rPr>
            </w:pPr>
            <w:proofErr w:type="gramStart"/>
            <w:r w:rsidRPr="008C0C8A">
              <w:rPr>
                <w:rFonts w:cstheme="minorHAnsi"/>
                <w:sz w:val="20"/>
                <w:szCs w:val="20"/>
              </w:rPr>
              <w:t>tercih</w:t>
            </w:r>
            <w:proofErr w:type="gramEnd"/>
            <w:r w:rsidRPr="008C0C8A">
              <w:rPr>
                <w:rFonts w:cstheme="minorHAnsi"/>
                <w:sz w:val="20"/>
                <w:szCs w:val="20"/>
              </w:rPr>
              <w:t xml:space="preserve">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Kürdan, pamuk çubuğu gibi ürünler yerine çok kullanımlı alternatiflerin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Tek kullanımlık tabak, bardak, çatal kaşık yerine yeniden kullanılabilir olanların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Kullanım ömrü uzun ve geri dönüşümü mümkün ürünlerin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Gereksiz çıktı alınmaması, bilgisayar ve yazıcının çift taraflı baskı için ayarlanması,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xml:space="preserve">• Tek tarafı basılı </w:t>
            </w:r>
            <w:proofErr w:type="gramStart"/>
            <w:r w:rsidRPr="008C0C8A">
              <w:rPr>
                <w:rFonts w:cstheme="minorHAnsi"/>
                <w:sz w:val="20"/>
                <w:szCs w:val="20"/>
              </w:rPr>
              <w:t>kağıtların</w:t>
            </w:r>
            <w:proofErr w:type="gramEnd"/>
            <w:r w:rsidRPr="008C0C8A">
              <w:rPr>
                <w:rFonts w:cstheme="minorHAnsi"/>
                <w:sz w:val="20"/>
                <w:szCs w:val="20"/>
              </w:rPr>
              <w:t xml:space="preserve"> müsvedde olarak kullanımı,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xml:space="preserve">• İhtiyaç fazlası veya kullanılmayan ürün/malzemelerin tekrar kullanımı veya yeniden </w:t>
            </w:r>
            <w:proofErr w:type="gramStart"/>
            <w:r w:rsidRPr="008C0C8A">
              <w:rPr>
                <w:rFonts w:cstheme="minorHAnsi"/>
                <w:sz w:val="20"/>
                <w:szCs w:val="20"/>
              </w:rPr>
              <w:t>dizayn</w:t>
            </w:r>
            <w:proofErr w:type="gramEnd"/>
          </w:p>
          <w:p w:rsidR="00127C58" w:rsidRPr="008C0C8A" w:rsidRDefault="003944D3" w:rsidP="003944D3">
            <w:pPr>
              <w:spacing w:after="0" w:line="240" w:lineRule="auto"/>
              <w:jc w:val="both"/>
              <w:rPr>
                <w:rFonts w:cstheme="minorHAnsi"/>
                <w:sz w:val="20"/>
                <w:szCs w:val="20"/>
              </w:rPr>
            </w:pPr>
            <w:proofErr w:type="gramStart"/>
            <w:r w:rsidRPr="008C0C8A">
              <w:rPr>
                <w:rFonts w:cstheme="minorHAnsi"/>
                <w:sz w:val="20"/>
                <w:szCs w:val="20"/>
              </w:rPr>
              <w:t>edilerek</w:t>
            </w:r>
            <w:proofErr w:type="gramEnd"/>
            <w:r w:rsidRPr="008C0C8A">
              <w:rPr>
                <w:rFonts w:cstheme="minorHAnsi"/>
                <w:sz w:val="20"/>
                <w:szCs w:val="20"/>
              </w:rPr>
              <w:t xml:space="preserve"> başka bir ürün olarak kullanılması,</w:t>
            </w:r>
          </w:p>
        </w:tc>
      </w:tr>
      <w:tr w:rsidR="00127C58" w:rsidRPr="008C0C8A" w:rsidTr="00943CEC">
        <w:tc>
          <w:tcPr>
            <w:tcW w:w="1842" w:type="dxa"/>
          </w:tcPr>
          <w:p w:rsidR="00127C58" w:rsidRPr="008C0C8A" w:rsidRDefault="00127C58" w:rsidP="00943CEC">
            <w:pPr>
              <w:jc w:val="both"/>
              <w:rPr>
                <w:rFonts w:cstheme="minorHAnsi"/>
                <w:sz w:val="20"/>
                <w:szCs w:val="20"/>
              </w:rPr>
            </w:pPr>
          </w:p>
          <w:p w:rsidR="00127C58" w:rsidRPr="008C0C8A" w:rsidRDefault="00C74354" w:rsidP="00943CEC">
            <w:pPr>
              <w:jc w:val="both"/>
              <w:rPr>
                <w:rFonts w:cstheme="minorHAnsi"/>
                <w:sz w:val="20"/>
                <w:szCs w:val="20"/>
              </w:rPr>
            </w:pPr>
            <w:proofErr w:type="spellStart"/>
            <w:r w:rsidRPr="008C0C8A">
              <w:rPr>
                <w:rFonts w:cstheme="minorHAnsi"/>
                <w:sz w:val="20"/>
                <w:szCs w:val="20"/>
              </w:rPr>
              <w:t>Biyo-bozunur</w:t>
            </w:r>
            <w:proofErr w:type="spellEnd"/>
            <w:r w:rsidRPr="008C0C8A">
              <w:rPr>
                <w:rFonts w:cstheme="minorHAnsi"/>
                <w:sz w:val="20"/>
                <w:szCs w:val="20"/>
              </w:rPr>
              <w:t xml:space="preserve"> atıklar, gıda atıkları</w:t>
            </w:r>
          </w:p>
        </w:tc>
        <w:tc>
          <w:tcPr>
            <w:tcW w:w="7764" w:type="dxa"/>
          </w:tcPr>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Tüketimi teşvik eden faaliyetlerin azaltılması, alışverişlerde ürünün fiyatı ve alım gücünden önce ihtiyaç olup olmadığının değerlendirilmesi,</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Stok kontrolü yaparak ihtiyaca yönelik alışveriş listesi oluşturularak ihtiyaç kadar alışveriş yapılması,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Yemek hazırlarken tavsiye edilen tüketim tarihi/son tüketim tarihi yaklaşmış malzemelerin öncelikli olarak değerlendirilmesi,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Tüketilemeyen gıdaların daha sonra tüketilmek üzere kurutulması, dondurulması veya farklı şekillerde değerlendirilmesi,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Fazla gıdanın paylaşılması, </w:t>
            </w:r>
          </w:p>
          <w:p w:rsidR="00127C58" w:rsidRPr="008C0C8A" w:rsidRDefault="00C74354" w:rsidP="00C74354">
            <w:pPr>
              <w:spacing w:after="0" w:line="240" w:lineRule="auto"/>
              <w:jc w:val="both"/>
              <w:rPr>
                <w:rFonts w:cstheme="minorHAnsi"/>
                <w:sz w:val="20"/>
                <w:szCs w:val="20"/>
              </w:rPr>
            </w:pPr>
            <w:r w:rsidRPr="008C0C8A">
              <w:rPr>
                <w:rFonts w:cstheme="minorHAnsi"/>
                <w:sz w:val="20"/>
                <w:szCs w:val="20"/>
              </w:rPr>
              <w:t>• Tüketilmeyen gıdaların hayvan yemi olarak kullanımının sağlanması</w:t>
            </w:r>
          </w:p>
        </w:tc>
      </w:tr>
      <w:tr w:rsidR="00127C58" w:rsidRPr="008C0C8A" w:rsidTr="00943CEC">
        <w:tc>
          <w:tcPr>
            <w:tcW w:w="1842" w:type="dxa"/>
          </w:tcPr>
          <w:p w:rsidR="00127C58" w:rsidRPr="008C0C8A" w:rsidRDefault="00127C58" w:rsidP="00943CEC">
            <w:pPr>
              <w:jc w:val="both"/>
              <w:rPr>
                <w:rFonts w:cstheme="minorHAnsi"/>
                <w:sz w:val="20"/>
                <w:szCs w:val="20"/>
              </w:rPr>
            </w:pPr>
            <w:r w:rsidRPr="008C0C8A">
              <w:rPr>
                <w:rFonts w:cstheme="minorHAnsi"/>
                <w:sz w:val="20"/>
                <w:szCs w:val="20"/>
              </w:rPr>
              <w:t>Atık Pil</w:t>
            </w:r>
          </w:p>
        </w:tc>
        <w:tc>
          <w:tcPr>
            <w:tcW w:w="7764" w:type="dxa"/>
          </w:tcPr>
          <w:p w:rsidR="00127C58" w:rsidRPr="008C0C8A" w:rsidRDefault="00127C58" w:rsidP="00943CEC">
            <w:pPr>
              <w:jc w:val="both"/>
              <w:rPr>
                <w:rFonts w:cstheme="minorHAnsi"/>
                <w:sz w:val="20"/>
                <w:szCs w:val="20"/>
              </w:rPr>
            </w:pPr>
            <w:r w:rsidRPr="008C0C8A">
              <w:rPr>
                <w:rFonts w:cstheme="minorHAnsi"/>
                <w:sz w:val="20"/>
                <w:szCs w:val="20"/>
              </w:rPr>
              <w:t xml:space="preserve">Atık pil </w:t>
            </w:r>
            <w:proofErr w:type="spellStart"/>
            <w:r w:rsidRPr="008C0C8A">
              <w:rPr>
                <w:rFonts w:cstheme="minorHAnsi"/>
                <w:sz w:val="20"/>
                <w:szCs w:val="20"/>
              </w:rPr>
              <w:t>azaltımı</w:t>
            </w:r>
            <w:proofErr w:type="spellEnd"/>
            <w:r w:rsidRPr="008C0C8A">
              <w:rPr>
                <w:rFonts w:cstheme="minorHAnsi"/>
                <w:sz w:val="20"/>
                <w:szCs w:val="20"/>
              </w:rPr>
              <w:t xml:space="preserve"> için şarj edilebilir pillerin tercih edilmesi,</w:t>
            </w:r>
          </w:p>
        </w:tc>
      </w:tr>
      <w:tr w:rsidR="00127C58" w:rsidRPr="008C0C8A" w:rsidTr="00943CEC">
        <w:tc>
          <w:tcPr>
            <w:tcW w:w="1842" w:type="dxa"/>
          </w:tcPr>
          <w:p w:rsidR="00127C58" w:rsidRPr="008C0C8A" w:rsidRDefault="00C74354" w:rsidP="00943CEC">
            <w:pPr>
              <w:jc w:val="both"/>
              <w:rPr>
                <w:rFonts w:cstheme="minorHAnsi"/>
                <w:sz w:val="20"/>
                <w:szCs w:val="20"/>
              </w:rPr>
            </w:pPr>
            <w:r w:rsidRPr="008C0C8A">
              <w:rPr>
                <w:rFonts w:cstheme="minorHAnsi"/>
                <w:sz w:val="20"/>
                <w:szCs w:val="20"/>
              </w:rPr>
              <w:t xml:space="preserve">Ömrü dolmuş elektrikli ve elektronik eşyalar, aydınlatma </w:t>
            </w:r>
            <w:proofErr w:type="gramStart"/>
            <w:r w:rsidRPr="008C0C8A">
              <w:rPr>
                <w:rFonts w:cstheme="minorHAnsi"/>
                <w:sz w:val="20"/>
                <w:szCs w:val="20"/>
              </w:rPr>
              <w:t>ekipmanları</w:t>
            </w:r>
            <w:proofErr w:type="gramEnd"/>
          </w:p>
        </w:tc>
        <w:tc>
          <w:tcPr>
            <w:tcW w:w="7764" w:type="dxa"/>
          </w:tcPr>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w:t>
            </w:r>
            <w:r w:rsidRPr="008C0C8A">
              <w:rPr>
                <w:rFonts w:cstheme="minorHAnsi"/>
                <w:sz w:val="20"/>
                <w:szCs w:val="20"/>
              </w:rPr>
              <w:t xml:space="preserve">Tüketimi teşvik eden faaliyetlerin azaltılması, alışverişlerde ürünün fiyatı ve alım gücünden önce ihtiyaç olup olmadığının değerlendirilmesi,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Tamir edilebilir, tekrar kullanılabilir ürünlerin tercih edilmesi,</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Kullanım ömrü uzun ve geri dönüşümü mümkün ürünlerin tercih edilmesi,</w:t>
            </w:r>
          </w:p>
          <w:p w:rsidR="00127C58"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Ürünlerin ömrünün uzatılması için, periyodik bakımlarının aksatılmadan yapılması, • İhtiyaç fazlası veya kullanılmayan ürün/malzemelerin tekrar kullanımı veya yeniden </w:t>
            </w:r>
            <w:proofErr w:type="gramStart"/>
            <w:r w:rsidRPr="008C0C8A">
              <w:rPr>
                <w:rFonts w:cstheme="minorHAnsi"/>
                <w:sz w:val="20"/>
                <w:szCs w:val="20"/>
              </w:rPr>
              <w:t>dizayn edilerek</w:t>
            </w:r>
            <w:proofErr w:type="gramEnd"/>
            <w:r w:rsidRPr="008C0C8A">
              <w:rPr>
                <w:rFonts w:cstheme="minorHAnsi"/>
                <w:sz w:val="20"/>
                <w:szCs w:val="20"/>
              </w:rPr>
              <w:t xml:space="preserve"> başka bir ürün olarak kullanılması,</w:t>
            </w:r>
          </w:p>
        </w:tc>
      </w:tr>
      <w:tr w:rsidR="00C74354" w:rsidRPr="008C0C8A" w:rsidTr="00943CEC">
        <w:tc>
          <w:tcPr>
            <w:tcW w:w="1842" w:type="dxa"/>
          </w:tcPr>
          <w:p w:rsidR="00C74354" w:rsidRPr="008C0C8A" w:rsidRDefault="00C74354" w:rsidP="00C74354">
            <w:pPr>
              <w:jc w:val="both"/>
              <w:rPr>
                <w:rFonts w:cstheme="minorHAnsi"/>
                <w:sz w:val="20"/>
                <w:szCs w:val="20"/>
              </w:rPr>
            </w:pPr>
            <w:proofErr w:type="spellStart"/>
            <w:r w:rsidRPr="008C0C8A">
              <w:rPr>
                <w:rFonts w:cstheme="minorHAnsi"/>
                <w:sz w:val="20"/>
                <w:szCs w:val="20"/>
              </w:rPr>
              <w:t>Kontamine</w:t>
            </w:r>
            <w:proofErr w:type="spellEnd"/>
            <w:r w:rsidRPr="008C0C8A">
              <w:rPr>
                <w:rFonts w:cstheme="minorHAnsi"/>
                <w:sz w:val="20"/>
                <w:szCs w:val="20"/>
              </w:rPr>
              <w:t xml:space="preserve"> ambalajlar (kimyasal ambalajları, temizleyici ambalajları, basınçlı kaplar gibi) edilmesi, </w:t>
            </w:r>
          </w:p>
        </w:tc>
        <w:tc>
          <w:tcPr>
            <w:tcW w:w="7764" w:type="dxa"/>
          </w:tcPr>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w:t>
            </w:r>
            <w:proofErr w:type="spellStart"/>
            <w:r w:rsidRPr="008C0C8A">
              <w:rPr>
                <w:rFonts w:cstheme="minorHAnsi"/>
                <w:sz w:val="20"/>
                <w:szCs w:val="20"/>
              </w:rPr>
              <w:t>Kontamine</w:t>
            </w:r>
            <w:proofErr w:type="spellEnd"/>
            <w:r w:rsidRPr="008C0C8A">
              <w:rPr>
                <w:rFonts w:cstheme="minorHAnsi"/>
                <w:sz w:val="20"/>
                <w:szCs w:val="20"/>
              </w:rPr>
              <w:t xml:space="preserve"> ambalaj oluşturacak ürünler yerine sıfır atığa uygun alternatiflerin tercih edilmesi,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Ürünlerin içeriklerine dikkat edilerek tehlikeli madde içermeyen ürünlerin tercih</w:t>
            </w:r>
            <w:r w:rsidRPr="008C0C8A">
              <w:rPr>
                <w:rFonts w:cstheme="minorHAnsi"/>
                <w:sz w:val="20"/>
                <w:szCs w:val="20"/>
              </w:rPr>
              <w:t xml:space="preserve">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Ürünlerin tamamen tüketilerek ambalajların boş olmasının sağlanması,</w:t>
            </w:r>
          </w:p>
        </w:tc>
      </w:tr>
    </w:tbl>
    <w:p w:rsidR="003944D3" w:rsidRPr="008C0C8A" w:rsidRDefault="00127C58" w:rsidP="00127C58">
      <w:pPr>
        <w:spacing w:after="0" w:line="240" w:lineRule="auto"/>
        <w:jc w:val="both"/>
        <w:rPr>
          <w:rFonts w:cstheme="minorHAnsi"/>
        </w:rPr>
      </w:pPr>
      <w:r w:rsidRPr="008C0C8A">
        <w:rPr>
          <w:rFonts w:cstheme="minorHAnsi"/>
        </w:rPr>
        <w:t xml:space="preserve">Kaynak: </w:t>
      </w:r>
      <w:hyperlink r:id="rId7" w:history="1">
        <w:r w:rsidR="003944D3" w:rsidRPr="008C0C8A">
          <w:rPr>
            <w:rStyle w:val="Kpr"/>
            <w:rFonts w:cstheme="minorHAnsi"/>
          </w:rPr>
          <w:t>https://webdosya.csb.gov.tr/db/cygm/icerikler/sahanes-t-20200914210909.pdf</w:t>
        </w:r>
      </w:hyperlink>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b/>
        </w:rPr>
      </w:pPr>
      <w:r w:rsidRPr="008C0C8A">
        <w:rPr>
          <w:rFonts w:cstheme="minorHAnsi"/>
          <w:noProof/>
          <w:lang w:eastAsia="tr-TR"/>
        </w:rPr>
        <mc:AlternateContent>
          <mc:Choice Requires="wps">
            <w:drawing>
              <wp:anchor distT="0" distB="0" distL="114300" distR="114300" simplePos="0" relativeHeight="251663360" behindDoc="0" locked="0" layoutInCell="1" allowOverlap="1" wp14:anchorId="1FA1DA69" wp14:editId="1F44C3A4">
                <wp:simplePos x="0" y="0"/>
                <wp:positionH relativeFrom="column">
                  <wp:posOffset>4108892</wp:posOffset>
                </wp:positionH>
                <wp:positionV relativeFrom="paragraph">
                  <wp:posOffset>66178</wp:posOffset>
                </wp:positionV>
                <wp:extent cx="2512060" cy="1828800"/>
                <wp:effectExtent l="0" t="0" r="21590" b="19050"/>
                <wp:wrapNone/>
                <wp:docPr id="5" name="Yuvarlatılmış Çapraz Köşeli Dikdörtgen 5"/>
                <wp:cNvGraphicFramePr/>
                <a:graphic xmlns:a="http://schemas.openxmlformats.org/drawingml/2006/main">
                  <a:graphicData uri="http://schemas.microsoft.com/office/word/2010/wordprocessingShape">
                    <wps:wsp>
                      <wps:cNvSpPr/>
                      <wps:spPr>
                        <a:xfrm>
                          <a:off x="0" y="0"/>
                          <a:ext cx="2512060" cy="18288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C58" w:rsidRPr="0029443D" w:rsidRDefault="00127C58" w:rsidP="00127C58">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127C58" w:rsidRPr="0044070D" w:rsidRDefault="00127C58" w:rsidP="00127C58">
                            <w:pPr>
                              <w:spacing w:after="0" w:line="240" w:lineRule="auto"/>
                              <w:jc w:val="both"/>
                              <w:rPr>
                                <w:sz w:val="24"/>
                                <w:szCs w:val="24"/>
                              </w:rPr>
                            </w:pPr>
                            <w:r>
                              <w:rPr>
                                <w:sz w:val="24"/>
                                <w:szCs w:val="24"/>
                              </w:rPr>
                              <w:t>*</w:t>
                            </w:r>
                            <w:r w:rsidRPr="0044070D">
                              <w:rPr>
                                <w:sz w:val="24"/>
                                <w:szCs w:val="24"/>
                              </w:rPr>
                              <w:t>Atık miktarı nedir?</w:t>
                            </w:r>
                          </w:p>
                          <w:p w:rsidR="00127C58" w:rsidRPr="0044070D" w:rsidRDefault="00127C58" w:rsidP="00127C58">
                            <w:pPr>
                              <w:spacing w:after="0" w:line="240" w:lineRule="auto"/>
                              <w:jc w:val="both"/>
                              <w:rPr>
                                <w:sz w:val="24"/>
                                <w:szCs w:val="24"/>
                              </w:rPr>
                            </w:pPr>
                            <w:r>
                              <w:rPr>
                                <w:sz w:val="24"/>
                                <w:szCs w:val="24"/>
                              </w:rPr>
                              <w:t>*</w:t>
                            </w:r>
                            <w:r w:rsidRPr="0044070D">
                              <w:rPr>
                                <w:sz w:val="24"/>
                                <w:szCs w:val="24"/>
                              </w:rPr>
                              <w:t xml:space="preserve">Hangi tür biriktirme </w:t>
                            </w:r>
                            <w:proofErr w:type="gramStart"/>
                            <w:r w:rsidRPr="0044070D">
                              <w:rPr>
                                <w:sz w:val="24"/>
                                <w:szCs w:val="24"/>
                              </w:rPr>
                              <w:t>ekipmanları</w:t>
                            </w:r>
                            <w:proofErr w:type="gramEnd"/>
                            <w:r w:rsidRPr="0044070D">
                              <w:rPr>
                                <w:sz w:val="24"/>
                                <w:szCs w:val="24"/>
                              </w:rPr>
                              <w:t xml:space="preserve"> kullanılıyor?</w:t>
                            </w:r>
                          </w:p>
                          <w:p w:rsidR="00127C58" w:rsidRDefault="00127C58" w:rsidP="00127C58">
                            <w:pPr>
                              <w:spacing w:after="0" w:line="240" w:lineRule="auto"/>
                              <w:jc w:val="both"/>
                              <w:rPr>
                                <w:sz w:val="24"/>
                                <w:szCs w:val="24"/>
                              </w:rPr>
                            </w:pPr>
                            <w:r>
                              <w:rPr>
                                <w:sz w:val="24"/>
                                <w:szCs w:val="24"/>
                              </w:rPr>
                              <w:t xml:space="preserve">  *</w:t>
                            </w:r>
                            <w:r w:rsidRPr="0044070D">
                              <w:rPr>
                                <w:sz w:val="24"/>
                                <w:szCs w:val="24"/>
                              </w:rPr>
                              <w:t>Etiketleme ve işaretlemeler doğru mu?</w:t>
                            </w:r>
                          </w:p>
                          <w:p w:rsidR="00127C58" w:rsidRPr="0044070D" w:rsidRDefault="00127C58" w:rsidP="00127C58">
                            <w:pPr>
                              <w:spacing w:after="0" w:line="240" w:lineRule="auto"/>
                              <w:jc w:val="both"/>
                              <w:rPr>
                                <w:sz w:val="24"/>
                                <w:szCs w:val="24"/>
                              </w:rPr>
                            </w:pPr>
                            <w:r>
                              <w:rPr>
                                <w:sz w:val="24"/>
                                <w:szCs w:val="24"/>
                              </w:rPr>
                              <w:t>*Doğru renk poşet kullanılıyor mu?</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DA69" id="Yuvarlatılmış Çapraz Köşeli Dikdörtgen 5" o:spid="_x0000_s1026" style="position:absolute;left:0;text-align:left;margin-left:323.55pt;margin-top:5.2pt;width:197.8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206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" adj="-11796480,,5400" path="m304806,l2512060,r,l2512060,1523994v,168340,-136466,304806,-304806,304806l,1828800r,l,304806c,136466,136466,,304806,xe" fillcolor="#5b9bd5 [3204]" strokecolor="#1f4d78 [1604]" strokeweight="1pt">
                <v:stroke joinstyle="miter"/>
                <v:formulas/>
                <v:path arrowok="t" o:connecttype="custom" o:connectlocs="304806,0;2512060,0;2512060,0;2512060,1523994;2207254,1828800;0,1828800;0,1828800;0,304806;304806,0" o:connectangles="0,0,0,0,0,0,0,0,0" textboxrect="0,0,2512060,1828800"/>
                <v:textbox>
                  <w:txbxContent>
                    <w:p w:rsidR="00127C58" w:rsidRPr="0029443D" w:rsidRDefault="00127C58" w:rsidP="00127C58">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127C58" w:rsidRPr="0044070D" w:rsidRDefault="00127C58" w:rsidP="00127C58">
                      <w:pPr>
                        <w:spacing w:after="0" w:line="240" w:lineRule="auto"/>
                        <w:jc w:val="both"/>
                        <w:rPr>
                          <w:sz w:val="24"/>
                          <w:szCs w:val="24"/>
                        </w:rPr>
                      </w:pPr>
                      <w:r>
                        <w:rPr>
                          <w:sz w:val="24"/>
                          <w:szCs w:val="24"/>
                        </w:rPr>
                        <w:t>*</w:t>
                      </w:r>
                      <w:r w:rsidRPr="0044070D">
                        <w:rPr>
                          <w:sz w:val="24"/>
                          <w:szCs w:val="24"/>
                        </w:rPr>
                        <w:t>Atık miktarı nedir?</w:t>
                      </w:r>
                    </w:p>
                    <w:p w:rsidR="00127C58" w:rsidRPr="0044070D" w:rsidRDefault="00127C58" w:rsidP="00127C58">
                      <w:pPr>
                        <w:spacing w:after="0" w:line="240" w:lineRule="auto"/>
                        <w:jc w:val="both"/>
                        <w:rPr>
                          <w:sz w:val="24"/>
                          <w:szCs w:val="24"/>
                        </w:rPr>
                      </w:pPr>
                      <w:r>
                        <w:rPr>
                          <w:sz w:val="24"/>
                          <w:szCs w:val="24"/>
                        </w:rPr>
                        <w:t>*</w:t>
                      </w:r>
                      <w:r w:rsidRPr="0044070D">
                        <w:rPr>
                          <w:sz w:val="24"/>
                          <w:szCs w:val="24"/>
                        </w:rPr>
                        <w:t xml:space="preserve">Hangi tür biriktirme </w:t>
                      </w:r>
                      <w:proofErr w:type="gramStart"/>
                      <w:r w:rsidRPr="0044070D">
                        <w:rPr>
                          <w:sz w:val="24"/>
                          <w:szCs w:val="24"/>
                        </w:rPr>
                        <w:t>ekipmanları</w:t>
                      </w:r>
                      <w:proofErr w:type="gramEnd"/>
                      <w:r w:rsidRPr="0044070D">
                        <w:rPr>
                          <w:sz w:val="24"/>
                          <w:szCs w:val="24"/>
                        </w:rPr>
                        <w:t xml:space="preserve"> kullanılıyor?</w:t>
                      </w:r>
                    </w:p>
                    <w:p w:rsidR="00127C58" w:rsidRDefault="00127C58" w:rsidP="00127C58">
                      <w:pPr>
                        <w:spacing w:after="0" w:line="240" w:lineRule="auto"/>
                        <w:jc w:val="both"/>
                        <w:rPr>
                          <w:sz w:val="24"/>
                          <w:szCs w:val="24"/>
                        </w:rPr>
                      </w:pPr>
                      <w:r>
                        <w:rPr>
                          <w:sz w:val="24"/>
                          <w:szCs w:val="24"/>
                        </w:rPr>
                        <w:t xml:space="preserve">  *</w:t>
                      </w:r>
                      <w:r w:rsidRPr="0044070D">
                        <w:rPr>
                          <w:sz w:val="24"/>
                          <w:szCs w:val="24"/>
                        </w:rPr>
                        <w:t>Etiketleme ve işaretlemeler doğru mu?</w:t>
                      </w:r>
                    </w:p>
                    <w:p w:rsidR="00127C58" w:rsidRPr="0044070D" w:rsidRDefault="00127C58" w:rsidP="00127C58">
                      <w:pPr>
                        <w:spacing w:after="0" w:line="240" w:lineRule="auto"/>
                        <w:jc w:val="both"/>
                        <w:rPr>
                          <w:sz w:val="24"/>
                          <w:szCs w:val="24"/>
                        </w:rPr>
                      </w:pPr>
                      <w:r>
                        <w:rPr>
                          <w:sz w:val="24"/>
                          <w:szCs w:val="24"/>
                        </w:rPr>
                        <w:t>*Doğru renk poşet kullanılıyor mu?</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v:textbox>
              </v:shape>
            </w:pict>
          </mc:Fallback>
        </mc:AlternateContent>
      </w:r>
      <w:r w:rsidRPr="008C0C8A">
        <w:rPr>
          <w:rFonts w:cstheme="minorHAnsi"/>
          <w:b/>
        </w:rPr>
        <w:t xml:space="preserve">4-İHTİYAÇ ANALİZİ: </w:t>
      </w:r>
    </w:p>
    <w:p w:rsidR="00127C58" w:rsidRPr="008C0C8A" w:rsidRDefault="003944D3" w:rsidP="00127C58">
      <w:pPr>
        <w:spacing w:after="0" w:line="240" w:lineRule="auto"/>
        <w:jc w:val="both"/>
        <w:rPr>
          <w:rFonts w:cstheme="minorHAnsi"/>
        </w:rPr>
      </w:pPr>
      <w:r w:rsidRPr="008C0C8A">
        <w:rPr>
          <w:rFonts w:cstheme="minorHAnsi"/>
          <w:noProof/>
          <w:lang w:eastAsia="tr-TR"/>
        </w:rPr>
        <mc:AlternateContent>
          <mc:Choice Requires="wps">
            <w:drawing>
              <wp:anchor distT="0" distB="0" distL="114300" distR="114300" simplePos="0" relativeHeight="251664384" behindDoc="0" locked="0" layoutInCell="1" allowOverlap="1" wp14:anchorId="142BD7C4" wp14:editId="71012C07">
                <wp:simplePos x="0" y="0"/>
                <wp:positionH relativeFrom="column">
                  <wp:posOffset>1841500</wp:posOffset>
                </wp:positionH>
                <wp:positionV relativeFrom="paragraph">
                  <wp:posOffset>29845</wp:posOffset>
                </wp:positionV>
                <wp:extent cx="733425" cy="484505"/>
                <wp:effectExtent l="0" t="19050" r="47625" b="29845"/>
                <wp:wrapNone/>
                <wp:docPr id="6" name="Sağ Ok 6"/>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A13B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145pt;margin-top:2.35pt;width:57.7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" adj="14465" fillcolor="#4f81bd" strokecolor="#385d8a" strokeweight="2pt"/>
            </w:pict>
          </mc:Fallback>
        </mc:AlternateContent>
      </w:r>
      <w:r w:rsidR="00127C58" w:rsidRPr="008C0C8A">
        <w:rPr>
          <w:rFonts w:cstheme="minorHAnsi"/>
          <w:noProof/>
          <w:lang w:eastAsia="tr-TR"/>
        </w:rPr>
        <mc:AlternateContent>
          <mc:Choice Requires="wps">
            <w:drawing>
              <wp:anchor distT="0" distB="0" distL="114300" distR="114300" simplePos="0" relativeHeight="251660288" behindDoc="0" locked="0" layoutInCell="1" allowOverlap="1" wp14:anchorId="2C1227B9" wp14:editId="4F8AA013">
                <wp:simplePos x="0" y="0"/>
                <wp:positionH relativeFrom="column">
                  <wp:posOffset>3328670</wp:posOffset>
                </wp:positionH>
                <wp:positionV relativeFrom="paragraph">
                  <wp:posOffset>19685</wp:posOffset>
                </wp:positionV>
                <wp:extent cx="733425" cy="484505"/>
                <wp:effectExtent l="0" t="19050" r="47625" b="29845"/>
                <wp:wrapNone/>
                <wp:docPr id="3" name="Sağ Ok 3"/>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DE19C7" id="Sağ Ok 3" o:spid="_x0000_s1026" type="#_x0000_t13" style="position:absolute;margin-left:262.1pt;margin-top:1.55pt;width:57.7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" adj="14465" fillcolor="#4f81bd" strokecolor="#385d8a" strokeweight="2pt"/>
            </w:pict>
          </mc:Fallback>
        </mc:AlternateContent>
      </w:r>
    </w:p>
    <w:p w:rsidR="00127C58" w:rsidRPr="008C0C8A" w:rsidRDefault="00127C58" w:rsidP="00127C58">
      <w:pPr>
        <w:spacing w:after="0" w:line="240" w:lineRule="auto"/>
        <w:jc w:val="both"/>
        <w:rPr>
          <w:rFonts w:cstheme="minorHAnsi"/>
        </w:rPr>
      </w:pPr>
      <w:r w:rsidRPr="008C0C8A">
        <w:rPr>
          <w:rFonts w:cstheme="minorHAnsi"/>
        </w:rPr>
        <w:t>*</w:t>
      </w:r>
      <w:r w:rsidR="003944D3" w:rsidRPr="008C0C8A">
        <w:rPr>
          <w:rFonts w:cstheme="minorHAnsi"/>
        </w:rPr>
        <w:t>Sitede</w:t>
      </w:r>
      <w:r w:rsidRPr="008C0C8A">
        <w:rPr>
          <w:rFonts w:cstheme="minorHAnsi"/>
        </w:rPr>
        <w:t xml:space="preserve"> uygulanan bir sistem                           VAR                                           </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YOK </w:t>
      </w:r>
    </w:p>
    <w:p w:rsidR="00127C58" w:rsidRPr="008C0C8A" w:rsidRDefault="00127C58" w:rsidP="00127C58">
      <w:pPr>
        <w:spacing w:after="0" w:line="240" w:lineRule="auto"/>
        <w:jc w:val="both"/>
        <w:rPr>
          <w:rFonts w:cstheme="minorHAnsi"/>
        </w:rPr>
      </w:pPr>
      <w:r w:rsidRPr="008C0C8A">
        <w:rPr>
          <w:rFonts w:cstheme="minorHAnsi"/>
          <w:noProof/>
          <w:lang w:eastAsia="tr-TR"/>
        </w:rPr>
        <mc:AlternateContent>
          <mc:Choice Requires="wps">
            <w:drawing>
              <wp:anchor distT="0" distB="0" distL="114300" distR="114300" simplePos="0" relativeHeight="251659264" behindDoc="0" locked="0" layoutInCell="1" allowOverlap="1" wp14:anchorId="550300BA" wp14:editId="6F3FC6E5">
                <wp:simplePos x="0" y="0"/>
                <wp:positionH relativeFrom="column">
                  <wp:posOffset>-121285</wp:posOffset>
                </wp:positionH>
                <wp:positionV relativeFrom="paragraph">
                  <wp:posOffset>47625</wp:posOffset>
                </wp:positionV>
                <wp:extent cx="612140" cy="731520"/>
                <wp:effectExtent l="19050" t="0" r="16510" b="30480"/>
                <wp:wrapNone/>
                <wp:docPr id="1" name="Aşağı Ok 1"/>
                <wp:cNvGraphicFramePr/>
                <a:graphic xmlns:a="http://schemas.openxmlformats.org/drawingml/2006/main">
                  <a:graphicData uri="http://schemas.microsoft.com/office/word/2010/wordprocessingShape">
                    <wps:wsp>
                      <wps:cNvSpPr/>
                      <wps:spPr>
                        <a:xfrm>
                          <a:off x="0" y="0"/>
                          <a:ext cx="612140" cy="731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68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9.55pt;margin-top:3.75pt;width:48.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" adj="12563" fillcolor="#4f81bd" strokecolor="#385d8a" strokeweight="2pt"/>
            </w:pict>
          </mc:Fallback>
        </mc:AlternateConten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noProof/>
          <w:lang w:eastAsia="tr-TR"/>
        </w:rPr>
        <mc:AlternateContent>
          <mc:Choice Requires="wps">
            <w:drawing>
              <wp:anchor distT="0" distB="0" distL="114300" distR="114300" simplePos="0" relativeHeight="251665408" behindDoc="0" locked="0" layoutInCell="1" allowOverlap="1" wp14:anchorId="7CBE2B89" wp14:editId="269919C9">
                <wp:simplePos x="0" y="0"/>
                <wp:positionH relativeFrom="column">
                  <wp:posOffset>-677793</wp:posOffset>
                </wp:positionH>
                <wp:positionV relativeFrom="paragraph">
                  <wp:posOffset>169601</wp:posOffset>
                </wp:positionV>
                <wp:extent cx="2107095" cy="707666"/>
                <wp:effectExtent l="0" t="0" r="26670" b="16510"/>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2107095" cy="707666"/>
                        </a:xfrm>
                        <a:prstGeom prst="round2DiagRect">
                          <a:avLst/>
                        </a:prstGeom>
                        <a:solidFill>
                          <a:srgbClr val="4F81BD"/>
                        </a:solidFill>
                        <a:ln w="25400" cap="flat" cmpd="sng" algn="ctr">
                          <a:solidFill>
                            <a:srgbClr val="4F81BD">
                              <a:shade val="50000"/>
                            </a:srgbClr>
                          </a:solidFill>
                          <a:prstDash val="solid"/>
                        </a:ln>
                        <a:effectLst/>
                      </wps:spPr>
                      <wps:txbx>
                        <w:txbxContent>
                          <w:p w:rsidR="00127C58" w:rsidRPr="00E638CB" w:rsidRDefault="00127C58" w:rsidP="00127C58">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2B89" id="Yuvarlatılmış Çapraz Köşeli Dikdörtgen 7" o:spid="_x0000_s1027" style="position:absolute;left:0;text-align:left;margin-left:-53.35pt;margin-top:13.35pt;width:165.9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7095,707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" adj="-11796480,,5400" path="m117947,l2107095,r,l2107095,589719v,65140,-52807,117947,-117947,117947l,707666r,l,117947c,52807,52807,,117947,xe" fillcolor="#4f81bd" strokecolor="#385d8a" strokeweight="2pt">
                <v:stroke joinstyle="miter"/>
                <v:formulas/>
                <v:path arrowok="t" o:connecttype="custom" o:connectlocs="117947,0;2107095,0;2107095,0;2107095,589719;1989148,707666;0,707666;0,707666;0,117947;117947,0" o:connectangles="0,0,0,0,0,0,0,0,0" textboxrect="0,0,2107095,707666"/>
                <v:textbox>
                  <w:txbxContent>
                    <w:p w:rsidR="00127C58" w:rsidRPr="00E638CB" w:rsidRDefault="00127C58" w:rsidP="00127C58">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v:textbox>
              </v:shape>
            </w:pict>
          </mc:Fallback>
        </mc:AlternateConten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 </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8C0C8A" w:rsidRDefault="008C0C8A" w:rsidP="008C0C8A">
      <w:pPr>
        <w:pStyle w:val="ListeParagraf"/>
        <w:spacing w:after="0" w:line="240" w:lineRule="auto"/>
        <w:jc w:val="both"/>
        <w:rPr>
          <w:rFonts w:cstheme="minorHAnsi"/>
        </w:rPr>
      </w:pP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ÖNEMLİ OLAN GERİ KAZANIMI MÜMKÜN OLAN ATIKLARIN TEMİZ BİR ŞEKİLDE TOPLANMASINI SAĞLAMAKTIR.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Yeni </w:t>
      </w:r>
      <w:proofErr w:type="gramStart"/>
      <w:r w:rsidRPr="008C0C8A">
        <w:rPr>
          <w:rFonts w:cstheme="minorHAnsi"/>
        </w:rPr>
        <w:t>ekipman</w:t>
      </w:r>
      <w:proofErr w:type="gramEnd"/>
      <w:r w:rsidRPr="008C0C8A">
        <w:rPr>
          <w:rFonts w:cstheme="minorHAnsi"/>
        </w:rPr>
        <w:t xml:space="preserve"> almak yerine mevcudu kullanmak sıfır atık yaklaşımının temel prensiplerinden biridir. Biriktirme </w:t>
      </w:r>
      <w:proofErr w:type="gramStart"/>
      <w:r w:rsidRPr="008C0C8A">
        <w:rPr>
          <w:rFonts w:cstheme="minorHAnsi"/>
        </w:rPr>
        <w:t>ekipmanının</w:t>
      </w:r>
      <w:proofErr w:type="gramEnd"/>
      <w:r w:rsidRPr="008C0C8A">
        <w:rPr>
          <w:rFonts w:cstheme="minorHAnsi"/>
        </w:rPr>
        <w:t xml:space="preserve"> eski/kullanılmış olması, malzemesinin türü ve ekipmanın renginden ziyade sıfır atık sistemine uygun renkte etiketlemenin yapılması önemlidir. Mevcut durumda atık biriktirme </w:t>
      </w:r>
      <w:proofErr w:type="gramStart"/>
      <w:r w:rsidRPr="008C0C8A">
        <w:rPr>
          <w:rFonts w:cstheme="minorHAnsi"/>
        </w:rPr>
        <w:t>ekipmanı</w:t>
      </w:r>
      <w:proofErr w:type="gramEnd"/>
      <w:r w:rsidRPr="008C0C8A">
        <w:rPr>
          <w:rFonts w:cstheme="minorHAnsi"/>
        </w:rPr>
        <w:t xml:space="preserve"> olarak kullanılabilecek ekipmanlarınız var ise bunlar üzerine uygun etiketleme ve/veya renklendirme yapılarak biriktirme ekipmanı olarak kullanabilirsiniz (kullanılmış herhangi bir plastik/metal varil veya kap).</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En az ikili toplama sistemine uygun olacak şekilde (Diğer atıklar (gri)  ve Geri Kazanılabilir atıklar atığı (mavi)) planlama yapılır. Kurumun durum ve talebine uygun olarak asgari ikili toplama sistemi çeşitlendirilebilir.</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                     </w:t>
      </w:r>
      <w:r w:rsidRPr="008C0C8A">
        <w:rPr>
          <w:rFonts w:cstheme="minorHAnsi"/>
          <w:noProof/>
          <w:lang w:eastAsia="tr-TR"/>
        </w:rPr>
        <w:drawing>
          <wp:inline distT="0" distB="0" distL="0" distR="0" wp14:anchorId="5A7F06F7" wp14:editId="563B0E7E">
            <wp:extent cx="4756880" cy="3026278"/>
            <wp:effectExtent l="0" t="0" r="5715" b="3175"/>
            <wp:docPr id="3075" name="Picture 3" descr="C:\Users\info-bilgisayar\Desktop\plastik-koli-sifir-atik-kut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info-bilgisayar\Desktop\plastik-koli-sifir-atik-kutu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115" cy="3027700"/>
                    </a:xfrm>
                    <a:prstGeom prst="rect">
                      <a:avLst/>
                    </a:prstGeom>
                    <a:noFill/>
                    <a:extLst/>
                  </pic:spPr>
                </pic:pic>
              </a:graphicData>
            </a:graphic>
          </wp:inline>
        </w:drawing>
      </w: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r w:rsidRPr="008C0C8A">
        <w:rPr>
          <w:rFonts w:cstheme="minorHAnsi"/>
          <w:noProof/>
          <w:lang w:eastAsia="tr-TR"/>
        </w:rPr>
        <w:lastRenderedPageBreak/>
        <w:t xml:space="preserve">     </w:t>
      </w:r>
      <w:r w:rsidRPr="008C0C8A">
        <w:rPr>
          <w:rFonts w:cstheme="minorHAnsi"/>
          <w:noProof/>
          <w:lang w:eastAsia="tr-TR"/>
        </w:rPr>
        <w:drawing>
          <wp:inline distT="0" distB="0" distL="0" distR="0" wp14:anchorId="5BC858E6">
            <wp:extent cx="2593340" cy="2204230"/>
            <wp:effectExtent l="0" t="0" r="0"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492" cy="2223908"/>
                    </a:xfrm>
                    <a:prstGeom prst="rect">
                      <a:avLst/>
                    </a:prstGeom>
                    <a:noFill/>
                  </pic:spPr>
                </pic:pic>
              </a:graphicData>
            </a:graphic>
          </wp:inline>
        </w:drawing>
      </w:r>
      <w:r w:rsidRPr="008C0C8A">
        <w:rPr>
          <w:rFonts w:cstheme="minorHAnsi"/>
          <w:noProof/>
          <w:lang w:eastAsia="tr-TR"/>
        </w:rPr>
        <w:t xml:space="preserve">             </w:t>
      </w:r>
      <w:r w:rsidRPr="008C0C8A">
        <w:rPr>
          <w:rFonts w:cstheme="minorHAnsi"/>
          <w:noProof/>
          <w:lang w:eastAsia="tr-TR"/>
        </w:rPr>
        <w:drawing>
          <wp:inline distT="0" distB="0" distL="0" distR="0" wp14:anchorId="6E721E58">
            <wp:extent cx="2438400" cy="223275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948" cy="2266222"/>
                    </a:xfrm>
                    <a:prstGeom prst="rect">
                      <a:avLst/>
                    </a:prstGeom>
                    <a:noFill/>
                  </pic:spPr>
                </pic:pic>
              </a:graphicData>
            </a:graphic>
          </wp:inline>
        </w:drawing>
      </w: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ÖRNEĞİN </w:t>
      </w:r>
      <w:r w:rsidR="004468DD" w:rsidRPr="008C0C8A">
        <w:rPr>
          <w:rFonts w:cstheme="minorHAnsi"/>
        </w:rPr>
        <w:t>SİTEMİZDE</w:t>
      </w:r>
      <w:r w:rsidRPr="008C0C8A">
        <w:rPr>
          <w:rFonts w:cstheme="minorHAnsi"/>
        </w:rPr>
        <w:t xml:space="preserve"> KOMPOST UYGULAMASI YAPILACAKSA ORGANİK ATIKLAR AYRI TOPLANABİLİR.</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YEMEK ATIKLARI/EKMEK ATIKLARI AYRI TOPLANARAK HAYVAN BARINAKLARINA GÖNDEREBİLİR.</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8C0C8A" w:rsidRPr="008C0C8A" w:rsidRDefault="008C0C8A" w:rsidP="00127C58">
      <w:pPr>
        <w:pStyle w:val="ListeParagraf"/>
        <w:numPr>
          <w:ilvl w:val="0"/>
          <w:numId w:val="1"/>
        </w:numPr>
        <w:spacing w:after="0" w:line="240" w:lineRule="auto"/>
        <w:jc w:val="both"/>
        <w:rPr>
          <w:rFonts w:cstheme="minorHAnsi"/>
        </w:rPr>
      </w:pPr>
      <w:r>
        <w:t>Kutular, kişi sayısı, atık miktarı ve atık türü açısından yeterli olmalı, bununla birlikte kişilerin kolay ulaşabileceği bir noktada olmalıdır. Bina içerisinde planlamanızı yaparken kolay ve sistemli olması açısından bina/blok ve alt kategoride ise kat/koridorlar bazında tespit yaparak başlayabilirsiniz. Bunu yaparken kat/koridorların yapısını ve o kat/ koridorda bulunan kişi sayısını göz önünde bulundurun. Başlangıçta doğru bir yol izleyip izlemediğinizi kontrol edebilmek açısından sitenin pilot bir bloğu için tespitlerinizi yapıp, buradaki verimi gördükten sonra diğer bloklara uygulama yapabilirsiniz.</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Her birim dikkate alınarak ihtiyaç duyulacak tüm </w:t>
      </w:r>
      <w:proofErr w:type="gramStart"/>
      <w:r w:rsidRPr="008C0C8A">
        <w:rPr>
          <w:rFonts w:cstheme="minorHAnsi"/>
        </w:rPr>
        <w:t>ekipmanlar</w:t>
      </w:r>
      <w:proofErr w:type="gramEnd"/>
      <w:r w:rsidRPr="008C0C8A">
        <w:rPr>
          <w:rFonts w:cstheme="minorHAnsi"/>
        </w:rPr>
        <w:t xml:space="preserve"> belirlenmeli, listelenmeli ve uygulamaya geçilmeden önce temin edilmelidir.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Oluşacak tüm atıklar için bina içerisinde her noktaya biriktirme </w:t>
      </w:r>
      <w:proofErr w:type="gramStart"/>
      <w:r w:rsidRPr="008C0C8A">
        <w:rPr>
          <w:rFonts w:cstheme="minorHAnsi"/>
        </w:rPr>
        <w:t>ekipmanı</w:t>
      </w:r>
      <w:proofErr w:type="gramEnd"/>
      <w:r w:rsidRPr="008C0C8A">
        <w:rPr>
          <w:rFonts w:cstheme="minorHAnsi"/>
        </w:rPr>
        <w:t xml:space="preserve"> yerleştirilmesine gerek yoktur. Çünkü bazı atıklar (tehlikeli madde içeren ambalajlar-temizlik kimyasalları </w:t>
      </w:r>
      <w:proofErr w:type="spellStart"/>
      <w:r w:rsidRPr="008C0C8A">
        <w:rPr>
          <w:rFonts w:cstheme="minorHAnsi"/>
        </w:rPr>
        <w:t>vb</w:t>
      </w:r>
      <w:proofErr w:type="spellEnd"/>
      <w:r w:rsidRPr="008C0C8A">
        <w:rPr>
          <w:rFonts w:cstheme="minorHAnsi"/>
        </w:rPr>
        <w:t>, toner-kartuş, atık elektrikli ve elektronik eşyalar, atık ilaçlar vb.) devamlı oluşum gösteren atıklar olmamakla birlikte çok çeşitli kategoride oluşum gösterebilirler. Oluşum gösterdiğinde doğrudan geçici depolama için oluşturulmuş alana götürülerek burada atık kodlarına göre biriktirilmesi sağlanabilir.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Çay ocakları ve yemekhane gibi </w:t>
      </w:r>
      <w:proofErr w:type="spellStart"/>
      <w:r w:rsidRPr="008C0C8A">
        <w:rPr>
          <w:rFonts w:cstheme="minorHAnsi"/>
        </w:rPr>
        <w:t>biyobozunur</w:t>
      </w:r>
      <w:proofErr w:type="spellEnd"/>
      <w:r w:rsidRPr="008C0C8A">
        <w:rPr>
          <w:rFonts w:cstheme="minorHAnsi"/>
        </w:rPr>
        <w:t xml:space="preserve"> atıkların oluştuğu alanlara bu atıkların ayrı toplanması için pedallı, kapaklı biriktirme </w:t>
      </w:r>
      <w:proofErr w:type="gramStart"/>
      <w:r w:rsidRPr="008C0C8A">
        <w:rPr>
          <w:rFonts w:cstheme="minorHAnsi"/>
        </w:rPr>
        <w:t>ekipmanı</w:t>
      </w:r>
      <w:proofErr w:type="gramEnd"/>
      <w:r w:rsidRPr="008C0C8A">
        <w:rPr>
          <w:rFonts w:cstheme="minorHAnsi"/>
        </w:rPr>
        <w:t xml:space="preserve"> yerleştirilebilir. Bitkisel atık yağların oluştuğu yemekhanelerde bu atıkların biriktirilmesi için kelepçeli bidonların kullanılması ve bu atıkların atık işleme tesislerine veya belediyelere teslim edilmesi gerekmektedir.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Covid-19 salgınıyla mücadele kapsamında oluşan kullanılmış maske, eldiven ve diğer kişisel </w:t>
      </w:r>
      <w:proofErr w:type="gramStart"/>
      <w:r w:rsidRPr="008C0C8A">
        <w:rPr>
          <w:rFonts w:cstheme="minorHAnsi"/>
        </w:rPr>
        <w:t>hijyen</w:t>
      </w:r>
      <w:proofErr w:type="gramEnd"/>
      <w:r w:rsidRPr="008C0C8A">
        <w:rPr>
          <w:rFonts w:cstheme="minorHAnsi"/>
        </w:rPr>
        <w:t xml:space="preserve"> malzemelerinin ayrı toplanması için kurum/kuruluş ve işletmelerin bina ve yerleşkelerine gri renkli veya gri etiketli biriktirme ekipmanı yerleştirilir.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Atık biriktirme </w:t>
      </w:r>
      <w:proofErr w:type="gramStart"/>
      <w:r w:rsidRPr="008C0C8A">
        <w:rPr>
          <w:rFonts w:cstheme="minorHAnsi"/>
        </w:rPr>
        <w:t>ekipmanlarının</w:t>
      </w:r>
      <w:proofErr w:type="gramEnd"/>
      <w:r w:rsidRPr="008C0C8A">
        <w:rPr>
          <w:rFonts w:cstheme="minorHAnsi"/>
        </w:rPr>
        <w:t xml:space="preserve"> boyutları (hacmi), sayısı, konulacağı yerler oluşan atık türü ve miktarına göre belirlenir. Boşaltma sıklığı da hacmin belirlenmesinde etkindir. Genellikle iç ve dış </w:t>
      </w:r>
      <w:proofErr w:type="gramStart"/>
      <w:r w:rsidRPr="008C0C8A">
        <w:rPr>
          <w:rFonts w:cstheme="minorHAnsi"/>
        </w:rPr>
        <w:t>mekan</w:t>
      </w:r>
      <w:proofErr w:type="gramEnd"/>
      <w:r w:rsidRPr="008C0C8A">
        <w:rPr>
          <w:rFonts w:cstheme="minorHAnsi"/>
        </w:rPr>
        <w:t xml:space="preserve"> atık biriktirme kumbaralarının hacmi 3 - 120 </w:t>
      </w:r>
      <w:proofErr w:type="spellStart"/>
      <w:r w:rsidRPr="008C0C8A">
        <w:rPr>
          <w:rFonts w:cstheme="minorHAnsi"/>
        </w:rPr>
        <w:t>lt</w:t>
      </w:r>
      <w:proofErr w:type="spellEnd"/>
      <w:r w:rsidRPr="008C0C8A">
        <w:rPr>
          <w:rFonts w:cstheme="minorHAnsi"/>
        </w:rPr>
        <w:t xml:space="preserve"> arasında değişkenlik göstermektedir. </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noProof/>
          <w:lang w:eastAsia="tr-TR"/>
        </w:rPr>
        <w:lastRenderedPageBreak/>
        <w:drawing>
          <wp:inline distT="0" distB="0" distL="0" distR="0" wp14:anchorId="32A7CCAB" wp14:editId="6A638E3E">
            <wp:extent cx="5907820" cy="3427012"/>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2342" cy="3429635"/>
                    </a:xfrm>
                    <a:prstGeom prst="rect">
                      <a:avLst/>
                    </a:prstGeom>
                    <a:noFill/>
                  </pic:spPr>
                </pic:pic>
              </a:graphicData>
            </a:graphic>
          </wp:inline>
        </w:drawing>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 Toplama, taşıma, geçici depolama ve uygulamanın ne şekilde, ne zaman, nasıl, kimler tarafından gerçekleştirileceği, bir kaza anında yapılması gerekenler, atığın teslim edileceği yerler, sorumlular vb. hususların ortaya konulmasıdır. Bunun için bu hususları içeren bir talimatname hazırlanır. </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Geçici Atık Depolama Alanı toplama noktalarından alınan atıkların teslim edilinceye kadar bekletileceği alandır. </w:t>
      </w:r>
      <w:r w:rsidR="008C0C8A">
        <w:rPr>
          <w:rFonts w:cstheme="minorHAnsi"/>
        </w:rPr>
        <w:t>Sitenizde</w:t>
      </w:r>
      <w:r w:rsidRPr="008C0C8A">
        <w:rPr>
          <w:rFonts w:cstheme="minorHAnsi"/>
        </w:rPr>
        <w:t xml:space="preserve"> toplama taşıma sıklığına göre ve oluşan atıkların miktarını dikkate alarak bir geçici depolama alanı teşkil edilmelidir. Hangi atık grupları tespit edildiyse o atıklar için depolama alanında </w:t>
      </w:r>
      <w:proofErr w:type="gramStart"/>
      <w:r w:rsidRPr="008C0C8A">
        <w:rPr>
          <w:rFonts w:cstheme="minorHAnsi"/>
        </w:rPr>
        <w:t>ekipman</w:t>
      </w:r>
      <w:proofErr w:type="gramEnd"/>
      <w:r w:rsidRPr="008C0C8A">
        <w:rPr>
          <w:rFonts w:cstheme="minorHAnsi"/>
        </w:rPr>
        <w:t xml:space="preserve"> bulundurulmalıdır. </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numPr>
          <w:ilvl w:val="0"/>
          <w:numId w:val="1"/>
        </w:numPr>
        <w:spacing w:after="0" w:line="240" w:lineRule="auto"/>
        <w:jc w:val="both"/>
        <w:rPr>
          <w:rFonts w:cstheme="minorHAnsi"/>
        </w:rPr>
      </w:pPr>
      <w:r w:rsidRPr="008C0C8A">
        <w:rPr>
          <w:rFonts w:cstheme="minorHAnsi"/>
        </w:rPr>
        <w:t xml:space="preserve">Atıkların lisanslı tesislere gönderilinceye kadar biriktirileceği bir Geçici Depolama alanı için kurum alanı içerisinde uygun bir yer belirlenmesi ve alanın kurulumu çalışmalarına başlanması da gereklidir. Bu alan kurulurken, toplanacak atık türleri ve miktarı göz önüne alınmalıdır. </w:t>
      </w:r>
    </w:p>
    <w:p w:rsidR="008C0C8A" w:rsidRDefault="008C0C8A" w:rsidP="00127C58">
      <w:pPr>
        <w:numPr>
          <w:ilvl w:val="0"/>
          <w:numId w:val="1"/>
        </w:numPr>
        <w:spacing w:after="0" w:line="240" w:lineRule="auto"/>
        <w:jc w:val="both"/>
        <w:rPr>
          <w:rFonts w:cstheme="minorHAnsi"/>
        </w:rPr>
      </w:pPr>
    </w:p>
    <w:p w:rsidR="00127C58" w:rsidRPr="008C0C8A" w:rsidRDefault="00127C58" w:rsidP="00127C58">
      <w:pPr>
        <w:numPr>
          <w:ilvl w:val="0"/>
          <w:numId w:val="1"/>
        </w:numPr>
        <w:spacing w:after="0" w:line="240" w:lineRule="auto"/>
        <w:jc w:val="both"/>
        <w:rPr>
          <w:rFonts w:cstheme="minorHAnsi"/>
        </w:rPr>
      </w:pPr>
      <w:r w:rsidRPr="008C0C8A">
        <w:rPr>
          <w:rFonts w:cstheme="minorHAnsi"/>
        </w:rPr>
        <w:t xml:space="preserve">Uygulanacak sıfır atık yönetim sistemi modeline göre alanın kaç bölmeli yapılacağı ve depolanacak atık miktarı </w:t>
      </w:r>
      <w:proofErr w:type="gramStart"/>
      <w:r w:rsidRPr="008C0C8A">
        <w:rPr>
          <w:rFonts w:cstheme="minorHAnsi"/>
        </w:rPr>
        <w:t>baz</w:t>
      </w:r>
      <w:proofErr w:type="gramEnd"/>
      <w:r w:rsidRPr="008C0C8A">
        <w:rPr>
          <w:rFonts w:cstheme="minorHAnsi"/>
        </w:rPr>
        <w:t xml:space="preserve"> alınarak alanın büyüklüğü belirlenmelidir. Bölmelere yerleştirilecek konteynerlerin hacimleri, kaç adet sığabileceği ve hareket alanları da göz önünde bulundurularak bölmeler boyutlandırılmalıdır.</w:t>
      </w:r>
    </w:p>
    <w:p w:rsidR="00127C58" w:rsidRPr="008C0C8A" w:rsidRDefault="00127C58" w:rsidP="00127C58">
      <w:pPr>
        <w:pStyle w:val="ListeParagraf"/>
        <w:rPr>
          <w:rFonts w:cstheme="minorHAnsi"/>
        </w:rPr>
      </w:pPr>
    </w:p>
    <w:p w:rsidR="00127C58" w:rsidRPr="008C0C8A" w:rsidRDefault="00127C58" w:rsidP="00127C58">
      <w:pPr>
        <w:spacing w:after="0" w:line="240" w:lineRule="auto"/>
        <w:ind w:left="720"/>
        <w:jc w:val="both"/>
        <w:rPr>
          <w:rFonts w:cstheme="minorHAnsi"/>
        </w:rPr>
      </w:pPr>
      <w:r w:rsidRPr="008C0C8A">
        <w:rPr>
          <w:rFonts w:cstheme="minorHAnsi"/>
        </w:rPr>
        <w:t>MEVZUATTA BULUNAN GEÇİCİ ATIK DEPOLAMA ALANI KRİTERLERİ</w:t>
      </w: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r w:rsidRPr="008C0C8A">
        <w:rPr>
          <w:rFonts w:cstheme="minorHAnsi"/>
        </w:rPr>
        <w:t>Genel Hususlar:</w:t>
      </w:r>
    </w:p>
    <w:p w:rsidR="00127C58" w:rsidRPr="008C0C8A" w:rsidRDefault="00127C58" w:rsidP="00127C58">
      <w:pPr>
        <w:jc w:val="both"/>
        <w:rPr>
          <w:rFonts w:cstheme="minorHAnsi"/>
        </w:rPr>
      </w:pPr>
      <w:r w:rsidRPr="008C0C8A">
        <w:rPr>
          <w:rFonts w:cstheme="minorHAnsi"/>
        </w:rPr>
        <w:t xml:space="preserve">1. Geçici depolama alanında atıklar birbirleriyle karıştırılmadan depolanır. Geçici depolama alanında tehlikeli ve tehlikesiz atıklar ayrı olarak depolanır. Tehlikeli ve tehlikesiz atıklar aynı </w:t>
      </w:r>
      <w:proofErr w:type="spellStart"/>
      <w:r w:rsidRPr="008C0C8A">
        <w:rPr>
          <w:rFonts w:cstheme="minorHAnsi"/>
        </w:rPr>
        <w:t>konteynerda</w:t>
      </w:r>
      <w:proofErr w:type="spellEnd"/>
      <w:r w:rsidRPr="008C0C8A">
        <w:rPr>
          <w:rFonts w:cstheme="minorHAnsi"/>
        </w:rPr>
        <w:t xml:space="preserve"> depolanmaz. </w:t>
      </w:r>
    </w:p>
    <w:p w:rsidR="00127C58" w:rsidRPr="008C0C8A" w:rsidRDefault="00127C58" w:rsidP="00127C58">
      <w:pPr>
        <w:jc w:val="both"/>
        <w:rPr>
          <w:rFonts w:cstheme="minorHAnsi"/>
        </w:rPr>
      </w:pPr>
      <w:r w:rsidRPr="008C0C8A">
        <w:rPr>
          <w:rFonts w:cstheme="minorHAnsi"/>
        </w:rPr>
        <w:t xml:space="preserve">2. Ayda bin kilogramdan daha az tehlikeli atık üreten atık üreticileri, tehlikeli atıklarını geçici olarak depoladığı/depolayacağı alanları/konteynerleri için geçici depolama izninden muaftır. Ayda bin kilogram veya daha fazla tehlikeli atık üreten atık üreticileri tehlikeli atıklarını geçici depoladığı alanları/konteynerleri için il </w:t>
      </w:r>
      <w:r w:rsidRPr="008C0C8A">
        <w:rPr>
          <w:rFonts w:cstheme="minorHAnsi"/>
        </w:rPr>
        <w:lastRenderedPageBreak/>
        <w:t xml:space="preserve">müdürlüğünden geçici depolama izni alır. Geçici depolama izni İl Müdürlüğü tarafından süresiz olarak verilir. Geçici depolama alanında değişiklik olması halinde geçici depolama izni yenilenir. </w:t>
      </w:r>
    </w:p>
    <w:p w:rsidR="00127C58" w:rsidRPr="008C0C8A" w:rsidRDefault="00127C58" w:rsidP="00127C58">
      <w:pPr>
        <w:jc w:val="both"/>
        <w:rPr>
          <w:rFonts w:cstheme="minorHAnsi"/>
        </w:rPr>
      </w:pPr>
      <w:r w:rsidRPr="008C0C8A">
        <w:rPr>
          <w:rFonts w:cstheme="minorHAnsi"/>
        </w:rPr>
        <w:t xml:space="preserve">3. Geçici depolama alanına alınan her bir atık etiketlenir. Etiket üzerinde; a) Atığın atık kodu, b) Tehlikeli atık olup olmadığı, c) Tehlikeli atıklar için atığın tehlikelilik özellikleri ve riskleri, ç) Atığın depolama alanına giriş tarihi bilgileri yer alır. </w:t>
      </w:r>
    </w:p>
    <w:p w:rsidR="00127C58" w:rsidRPr="008C0C8A" w:rsidRDefault="00127C58" w:rsidP="00127C58">
      <w:pPr>
        <w:jc w:val="both"/>
        <w:rPr>
          <w:rFonts w:cstheme="minorHAnsi"/>
        </w:rPr>
      </w:pPr>
      <w:r w:rsidRPr="008C0C8A">
        <w:rPr>
          <w:rFonts w:cstheme="minorHAnsi"/>
        </w:rPr>
        <w:t>4. Atık Yönetimi Yönetmeliği’nin 16’ncı maddesi kapsamında sigorta yaptırma yükümlülüğü olan geçici depolama alanları için miktara bakılmaksızın mali sorumluluk sigortası yaptırılır. Mali sorumluluk sigortası olmayan tesislere geçici depolama izni verilmez. Geçici depolama alanları/</w:t>
      </w:r>
      <w:proofErr w:type="gramStart"/>
      <w:r w:rsidRPr="008C0C8A">
        <w:rPr>
          <w:rFonts w:cstheme="minorHAnsi"/>
        </w:rPr>
        <w:t>konteynırları</w:t>
      </w:r>
      <w:proofErr w:type="gramEnd"/>
      <w:r w:rsidRPr="008C0C8A">
        <w:rPr>
          <w:rFonts w:cstheme="minorHAnsi"/>
        </w:rPr>
        <w:t xml:space="preserve"> için yaptırılan mali sorumluluk sigortaları her yıl yenilenerek il müdürlüğüne sunulur. </w:t>
      </w:r>
    </w:p>
    <w:p w:rsidR="00127C58" w:rsidRPr="008C0C8A" w:rsidRDefault="00127C58" w:rsidP="00127C58">
      <w:pPr>
        <w:jc w:val="both"/>
        <w:rPr>
          <w:rFonts w:cstheme="minorHAnsi"/>
        </w:rPr>
      </w:pPr>
      <w:r w:rsidRPr="008C0C8A">
        <w:rPr>
          <w:rFonts w:cstheme="minorHAnsi"/>
        </w:rPr>
        <w:t xml:space="preserve">5. Tehlikeli atıklar geçici depolama alanında en fazla 180 gün süreyle geçici olarak depolanır. Tehlikesiz atıklar ise geçici depolama alanında en fazla 1 yıl süreyle geçici olarak depolanır. Belirtilen süreler dolmadan atıklar lisanslı atık işleme tesislerine gönderilir. </w:t>
      </w:r>
    </w:p>
    <w:p w:rsidR="00127C58" w:rsidRPr="008C0C8A" w:rsidRDefault="00127C58" w:rsidP="00127C58">
      <w:pPr>
        <w:jc w:val="both"/>
        <w:rPr>
          <w:rFonts w:cstheme="minorHAnsi"/>
        </w:rPr>
      </w:pPr>
    </w:p>
    <w:p w:rsidR="00127C58" w:rsidRPr="008C0C8A" w:rsidRDefault="00127C58" w:rsidP="00127C58">
      <w:pPr>
        <w:jc w:val="both"/>
        <w:rPr>
          <w:rFonts w:cstheme="minorHAnsi"/>
        </w:rPr>
      </w:pPr>
      <w:r w:rsidRPr="008C0C8A">
        <w:rPr>
          <w:rFonts w:cstheme="minorHAnsi"/>
        </w:rPr>
        <w:t>Geçici Depolama Alanının Özellikleri:</w:t>
      </w:r>
    </w:p>
    <w:p w:rsidR="00127C58" w:rsidRPr="008C0C8A" w:rsidRDefault="00127C58" w:rsidP="00127C58">
      <w:pPr>
        <w:jc w:val="both"/>
        <w:rPr>
          <w:rFonts w:cstheme="minorHAnsi"/>
        </w:rPr>
      </w:pPr>
      <w:r w:rsidRPr="008C0C8A">
        <w:rPr>
          <w:rFonts w:cstheme="minorHAnsi"/>
        </w:rPr>
        <w:t xml:space="preserve"> 1. Geçici depolama alanı üstü kapalı ve her türlü dış etkenden atıkları koruyacak şekilde oluşturulur. İl müdürlüğünce uygun görülmesi halinde, tehlikesiz atık geçici depolama alanının üstünün kapalı olması şartı aranmayabilir. </w:t>
      </w:r>
    </w:p>
    <w:p w:rsidR="00127C58" w:rsidRPr="008C0C8A" w:rsidRDefault="00127C58" w:rsidP="00127C58">
      <w:pPr>
        <w:jc w:val="both"/>
        <w:rPr>
          <w:rFonts w:cstheme="minorHAnsi"/>
        </w:rPr>
      </w:pPr>
      <w:r w:rsidRPr="008C0C8A">
        <w:rPr>
          <w:rFonts w:cstheme="minorHAnsi"/>
        </w:rPr>
        <w:t xml:space="preserve">2. Geçici depolama alanının zemini geçirimsiz malzemeden teşkil edilir. </w:t>
      </w:r>
    </w:p>
    <w:p w:rsidR="00127C58" w:rsidRPr="008C0C8A" w:rsidRDefault="00127C58" w:rsidP="00127C58">
      <w:pPr>
        <w:jc w:val="both"/>
        <w:rPr>
          <w:rFonts w:cstheme="minorHAnsi"/>
        </w:rPr>
      </w:pPr>
      <w:r w:rsidRPr="008C0C8A">
        <w:rPr>
          <w:rFonts w:cstheme="minorHAnsi"/>
        </w:rPr>
        <w:t xml:space="preserve">3. Geçici depolama alanında sızma veya dökülmelere karşı absorban malzeme bulundurulur. </w:t>
      </w:r>
    </w:p>
    <w:p w:rsidR="00127C58" w:rsidRPr="008C0C8A" w:rsidRDefault="00127C58" w:rsidP="00127C58">
      <w:pPr>
        <w:jc w:val="both"/>
        <w:rPr>
          <w:rFonts w:cstheme="minorHAnsi"/>
        </w:rPr>
      </w:pPr>
      <w:r w:rsidRPr="008C0C8A">
        <w:rPr>
          <w:rFonts w:cstheme="minorHAnsi"/>
        </w:rPr>
        <w:t>4. Geçici depolama alanının sızma ve dökülmelere karşı etrafı ızgarayla çevrelenir. Izgarada biriken sıvılar toplanarak uygun yöntemle geri kazanım/</w:t>
      </w:r>
      <w:proofErr w:type="spellStart"/>
      <w:r w:rsidRPr="008C0C8A">
        <w:rPr>
          <w:rFonts w:cstheme="minorHAnsi"/>
        </w:rPr>
        <w:t>bertarafı</w:t>
      </w:r>
      <w:proofErr w:type="spellEnd"/>
      <w:r w:rsidRPr="008C0C8A">
        <w:rPr>
          <w:rFonts w:cstheme="minorHAnsi"/>
        </w:rPr>
        <w:t xml:space="preserve"> sağlanır, alıcı ortama deşarj edilmez. </w:t>
      </w:r>
    </w:p>
    <w:p w:rsidR="00127C58" w:rsidRPr="008C0C8A" w:rsidRDefault="00127C58" w:rsidP="00127C58">
      <w:pPr>
        <w:jc w:val="both"/>
        <w:rPr>
          <w:rFonts w:cstheme="minorHAnsi"/>
        </w:rPr>
      </w:pPr>
      <w:r w:rsidRPr="008C0C8A">
        <w:rPr>
          <w:rFonts w:cstheme="minorHAnsi"/>
        </w:rPr>
        <w:t xml:space="preserve">5. Geçici depolama alanında yangın gibi her türlü acil duruma karşı güvenlik tedbirleri alınır. </w:t>
      </w:r>
    </w:p>
    <w:p w:rsidR="00127C58" w:rsidRPr="008C0C8A" w:rsidRDefault="00127C58" w:rsidP="00127C58">
      <w:pPr>
        <w:jc w:val="both"/>
        <w:rPr>
          <w:rFonts w:cstheme="minorHAnsi"/>
        </w:rPr>
      </w:pPr>
      <w:r w:rsidRPr="008C0C8A">
        <w:rPr>
          <w:rFonts w:cstheme="minorHAnsi"/>
        </w:rPr>
        <w:t xml:space="preserve">6. Geçici depolama alanı dışarıdan izinsiz şekilde girişe izin vermeyecek şekilde teşkil edilir. </w:t>
      </w:r>
    </w:p>
    <w:p w:rsidR="00127C58" w:rsidRPr="008C0C8A" w:rsidRDefault="00127C58" w:rsidP="00127C58">
      <w:pPr>
        <w:jc w:val="both"/>
        <w:rPr>
          <w:rFonts w:cstheme="minorHAnsi"/>
        </w:rPr>
      </w:pPr>
      <w:r w:rsidRPr="008C0C8A">
        <w:rPr>
          <w:rFonts w:cstheme="minorHAnsi"/>
        </w:rPr>
        <w:t xml:space="preserve">7. Geçici depolama alanında atıkların tehlikelilik özelliğine göre uygun bölümlendirme yapılır. Atıklar atık kodlarına göre ayrı ayrı depolanır. </w:t>
      </w:r>
    </w:p>
    <w:p w:rsidR="00127C58" w:rsidRPr="008C0C8A" w:rsidRDefault="00127C58" w:rsidP="00127C58">
      <w:pPr>
        <w:jc w:val="both"/>
        <w:rPr>
          <w:rFonts w:cstheme="minorHAnsi"/>
        </w:rPr>
      </w:pPr>
      <w:r w:rsidRPr="008C0C8A">
        <w:rPr>
          <w:rFonts w:cstheme="minorHAnsi"/>
        </w:rPr>
        <w:t xml:space="preserve">8. Geçici depolama alanı olarak konteyner kullanılabilir. Konteynır kullanılması halinde </w:t>
      </w:r>
      <w:proofErr w:type="gramStart"/>
      <w:r w:rsidRPr="008C0C8A">
        <w:rPr>
          <w:rFonts w:cstheme="minorHAnsi"/>
        </w:rPr>
        <w:t>konteynır</w:t>
      </w:r>
      <w:proofErr w:type="gramEnd"/>
      <w:r w:rsidRPr="008C0C8A">
        <w:rPr>
          <w:rFonts w:cstheme="minorHAnsi"/>
        </w:rPr>
        <w:t xml:space="preserve"> geçirimsiz zemin üzerine yerleştirilir, konteynırın etrafı ızgara ile çevrelenir, sızma ve dökülmelere karşı absorban malzeme bulundurulur. </w:t>
      </w:r>
    </w:p>
    <w:p w:rsidR="00127C58" w:rsidRPr="008C0C8A" w:rsidRDefault="00127C58" w:rsidP="00127C58">
      <w:pPr>
        <w:jc w:val="both"/>
        <w:rPr>
          <w:rFonts w:cstheme="minorHAnsi"/>
          <w:color w:val="333333"/>
          <w:shd w:val="clear" w:color="auto" w:fill="F8F5FE"/>
        </w:rPr>
      </w:pPr>
      <w:r w:rsidRPr="008C0C8A">
        <w:rPr>
          <w:rFonts w:cstheme="minorHAnsi"/>
        </w:rPr>
        <w:t>9. Geçici depolama alanından/konteynerinden sorumlu bir çalışan belirlenir. Sorumlu çalışan geçici depolama alanına/konteynerine giren ve çıkan tüm atıkların kayıtlarını tutar ve izinsiz giriş ve çıkışa engel olur. Sorumlu çalışanın iletişim bilgileri İl Müdürlüğüne bildirilir. 10. İl müdürlüğünce gerek görülmesi halinde talep edilecek ilave tedbirler alınır</w:t>
      </w:r>
    </w:p>
    <w:p w:rsidR="00127C58" w:rsidRPr="008C0C8A" w:rsidRDefault="00127C58" w:rsidP="00127C58">
      <w:pPr>
        <w:jc w:val="both"/>
        <w:rPr>
          <w:rFonts w:cstheme="minorHAnsi"/>
          <w:color w:val="333333"/>
          <w:shd w:val="clear" w:color="auto" w:fill="F8F5FE"/>
        </w:rPr>
      </w:pPr>
    </w:p>
    <w:p w:rsidR="00127C58" w:rsidRPr="008C0C8A" w:rsidRDefault="008C0C8A" w:rsidP="00127C58">
      <w:pPr>
        <w:jc w:val="both"/>
        <w:rPr>
          <w:rFonts w:cstheme="minorHAnsi"/>
        </w:rPr>
      </w:pPr>
      <w:r>
        <w:rPr>
          <w:rFonts w:cstheme="minorHAnsi"/>
          <w:noProof/>
          <w:lang w:eastAsia="tr-TR"/>
        </w:rPr>
        <w:lastRenderedPageBreak/>
        <w:t xml:space="preserve">                             </w:t>
      </w:r>
      <w:r w:rsidR="00127C58" w:rsidRPr="008C0C8A">
        <w:rPr>
          <w:rFonts w:cstheme="minorHAnsi"/>
          <w:noProof/>
          <w:lang w:eastAsia="tr-TR"/>
        </w:rPr>
        <w:t xml:space="preserve"> </w:t>
      </w:r>
      <w:r w:rsidRPr="008C0C8A">
        <w:rPr>
          <w:rFonts w:cstheme="minorHAnsi"/>
          <w:noProof/>
          <w:lang w:eastAsia="tr-TR"/>
        </w:rPr>
        <w:drawing>
          <wp:inline distT="0" distB="0" distL="0" distR="0">
            <wp:extent cx="4257675" cy="2895845"/>
            <wp:effectExtent l="0" t="0" r="0" b="0"/>
            <wp:docPr id="17" name="Resim 17" descr="C:\Users\edilber.caki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ilber.cakir\Desktop\ind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0201" cy="2911166"/>
                    </a:xfrm>
                    <a:prstGeom prst="rect">
                      <a:avLst/>
                    </a:prstGeom>
                    <a:noFill/>
                    <a:ln>
                      <a:noFill/>
                    </a:ln>
                  </pic:spPr>
                </pic:pic>
              </a:graphicData>
            </a:graphic>
          </wp:inline>
        </w:drawing>
      </w:r>
    </w:p>
    <w:p w:rsidR="00127C58" w:rsidRPr="008C0C8A" w:rsidRDefault="00127C58" w:rsidP="00127C58">
      <w:pPr>
        <w:jc w:val="both"/>
        <w:rPr>
          <w:rFonts w:cstheme="minorHAnsi"/>
        </w:rPr>
      </w:pPr>
    </w:p>
    <w:p w:rsidR="00127C58" w:rsidRPr="008C0C8A" w:rsidRDefault="00127C58" w:rsidP="00127C58">
      <w:pPr>
        <w:jc w:val="both"/>
        <w:rPr>
          <w:rFonts w:cstheme="minorHAnsi"/>
        </w:rPr>
      </w:pPr>
      <w:r w:rsidRPr="008C0C8A">
        <w:rPr>
          <w:rFonts w:cstheme="minorHAnsi"/>
        </w:rPr>
        <w:t xml:space="preserve">5- EĞİTİM/BİLİNÇLENDİRME FAALİYETLERİ </w:t>
      </w:r>
    </w:p>
    <w:p w:rsidR="00127C58" w:rsidRPr="008C0C8A" w:rsidRDefault="00127C58" w:rsidP="00127C58">
      <w:pPr>
        <w:jc w:val="both"/>
        <w:rPr>
          <w:rFonts w:cstheme="minorHAnsi"/>
          <w:color w:val="333333"/>
          <w:shd w:val="clear" w:color="auto" w:fill="F8F5FE"/>
        </w:rPr>
      </w:pPr>
      <w:r w:rsidRPr="008C0C8A">
        <w:rPr>
          <w:rFonts w:cstheme="minorHAnsi"/>
        </w:rPr>
        <w:t>Ekipmanların yerleştirilmesinin ardından atıklarınızı sıfır atık yönetim sistemi modeliniz çerçevesinde biriktirmeye başlayabilirsiniz. Ancak, uygulamaya başlamadan önce hedef kitleye yönelik eğitim ve bilinçlendirme faaliyetleri gerçekleştirmeniz, görevli personellerin, öğretmenlerin, öğrencilerin bilgilendirilmesi, uygulamaya katılımının teşvik edilmesi ve uygulamadaki hataların en aza indirgenmesi bakımından önemlidir. Atık oluşumunun önlenmesi, azaltılması ve yeniden kullanım, kaynağında ayrıştırma ve geri dönüşüm konularında farkındalığın artırılması amacıyla eğitim ve bilgilendirme çalışmalarına öncelikli olarak önem verilmelidir. Bu nedenle bu aşamada nasıl bir bilgilendirme çalışması yapacağınızı, eğitim konu başlıklarını, bu konuda kimlerden/nerelerden yardım alacağınızı planlayın ve eğitim/bilinçlendirme programınızı oluşturun. Eğitim kurumlarında sıfır atık konulu sergi, yarışma, festivallerin düzenlenmesi ve oluşturulan öğrenci kulüplerinin faaliyetleri ile farkındalık arttırılabilir.</w:t>
      </w:r>
    </w:p>
    <w:p w:rsidR="00127C58" w:rsidRPr="008C0C8A" w:rsidRDefault="00127C58" w:rsidP="00127C58">
      <w:pPr>
        <w:jc w:val="both"/>
        <w:rPr>
          <w:rFonts w:cstheme="minorHAnsi"/>
          <w:color w:val="333333"/>
          <w:shd w:val="clear" w:color="auto" w:fill="F8F5FE"/>
        </w:rPr>
      </w:pPr>
      <w:r w:rsidRPr="008C0C8A">
        <w:rPr>
          <w:rFonts w:cstheme="minorHAnsi"/>
          <w:color w:val="333333"/>
          <w:shd w:val="clear" w:color="auto" w:fill="F8F5FE"/>
        </w:rPr>
        <w:t xml:space="preserve">6- İZLEME, KAYIT TUTULMASI VE SİSTEMİN İYİLEŞTİRİLMESİ </w:t>
      </w:r>
    </w:p>
    <w:p w:rsidR="00127C58" w:rsidRPr="00EC7A65" w:rsidRDefault="00127C58" w:rsidP="00127C58">
      <w:pPr>
        <w:jc w:val="both"/>
        <w:rPr>
          <w:rFonts w:cstheme="minorHAnsi"/>
          <w:color w:val="333333"/>
          <w:sz w:val="24"/>
          <w:szCs w:val="24"/>
          <w:shd w:val="clear" w:color="auto" w:fill="F8F5FE"/>
        </w:rPr>
      </w:pPr>
      <w:r w:rsidRPr="008C0C8A">
        <w:rPr>
          <w:rFonts w:cstheme="minorHAnsi"/>
        </w:rPr>
        <w:t xml:space="preserve">Uygulamanın etkinliğinin değerlendirilmesi amacıyla çalışma ekibi tarafından belirli zaman aralıkları ile izleme yapılır ve varsa uygulamanın aksayan yönleri, eksiklikler veya geliştirilecek taraflar tespit edilir, önlemler alınır. Uygulamadan elde edilen verilerin ortaya konması, uygulamaya katılımın daha verimli olmasını sağlayacaktır. Sıfır atık yönetim sistemi sorumlularınca; sıfır atık yönetim sistemine ilişkin </w:t>
      </w:r>
      <w:proofErr w:type="gramStart"/>
      <w:r w:rsidRPr="008C0C8A">
        <w:rPr>
          <w:rFonts w:cstheme="minorHAnsi"/>
        </w:rPr>
        <w:t>ekipmanlar</w:t>
      </w:r>
      <w:proofErr w:type="gramEnd"/>
      <w:r w:rsidRPr="008C0C8A">
        <w:rPr>
          <w:rFonts w:cstheme="minorHAnsi"/>
        </w:rPr>
        <w:t>, toplanan atık tür ve miktarları, teslimat bilgileri</w:t>
      </w:r>
      <w:r w:rsidRPr="00EC7A65">
        <w:rPr>
          <w:rFonts w:cstheme="minorHAnsi"/>
          <w:sz w:val="24"/>
          <w:szCs w:val="24"/>
        </w:rPr>
        <w:t xml:space="preserve">, teslim edilen atıklara ilişkin belgeler Entegre Çevre Bilgi Sistemi (EÇBS) ’de sıfır atık uygulamasına yüklenir. Atıklara ilişkin veriler ile bu atıkların teslim edildiği yerlere ilişkin bilgiler </w:t>
      </w:r>
      <w:r w:rsidR="00EC7A65" w:rsidRPr="00EC7A65">
        <w:rPr>
          <w:color w:val="000000"/>
          <w:sz w:val="24"/>
          <w:szCs w:val="24"/>
        </w:rPr>
        <w:t>Sıfır atık yönetim sistemi kapsamında toplanan atıklara ilişkin aylık bilgileri takip eden ayın </w:t>
      </w:r>
      <w:proofErr w:type="spellStart"/>
      <w:r w:rsidR="00EC7A65" w:rsidRPr="00EC7A65">
        <w:rPr>
          <w:rStyle w:val="spelle"/>
          <w:color w:val="000000"/>
          <w:sz w:val="24"/>
          <w:szCs w:val="24"/>
        </w:rPr>
        <w:t>onbeşine</w:t>
      </w:r>
      <w:proofErr w:type="spellEnd"/>
      <w:r w:rsidR="00EC7A65" w:rsidRPr="00EC7A65">
        <w:rPr>
          <w:color w:val="000000"/>
          <w:sz w:val="24"/>
          <w:szCs w:val="24"/>
        </w:rPr>
        <w:t> kadar sıfır atık bil</w:t>
      </w:r>
      <w:r w:rsidR="00EC7A65">
        <w:rPr>
          <w:color w:val="000000"/>
          <w:sz w:val="24"/>
          <w:szCs w:val="24"/>
        </w:rPr>
        <w:t>gi sistemi üzerinden bildirilir</w:t>
      </w:r>
      <w:r w:rsidR="00EC7A65" w:rsidRPr="00EC7A65">
        <w:rPr>
          <w:color w:val="000000"/>
          <w:sz w:val="24"/>
          <w:szCs w:val="24"/>
        </w:rPr>
        <w:t xml:space="preserve"> ve her yıl Mart ayı sonuna kadar bir önceki yıla ait bilgilerin veri kontrollerini tamamla</w:t>
      </w:r>
      <w:r w:rsidR="00EC7A65">
        <w:rPr>
          <w:color w:val="000000"/>
          <w:sz w:val="24"/>
          <w:szCs w:val="24"/>
        </w:rPr>
        <w:t>nır. B</w:t>
      </w:r>
      <w:r w:rsidR="00EC7A65" w:rsidRPr="00EC7A65">
        <w:rPr>
          <w:color w:val="000000"/>
          <w:sz w:val="24"/>
          <w:szCs w:val="24"/>
        </w:rPr>
        <w:t>ildirime esas bilgi ve belgeler muhafaza e</w:t>
      </w:r>
      <w:r w:rsidR="00EC7A65">
        <w:rPr>
          <w:color w:val="000000"/>
          <w:sz w:val="24"/>
          <w:szCs w:val="24"/>
        </w:rPr>
        <w:t xml:space="preserve">dilir. </w:t>
      </w:r>
      <w:bookmarkStart w:id="0" w:name="_GoBack"/>
      <w:bookmarkEnd w:id="0"/>
      <w:r w:rsidRPr="00EC7A65">
        <w:rPr>
          <w:rFonts w:cstheme="minorHAnsi"/>
          <w:sz w:val="24"/>
          <w:szCs w:val="24"/>
        </w:rPr>
        <w:t xml:space="preserve">Sıfır Atık Yönetim Sistemine geçiş tarihleri esas alınarak çalışmalar tamamlanmalı ve sıfır atık belgesi için sıfır atık bilgi sistemi üzerinden müracaat edilmelidir. Sıfır Atık Belgesi bağlı bulunulan ilin Çevre ve Şehircilik İl Müdürlüğünce verilmektedir. </w:t>
      </w:r>
    </w:p>
    <w:p w:rsidR="00127C58" w:rsidRPr="00EC7A65" w:rsidRDefault="00127C58" w:rsidP="00127C58">
      <w:pPr>
        <w:jc w:val="both"/>
        <w:rPr>
          <w:rFonts w:cstheme="minorHAnsi"/>
          <w:color w:val="333333"/>
          <w:sz w:val="24"/>
          <w:szCs w:val="24"/>
          <w:shd w:val="clear" w:color="auto" w:fill="F8F5FE"/>
        </w:rPr>
      </w:pPr>
    </w:p>
    <w:p w:rsidR="00127C58" w:rsidRPr="00EC7A65" w:rsidRDefault="00127C58" w:rsidP="00127C58">
      <w:pPr>
        <w:jc w:val="both"/>
        <w:rPr>
          <w:rFonts w:cstheme="minorHAnsi"/>
          <w:color w:val="333333"/>
          <w:sz w:val="24"/>
          <w:szCs w:val="24"/>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C3DEF" w:rsidRPr="008C0C8A" w:rsidRDefault="001C3DEF">
      <w:pPr>
        <w:rPr>
          <w:rFonts w:cstheme="minorHAnsi"/>
        </w:rPr>
      </w:pPr>
    </w:p>
    <w:sectPr w:rsidR="001C3DEF" w:rsidRPr="008C0C8A" w:rsidSect="008C0C8A">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95" w:rsidRDefault="00E04495" w:rsidP="008C0C8A">
      <w:pPr>
        <w:spacing w:after="0" w:line="240" w:lineRule="auto"/>
      </w:pPr>
      <w:r>
        <w:separator/>
      </w:r>
    </w:p>
  </w:endnote>
  <w:endnote w:type="continuationSeparator" w:id="0">
    <w:p w:rsidR="00E04495" w:rsidRDefault="00E04495" w:rsidP="008C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95" w:rsidRDefault="00E04495" w:rsidP="008C0C8A">
      <w:pPr>
        <w:spacing w:after="0" w:line="240" w:lineRule="auto"/>
      </w:pPr>
      <w:r>
        <w:separator/>
      </w:r>
    </w:p>
  </w:footnote>
  <w:footnote w:type="continuationSeparator" w:id="0">
    <w:p w:rsidR="00E04495" w:rsidRDefault="00E04495" w:rsidP="008C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3E5"/>
    <w:multiLevelType w:val="hybridMultilevel"/>
    <w:tmpl w:val="78224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F50278"/>
    <w:multiLevelType w:val="hybridMultilevel"/>
    <w:tmpl w:val="B8C4E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F25A58"/>
    <w:multiLevelType w:val="hybridMultilevel"/>
    <w:tmpl w:val="64DC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1B552F"/>
    <w:multiLevelType w:val="hybridMultilevel"/>
    <w:tmpl w:val="43381584"/>
    <w:lvl w:ilvl="0" w:tplc="F0C43EF8">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8"/>
    <w:rsid w:val="000E0426"/>
    <w:rsid w:val="00127C58"/>
    <w:rsid w:val="001C3DEF"/>
    <w:rsid w:val="003944D3"/>
    <w:rsid w:val="003A4FE4"/>
    <w:rsid w:val="004077DA"/>
    <w:rsid w:val="004468DD"/>
    <w:rsid w:val="008C0C8A"/>
    <w:rsid w:val="00BD64D8"/>
    <w:rsid w:val="00C74354"/>
    <w:rsid w:val="00DA7624"/>
    <w:rsid w:val="00E04495"/>
    <w:rsid w:val="00E1643C"/>
    <w:rsid w:val="00EC7A65"/>
    <w:rsid w:val="00FE1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8C58"/>
  <w15:chartTrackingRefBased/>
  <w15:docId w15:val="{0EDE3885-9385-457B-B179-648B8D0E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7C58"/>
    <w:pPr>
      <w:ind w:left="720"/>
      <w:contextualSpacing/>
    </w:pPr>
  </w:style>
  <w:style w:type="table" w:styleId="TabloKlavuzu">
    <w:name w:val="Table Grid"/>
    <w:basedOn w:val="NormalTablo"/>
    <w:uiPriority w:val="59"/>
    <w:rsid w:val="0012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44D3"/>
    <w:rPr>
      <w:color w:val="0563C1" w:themeColor="hyperlink"/>
      <w:u w:val="single"/>
    </w:rPr>
  </w:style>
  <w:style w:type="paragraph" w:styleId="stBilgi">
    <w:name w:val="header"/>
    <w:basedOn w:val="Normal"/>
    <w:link w:val="stBilgiChar"/>
    <w:uiPriority w:val="99"/>
    <w:unhideWhenUsed/>
    <w:rsid w:val="008C0C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C8A"/>
  </w:style>
  <w:style w:type="paragraph" w:styleId="AltBilgi">
    <w:name w:val="footer"/>
    <w:basedOn w:val="Normal"/>
    <w:link w:val="AltBilgiChar"/>
    <w:uiPriority w:val="99"/>
    <w:unhideWhenUsed/>
    <w:rsid w:val="008C0C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C8A"/>
  </w:style>
  <w:style w:type="character" w:customStyle="1" w:styleId="spelle">
    <w:name w:val="spelle"/>
    <w:basedOn w:val="VarsaylanParagrafYazTipi"/>
    <w:rsid w:val="00EC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dosya.csb.gov.tr/db/cygm/icerikler/sahanes-t-20200914210909.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2600</Words>
  <Characters>14826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Çakır</dc:creator>
  <cp:keywords/>
  <dc:description/>
  <cp:lastModifiedBy>Ebru Çakır</cp:lastModifiedBy>
  <cp:revision>6</cp:revision>
  <dcterms:created xsi:type="dcterms:W3CDTF">2021-10-15T05:17:00Z</dcterms:created>
  <dcterms:modified xsi:type="dcterms:W3CDTF">2021-10-15T08:37:00Z</dcterms:modified>
</cp:coreProperties>
</file>