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CellMar>
          <w:left w:w="70" w:type="dxa"/>
          <w:right w:w="70" w:type="dxa"/>
        </w:tblCellMar>
        <w:tblLook w:val="04A0"/>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2"/>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3"/>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Cs w:val="22"/>
              </w:rPr>
            </w:pPr>
            <w:r w:rsidRPr="008508DA">
              <w:rPr>
                <w:b/>
                <w:sz w:val="22"/>
                <w:szCs w:val="22"/>
              </w:rPr>
              <w:t>Sıra No</w:t>
            </w:r>
          </w:p>
        </w:tc>
        <w:tc>
          <w:tcPr>
            <w:tcW w:w="2018" w:type="dxa"/>
          </w:tcPr>
          <w:p w:rsidR="00D45053" w:rsidRPr="008508DA" w:rsidRDefault="00D45053" w:rsidP="003C1E76">
            <w:pPr>
              <w:jc w:val="center"/>
              <w:rPr>
                <w:b/>
                <w:szCs w:val="22"/>
              </w:rPr>
            </w:pPr>
            <w:r w:rsidRPr="008508DA">
              <w:rPr>
                <w:b/>
                <w:sz w:val="22"/>
                <w:szCs w:val="22"/>
              </w:rPr>
              <w:t>Ortağın Adı ve Soyadı/Ticaret Unvanı</w:t>
            </w:r>
          </w:p>
        </w:tc>
        <w:tc>
          <w:tcPr>
            <w:tcW w:w="3260" w:type="dxa"/>
          </w:tcPr>
          <w:p w:rsidR="00D45053" w:rsidRPr="008508DA" w:rsidRDefault="00D45053" w:rsidP="003C1E76">
            <w:pPr>
              <w:jc w:val="center"/>
              <w:rPr>
                <w:b/>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Cs w:val="22"/>
              </w:rPr>
            </w:pPr>
            <w:r w:rsidRPr="008508DA">
              <w:rPr>
                <w:b/>
                <w:sz w:val="22"/>
                <w:szCs w:val="22"/>
              </w:rPr>
              <w:t>Uzmanlık İş Kısmı</w:t>
            </w:r>
          </w:p>
        </w:tc>
        <w:tc>
          <w:tcPr>
            <w:tcW w:w="1849" w:type="dxa"/>
          </w:tcPr>
          <w:p w:rsidR="00D45053" w:rsidRPr="008508DA" w:rsidRDefault="00D45053" w:rsidP="003C1E76">
            <w:pPr>
              <w:jc w:val="center"/>
              <w:rPr>
                <w:b/>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EK-8 ……………………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r w:rsidRPr="00B240CF">
        <w:rPr>
          <w:b/>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1" o:spid="_x0000_s1026" style="position:absolute;margin-left:68.75pt;margin-top:2pt;width:14.55pt;height:8.1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w:r>
            <w:r w:rsidR="00472AED" w:rsidRPr="00AC6450">
              <w:rPr>
                <w:rFonts w:eastAsia="Calibri"/>
                <w:b/>
                <w:sz w:val="22"/>
                <w:szCs w:val="22"/>
              </w:rPr>
              <w:t>A-Geçici</w:t>
            </w:r>
          </w:p>
        </w:tc>
        <w:tc>
          <w:tcPr>
            <w:tcW w:w="1914" w:type="dxa"/>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4" o:spid="_x0000_s1035" style="position:absolute;margin-left:64.55pt;margin-top:2.2pt;width:14.55pt;height:8.1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w:r>
            <w:r w:rsidR="00472AED" w:rsidRPr="00AC6450">
              <w:rPr>
                <w:rFonts w:eastAsia="Calibri"/>
                <w:b/>
                <w:sz w:val="22"/>
                <w:szCs w:val="22"/>
              </w:rPr>
              <w:t>B-Gerçek</w:t>
            </w:r>
          </w:p>
        </w:tc>
        <w:tc>
          <w:tcPr>
            <w:tcW w:w="1914" w:type="dxa"/>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3" o:spid="_x0000_s1034" style="position:absolute;margin-left:67.25pt;margin-top:2.2pt;width:14.55pt;height:8.15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w:r>
            <w:r w:rsidR="00472AED" w:rsidRPr="00AC6450">
              <w:rPr>
                <w:rFonts w:eastAsia="Calibri"/>
                <w:b/>
                <w:sz w:val="22"/>
                <w:szCs w:val="22"/>
              </w:rPr>
              <w:t>C-Tüzel</w:t>
            </w:r>
          </w:p>
        </w:tc>
        <w:tc>
          <w:tcPr>
            <w:tcW w:w="2056" w:type="dxa"/>
            <w:shd w:val="clear" w:color="auto" w:fill="auto"/>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5" o:spid="_x0000_s1033" style="position:absolute;margin-left:78.45pt;margin-top:2.2pt;width:14.55pt;height:8.1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w:r>
            <w:r w:rsidR="00472AED"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14" o:spid="_x0000_s1032" style="position:absolute;margin-left:47.75pt;margin-top:2.3pt;width:14.55pt;height:8.15pt;z-index:2516633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w:r>
            <w:r w:rsidR="00472AED">
              <w:rPr>
                <w:rFonts w:eastAsia="Calibri"/>
                <w:b/>
                <w:sz w:val="22"/>
                <w:szCs w:val="22"/>
              </w:rPr>
              <w:t>İlk kez</w:t>
            </w:r>
          </w:p>
        </w:tc>
        <w:tc>
          <w:tcPr>
            <w:tcW w:w="1559" w:type="dxa"/>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15" o:spid="_x0000_s1031" style="position:absolute;margin-left:50pt;margin-top:2.2pt;width:14.55pt;height:8.15pt;z-index:2516654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w:r>
            <w:r w:rsidR="00472AED">
              <w:rPr>
                <w:rFonts w:eastAsia="Calibri"/>
                <w:b/>
                <w:sz w:val="22"/>
                <w:szCs w:val="22"/>
              </w:rPr>
              <w:t>Yenileme</w:t>
            </w:r>
          </w:p>
        </w:tc>
        <w:tc>
          <w:tcPr>
            <w:tcW w:w="1560" w:type="dxa"/>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16" o:spid="_x0000_s1030" style="position:absolute;margin-left:53.75pt;margin-top:2.2pt;width:14.55pt;height:8.15pt;z-index:2516643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w:r>
            <w:r w:rsidR="00472AED">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Cs w:val="22"/>
              </w:rPr>
            </w:pPr>
            <w:r>
              <w:rPr>
                <w:rFonts w:eastAsia="Calibri"/>
                <w:b/>
                <w:sz w:val="22"/>
                <w:szCs w:val="22"/>
              </w:rPr>
              <w:t>İptal</w:t>
            </w:r>
            <w:r w:rsidR="006F38D1" w:rsidRPr="006F38D1">
              <w:rPr>
                <w:rFonts w:eastAsia="Calibri"/>
                <w:b/>
                <w:noProof/>
                <w:sz w:val="22"/>
                <w:szCs w:val="22"/>
                <w:lang w:eastAsia="tr-TR"/>
              </w:rPr>
              <w:pict>
                <v:rect id="Dikdörtgen 17" o:spid="_x0000_s1029" style="position:absolute;margin-left:49.75pt;margin-top:2.2pt;width:14.55pt;height:8.15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w:r>
          </w:p>
        </w:tc>
        <w:tc>
          <w:tcPr>
            <w:tcW w:w="1560" w:type="dxa"/>
            <w:shd w:val="clear" w:color="auto" w:fill="auto"/>
          </w:tcPr>
          <w:p w:rsidR="00472AED" w:rsidRPr="00AC6450" w:rsidRDefault="006F38D1" w:rsidP="00FB6071">
            <w:pPr>
              <w:overflowPunct/>
              <w:autoSpaceDE/>
              <w:autoSpaceDN/>
              <w:adjustRightInd/>
              <w:textAlignment w:val="auto"/>
              <w:rPr>
                <w:rFonts w:eastAsia="Calibri"/>
                <w:b/>
                <w:szCs w:val="22"/>
              </w:rPr>
            </w:pPr>
            <w:r w:rsidRPr="006F38D1">
              <w:rPr>
                <w:rFonts w:eastAsia="Calibri"/>
                <w:b/>
                <w:noProof/>
                <w:sz w:val="22"/>
                <w:szCs w:val="22"/>
                <w:lang w:eastAsia="tr-TR"/>
              </w:rPr>
              <w:pict>
                <v:rect id="Dikdörtgen 18" o:spid="_x0000_s1028" style="position:absolute;margin-left:49.2pt;margin-top:2.3pt;width:14.55pt;height:8.15pt;z-index:2516674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w:r>
            <w:r w:rsidR="00472AED">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Cs w:val="22"/>
              </w:rPr>
            </w:pPr>
            <w:r w:rsidRPr="00F3757F">
              <w:rPr>
                <w:b/>
                <w:color w:val="000000"/>
                <w:szCs w:val="22"/>
              </w:rPr>
              <w:t>KOMİSYON RAPORU</w:t>
            </w:r>
            <w:r>
              <w:rPr>
                <w:b/>
                <w:color w:val="000000"/>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Default="00472AED" w:rsidP="00FB6071">
            <w:pPr>
              <w:widowControl w:val="0"/>
              <w:overflowPunct/>
              <w:autoSpaceDE/>
              <w:autoSpaceDN/>
              <w:adjustRightInd/>
              <w:jc w:val="center"/>
              <w:textAlignment w:val="auto"/>
              <w:rPr>
                <w:b/>
                <w:color w:val="000000"/>
                <w:szCs w:val="22"/>
              </w:rPr>
            </w:pPr>
          </w:p>
          <w:p w:rsidR="00472AED" w:rsidRPr="00F3757F" w:rsidRDefault="00472AED" w:rsidP="00FB6071">
            <w:pPr>
              <w:widowControl w:val="0"/>
              <w:overflowPunct/>
              <w:autoSpaceDE/>
              <w:autoSpaceDN/>
              <w:adjustRightInd/>
              <w:jc w:val="center"/>
              <w:textAlignment w:val="auto"/>
              <w:rPr>
                <w:b/>
                <w:color w:val="000000"/>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Cs w:val="22"/>
              </w:rPr>
            </w:pPr>
            <w:r>
              <w:rPr>
                <w:b/>
                <w:color w:val="000000"/>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Cs w:val="22"/>
              </w:rPr>
            </w:pPr>
            <w:r>
              <w:rPr>
                <w:b/>
                <w:color w:val="000000"/>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Cs w:val="22"/>
              </w:rPr>
            </w:pPr>
            <w:r>
              <w:rPr>
                <w:b/>
                <w:color w:val="000000"/>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Cs w:val="22"/>
              </w:rPr>
            </w:pPr>
            <w:r w:rsidRPr="00DA218F">
              <w:rPr>
                <w:rFonts w:eastAsia="Calibri"/>
                <w:b/>
                <w:sz w:val="22"/>
                <w:szCs w:val="22"/>
              </w:rPr>
              <w:t>Parsel no:</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Cs w:val="22"/>
                <w:shd w:val="clear" w:color="auto" w:fill="FFFFFF"/>
              </w:rPr>
              <w:t>Yetki belge n</w:t>
            </w:r>
            <w:r w:rsidRPr="00772C02">
              <w:rPr>
                <w:rFonts w:eastAsia="Calibri"/>
                <w:b/>
                <w:bCs/>
                <w:color w:val="000000"/>
                <w:szCs w:val="22"/>
                <w:shd w:val="clear" w:color="auto" w:fill="FFFFFF"/>
              </w:rPr>
              <w:t>umarası</w:t>
            </w:r>
            <w:r>
              <w:rPr>
                <w:rFonts w:eastAsia="Calibri"/>
                <w:b/>
                <w:bCs/>
                <w:color w:val="000000"/>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Cs w:val="22"/>
              </w:rPr>
            </w:pPr>
            <w:r w:rsidRPr="003400D2">
              <w:rPr>
                <w:b/>
                <w:szCs w:val="22"/>
              </w:rPr>
              <w:t>Sıra No</w:t>
            </w:r>
          </w:p>
        </w:tc>
        <w:tc>
          <w:tcPr>
            <w:tcW w:w="2126" w:type="dxa"/>
          </w:tcPr>
          <w:p w:rsidR="003400D2" w:rsidRPr="003400D2" w:rsidRDefault="003400D2" w:rsidP="003400D2">
            <w:pPr>
              <w:rPr>
                <w:b/>
                <w:szCs w:val="22"/>
              </w:rPr>
            </w:pPr>
            <w:r w:rsidRPr="003400D2">
              <w:rPr>
                <w:b/>
                <w:szCs w:val="22"/>
              </w:rPr>
              <w:t>A</w:t>
            </w:r>
            <w:r>
              <w:rPr>
                <w:b/>
                <w:szCs w:val="22"/>
              </w:rPr>
              <w:t>dı</w:t>
            </w:r>
            <w:r w:rsidRPr="003400D2">
              <w:rPr>
                <w:b/>
                <w:szCs w:val="22"/>
              </w:rPr>
              <w:t xml:space="preserve"> S</w:t>
            </w:r>
            <w:r>
              <w:rPr>
                <w:b/>
                <w:szCs w:val="22"/>
              </w:rPr>
              <w:t>oyadı</w:t>
            </w:r>
          </w:p>
        </w:tc>
        <w:tc>
          <w:tcPr>
            <w:tcW w:w="1984" w:type="dxa"/>
          </w:tcPr>
          <w:p w:rsidR="003400D2" w:rsidRPr="003400D2" w:rsidRDefault="003400D2" w:rsidP="003400D2">
            <w:pPr>
              <w:rPr>
                <w:b/>
                <w:szCs w:val="22"/>
              </w:rPr>
            </w:pPr>
            <w:r w:rsidRPr="003400D2">
              <w:rPr>
                <w:b/>
                <w:szCs w:val="22"/>
              </w:rPr>
              <w:t>TC K</w:t>
            </w:r>
            <w:r>
              <w:rPr>
                <w:b/>
                <w:szCs w:val="22"/>
              </w:rPr>
              <w:t>imlik No</w:t>
            </w:r>
          </w:p>
        </w:tc>
        <w:tc>
          <w:tcPr>
            <w:tcW w:w="2127" w:type="dxa"/>
          </w:tcPr>
          <w:p w:rsidR="003400D2" w:rsidRPr="003400D2" w:rsidRDefault="00263F40" w:rsidP="003C1E76">
            <w:pPr>
              <w:rPr>
                <w:b/>
                <w:szCs w:val="22"/>
              </w:rPr>
            </w:pPr>
            <w:r>
              <w:rPr>
                <w:rFonts w:eastAsia="Calibri"/>
                <w:b/>
                <w:bCs/>
                <w:color w:val="000000"/>
                <w:szCs w:val="22"/>
                <w:shd w:val="clear" w:color="auto" w:fill="FFFFFF"/>
              </w:rPr>
              <w:t xml:space="preserve">Varsa </w:t>
            </w:r>
            <w:r w:rsidR="003400D2">
              <w:rPr>
                <w:rFonts w:eastAsia="Calibri"/>
                <w:b/>
                <w:bCs/>
                <w:color w:val="000000"/>
                <w:szCs w:val="22"/>
                <w:shd w:val="clear" w:color="auto" w:fill="FFFFFF"/>
              </w:rPr>
              <w:t xml:space="preserve">Yetki Belge </w:t>
            </w:r>
            <w:r w:rsidR="003400D2" w:rsidRPr="00772C02">
              <w:rPr>
                <w:rFonts w:eastAsia="Calibri"/>
                <w:b/>
                <w:bCs/>
                <w:color w:val="000000"/>
                <w:szCs w:val="22"/>
                <w:shd w:val="clear" w:color="auto" w:fill="FFFFFF"/>
              </w:rPr>
              <w:t>Numarası</w:t>
            </w:r>
          </w:p>
        </w:tc>
        <w:tc>
          <w:tcPr>
            <w:tcW w:w="2156" w:type="dxa"/>
          </w:tcPr>
          <w:p w:rsidR="003400D2" w:rsidRPr="003400D2" w:rsidRDefault="00263F40" w:rsidP="003C1E76">
            <w:pPr>
              <w:rPr>
                <w:b/>
                <w:szCs w:val="22"/>
              </w:rPr>
            </w:pPr>
            <w:r>
              <w:rPr>
                <w:rFonts w:eastAsia="Calibri"/>
                <w:b/>
                <w:bCs/>
                <w:color w:val="000000"/>
                <w:szCs w:val="22"/>
                <w:shd w:val="clear" w:color="auto" w:fill="FFFFFF"/>
              </w:rPr>
              <w:t xml:space="preserve">Varsa </w:t>
            </w:r>
            <w:r w:rsidR="003400D2" w:rsidRPr="00772C02">
              <w:rPr>
                <w:rFonts w:eastAsia="Calibri"/>
                <w:b/>
                <w:bCs/>
                <w:color w:val="000000"/>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tblPr>
      <w:tblGrid>
        <w:gridCol w:w="1695"/>
        <w:gridCol w:w="8086"/>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3400D2" w:rsidP="00EB50F7">
            <w:r>
              <w:t>……………………………………………………</w:t>
            </w:r>
            <w:r w:rsidR="00D94939">
              <w:t xml:space="preserve"> fiilleri sebebiyle</w:t>
            </w:r>
            <w:r>
              <w:t xml:space="preserve">, İl Yetki Belge Komisyonu’nun </w:t>
            </w:r>
            <w:r w:rsidR="00D94939">
              <w:t>…/</w:t>
            </w:r>
            <w:r>
              <w:t>…</w:t>
            </w:r>
            <w:r w:rsidR="00D94939">
              <w:t>/20</w:t>
            </w:r>
            <w:r>
              <w:t>…</w:t>
            </w:r>
            <w:r w:rsidR="00D94939">
              <w:t xml:space="preserve"> t</w:t>
            </w:r>
            <w:r>
              <w:t xml:space="preserve">arih ve </w:t>
            </w:r>
            <w:r w:rsidR="00D94939">
              <w:t>……</w:t>
            </w:r>
            <w:r w:rsidR="00154149">
              <w:t>…</w:t>
            </w:r>
            <w:r w:rsidR="00D94939">
              <w:t xml:space="preserve">. </w:t>
            </w:r>
            <w:r>
              <w:t>sayılı kararı gereğince</w:t>
            </w:r>
          </w:p>
          <w:p w:rsidR="003400D2" w:rsidRDefault="003400D2" w:rsidP="00EB50F7">
            <w:r>
              <w:t>……</w:t>
            </w:r>
            <w:r w:rsidR="00D94939">
              <w:t xml:space="preserve"> y</w:t>
            </w:r>
            <w:r>
              <w:t>ıl süreyle yetki</w:t>
            </w:r>
            <w:r w:rsidR="00D94939">
              <w:t xml:space="preserve"> belge numarası</w:t>
            </w:r>
            <w:r w:rsidR="00E4641F">
              <w:t>/grubu</w:t>
            </w:r>
            <w:r>
              <w:t xml:space="preserve"> iptal </w:t>
            </w:r>
            <w:r w:rsidR="00D94939">
              <w:t>kararı uygulanmış</w:t>
            </w:r>
            <w:r w:rsidR="00827F1E">
              <w:t xml:space="preserve"> ve YAMBİS’e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 xml:space="preserve">halinde debu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bookmarkStart w:id="0" w:name="_GoBack"/>
    <w:p w:rsidR="00E365B8" w:rsidRPr="00772C02" w:rsidRDefault="001B2507" w:rsidP="00404D45">
      <w:pPr>
        <w:pStyle w:val="Tabloyazs0"/>
        <w:shd w:val="clear" w:color="auto" w:fill="auto"/>
        <w:spacing w:line="240" w:lineRule="auto"/>
        <w:jc w:val="center"/>
        <w:rPr>
          <w:b w:val="0"/>
          <w:color w:val="000000"/>
          <w:sz w:val="18"/>
          <w:szCs w:val="18"/>
        </w:rPr>
      </w:pPr>
      <w:r w:rsidRPr="0047286D">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626.1pt" o:ole="">
            <v:imagedata r:id="rId8" o:title=""/>
          </v:shape>
          <o:OLEObject Type="Embed" ProgID="Excel.Sheet.12" ShapeID="_x0000_i1025" DrawAspect="Content" ObjectID="_1632548718" r:id="rId9"/>
        </w:object>
      </w:r>
      <w:bookmarkEnd w:id="0"/>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B2" w:rsidRDefault="000D11B2" w:rsidP="000A6C94">
      <w:r>
        <w:separator/>
      </w:r>
    </w:p>
  </w:endnote>
  <w:endnote w:type="continuationSeparator" w:id="1">
    <w:p w:rsidR="000D11B2" w:rsidRDefault="000D11B2" w:rsidP="000A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B2" w:rsidRDefault="000D11B2" w:rsidP="000A6C94">
      <w:r>
        <w:separator/>
      </w:r>
    </w:p>
  </w:footnote>
  <w:footnote w:type="continuationSeparator" w:id="1">
    <w:p w:rsidR="000D11B2" w:rsidRDefault="000D11B2" w:rsidP="000A6C94">
      <w:r>
        <w:continuationSeparator/>
      </w:r>
    </w:p>
  </w:footnote>
  <w:footnote w:id="2">
    <w:p w:rsidR="00846E4C" w:rsidRDefault="00846E4C" w:rsidP="00846E4C">
      <w:pPr>
        <w:pStyle w:val="DipnotMetni"/>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3">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5124"/>
  <w:defaultTabStop w:val="708"/>
  <w:hyphenationZone w:val="425"/>
  <w:characterSpacingControl w:val="doNotCompress"/>
  <w:footnotePr>
    <w:numRestart w:val="eachPage"/>
    <w:footnote w:id="0"/>
    <w:footnote w:id="1"/>
  </w:footnotePr>
  <w:endnotePr>
    <w:endnote w:id="0"/>
    <w:endnote w:id="1"/>
  </w:endnotePr>
  <w:compat/>
  <w:rsids>
    <w:rsidRoot w:val="000A6C94"/>
    <w:rsid w:val="00011058"/>
    <w:rsid w:val="00094157"/>
    <w:rsid w:val="000963BB"/>
    <w:rsid w:val="000A218E"/>
    <w:rsid w:val="000A6C94"/>
    <w:rsid w:val="000B7AB6"/>
    <w:rsid w:val="000C7135"/>
    <w:rsid w:val="000D11B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86D"/>
    <w:rsid w:val="00472AED"/>
    <w:rsid w:val="00487C5F"/>
    <w:rsid w:val="004B2D07"/>
    <w:rsid w:val="004C5F36"/>
    <w:rsid w:val="004D192F"/>
    <w:rsid w:val="004D2276"/>
    <w:rsid w:val="0052512B"/>
    <w:rsid w:val="005251C4"/>
    <w:rsid w:val="00525E0E"/>
    <w:rsid w:val="005277F9"/>
    <w:rsid w:val="005337E6"/>
    <w:rsid w:val="005528EF"/>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38D1"/>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7B2D"/>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96D83"/>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r="http://schemas.openxmlformats.org/officeDocument/2006/relationships" xmlns:w="http://schemas.openxmlformats.org/wordprocessingml/2006/main">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_al__ma_Sayfas_1.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F257-D42D-4446-97EB-400AEF37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2291</Words>
  <Characters>13061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alkan.merve</cp:lastModifiedBy>
  <cp:revision>2</cp:revision>
  <cp:lastPrinted>2019-01-30T07:58:00Z</cp:lastPrinted>
  <dcterms:created xsi:type="dcterms:W3CDTF">2019-10-14T05:59:00Z</dcterms:created>
  <dcterms:modified xsi:type="dcterms:W3CDTF">2019-10-14T05:59:00Z</dcterms:modified>
</cp:coreProperties>
</file>