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E6E7" w14:textId="77777777" w:rsidR="00A71627" w:rsidRPr="003763D7" w:rsidRDefault="003763D7" w:rsidP="003763D7">
      <w:pPr>
        <w:jc w:val="center"/>
        <w:rPr>
          <w:b/>
        </w:rPr>
      </w:pPr>
      <w:r w:rsidRPr="003763D7">
        <w:rPr>
          <w:b/>
        </w:rPr>
        <w:t>TAŞINIR</w:t>
      </w:r>
      <w:r>
        <w:rPr>
          <w:b/>
        </w:rPr>
        <w:t xml:space="preserve"> (AĞAÇ)</w:t>
      </w:r>
      <w:r w:rsidRPr="003763D7">
        <w:rPr>
          <w:b/>
        </w:rPr>
        <w:t xml:space="preserve"> İHALE İLANI</w:t>
      </w:r>
    </w:p>
    <w:tbl>
      <w:tblPr>
        <w:tblStyle w:val="TabloKlavuzu"/>
        <w:tblpPr w:leftFromText="141" w:rightFromText="141" w:vertAnchor="text" w:horzAnchor="margin" w:tblpXSpec="center" w:tblpY="334"/>
        <w:tblW w:w="8603" w:type="dxa"/>
        <w:tblInd w:w="0" w:type="dxa"/>
        <w:tblLook w:val="04A0" w:firstRow="1" w:lastRow="0" w:firstColumn="1" w:lastColumn="0" w:noHBand="0" w:noVBand="1"/>
      </w:tblPr>
      <w:tblGrid>
        <w:gridCol w:w="1129"/>
        <w:gridCol w:w="2127"/>
        <w:gridCol w:w="1984"/>
        <w:gridCol w:w="1662"/>
        <w:gridCol w:w="1701"/>
      </w:tblGrid>
      <w:tr w:rsidR="00337612" w14:paraId="7FB0E9C9" w14:textId="77777777" w:rsidTr="00337612">
        <w:trPr>
          <w:trHeight w:val="694"/>
        </w:trPr>
        <w:tc>
          <w:tcPr>
            <w:tcW w:w="1129" w:type="dxa"/>
            <w:tcBorders>
              <w:top w:val="single" w:sz="4" w:space="0" w:color="auto"/>
              <w:left w:val="single" w:sz="4" w:space="0" w:color="auto"/>
              <w:bottom w:val="single" w:sz="4" w:space="0" w:color="auto"/>
              <w:right w:val="single" w:sz="4" w:space="0" w:color="auto"/>
            </w:tcBorders>
            <w:hideMark/>
          </w:tcPr>
          <w:p w14:paraId="440F1D22" w14:textId="77777777" w:rsidR="00337612" w:rsidRDefault="00337612" w:rsidP="00735828">
            <w:pPr>
              <w:jc w:val="center"/>
              <w:rPr>
                <w:b/>
                <w:szCs w:val="24"/>
                <w:lang w:eastAsia="en-US"/>
              </w:rPr>
            </w:pPr>
          </w:p>
          <w:p w14:paraId="12DD8CCD" w14:textId="77777777" w:rsidR="00337612" w:rsidRDefault="00337612" w:rsidP="008354FE">
            <w:pPr>
              <w:jc w:val="center"/>
              <w:rPr>
                <w:b/>
                <w:szCs w:val="24"/>
                <w:lang w:eastAsia="en-US"/>
              </w:rPr>
            </w:pPr>
            <w:r>
              <w:rPr>
                <w:b/>
                <w:szCs w:val="24"/>
                <w:lang w:eastAsia="en-US"/>
              </w:rPr>
              <w:t>S.NO</w:t>
            </w:r>
          </w:p>
        </w:tc>
        <w:tc>
          <w:tcPr>
            <w:tcW w:w="2127" w:type="dxa"/>
            <w:tcBorders>
              <w:top w:val="single" w:sz="4" w:space="0" w:color="auto"/>
              <w:left w:val="single" w:sz="4" w:space="0" w:color="auto"/>
              <w:bottom w:val="single" w:sz="4" w:space="0" w:color="auto"/>
              <w:right w:val="single" w:sz="4" w:space="0" w:color="auto"/>
            </w:tcBorders>
            <w:hideMark/>
          </w:tcPr>
          <w:p w14:paraId="586F5A14" w14:textId="77777777" w:rsidR="00337612" w:rsidRDefault="00337612" w:rsidP="00735828">
            <w:pPr>
              <w:jc w:val="center"/>
              <w:rPr>
                <w:b/>
                <w:szCs w:val="24"/>
                <w:lang w:eastAsia="en-US"/>
              </w:rPr>
            </w:pPr>
          </w:p>
          <w:p w14:paraId="42DFA7A7" w14:textId="77777777" w:rsidR="00337612" w:rsidRDefault="00337612" w:rsidP="00735828">
            <w:pPr>
              <w:jc w:val="center"/>
              <w:rPr>
                <w:b/>
                <w:szCs w:val="24"/>
                <w:lang w:eastAsia="en-US"/>
              </w:rPr>
            </w:pPr>
            <w:r>
              <w:rPr>
                <w:b/>
                <w:szCs w:val="24"/>
                <w:lang w:eastAsia="en-US"/>
              </w:rPr>
              <w:t>TAŞINIR TÜRÜ</w:t>
            </w:r>
          </w:p>
        </w:tc>
        <w:tc>
          <w:tcPr>
            <w:tcW w:w="1984" w:type="dxa"/>
            <w:tcBorders>
              <w:top w:val="single" w:sz="4" w:space="0" w:color="auto"/>
              <w:left w:val="single" w:sz="4" w:space="0" w:color="auto"/>
              <w:bottom w:val="single" w:sz="4" w:space="0" w:color="auto"/>
              <w:right w:val="single" w:sz="4" w:space="0" w:color="auto"/>
            </w:tcBorders>
          </w:tcPr>
          <w:p w14:paraId="192F8B36" w14:textId="77777777" w:rsidR="00337612" w:rsidRDefault="00337612" w:rsidP="00735828">
            <w:pPr>
              <w:jc w:val="center"/>
              <w:rPr>
                <w:b/>
                <w:szCs w:val="24"/>
                <w:lang w:eastAsia="en-US"/>
              </w:rPr>
            </w:pPr>
          </w:p>
          <w:p w14:paraId="4FFC4C6A" w14:textId="77777777" w:rsidR="00337612" w:rsidRDefault="00337612" w:rsidP="00735828">
            <w:pPr>
              <w:jc w:val="center"/>
              <w:rPr>
                <w:b/>
                <w:szCs w:val="24"/>
                <w:lang w:eastAsia="en-US"/>
              </w:rPr>
            </w:pPr>
            <w:r>
              <w:rPr>
                <w:b/>
                <w:szCs w:val="24"/>
                <w:lang w:eastAsia="en-US"/>
              </w:rPr>
              <w:t>TAHMİNİ BEDEL</w:t>
            </w:r>
          </w:p>
        </w:tc>
        <w:tc>
          <w:tcPr>
            <w:tcW w:w="1662" w:type="dxa"/>
            <w:tcBorders>
              <w:top w:val="single" w:sz="4" w:space="0" w:color="auto"/>
              <w:left w:val="single" w:sz="4" w:space="0" w:color="auto"/>
              <w:bottom w:val="single" w:sz="4" w:space="0" w:color="auto"/>
              <w:right w:val="single" w:sz="4" w:space="0" w:color="auto"/>
            </w:tcBorders>
          </w:tcPr>
          <w:p w14:paraId="1D0C6862" w14:textId="77777777" w:rsidR="00337612" w:rsidRDefault="00337612" w:rsidP="00735828">
            <w:pPr>
              <w:jc w:val="center"/>
              <w:rPr>
                <w:b/>
                <w:sz w:val="22"/>
                <w:szCs w:val="24"/>
                <w:lang w:eastAsia="en-US"/>
              </w:rPr>
            </w:pPr>
          </w:p>
          <w:p w14:paraId="000D4455" w14:textId="77777777" w:rsidR="00337612" w:rsidRPr="00B56875" w:rsidRDefault="00337612" w:rsidP="00735828">
            <w:pPr>
              <w:jc w:val="center"/>
              <w:rPr>
                <w:b/>
                <w:sz w:val="22"/>
                <w:szCs w:val="24"/>
                <w:lang w:eastAsia="en-US"/>
              </w:rPr>
            </w:pPr>
            <w:r>
              <w:rPr>
                <w:b/>
                <w:sz w:val="22"/>
                <w:szCs w:val="24"/>
                <w:lang w:eastAsia="en-US"/>
              </w:rPr>
              <w:t>GEÇİCİ TEMİNAT (%10</w:t>
            </w:r>
            <w:r w:rsidRPr="00B56875">
              <w:rPr>
                <w:b/>
                <w:sz w:val="22"/>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14:paraId="1803245B" w14:textId="77777777" w:rsidR="00337612" w:rsidRDefault="00337612" w:rsidP="00337612">
            <w:pPr>
              <w:jc w:val="center"/>
              <w:rPr>
                <w:b/>
                <w:sz w:val="22"/>
                <w:szCs w:val="24"/>
                <w:lang w:eastAsia="en-US"/>
              </w:rPr>
            </w:pPr>
          </w:p>
          <w:p w14:paraId="4B9688BB" w14:textId="77777777" w:rsidR="00337612" w:rsidRDefault="00337612" w:rsidP="00337612">
            <w:pPr>
              <w:jc w:val="center"/>
              <w:rPr>
                <w:b/>
                <w:sz w:val="22"/>
                <w:szCs w:val="24"/>
                <w:lang w:eastAsia="en-US"/>
              </w:rPr>
            </w:pPr>
            <w:r>
              <w:rPr>
                <w:b/>
                <w:sz w:val="22"/>
                <w:szCs w:val="24"/>
                <w:lang w:eastAsia="en-US"/>
              </w:rPr>
              <w:t>İHALE GÜNÜ VE SAATİ</w:t>
            </w:r>
          </w:p>
          <w:p w14:paraId="690854FA" w14:textId="77777777" w:rsidR="00337612" w:rsidRPr="00B56875" w:rsidRDefault="00337612" w:rsidP="00337612">
            <w:pPr>
              <w:jc w:val="center"/>
              <w:rPr>
                <w:b/>
                <w:sz w:val="22"/>
                <w:szCs w:val="24"/>
                <w:lang w:eastAsia="en-US"/>
              </w:rPr>
            </w:pPr>
          </w:p>
        </w:tc>
      </w:tr>
      <w:tr w:rsidR="00337612" w14:paraId="79D64295" w14:textId="77777777" w:rsidTr="00337612">
        <w:trPr>
          <w:trHeight w:val="347"/>
        </w:trPr>
        <w:tc>
          <w:tcPr>
            <w:tcW w:w="1129" w:type="dxa"/>
            <w:tcBorders>
              <w:top w:val="single" w:sz="4" w:space="0" w:color="auto"/>
              <w:left w:val="single" w:sz="4" w:space="0" w:color="auto"/>
              <w:bottom w:val="single" w:sz="4" w:space="0" w:color="auto"/>
              <w:right w:val="single" w:sz="4" w:space="0" w:color="auto"/>
            </w:tcBorders>
            <w:hideMark/>
          </w:tcPr>
          <w:p w14:paraId="4105C499" w14:textId="77777777" w:rsidR="00337612" w:rsidRDefault="00337612" w:rsidP="00735828">
            <w:pPr>
              <w:jc w:val="center"/>
              <w:rPr>
                <w:b/>
                <w:szCs w:val="24"/>
                <w:lang w:eastAsia="en-US"/>
              </w:rPr>
            </w:pPr>
            <w:r>
              <w:rPr>
                <w:b/>
                <w:szCs w:val="24"/>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14:paraId="1553EFBC" w14:textId="77777777" w:rsidR="00337612" w:rsidRDefault="00337612" w:rsidP="001647A5">
            <w:pPr>
              <w:jc w:val="center"/>
              <w:rPr>
                <w:szCs w:val="24"/>
                <w:lang w:eastAsia="en-US"/>
              </w:rPr>
            </w:pPr>
            <w:r>
              <w:rPr>
                <w:szCs w:val="24"/>
                <w:lang w:eastAsia="en-US"/>
              </w:rPr>
              <w:t>Ağaç</w:t>
            </w:r>
          </w:p>
        </w:tc>
        <w:tc>
          <w:tcPr>
            <w:tcW w:w="1984" w:type="dxa"/>
            <w:tcBorders>
              <w:top w:val="single" w:sz="4" w:space="0" w:color="auto"/>
              <w:left w:val="single" w:sz="4" w:space="0" w:color="auto"/>
              <w:bottom w:val="single" w:sz="4" w:space="0" w:color="auto"/>
              <w:right w:val="single" w:sz="4" w:space="0" w:color="auto"/>
            </w:tcBorders>
          </w:tcPr>
          <w:p w14:paraId="5020C415" w14:textId="77777777" w:rsidR="00337612" w:rsidRDefault="00E15FC4" w:rsidP="00453825">
            <w:pPr>
              <w:jc w:val="center"/>
              <w:rPr>
                <w:szCs w:val="24"/>
                <w:lang w:eastAsia="en-US"/>
              </w:rPr>
            </w:pPr>
            <w:r>
              <w:rPr>
                <w:szCs w:val="24"/>
                <w:lang w:eastAsia="en-US"/>
              </w:rPr>
              <w:t>80</w:t>
            </w:r>
            <w:r w:rsidR="00453825">
              <w:rPr>
                <w:szCs w:val="24"/>
                <w:lang w:eastAsia="en-US"/>
              </w:rPr>
              <w:t>.000,00</w:t>
            </w:r>
            <w:r w:rsidR="00337612">
              <w:rPr>
                <w:szCs w:val="24"/>
                <w:lang w:eastAsia="en-US"/>
              </w:rPr>
              <w:t xml:space="preserve"> TL</w:t>
            </w:r>
          </w:p>
        </w:tc>
        <w:tc>
          <w:tcPr>
            <w:tcW w:w="1662" w:type="dxa"/>
            <w:tcBorders>
              <w:top w:val="single" w:sz="4" w:space="0" w:color="auto"/>
              <w:left w:val="single" w:sz="4" w:space="0" w:color="auto"/>
              <w:bottom w:val="single" w:sz="4" w:space="0" w:color="auto"/>
              <w:right w:val="single" w:sz="4" w:space="0" w:color="auto"/>
            </w:tcBorders>
          </w:tcPr>
          <w:p w14:paraId="140F29BB" w14:textId="77777777" w:rsidR="00337612" w:rsidRDefault="00E15FC4" w:rsidP="001647A5">
            <w:pPr>
              <w:jc w:val="center"/>
              <w:rPr>
                <w:szCs w:val="24"/>
                <w:lang w:eastAsia="en-US"/>
              </w:rPr>
            </w:pPr>
            <w:r>
              <w:rPr>
                <w:szCs w:val="24"/>
                <w:lang w:eastAsia="en-US"/>
              </w:rPr>
              <w:t>8.0</w:t>
            </w:r>
            <w:r w:rsidR="00453825">
              <w:rPr>
                <w:szCs w:val="24"/>
                <w:lang w:eastAsia="en-US"/>
              </w:rPr>
              <w:t>00,00</w:t>
            </w:r>
            <w:r w:rsidR="00337612">
              <w:rPr>
                <w:szCs w:val="24"/>
                <w:lang w:eastAsia="en-US"/>
              </w:rPr>
              <w:t xml:space="preserve"> TL</w:t>
            </w:r>
          </w:p>
        </w:tc>
        <w:tc>
          <w:tcPr>
            <w:tcW w:w="1701" w:type="dxa"/>
            <w:tcBorders>
              <w:top w:val="single" w:sz="4" w:space="0" w:color="auto"/>
              <w:left w:val="single" w:sz="4" w:space="0" w:color="auto"/>
              <w:bottom w:val="single" w:sz="4" w:space="0" w:color="auto"/>
              <w:right w:val="single" w:sz="4" w:space="0" w:color="auto"/>
            </w:tcBorders>
          </w:tcPr>
          <w:p w14:paraId="24C0A514" w14:textId="77777777" w:rsidR="00337612" w:rsidRDefault="00E15FC4" w:rsidP="00337612">
            <w:pPr>
              <w:jc w:val="center"/>
              <w:rPr>
                <w:szCs w:val="24"/>
                <w:lang w:eastAsia="en-US"/>
              </w:rPr>
            </w:pPr>
            <w:r>
              <w:rPr>
                <w:szCs w:val="24"/>
                <w:lang w:eastAsia="en-US"/>
              </w:rPr>
              <w:t>17.07.2025</w:t>
            </w:r>
          </w:p>
          <w:p w14:paraId="0D89C84F" w14:textId="77777777" w:rsidR="00337612" w:rsidRDefault="00337612" w:rsidP="00337612">
            <w:pPr>
              <w:jc w:val="center"/>
              <w:rPr>
                <w:szCs w:val="24"/>
                <w:lang w:eastAsia="en-US"/>
              </w:rPr>
            </w:pPr>
            <w:r>
              <w:rPr>
                <w:szCs w:val="24"/>
                <w:lang w:eastAsia="en-US"/>
              </w:rPr>
              <w:t>14:30</w:t>
            </w:r>
          </w:p>
        </w:tc>
      </w:tr>
    </w:tbl>
    <w:p w14:paraId="2BC53DB3" w14:textId="77777777" w:rsidR="00CC12E4" w:rsidRDefault="00CC12E4" w:rsidP="00BC2353">
      <w:pPr>
        <w:jc w:val="center"/>
        <w:rPr>
          <w:b/>
          <w:szCs w:val="24"/>
        </w:rPr>
      </w:pPr>
    </w:p>
    <w:p w14:paraId="48DCC156" w14:textId="77777777" w:rsidR="00CC12E4" w:rsidRDefault="00CC12E4" w:rsidP="00BC2353">
      <w:pPr>
        <w:jc w:val="center"/>
        <w:rPr>
          <w:b/>
          <w:szCs w:val="24"/>
        </w:rPr>
      </w:pPr>
    </w:p>
    <w:p w14:paraId="57F1DAC1" w14:textId="77777777" w:rsidR="00CC12E4" w:rsidRPr="00BC2353" w:rsidRDefault="00CC12E4" w:rsidP="00BC2353">
      <w:pPr>
        <w:jc w:val="center"/>
        <w:rPr>
          <w:b/>
          <w:szCs w:val="24"/>
        </w:rPr>
      </w:pPr>
    </w:p>
    <w:p w14:paraId="74620822" w14:textId="77777777" w:rsidR="000D47BB" w:rsidRDefault="000D47BB" w:rsidP="000D47BB">
      <w:pPr>
        <w:rPr>
          <w:szCs w:val="24"/>
        </w:rPr>
      </w:pPr>
    </w:p>
    <w:p w14:paraId="6FDF0160" w14:textId="77777777" w:rsidR="00CC12E4" w:rsidRDefault="00CC12E4" w:rsidP="000D47BB">
      <w:pPr>
        <w:rPr>
          <w:szCs w:val="24"/>
        </w:rPr>
      </w:pPr>
    </w:p>
    <w:p w14:paraId="5944B7FC" w14:textId="77777777" w:rsidR="00F4601C" w:rsidRPr="00F4601C" w:rsidRDefault="00337612" w:rsidP="00F16C10">
      <w:pPr>
        <w:ind w:firstLine="708"/>
        <w:jc w:val="both"/>
        <w:rPr>
          <w:szCs w:val="24"/>
        </w:rPr>
      </w:pPr>
      <w:r>
        <w:rPr>
          <w:szCs w:val="24"/>
        </w:rPr>
        <w:t>Yukarıda niteliği</w:t>
      </w:r>
      <w:r w:rsidR="00F4601C" w:rsidRPr="00F4601C">
        <w:rPr>
          <w:szCs w:val="24"/>
        </w:rPr>
        <w:t xml:space="preserve">, tahmini bedeli ve geçici teminat </w:t>
      </w:r>
      <w:r>
        <w:rPr>
          <w:szCs w:val="24"/>
        </w:rPr>
        <w:t>bedeli belirtilen, taşınırların</w:t>
      </w:r>
      <w:r w:rsidR="00F4601C" w:rsidRPr="00F4601C">
        <w:rPr>
          <w:szCs w:val="24"/>
        </w:rPr>
        <w:t xml:space="preserve"> satış ihalesi 2886 sayılı Devlet İhale Kanununun </w:t>
      </w:r>
      <w:r w:rsidR="00E214FD">
        <w:rPr>
          <w:szCs w:val="24"/>
        </w:rPr>
        <w:t>51</w:t>
      </w:r>
      <w:r w:rsidR="00F4601C" w:rsidRPr="00F4601C">
        <w:rPr>
          <w:szCs w:val="24"/>
        </w:rPr>
        <w:t>. Maddesi</w:t>
      </w:r>
      <w:r w:rsidR="00F4601C">
        <w:rPr>
          <w:szCs w:val="24"/>
        </w:rPr>
        <w:t xml:space="preserve"> (a</w:t>
      </w:r>
      <w:r w:rsidR="00F4601C" w:rsidRPr="00F4601C">
        <w:rPr>
          <w:szCs w:val="24"/>
        </w:rPr>
        <w:t xml:space="preserve">) bendi gereğince </w:t>
      </w:r>
      <w:r w:rsidR="00E214FD">
        <w:rPr>
          <w:szCs w:val="24"/>
        </w:rPr>
        <w:t xml:space="preserve">Pazarlık </w:t>
      </w:r>
      <w:r w:rsidR="00F4601C" w:rsidRPr="00F4601C">
        <w:rPr>
          <w:szCs w:val="24"/>
        </w:rPr>
        <w:t>Usulü</w:t>
      </w:r>
      <w:r w:rsidR="00F16C10">
        <w:rPr>
          <w:szCs w:val="24"/>
        </w:rPr>
        <w:t xml:space="preserve"> ile yapılacaktır</w:t>
      </w:r>
      <w:r w:rsidR="00F4601C" w:rsidRPr="00F4601C">
        <w:rPr>
          <w:szCs w:val="24"/>
        </w:rPr>
        <w:t xml:space="preserve">, </w:t>
      </w:r>
      <w:r w:rsidR="00F4601C">
        <w:rPr>
          <w:szCs w:val="24"/>
        </w:rPr>
        <w:t>Taşınır</w:t>
      </w:r>
      <w:r w:rsidR="00F16C10">
        <w:rPr>
          <w:szCs w:val="24"/>
        </w:rPr>
        <w:t xml:space="preserve"> (Ağaç)</w:t>
      </w:r>
      <w:r w:rsidR="00F4601C">
        <w:rPr>
          <w:szCs w:val="24"/>
        </w:rPr>
        <w:t xml:space="preserve"> Satış İhalesi </w:t>
      </w:r>
      <w:r w:rsidR="00F4601C" w:rsidRPr="00F4601C">
        <w:rPr>
          <w:szCs w:val="24"/>
        </w:rPr>
        <w:t>hizasında gösterilen tarih ve saatlerde, Ağrı Çevre ve Şehircilik İl Müdürlüğü toplantı salonunda teşekkül edecek Komisyon huzurunda yapılacaktır.</w:t>
      </w:r>
    </w:p>
    <w:p w14:paraId="3C531EFB" w14:textId="77777777" w:rsidR="00A71627" w:rsidRDefault="00F4601C" w:rsidP="00F4601C">
      <w:pPr>
        <w:jc w:val="both"/>
        <w:rPr>
          <w:szCs w:val="24"/>
        </w:rPr>
      </w:pPr>
      <w:r w:rsidRPr="00F4601C">
        <w:rPr>
          <w:szCs w:val="24"/>
        </w:rPr>
        <w:t xml:space="preserve">1- İhale ile ilgili dosyalar ve şartnameler mesai saatleri </w:t>
      </w:r>
      <w:r w:rsidR="00A71627" w:rsidRPr="00F4601C">
        <w:rPr>
          <w:szCs w:val="24"/>
        </w:rPr>
        <w:t>dâhilinde</w:t>
      </w:r>
      <w:r w:rsidRPr="00F4601C">
        <w:rPr>
          <w:szCs w:val="24"/>
        </w:rPr>
        <w:t xml:space="preserve"> Ağrı Çevre ve Şehircilik Müdü</w:t>
      </w:r>
      <w:r w:rsidR="00E15FC4">
        <w:rPr>
          <w:szCs w:val="24"/>
        </w:rPr>
        <w:t>rlüğünden (Milli Emlak Müdürlüğü</w:t>
      </w:r>
      <w:r w:rsidRPr="00F4601C">
        <w:rPr>
          <w:szCs w:val="24"/>
        </w:rPr>
        <w:t>) ücretsiz görülebilir.</w:t>
      </w:r>
    </w:p>
    <w:p w14:paraId="5BD85441" w14:textId="77777777" w:rsidR="00CC12E4" w:rsidRDefault="00F4601C" w:rsidP="00F4601C">
      <w:pPr>
        <w:jc w:val="both"/>
        <w:rPr>
          <w:szCs w:val="24"/>
        </w:rPr>
      </w:pPr>
      <w:r w:rsidRPr="00F4601C">
        <w:rPr>
          <w:szCs w:val="24"/>
        </w:rPr>
        <w:t xml:space="preserve">2- </w:t>
      </w:r>
      <w:r w:rsidR="00CC12E4" w:rsidRPr="00CC12E4">
        <w:rPr>
          <w:szCs w:val="24"/>
        </w:rPr>
        <w:t>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vekaletnameyi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14:paraId="15252FFC" w14:textId="77777777" w:rsidR="009F2A5A" w:rsidRDefault="00F4601C" w:rsidP="00F4601C">
      <w:pPr>
        <w:jc w:val="both"/>
        <w:rPr>
          <w:szCs w:val="24"/>
        </w:rPr>
      </w:pPr>
      <w:r w:rsidRPr="00F4601C">
        <w:rPr>
          <w:szCs w:val="24"/>
        </w:rPr>
        <w:t>3-Teminat mektubunun 2886 sayılı Devlet İhale Kanununa uygun olarak düzenlenmesi gerekmektedir.</w:t>
      </w:r>
    </w:p>
    <w:p w14:paraId="4EAE9F60" w14:textId="77777777" w:rsidR="008354FE" w:rsidRDefault="00A71627" w:rsidP="00F4601C">
      <w:pPr>
        <w:jc w:val="both"/>
        <w:rPr>
          <w:szCs w:val="24"/>
        </w:rPr>
      </w:pPr>
      <w:r>
        <w:rPr>
          <w:szCs w:val="24"/>
        </w:rPr>
        <w:t>4</w:t>
      </w:r>
      <w:r w:rsidR="00F4601C" w:rsidRPr="00F4601C">
        <w:rPr>
          <w:szCs w:val="24"/>
        </w:rPr>
        <w:t>- Hazineye ait satışı yapılacak taşın</w:t>
      </w:r>
      <w:r w:rsidR="008354FE">
        <w:rPr>
          <w:szCs w:val="24"/>
        </w:rPr>
        <w:t>ırla</w:t>
      </w:r>
      <w:r w:rsidR="00F4601C" w:rsidRPr="00F4601C">
        <w:rPr>
          <w:szCs w:val="24"/>
        </w:rPr>
        <w:t>rın satış bedeli</w:t>
      </w:r>
      <w:r w:rsidR="008354FE">
        <w:rPr>
          <w:szCs w:val="24"/>
        </w:rPr>
        <w:t xml:space="preserve"> peşin olarak tahsil edilecektir. </w:t>
      </w:r>
    </w:p>
    <w:p w14:paraId="1C2514FF" w14:textId="77777777" w:rsidR="00E1797D" w:rsidRPr="00932B1A" w:rsidRDefault="00E1797D" w:rsidP="00F4601C">
      <w:pPr>
        <w:jc w:val="both"/>
        <w:rPr>
          <w:b/>
          <w:szCs w:val="24"/>
        </w:rPr>
      </w:pPr>
      <w:r w:rsidRPr="00932B1A">
        <w:rPr>
          <w:b/>
          <w:szCs w:val="24"/>
        </w:rPr>
        <w:t xml:space="preserve">5- </w:t>
      </w:r>
      <w:r w:rsidR="00932B1A" w:rsidRPr="00932B1A">
        <w:rPr>
          <w:b/>
          <w:szCs w:val="24"/>
        </w:rPr>
        <w:t xml:space="preserve">İhalelerde </w:t>
      </w:r>
      <w:r w:rsidRPr="00932B1A">
        <w:rPr>
          <w:b/>
          <w:szCs w:val="24"/>
        </w:rPr>
        <w:t>Satış</w:t>
      </w:r>
      <w:r w:rsidR="00932B1A" w:rsidRPr="00932B1A">
        <w:rPr>
          <w:b/>
          <w:szCs w:val="24"/>
        </w:rPr>
        <w:t xml:space="preserve"> Bedeli üzerinden </w:t>
      </w:r>
      <w:r w:rsidRPr="00932B1A">
        <w:rPr>
          <w:b/>
          <w:szCs w:val="24"/>
        </w:rPr>
        <w:t xml:space="preserve">% </w:t>
      </w:r>
      <w:r w:rsidR="00932B1A" w:rsidRPr="00932B1A">
        <w:rPr>
          <w:b/>
          <w:szCs w:val="24"/>
        </w:rPr>
        <w:t>20</w:t>
      </w:r>
      <w:r w:rsidRPr="00932B1A">
        <w:rPr>
          <w:b/>
          <w:szCs w:val="24"/>
        </w:rPr>
        <w:t xml:space="preserve"> oranında K.D.V alınacaktır. </w:t>
      </w:r>
    </w:p>
    <w:p w14:paraId="55A33C6C" w14:textId="77777777" w:rsidR="00F4601C" w:rsidRDefault="00E1797D" w:rsidP="00F4601C">
      <w:pPr>
        <w:jc w:val="both"/>
        <w:rPr>
          <w:szCs w:val="24"/>
        </w:rPr>
      </w:pPr>
      <w:r>
        <w:rPr>
          <w:szCs w:val="24"/>
        </w:rPr>
        <w:t>6</w:t>
      </w:r>
      <w:r w:rsidR="00F4601C" w:rsidRPr="00F4601C">
        <w:rPr>
          <w:szCs w:val="24"/>
        </w:rPr>
        <w:t xml:space="preserve">- Komisyon gerekçesini belirtmek şartıyla ihaleyi yapıp yapmamakta serbesttir.    </w:t>
      </w:r>
    </w:p>
    <w:p w14:paraId="7251E781" w14:textId="77777777" w:rsidR="008354FE" w:rsidRDefault="008354FE" w:rsidP="00F4601C">
      <w:pPr>
        <w:jc w:val="both"/>
        <w:rPr>
          <w:szCs w:val="24"/>
        </w:rPr>
      </w:pPr>
    </w:p>
    <w:p w14:paraId="4B2B2BC2" w14:textId="77777777" w:rsidR="00E1797D" w:rsidRPr="00F4601C" w:rsidRDefault="00E1797D" w:rsidP="00F4601C">
      <w:pPr>
        <w:jc w:val="both"/>
        <w:rPr>
          <w:szCs w:val="24"/>
        </w:rPr>
      </w:pPr>
    </w:p>
    <w:p w14:paraId="523AA0E5" w14:textId="77777777" w:rsidR="000D47BB" w:rsidRPr="00BC2353" w:rsidRDefault="00F4601C" w:rsidP="008354FE">
      <w:pPr>
        <w:jc w:val="center"/>
        <w:rPr>
          <w:b/>
          <w:szCs w:val="24"/>
        </w:rPr>
      </w:pPr>
      <w:r w:rsidRPr="00BC2353">
        <w:rPr>
          <w:b/>
          <w:szCs w:val="24"/>
        </w:rPr>
        <w:t>İlan olunur.</w:t>
      </w:r>
    </w:p>
    <w:sectPr w:rsidR="000D47BB" w:rsidRPr="00BC2353" w:rsidSect="00CC12E4">
      <w:pgSz w:w="11906" w:h="16838"/>
      <w:pgMar w:top="99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47"/>
    <w:rsid w:val="00052967"/>
    <w:rsid w:val="000D47BB"/>
    <w:rsid w:val="001647A5"/>
    <w:rsid w:val="001E1652"/>
    <w:rsid w:val="002A64DE"/>
    <w:rsid w:val="00337612"/>
    <w:rsid w:val="003763D7"/>
    <w:rsid w:val="00452B07"/>
    <w:rsid w:val="00453825"/>
    <w:rsid w:val="006E0337"/>
    <w:rsid w:val="00735828"/>
    <w:rsid w:val="007D1C83"/>
    <w:rsid w:val="008354FE"/>
    <w:rsid w:val="00932B1A"/>
    <w:rsid w:val="00936062"/>
    <w:rsid w:val="009E64DB"/>
    <w:rsid w:val="009F2A5A"/>
    <w:rsid w:val="00A71627"/>
    <w:rsid w:val="00B56875"/>
    <w:rsid w:val="00B67D7A"/>
    <w:rsid w:val="00BC2353"/>
    <w:rsid w:val="00CC12E4"/>
    <w:rsid w:val="00CE445D"/>
    <w:rsid w:val="00E15FC4"/>
    <w:rsid w:val="00E1797D"/>
    <w:rsid w:val="00E214FD"/>
    <w:rsid w:val="00F16C10"/>
    <w:rsid w:val="00F4601C"/>
    <w:rsid w:val="00FD6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DCFC"/>
  <w15:chartTrackingRefBased/>
  <w15:docId w15:val="{C8477D66-97F8-454F-AFF4-3710C8F8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BB"/>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D47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1627"/>
    <w:pPr>
      <w:ind w:left="720"/>
      <w:contextualSpacing/>
    </w:pPr>
  </w:style>
  <w:style w:type="paragraph" w:styleId="BalonMetni">
    <w:name w:val="Balloon Text"/>
    <w:basedOn w:val="Normal"/>
    <w:link w:val="BalonMetniChar"/>
    <w:uiPriority w:val="99"/>
    <w:semiHidden/>
    <w:unhideWhenUsed/>
    <w:rsid w:val="001E165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165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 BALAT</dc:creator>
  <cp:keywords/>
  <dc:description/>
  <cp:lastModifiedBy>Ahmet Aslan</cp:lastModifiedBy>
  <cp:revision>2</cp:revision>
  <cp:lastPrinted>2024-01-11T08:18:00Z</cp:lastPrinted>
  <dcterms:created xsi:type="dcterms:W3CDTF">2025-07-08T10:47:00Z</dcterms:created>
  <dcterms:modified xsi:type="dcterms:W3CDTF">2025-07-08T10:47:00Z</dcterms:modified>
</cp:coreProperties>
</file>