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EEF" w:rsidRDefault="00915EEF" w:rsidP="00915EE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A1A1E"/>
          <w:sz w:val="36"/>
          <w:szCs w:val="36"/>
          <w:lang w:eastAsia="tr-TR"/>
        </w:rPr>
      </w:pPr>
      <w:r>
        <w:rPr>
          <w:rFonts w:ascii="Arial" w:eastAsia="Times New Roman" w:hAnsi="Arial" w:cs="Arial"/>
          <w:b/>
          <w:bCs/>
          <w:color w:val="1A1A1E"/>
          <w:sz w:val="36"/>
          <w:szCs w:val="36"/>
          <w:lang w:eastAsia="tr-TR"/>
        </w:rPr>
        <w:t>ORTAK VE TAPU GİRİŞLERİ TEBLİĞ</w:t>
      </w:r>
    </w:p>
    <w:p w:rsidR="00915EEF" w:rsidRDefault="00915EEF" w:rsidP="00915EEF">
      <w:pPr>
        <w:spacing w:after="120" w:line="240" w:lineRule="auto"/>
        <w:jc w:val="center"/>
        <w:rPr>
          <w:rFonts w:ascii="Arial" w:eastAsia="Times New Roman" w:hAnsi="Arial" w:cs="Arial"/>
          <w:b/>
          <w:bCs/>
          <w:color w:val="1A1A1E"/>
          <w:sz w:val="36"/>
          <w:szCs w:val="36"/>
          <w:lang w:eastAsia="tr-TR"/>
        </w:rPr>
      </w:pPr>
    </w:p>
    <w:p w:rsidR="00430F61" w:rsidRDefault="00430F61" w:rsidP="00915EEF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430F6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Yapı Kooperatiflerine ait bilgilerin elektronik ortamda kaydına dair tebliğ 17.11.2016 tarih ve 29891 sayılı Resmi Gazetede yayımlanan </w:t>
      </w:r>
      <w:hyperlink r:id="rId4" w:history="1">
        <w:r w:rsidRPr="00430F61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tr-TR"/>
          </w:rPr>
          <w:t>tebliğ</w:t>
        </w:r>
      </w:hyperlink>
      <w:r w:rsidRPr="00430F6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 ile yürürlüğe girmiştir.</w:t>
      </w:r>
    </w:p>
    <w:p w:rsidR="00915EEF" w:rsidRDefault="00915EEF" w:rsidP="00915EEF">
      <w:pPr>
        <w:spacing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430F61" w:rsidRPr="00430F61" w:rsidRDefault="00430F61" w:rsidP="00915EEF">
      <w:pPr>
        <w:spacing w:after="12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proofErr w:type="gramStart"/>
      <w:r w:rsidRPr="00430F6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Çevre ve Şehircilik Bakanlığına bağlı bulunan yapı kooperatifleri ile bağlı bulunulan </w:t>
      </w:r>
      <w:proofErr w:type="spellStart"/>
      <w:r w:rsidRPr="00430F6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üstbirlik</w:t>
      </w:r>
      <w:proofErr w:type="spellEnd"/>
      <w:r w:rsidRPr="00430F6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ve merkez birliklerinin Yönetim Kurulu tarafından, e-devlet kapısından ortakların kimlik bilgilerini (adı, </w:t>
      </w:r>
      <w:proofErr w:type="spellStart"/>
      <w:r w:rsidRPr="00430F6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soyasdı</w:t>
      </w:r>
      <w:proofErr w:type="spellEnd"/>
      <w:r w:rsidRPr="00430F6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ve T.C. kimlik numarası) ve kooperatifin üzerine kayıtlı taşınmaz bulunması halinde taşınmaza ilişkin tapu bilgilerini, kooperatiflerin defter ve belgelerine uygun olarak güncel şekilde sisteme aktarılması gerekmektedir.</w:t>
      </w:r>
      <w:proofErr w:type="gramEnd"/>
    </w:p>
    <w:p w:rsidR="00430F61" w:rsidRPr="00430F61" w:rsidRDefault="00430F61" w:rsidP="00915EEF">
      <w:pPr>
        <w:spacing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430F6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               Kooperatif Yönetim Kurulu üyelerinin PTT kanalıyla alacakları e-devlet kapısı şifreleriyle sisteme girmeleri gerekmektedir.</w:t>
      </w:r>
    </w:p>
    <w:p w:rsidR="00915EEF" w:rsidRDefault="00430F61" w:rsidP="00915EEF">
      <w:pPr>
        <w:spacing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430F6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               İnternet aracılığıyla </w:t>
      </w:r>
      <w:hyperlink r:id="rId5" w:history="1">
        <w:r w:rsidRPr="00430F61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tr-TR"/>
          </w:rPr>
          <w:t>https://www.turkiye.gov.tr/</w:t>
        </w:r>
      </w:hyperlink>
      <w:r w:rsidRPr="00430F6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adresine girilir. Sağ üst kısımda bulunan </w:t>
      </w:r>
      <w:r w:rsidRPr="00430F61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SİSTEME GİRİŞ</w:t>
      </w:r>
      <w:r w:rsidRPr="00430F6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kutucuğu ile yönetim kurulu üyesi (T.C. Kimlik No ve şifresi ile birlikte) e-devlet kapısına giriş sağlar.</w:t>
      </w:r>
    </w:p>
    <w:p w:rsidR="00430F61" w:rsidRDefault="00430F61" w:rsidP="00915EEF">
      <w:pPr>
        <w:spacing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430F6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               Sisteme giriş yapan Yönetim Kurulu üyesi sol üst menüde yer alan e-hizmetler kutucuğu ile </w:t>
      </w:r>
      <w:r w:rsidRPr="00430F61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Çevre ve Şehircilik Bakanlığı (Yapı Kooperatifleri Giriş Uygulaması) </w:t>
      </w:r>
      <w:r w:rsidRPr="00430F6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sistemine girer. </w:t>
      </w:r>
      <w:r w:rsidRPr="00430F61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tr-TR"/>
        </w:rPr>
        <w:t>Uygulamaya gir</w:t>
      </w:r>
      <w:r w:rsidRPr="00430F6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kutucuğuna tıklanır. Açılan yeni sayfada E-DEVLET logosuna tıklanır.</w:t>
      </w:r>
    </w:p>
    <w:p w:rsidR="00915EEF" w:rsidRDefault="00430F61" w:rsidP="00915EEF">
      <w:pPr>
        <w:spacing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430F6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               Açılan yeni internet sayfasında “Ortak olduğum kooperatifler” ve “Yönetici olduğum kooperatifler” sütunları açılır. Kooperatif Yönetim Kurulu üyelerince “Yönetici olduğum kooperatifler” kutucuğuna tıklanır.</w:t>
      </w:r>
    </w:p>
    <w:p w:rsidR="00430F61" w:rsidRPr="00430F61" w:rsidRDefault="00430F61" w:rsidP="00915EEF">
      <w:pPr>
        <w:spacing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bookmarkStart w:id="0" w:name="_GoBack"/>
      <w:bookmarkEnd w:id="0"/>
      <w:r w:rsidRPr="00430F6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               1) Kooperatifin bilgilerinin olduğu bu sayfada “</w:t>
      </w:r>
      <w:r w:rsidRPr="00430F61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ORTAKLAR CETVELİ</w:t>
      </w:r>
      <w:r w:rsidRPr="00430F6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” kutucuğuna tıklayarak “</w:t>
      </w:r>
      <w:r w:rsidRPr="00430F61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EKLE+”</w:t>
      </w:r>
      <w:r w:rsidRPr="00430F6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kutucuğu ile kooperatifin ortaklar listesi bilgileri sisteme girilir.</w:t>
      </w:r>
      <w:r w:rsidRPr="00430F61">
        <w:rPr>
          <w:rFonts w:ascii="Arial" w:eastAsia="Times New Roman" w:hAnsi="Arial" w:cs="Arial"/>
          <w:color w:val="333333"/>
          <w:sz w:val="21"/>
          <w:szCs w:val="21"/>
          <w:lang w:eastAsia="tr-TR"/>
        </w:rPr>
        <w:br/>
        <w:t xml:space="preserve">Eklenilecek </w:t>
      </w:r>
      <w:proofErr w:type="gramStart"/>
      <w:r w:rsidRPr="00430F6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bölümler ; Ortak</w:t>
      </w:r>
      <w:proofErr w:type="gramEnd"/>
      <w:r w:rsidRPr="00430F6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Türü (Gerçek kişi yada Tüzel kişi), Ortak No, TC Kimlik No, Ad, </w:t>
      </w:r>
      <w:proofErr w:type="spellStart"/>
      <w:r w:rsidRPr="00430F6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Soyad</w:t>
      </w:r>
      <w:proofErr w:type="spellEnd"/>
      <w:r w:rsidRPr="00430F6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, Baba adı, Durumu (</w:t>
      </w:r>
      <w:proofErr w:type="spellStart"/>
      <w:r w:rsidRPr="00430F6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hazirun</w:t>
      </w:r>
      <w:proofErr w:type="spellEnd"/>
      <w:r w:rsidRPr="00430F6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 xml:space="preserve"> cetveline esas ortak), Ortaklık başlama tarihi ve numarası, ortaklık pay adedi, doğum yeri, nüfusa kayıtlı olduğu yer, doğum yılı, adres bölümleri doldurularak </w:t>
      </w:r>
      <w:r w:rsidRPr="00430F61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KAYDET</w:t>
      </w:r>
      <w:r w:rsidRPr="00430F6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kutucuğuna basılır.</w:t>
      </w:r>
    </w:p>
    <w:p w:rsidR="00430F61" w:rsidRPr="00430F61" w:rsidRDefault="00430F61" w:rsidP="00915EEF">
      <w:pPr>
        <w:spacing w:after="12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430F6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                2) Yönetici Panelinden “</w:t>
      </w:r>
      <w:proofErr w:type="gramStart"/>
      <w:r w:rsidRPr="00430F61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Gayri menkul</w:t>
      </w:r>
      <w:proofErr w:type="gramEnd"/>
      <w:r w:rsidRPr="00430F61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” kutucuğuna tıklanarak kooperatif üzerine kayıtlı olan taşınmazın bilgileri “EKLE” kutucuğuna basılarak girilir.</w:t>
      </w:r>
    </w:p>
    <w:p w:rsidR="00F56FCE" w:rsidRDefault="00F56FCE"/>
    <w:sectPr w:rsidR="00F56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61"/>
    <w:rsid w:val="00430F61"/>
    <w:rsid w:val="00915EEF"/>
    <w:rsid w:val="00F5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D3636B"/>
  <w15:chartTrackingRefBased/>
  <w15:docId w15:val="{2DD3CCC1-A530-4158-8A26-0FACCB02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6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urkiye.gov.tr/" TargetMode="External"/><Relationship Id="rId4" Type="http://schemas.openxmlformats.org/officeDocument/2006/relationships/hyperlink" Target="http://www.resmigazete.gov.tr/main.aspx?home=http://www.resmigazete.gov.tr/eskiler/2016/11/20161118.htm&amp;main=http://www.resmigazete.gov.tr/eskiler/2016/11/20161117.ht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Fikret Karalar</dc:creator>
  <cp:keywords/>
  <dc:description/>
  <cp:lastModifiedBy>Fikret Karalar</cp:lastModifiedBy>
  <cp:revision>2</cp:revision>
  <dcterms:created xsi:type="dcterms:W3CDTF">2020-10-14T14:00:00Z</dcterms:created>
  <dcterms:modified xsi:type="dcterms:W3CDTF">2020-11-12T12:19:00Z</dcterms:modified>
</cp:coreProperties>
</file>