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F7" w:rsidRPr="007F0F2D" w:rsidRDefault="00587D26" w:rsidP="00FF02B4">
      <w:pPr>
        <w:spacing w:after="0" w:line="240" w:lineRule="auto"/>
        <w:jc w:val="center"/>
        <w:rPr>
          <w:rFonts w:ascii="Times New Roman" w:hAnsi="Times New Roman" w:cs="Times New Roman"/>
          <w:b/>
          <w:sz w:val="24"/>
          <w:szCs w:val="24"/>
        </w:rPr>
      </w:pPr>
      <w:r w:rsidRPr="007F0F2D">
        <w:rPr>
          <w:rFonts w:ascii="Times New Roman" w:hAnsi="Times New Roman" w:cs="Times New Roman"/>
          <w:b/>
          <w:sz w:val="24"/>
          <w:szCs w:val="24"/>
        </w:rPr>
        <w:t>İLAN</w:t>
      </w:r>
    </w:p>
    <w:p w:rsidR="00B7354E" w:rsidRDefault="00587D26" w:rsidP="00B42412">
      <w:pPr>
        <w:spacing w:after="0" w:line="240" w:lineRule="auto"/>
        <w:jc w:val="center"/>
        <w:rPr>
          <w:rFonts w:ascii="Times New Roman" w:hAnsi="Times New Roman" w:cs="Times New Roman"/>
          <w:b/>
          <w:sz w:val="24"/>
          <w:szCs w:val="24"/>
        </w:rPr>
      </w:pPr>
      <w:r w:rsidRPr="007F0F2D">
        <w:rPr>
          <w:rFonts w:ascii="Times New Roman" w:hAnsi="Times New Roman" w:cs="Times New Roman"/>
          <w:b/>
          <w:sz w:val="24"/>
          <w:szCs w:val="24"/>
        </w:rPr>
        <w:t>ADANA ÇEVRE</w:t>
      </w:r>
      <w:r w:rsidR="00307990" w:rsidRPr="007F0F2D">
        <w:rPr>
          <w:rFonts w:ascii="Times New Roman" w:hAnsi="Times New Roman" w:cs="Times New Roman"/>
          <w:b/>
          <w:sz w:val="24"/>
          <w:szCs w:val="24"/>
        </w:rPr>
        <w:t>, ŞEHİRCİLİK</w:t>
      </w:r>
      <w:r w:rsidRPr="007F0F2D">
        <w:rPr>
          <w:rFonts w:ascii="Times New Roman" w:hAnsi="Times New Roman" w:cs="Times New Roman"/>
          <w:b/>
          <w:sz w:val="24"/>
          <w:szCs w:val="24"/>
        </w:rPr>
        <w:t xml:space="preserve"> VE </w:t>
      </w:r>
      <w:r w:rsidR="00307990" w:rsidRPr="007F0F2D">
        <w:rPr>
          <w:rFonts w:ascii="Times New Roman" w:hAnsi="Times New Roman" w:cs="Times New Roman"/>
          <w:b/>
          <w:sz w:val="24"/>
          <w:szCs w:val="24"/>
        </w:rPr>
        <w:t>İKLİM DEĞİŞİKLİĞİ</w:t>
      </w:r>
      <w:r w:rsidRPr="007F0F2D">
        <w:rPr>
          <w:rFonts w:ascii="Times New Roman" w:hAnsi="Times New Roman" w:cs="Times New Roman"/>
          <w:b/>
          <w:sz w:val="24"/>
          <w:szCs w:val="24"/>
        </w:rPr>
        <w:t xml:space="preserve"> İL MÜDÜRLÜĞÜ MİLLİ EMLAK DAİRESİ BAŞKANLIĞINDAN</w:t>
      </w:r>
    </w:p>
    <w:p w:rsidR="00602064" w:rsidRDefault="00602064" w:rsidP="00074FB8">
      <w:pPr>
        <w:spacing w:after="0" w:line="240" w:lineRule="auto"/>
        <w:rPr>
          <w:rFonts w:ascii="Times New Roman" w:hAnsi="Times New Roman" w:cs="Times New Roman"/>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2"/>
        <w:gridCol w:w="1021"/>
        <w:gridCol w:w="861"/>
        <w:gridCol w:w="559"/>
        <w:gridCol w:w="773"/>
        <w:gridCol w:w="1051"/>
        <w:gridCol w:w="620"/>
        <w:gridCol w:w="541"/>
        <w:gridCol w:w="568"/>
        <w:gridCol w:w="924"/>
        <w:gridCol w:w="604"/>
        <w:gridCol w:w="921"/>
        <w:gridCol w:w="1021"/>
        <w:gridCol w:w="858"/>
        <w:gridCol w:w="1302"/>
        <w:gridCol w:w="1393"/>
        <w:gridCol w:w="861"/>
        <w:gridCol w:w="716"/>
      </w:tblGrid>
      <w:tr w:rsidR="00602064" w:rsidRPr="00602064" w:rsidTr="00DB440C">
        <w:trPr>
          <w:trHeight w:val="408"/>
        </w:trPr>
        <w:tc>
          <w:tcPr>
            <w:tcW w:w="5000" w:type="pct"/>
            <w:gridSpan w:val="18"/>
            <w:shd w:val="clear" w:color="auto" w:fill="DEEAF6" w:themeFill="accent1" w:themeFillTint="33"/>
            <w:vAlign w:val="center"/>
          </w:tcPr>
          <w:p w:rsidR="00602064" w:rsidRPr="00602064" w:rsidRDefault="00602064" w:rsidP="00B20A29">
            <w:pPr>
              <w:spacing w:after="0" w:line="240" w:lineRule="auto"/>
              <w:jc w:val="center"/>
              <w:rPr>
                <w:rFonts w:ascii="Times New Roman" w:eastAsia="Times New Roman" w:hAnsi="Times New Roman" w:cs="Times New Roman"/>
                <w:b/>
                <w:bCs/>
                <w:color w:val="000000"/>
                <w:sz w:val="16"/>
                <w:szCs w:val="16"/>
                <w:lang w:eastAsia="tr-TR"/>
              </w:rPr>
            </w:pPr>
            <w:r w:rsidRPr="00602064">
              <w:rPr>
                <w:rFonts w:ascii="Times New Roman" w:eastAsia="Times New Roman" w:hAnsi="Times New Roman" w:cs="Times New Roman"/>
                <w:b/>
                <w:bCs/>
                <w:color w:val="000000"/>
                <w:sz w:val="16"/>
                <w:szCs w:val="16"/>
                <w:lang w:eastAsia="tr-TR"/>
              </w:rPr>
              <w:t>A- TOROSLAR EMLAK MÜDÜRLÜĞÜNCE 2886 SAYILI KANUNUN 45. MADDESİNE GÖRE AÇIK TEKLİF USULÜ</w:t>
            </w:r>
            <w:r w:rsidR="00B20A29">
              <w:rPr>
                <w:rFonts w:ascii="Times New Roman" w:eastAsia="Times New Roman" w:hAnsi="Times New Roman" w:cs="Times New Roman"/>
                <w:b/>
                <w:bCs/>
                <w:color w:val="000000"/>
                <w:sz w:val="16"/>
                <w:szCs w:val="16"/>
                <w:lang w:eastAsia="tr-TR"/>
              </w:rPr>
              <w:t xml:space="preserve"> İLE SATIŞI  YAPILACAK TAŞINMAZLAR</w:t>
            </w:r>
          </w:p>
        </w:tc>
      </w:tr>
      <w:tr w:rsidR="00602064" w:rsidRPr="00602064" w:rsidTr="00B20A29">
        <w:trPr>
          <w:trHeight w:val="2472"/>
        </w:trPr>
        <w:tc>
          <w:tcPr>
            <w:tcW w:w="169"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Sıra No</w:t>
            </w:r>
          </w:p>
        </w:tc>
        <w:tc>
          <w:tcPr>
            <w:tcW w:w="338"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Taşınmaz No</w:t>
            </w:r>
          </w:p>
        </w:tc>
        <w:tc>
          <w:tcPr>
            <w:tcW w:w="28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Zemin No</w:t>
            </w:r>
          </w:p>
        </w:tc>
        <w:tc>
          <w:tcPr>
            <w:tcW w:w="18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İl</w:t>
            </w:r>
          </w:p>
        </w:tc>
        <w:tc>
          <w:tcPr>
            <w:tcW w:w="256"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İlçe</w:t>
            </w:r>
          </w:p>
        </w:tc>
        <w:tc>
          <w:tcPr>
            <w:tcW w:w="348"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Mahalle</w:t>
            </w:r>
          </w:p>
        </w:tc>
        <w:tc>
          <w:tcPr>
            <w:tcW w:w="20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Mevkii</w:t>
            </w:r>
          </w:p>
        </w:tc>
        <w:tc>
          <w:tcPr>
            <w:tcW w:w="179"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Ada</w:t>
            </w:r>
          </w:p>
        </w:tc>
        <w:tc>
          <w:tcPr>
            <w:tcW w:w="188"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Parsel</w:t>
            </w:r>
          </w:p>
        </w:tc>
        <w:tc>
          <w:tcPr>
            <w:tcW w:w="306"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Yüzölçümü</w:t>
            </w:r>
            <w:r w:rsidRPr="00602064">
              <w:rPr>
                <w:rFonts w:ascii="Times New Roman" w:eastAsia="Times New Roman" w:hAnsi="Times New Roman" w:cs="Times New Roman"/>
                <w:b/>
                <w:bCs/>
                <w:sz w:val="16"/>
                <w:szCs w:val="16"/>
                <w:lang w:eastAsia="tr-TR"/>
              </w:rPr>
              <w:br/>
              <w:t>(m²)</w:t>
            </w:r>
          </w:p>
        </w:tc>
        <w:tc>
          <w:tcPr>
            <w:tcW w:w="200" w:type="pct"/>
            <w:shd w:val="clear" w:color="FFFFFF" w:fill="DDEBF7"/>
            <w:vAlign w:val="center"/>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Nitelik</w:t>
            </w:r>
          </w:p>
        </w:tc>
        <w:tc>
          <w:tcPr>
            <w:tcW w:w="305" w:type="pct"/>
            <w:shd w:val="clear" w:color="FFFFFF" w:fill="DDEBF7"/>
            <w:vAlign w:val="center"/>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Hazine Hissesi</w:t>
            </w:r>
            <w:r w:rsidRPr="00602064">
              <w:rPr>
                <w:rFonts w:ascii="Times New Roman" w:eastAsia="Times New Roman" w:hAnsi="Times New Roman" w:cs="Times New Roman"/>
                <w:b/>
                <w:bCs/>
                <w:sz w:val="16"/>
                <w:szCs w:val="16"/>
                <w:lang w:eastAsia="tr-TR"/>
              </w:rPr>
              <w:br/>
              <w:t>(m²)</w:t>
            </w:r>
          </w:p>
        </w:tc>
        <w:tc>
          <w:tcPr>
            <w:tcW w:w="338"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Satışı Yapılacak</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Hazine Hissesi</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(m²)</w:t>
            </w:r>
          </w:p>
        </w:tc>
        <w:tc>
          <w:tcPr>
            <w:tcW w:w="284"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İmar Durumu</w:t>
            </w:r>
          </w:p>
        </w:tc>
        <w:tc>
          <w:tcPr>
            <w:tcW w:w="431"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Tahmin Edilen Bedeli</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(TL)</w:t>
            </w:r>
          </w:p>
        </w:tc>
        <w:tc>
          <w:tcPr>
            <w:tcW w:w="461"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Geçici Teminat Miktarı</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(TL)</w:t>
            </w:r>
          </w:p>
        </w:tc>
        <w:tc>
          <w:tcPr>
            <w:tcW w:w="28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İhale Tarihi</w:t>
            </w:r>
          </w:p>
        </w:tc>
        <w:tc>
          <w:tcPr>
            <w:tcW w:w="237"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İhale Saati</w:t>
            </w:r>
          </w:p>
        </w:tc>
      </w:tr>
      <w:tr w:rsidR="00602064" w:rsidRPr="00602064" w:rsidTr="00B20A29">
        <w:trPr>
          <w:trHeight w:val="552"/>
        </w:trPr>
        <w:tc>
          <w:tcPr>
            <w:tcW w:w="169"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b/>
                <w:bCs/>
                <w:color w:val="000000"/>
                <w:sz w:val="16"/>
                <w:szCs w:val="16"/>
                <w:lang w:eastAsia="tr-TR"/>
              </w:rPr>
            </w:pPr>
            <w:r w:rsidRPr="00602064">
              <w:rPr>
                <w:rFonts w:ascii="Times New Roman" w:eastAsia="Times New Roman" w:hAnsi="Times New Roman" w:cs="Times New Roman"/>
                <w:b/>
                <w:bCs/>
                <w:color w:val="000000"/>
                <w:sz w:val="16"/>
                <w:szCs w:val="16"/>
                <w:lang w:eastAsia="tr-TR"/>
              </w:rPr>
              <w:t>1</w:t>
            </w:r>
          </w:p>
        </w:tc>
        <w:tc>
          <w:tcPr>
            <w:tcW w:w="338"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01020116563</w:t>
            </w:r>
          </w:p>
        </w:tc>
        <w:tc>
          <w:tcPr>
            <w:tcW w:w="285"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9039857</w:t>
            </w:r>
          </w:p>
        </w:tc>
        <w:tc>
          <w:tcPr>
            <w:tcW w:w="185"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Adana</w:t>
            </w:r>
          </w:p>
        </w:tc>
        <w:tc>
          <w:tcPr>
            <w:tcW w:w="256"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Yüreğir</w:t>
            </w:r>
          </w:p>
        </w:tc>
        <w:tc>
          <w:tcPr>
            <w:tcW w:w="348"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Yunusoğlu</w:t>
            </w:r>
          </w:p>
        </w:tc>
        <w:tc>
          <w:tcPr>
            <w:tcW w:w="205"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w:t>
            </w:r>
          </w:p>
        </w:tc>
        <w:tc>
          <w:tcPr>
            <w:tcW w:w="179"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115</w:t>
            </w:r>
          </w:p>
        </w:tc>
        <w:tc>
          <w:tcPr>
            <w:tcW w:w="188"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1</w:t>
            </w:r>
          </w:p>
        </w:tc>
        <w:tc>
          <w:tcPr>
            <w:tcW w:w="306"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323,00</w:t>
            </w:r>
          </w:p>
        </w:tc>
        <w:tc>
          <w:tcPr>
            <w:tcW w:w="200"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Arsa</w:t>
            </w:r>
          </w:p>
        </w:tc>
        <w:tc>
          <w:tcPr>
            <w:tcW w:w="305" w:type="pct"/>
            <w:shd w:val="clear" w:color="000000" w:fill="FFFFFF"/>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92,00</w:t>
            </w:r>
          </w:p>
        </w:tc>
        <w:tc>
          <w:tcPr>
            <w:tcW w:w="338" w:type="pct"/>
            <w:shd w:val="clear" w:color="000000" w:fill="FFFFFF"/>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92,00</w:t>
            </w:r>
          </w:p>
        </w:tc>
        <w:tc>
          <w:tcPr>
            <w:tcW w:w="284" w:type="pct"/>
            <w:shd w:val="clear" w:color="000000" w:fill="FFFFFF"/>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Konut Alanı</w:t>
            </w:r>
          </w:p>
        </w:tc>
        <w:tc>
          <w:tcPr>
            <w:tcW w:w="431"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184.000,00</w:t>
            </w:r>
          </w:p>
        </w:tc>
        <w:tc>
          <w:tcPr>
            <w:tcW w:w="461"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18.400,00</w:t>
            </w:r>
          </w:p>
        </w:tc>
        <w:tc>
          <w:tcPr>
            <w:tcW w:w="285" w:type="pct"/>
            <w:shd w:val="clear" w:color="000000" w:fill="FFFFFF"/>
            <w:vAlign w:val="center"/>
            <w:hideMark/>
          </w:tcPr>
          <w:p w:rsidR="00602064" w:rsidRPr="00602064" w:rsidRDefault="00602064" w:rsidP="00DB440C">
            <w:pPr>
              <w:spacing w:after="0" w:line="240" w:lineRule="exact"/>
              <w:jc w:val="center"/>
              <w:rPr>
                <w:rFonts w:ascii="Times New Roman" w:eastAsia="Times New Roman" w:hAnsi="Times New Roman" w:cs="Times New Roman"/>
                <w:color w:val="000000"/>
                <w:sz w:val="16"/>
                <w:szCs w:val="16"/>
                <w:lang w:eastAsia="tr-TR"/>
              </w:rPr>
            </w:pPr>
            <w:r w:rsidRPr="00602064">
              <w:rPr>
                <w:rFonts w:ascii="Times New Roman" w:eastAsia="Times New Roman" w:hAnsi="Times New Roman" w:cs="Times New Roman"/>
                <w:color w:val="000000"/>
                <w:sz w:val="16"/>
                <w:szCs w:val="16"/>
                <w:lang w:eastAsia="tr-TR"/>
              </w:rPr>
              <w:t>24.06.2025</w:t>
            </w:r>
          </w:p>
        </w:tc>
        <w:tc>
          <w:tcPr>
            <w:tcW w:w="237"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color w:val="000000"/>
                <w:sz w:val="16"/>
                <w:szCs w:val="16"/>
                <w:lang w:eastAsia="tr-TR"/>
              </w:rPr>
            </w:pPr>
            <w:r w:rsidRPr="00602064">
              <w:rPr>
                <w:rFonts w:ascii="Times New Roman" w:eastAsia="Times New Roman" w:hAnsi="Times New Roman" w:cs="Times New Roman"/>
                <w:color w:val="000000"/>
                <w:sz w:val="16"/>
                <w:szCs w:val="16"/>
                <w:lang w:eastAsia="tr-TR"/>
              </w:rPr>
              <w:t>09:30</w:t>
            </w:r>
          </w:p>
        </w:tc>
      </w:tr>
      <w:tr w:rsidR="00602064" w:rsidRPr="00602064" w:rsidTr="00B20A29">
        <w:trPr>
          <w:trHeight w:val="552"/>
        </w:trPr>
        <w:tc>
          <w:tcPr>
            <w:tcW w:w="169"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b/>
                <w:bCs/>
                <w:color w:val="000000"/>
                <w:sz w:val="16"/>
                <w:szCs w:val="16"/>
                <w:lang w:eastAsia="tr-TR"/>
              </w:rPr>
            </w:pPr>
            <w:r w:rsidRPr="00602064">
              <w:rPr>
                <w:rFonts w:ascii="Times New Roman" w:eastAsia="Times New Roman" w:hAnsi="Times New Roman" w:cs="Times New Roman"/>
                <w:b/>
                <w:bCs/>
                <w:color w:val="000000"/>
                <w:sz w:val="16"/>
                <w:szCs w:val="16"/>
                <w:lang w:eastAsia="tr-TR"/>
              </w:rPr>
              <w:t>2</w:t>
            </w:r>
          </w:p>
        </w:tc>
        <w:tc>
          <w:tcPr>
            <w:tcW w:w="338"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01140111206</w:t>
            </w:r>
          </w:p>
        </w:tc>
        <w:tc>
          <w:tcPr>
            <w:tcW w:w="285"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108483550</w:t>
            </w:r>
          </w:p>
        </w:tc>
        <w:tc>
          <w:tcPr>
            <w:tcW w:w="185"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Adana</w:t>
            </w:r>
          </w:p>
        </w:tc>
        <w:tc>
          <w:tcPr>
            <w:tcW w:w="256"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Çukurova</w:t>
            </w:r>
          </w:p>
        </w:tc>
        <w:tc>
          <w:tcPr>
            <w:tcW w:w="348"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Kireçocağı</w:t>
            </w:r>
          </w:p>
        </w:tc>
        <w:tc>
          <w:tcPr>
            <w:tcW w:w="205"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w:t>
            </w:r>
          </w:p>
        </w:tc>
        <w:tc>
          <w:tcPr>
            <w:tcW w:w="179"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15053</w:t>
            </w:r>
          </w:p>
        </w:tc>
        <w:tc>
          <w:tcPr>
            <w:tcW w:w="188"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1</w:t>
            </w:r>
          </w:p>
        </w:tc>
        <w:tc>
          <w:tcPr>
            <w:tcW w:w="306"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5.235,57</w:t>
            </w:r>
          </w:p>
        </w:tc>
        <w:tc>
          <w:tcPr>
            <w:tcW w:w="200"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Arsa</w:t>
            </w:r>
          </w:p>
        </w:tc>
        <w:tc>
          <w:tcPr>
            <w:tcW w:w="305" w:type="pct"/>
            <w:shd w:val="clear" w:color="000000" w:fill="FFFFFF"/>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2.688,57</w:t>
            </w:r>
          </w:p>
        </w:tc>
        <w:tc>
          <w:tcPr>
            <w:tcW w:w="338" w:type="pct"/>
            <w:shd w:val="clear" w:color="000000" w:fill="FFFFFF"/>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2.688,57</w:t>
            </w:r>
          </w:p>
        </w:tc>
        <w:tc>
          <w:tcPr>
            <w:tcW w:w="284" w:type="pct"/>
            <w:shd w:val="clear" w:color="000000" w:fill="FFFFFF"/>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Konut Alanı</w:t>
            </w:r>
          </w:p>
        </w:tc>
        <w:tc>
          <w:tcPr>
            <w:tcW w:w="431"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38.000.000,00</w:t>
            </w:r>
          </w:p>
        </w:tc>
        <w:tc>
          <w:tcPr>
            <w:tcW w:w="461"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3.800.000,00</w:t>
            </w:r>
          </w:p>
        </w:tc>
        <w:tc>
          <w:tcPr>
            <w:tcW w:w="285" w:type="pct"/>
            <w:shd w:val="clear" w:color="000000" w:fill="FFFFFF"/>
            <w:vAlign w:val="center"/>
          </w:tcPr>
          <w:p w:rsidR="00602064" w:rsidRPr="00602064" w:rsidRDefault="00602064" w:rsidP="00DB440C">
            <w:pPr>
              <w:spacing w:after="0" w:line="240" w:lineRule="exact"/>
              <w:jc w:val="center"/>
              <w:rPr>
                <w:rFonts w:ascii="Times New Roman" w:eastAsia="Times New Roman" w:hAnsi="Times New Roman" w:cs="Times New Roman"/>
                <w:color w:val="000000"/>
                <w:sz w:val="16"/>
                <w:szCs w:val="16"/>
                <w:lang w:eastAsia="tr-TR"/>
              </w:rPr>
            </w:pPr>
            <w:r w:rsidRPr="00602064">
              <w:rPr>
                <w:rFonts w:ascii="Times New Roman" w:eastAsia="Times New Roman" w:hAnsi="Times New Roman" w:cs="Times New Roman"/>
                <w:color w:val="000000"/>
                <w:sz w:val="16"/>
                <w:szCs w:val="16"/>
                <w:lang w:eastAsia="tr-TR"/>
              </w:rPr>
              <w:t>24.06.2025</w:t>
            </w:r>
          </w:p>
        </w:tc>
        <w:tc>
          <w:tcPr>
            <w:tcW w:w="237"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color w:val="000000"/>
                <w:sz w:val="16"/>
                <w:szCs w:val="16"/>
                <w:lang w:eastAsia="tr-TR"/>
              </w:rPr>
            </w:pPr>
            <w:r w:rsidRPr="00602064">
              <w:rPr>
                <w:rFonts w:ascii="Times New Roman" w:eastAsia="Times New Roman" w:hAnsi="Times New Roman" w:cs="Times New Roman"/>
                <w:color w:val="000000"/>
                <w:sz w:val="16"/>
                <w:szCs w:val="16"/>
                <w:lang w:eastAsia="tr-TR"/>
              </w:rPr>
              <w:t>10:30</w:t>
            </w:r>
          </w:p>
        </w:tc>
      </w:tr>
    </w:tbl>
    <w:p w:rsidR="00602064" w:rsidRDefault="00602064" w:rsidP="00B42412">
      <w:pPr>
        <w:spacing w:after="0" w:line="240" w:lineRule="auto"/>
        <w:jc w:val="center"/>
        <w:rPr>
          <w:rFonts w:ascii="Times New Roman" w:hAnsi="Times New Roman" w:cs="Times New Roman"/>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0"/>
        <w:gridCol w:w="1020"/>
        <w:gridCol w:w="860"/>
        <w:gridCol w:w="558"/>
        <w:gridCol w:w="772"/>
        <w:gridCol w:w="1052"/>
        <w:gridCol w:w="620"/>
        <w:gridCol w:w="540"/>
        <w:gridCol w:w="567"/>
        <w:gridCol w:w="923"/>
        <w:gridCol w:w="603"/>
        <w:gridCol w:w="921"/>
        <w:gridCol w:w="1022"/>
        <w:gridCol w:w="859"/>
        <w:gridCol w:w="1303"/>
        <w:gridCol w:w="1393"/>
        <w:gridCol w:w="860"/>
        <w:gridCol w:w="723"/>
      </w:tblGrid>
      <w:tr w:rsidR="00602064" w:rsidRPr="00602064" w:rsidTr="00DB440C">
        <w:trPr>
          <w:trHeight w:val="408"/>
        </w:trPr>
        <w:tc>
          <w:tcPr>
            <w:tcW w:w="5000" w:type="pct"/>
            <w:gridSpan w:val="18"/>
            <w:shd w:val="clear" w:color="auto" w:fill="DEEAF6" w:themeFill="accent1" w:themeFillTint="33"/>
            <w:vAlign w:val="center"/>
          </w:tcPr>
          <w:p w:rsidR="00602064" w:rsidRPr="00602064" w:rsidRDefault="00602064" w:rsidP="00DB440C">
            <w:pPr>
              <w:spacing w:after="0" w:line="240" w:lineRule="auto"/>
              <w:jc w:val="center"/>
              <w:rPr>
                <w:rFonts w:ascii="Times New Roman" w:eastAsia="Times New Roman" w:hAnsi="Times New Roman" w:cs="Times New Roman"/>
                <w:b/>
                <w:bCs/>
                <w:color w:val="000000"/>
                <w:sz w:val="16"/>
                <w:szCs w:val="16"/>
                <w:lang w:eastAsia="tr-TR"/>
              </w:rPr>
            </w:pPr>
            <w:r w:rsidRPr="00602064">
              <w:rPr>
                <w:rFonts w:ascii="Times New Roman" w:eastAsia="Times New Roman" w:hAnsi="Times New Roman" w:cs="Times New Roman"/>
                <w:b/>
                <w:bCs/>
                <w:color w:val="000000"/>
                <w:sz w:val="16"/>
                <w:szCs w:val="16"/>
                <w:lang w:eastAsia="tr-TR"/>
              </w:rPr>
              <w:t>B- TOROSLAR EMLAK MÜDÜRLÜĞÜNCE 2886 SAYILI KANUNUN 36. MADDESİNE GÖRE KAPALI TEKLİF USUL</w:t>
            </w:r>
            <w:r w:rsidR="00B20A29">
              <w:rPr>
                <w:rFonts w:ascii="Times New Roman" w:eastAsia="Times New Roman" w:hAnsi="Times New Roman" w:cs="Times New Roman"/>
                <w:b/>
                <w:bCs/>
                <w:color w:val="000000"/>
                <w:sz w:val="16"/>
                <w:szCs w:val="16"/>
                <w:lang w:eastAsia="tr-TR"/>
              </w:rPr>
              <w:t>Ü İLE SATIŞI YAPILACAK TAŞINMAZLAR</w:t>
            </w:r>
          </w:p>
        </w:tc>
      </w:tr>
      <w:tr w:rsidR="00602064" w:rsidRPr="00602064" w:rsidTr="00DB440C">
        <w:trPr>
          <w:trHeight w:val="2472"/>
        </w:trPr>
        <w:tc>
          <w:tcPr>
            <w:tcW w:w="196"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Sıra No</w:t>
            </w:r>
          </w:p>
        </w:tc>
        <w:tc>
          <w:tcPr>
            <w:tcW w:w="300"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Taşınmaz No</w:t>
            </w:r>
          </w:p>
        </w:tc>
        <w:tc>
          <w:tcPr>
            <w:tcW w:w="270"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Zemin No</w:t>
            </w:r>
          </w:p>
        </w:tc>
        <w:tc>
          <w:tcPr>
            <w:tcW w:w="182"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İl</w:t>
            </w:r>
          </w:p>
        </w:tc>
        <w:tc>
          <w:tcPr>
            <w:tcW w:w="243"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İlçe</w:t>
            </w:r>
          </w:p>
        </w:tc>
        <w:tc>
          <w:tcPr>
            <w:tcW w:w="319"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Mahalle</w:t>
            </w:r>
          </w:p>
        </w:tc>
        <w:tc>
          <w:tcPr>
            <w:tcW w:w="18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Mevkii</w:t>
            </w:r>
          </w:p>
        </w:tc>
        <w:tc>
          <w:tcPr>
            <w:tcW w:w="172"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Ada</w:t>
            </w:r>
          </w:p>
        </w:tc>
        <w:tc>
          <w:tcPr>
            <w:tcW w:w="18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Parsel</w:t>
            </w:r>
          </w:p>
        </w:tc>
        <w:tc>
          <w:tcPr>
            <w:tcW w:w="268"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Yüzölçümü</w:t>
            </w:r>
            <w:r w:rsidRPr="00602064">
              <w:rPr>
                <w:rFonts w:ascii="Times New Roman" w:eastAsia="Times New Roman" w:hAnsi="Times New Roman" w:cs="Times New Roman"/>
                <w:b/>
                <w:bCs/>
                <w:sz w:val="16"/>
                <w:szCs w:val="16"/>
                <w:lang w:eastAsia="tr-TR"/>
              </w:rPr>
              <w:br/>
              <w:t>(m²)</w:t>
            </w:r>
          </w:p>
        </w:tc>
        <w:tc>
          <w:tcPr>
            <w:tcW w:w="185" w:type="pct"/>
            <w:shd w:val="clear" w:color="FFFFFF" w:fill="DDEBF7"/>
            <w:vAlign w:val="center"/>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Nitelik</w:t>
            </w:r>
          </w:p>
        </w:tc>
        <w:tc>
          <w:tcPr>
            <w:tcW w:w="332" w:type="pct"/>
            <w:shd w:val="clear" w:color="FFFFFF" w:fill="DDEBF7"/>
            <w:vAlign w:val="center"/>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Hazine Hissesi</w:t>
            </w:r>
            <w:r w:rsidRPr="00602064">
              <w:rPr>
                <w:rFonts w:ascii="Times New Roman" w:eastAsia="Times New Roman" w:hAnsi="Times New Roman" w:cs="Times New Roman"/>
                <w:b/>
                <w:bCs/>
                <w:sz w:val="16"/>
                <w:szCs w:val="16"/>
                <w:lang w:eastAsia="tr-TR"/>
              </w:rPr>
              <w:br/>
              <w:t>(m²)</w:t>
            </w:r>
          </w:p>
        </w:tc>
        <w:tc>
          <w:tcPr>
            <w:tcW w:w="36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Satışı Yapılacak</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Hazine Hissesi</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(m²)</w:t>
            </w:r>
          </w:p>
        </w:tc>
        <w:tc>
          <w:tcPr>
            <w:tcW w:w="311"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İmar Durumu</w:t>
            </w:r>
          </w:p>
        </w:tc>
        <w:tc>
          <w:tcPr>
            <w:tcW w:w="458"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Tahmin Edilen Bedeli</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(TL)</w:t>
            </w:r>
          </w:p>
        </w:tc>
        <w:tc>
          <w:tcPr>
            <w:tcW w:w="488"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Geçici Teminat Miktarı</w:t>
            </w:r>
          </w:p>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(TL)</w:t>
            </w:r>
          </w:p>
        </w:tc>
        <w:tc>
          <w:tcPr>
            <w:tcW w:w="27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İhale Tarihi</w:t>
            </w:r>
          </w:p>
        </w:tc>
        <w:tc>
          <w:tcPr>
            <w:tcW w:w="265" w:type="pct"/>
            <w:shd w:val="clear" w:color="FFFFFF" w:fill="DDEBF7"/>
            <w:vAlign w:val="center"/>
            <w:hideMark/>
          </w:tcPr>
          <w:p w:rsidR="00602064" w:rsidRPr="00602064" w:rsidRDefault="00602064" w:rsidP="00DB440C">
            <w:pPr>
              <w:spacing w:after="0" w:line="240" w:lineRule="auto"/>
              <w:jc w:val="center"/>
              <w:rPr>
                <w:rFonts w:ascii="Times New Roman" w:eastAsia="Times New Roman" w:hAnsi="Times New Roman" w:cs="Times New Roman"/>
                <w:b/>
                <w:bCs/>
                <w:sz w:val="16"/>
                <w:szCs w:val="16"/>
                <w:lang w:eastAsia="tr-TR"/>
              </w:rPr>
            </w:pPr>
            <w:r w:rsidRPr="00602064">
              <w:rPr>
                <w:rFonts w:ascii="Times New Roman" w:eastAsia="Times New Roman" w:hAnsi="Times New Roman" w:cs="Times New Roman"/>
                <w:b/>
                <w:bCs/>
                <w:sz w:val="16"/>
                <w:szCs w:val="16"/>
                <w:lang w:eastAsia="tr-TR"/>
              </w:rPr>
              <w:t>İhale Saati</w:t>
            </w:r>
          </w:p>
        </w:tc>
      </w:tr>
      <w:tr w:rsidR="00602064" w:rsidRPr="00602064" w:rsidTr="00DB440C">
        <w:trPr>
          <w:trHeight w:val="552"/>
        </w:trPr>
        <w:tc>
          <w:tcPr>
            <w:tcW w:w="196" w:type="pct"/>
            <w:shd w:val="clear" w:color="000000" w:fill="FFFFFF"/>
            <w:noWrap/>
            <w:vAlign w:val="center"/>
            <w:hideMark/>
          </w:tcPr>
          <w:p w:rsidR="00602064" w:rsidRPr="00602064" w:rsidRDefault="00602064" w:rsidP="00DB440C">
            <w:pPr>
              <w:spacing w:after="0" w:line="240" w:lineRule="exact"/>
              <w:jc w:val="center"/>
              <w:rPr>
                <w:rFonts w:ascii="Times New Roman" w:eastAsia="Times New Roman" w:hAnsi="Times New Roman" w:cs="Times New Roman"/>
                <w:b/>
                <w:bCs/>
                <w:color w:val="000000"/>
                <w:sz w:val="16"/>
                <w:szCs w:val="16"/>
                <w:lang w:eastAsia="tr-TR"/>
              </w:rPr>
            </w:pPr>
            <w:r w:rsidRPr="00602064">
              <w:rPr>
                <w:rFonts w:ascii="Times New Roman" w:eastAsia="Times New Roman" w:hAnsi="Times New Roman" w:cs="Times New Roman"/>
                <w:b/>
                <w:bCs/>
                <w:color w:val="000000"/>
                <w:sz w:val="16"/>
                <w:szCs w:val="16"/>
                <w:lang w:eastAsia="tr-TR"/>
              </w:rPr>
              <w:t>1</w:t>
            </w:r>
          </w:p>
        </w:tc>
        <w:tc>
          <w:tcPr>
            <w:tcW w:w="300"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01140111122</w:t>
            </w:r>
          </w:p>
        </w:tc>
        <w:tc>
          <w:tcPr>
            <w:tcW w:w="270"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108483347</w:t>
            </w:r>
          </w:p>
        </w:tc>
        <w:tc>
          <w:tcPr>
            <w:tcW w:w="182"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Adana</w:t>
            </w:r>
          </w:p>
        </w:tc>
        <w:tc>
          <w:tcPr>
            <w:tcW w:w="243"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Çukurova</w:t>
            </w:r>
          </w:p>
        </w:tc>
        <w:tc>
          <w:tcPr>
            <w:tcW w:w="319"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Çakal Kuyusu</w:t>
            </w:r>
          </w:p>
        </w:tc>
        <w:tc>
          <w:tcPr>
            <w:tcW w:w="185"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w:t>
            </w:r>
          </w:p>
        </w:tc>
        <w:tc>
          <w:tcPr>
            <w:tcW w:w="172"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15034</w:t>
            </w:r>
          </w:p>
        </w:tc>
        <w:tc>
          <w:tcPr>
            <w:tcW w:w="185"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3</w:t>
            </w:r>
          </w:p>
        </w:tc>
        <w:tc>
          <w:tcPr>
            <w:tcW w:w="268"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9.472,23</w:t>
            </w:r>
          </w:p>
        </w:tc>
        <w:tc>
          <w:tcPr>
            <w:tcW w:w="185" w:type="pct"/>
            <w:shd w:val="clear" w:color="000000" w:fill="FFFFFF"/>
            <w:noWrap/>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Arsa</w:t>
            </w:r>
          </w:p>
        </w:tc>
        <w:tc>
          <w:tcPr>
            <w:tcW w:w="332" w:type="pct"/>
            <w:shd w:val="clear" w:color="000000" w:fill="FFFFFF"/>
            <w:vAlign w:val="center"/>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7.206,23</w:t>
            </w:r>
          </w:p>
        </w:tc>
        <w:tc>
          <w:tcPr>
            <w:tcW w:w="365" w:type="pct"/>
            <w:shd w:val="clear" w:color="000000" w:fill="FFFFFF"/>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7.206,23</w:t>
            </w:r>
          </w:p>
        </w:tc>
        <w:tc>
          <w:tcPr>
            <w:tcW w:w="311" w:type="pct"/>
            <w:shd w:val="clear" w:color="000000" w:fill="FFFFFF"/>
            <w:vAlign w:val="center"/>
            <w:hideMark/>
          </w:tcPr>
          <w:p w:rsidR="00602064" w:rsidRPr="00602064" w:rsidRDefault="00602064" w:rsidP="00DB440C">
            <w:pPr>
              <w:spacing w:after="0" w:line="240" w:lineRule="exact"/>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Konut Alanı</w:t>
            </w:r>
          </w:p>
        </w:tc>
        <w:tc>
          <w:tcPr>
            <w:tcW w:w="458"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100.887.220,00</w:t>
            </w:r>
          </w:p>
        </w:tc>
        <w:tc>
          <w:tcPr>
            <w:tcW w:w="488"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sz w:val="16"/>
                <w:szCs w:val="16"/>
                <w:lang w:eastAsia="tr-TR"/>
              </w:rPr>
            </w:pPr>
            <w:r w:rsidRPr="00602064">
              <w:rPr>
                <w:rFonts w:ascii="Times New Roman" w:eastAsia="Times New Roman" w:hAnsi="Times New Roman" w:cs="Times New Roman"/>
                <w:sz w:val="16"/>
                <w:szCs w:val="16"/>
                <w:lang w:eastAsia="tr-TR"/>
              </w:rPr>
              <w:t>10.088.722,00</w:t>
            </w:r>
          </w:p>
        </w:tc>
        <w:tc>
          <w:tcPr>
            <w:tcW w:w="275" w:type="pct"/>
            <w:shd w:val="clear" w:color="000000" w:fill="FFFFFF"/>
            <w:vAlign w:val="center"/>
            <w:hideMark/>
          </w:tcPr>
          <w:p w:rsidR="00602064" w:rsidRPr="00602064" w:rsidRDefault="00602064" w:rsidP="00DB440C">
            <w:pPr>
              <w:spacing w:after="0" w:line="240" w:lineRule="auto"/>
              <w:jc w:val="center"/>
              <w:rPr>
                <w:rFonts w:ascii="Times New Roman" w:eastAsia="Times New Roman" w:hAnsi="Times New Roman" w:cs="Times New Roman"/>
                <w:color w:val="000000"/>
                <w:sz w:val="16"/>
                <w:szCs w:val="16"/>
                <w:lang w:eastAsia="tr-TR"/>
              </w:rPr>
            </w:pPr>
            <w:r w:rsidRPr="00602064">
              <w:rPr>
                <w:rFonts w:ascii="Times New Roman" w:eastAsia="Times New Roman" w:hAnsi="Times New Roman" w:cs="Times New Roman"/>
                <w:color w:val="000000"/>
                <w:sz w:val="16"/>
                <w:szCs w:val="16"/>
                <w:lang w:eastAsia="tr-TR"/>
              </w:rPr>
              <w:t>24.06.2025</w:t>
            </w:r>
          </w:p>
        </w:tc>
        <w:tc>
          <w:tcPr>
            <w:tcW w:w="265" w:type="pct"/>
            <w:shd w:val="clear" w:color="000000" w:fill="FFFFFF"/>
            <w:noWrap/>
            <w:vAlign w:val="center"/>
            <w:hideMark/>
          </w:tcPr>
          <w:p w:rsidR="00602064" w:rsidRPr="00602064" w:rsidRDefault="00602064" w:rsidP="00DB440C">
            <w:pPr>
              <w:spacing w:after="0" w:line="240" w:lineRule="auto"/>
              <w:jc w:val="center"/>
              <w:rPr>
                <w:rFonts w:ascii="Times New Roman" w:eastAsia="Times New Roman" w:hAnsi="Times New Roman" w:cs="Times New Roman"/>
                <w:color w:val="000000"/>
                <w:sz w:val="16"/>
                <w:szCs w:val="16"/>
                <w:lang w:eastAsia="tr-TR"/>
              </w:rPr>
            </w:pPr>
            <w:r w:rsidRPr="00602064">
              <w:rPr>
                <w:rFonts w:ascii="Times New Roman" w:eastAsia="Times New Roman" w:hAnsi="Times New Roman" w:cs="Times New Roman"/>
                <w:color w:val="000000"/>
                <w:sz w:val="16"/>
                <w:szCs w:val="16"/>
                <w:lang w:eastAsia="tr-TR"/>
              </w:rPr>
              <w:t>11:30</w:t>
            </w:r>
          </w:p>
        </w:tc>
      </w:tr>
    </w:tbl>
    <w:p w:rsidR="00602064" w:rsidRDefault="00602064" w:rsidP="00B42412">
      <w:pPr>
        <w:spacing w:after="0" w:line="240" w:lineRule="auto"/>
        <w:jc w:val="center"/>
        <w:rPr>
          <w:rFonts w:ascii="Times New Roman" w:hAnsi="Times New Roman" w:cs="Times New Roman"/>
          <w:b/>
        </w:rPr>
      </w:pPr>
    </w:p>
    <w:p w:rsidR="00621C35" w:rsidRPr="00625FA3" w:rsidRDefault="00621C35" w:rsidP="00621C35">
      <w:pPr>
        <w:tabs>
          <w:tab w:val="left" w:pos="870"/>
        </w:tabs>
        <w:spacing w:after="0" w:line="276" w:lineRule="auto"/>
        <w:jc w:val="both"/>
        <w:rPr>
          <w:rFonts w:ascii="Times New Roman" w:hAnsi="Times New Roman" w:cs="Times New Roman"/>
          <w:b/>
          <w:sz w:val="18"/>
          <w:szCs w:val="18"/>
        </w:rPr>
      </w:pPr>
      <w:r w:rsidRPr="00625FA3">
        <w:rPr>
          <w:rFonts w:ascii="Times New Roman" w:hAnsi="Times New Roman" w:cs="Times New Roman"/>
          <w:b/>
          <w:sz w:val="18"/>
          <w:szCs w:val="18"/>
        </w:rPr>
        <w:t>AÇIKLAMALAR:</w:t>
      </w:r>
    </w:p>
    <w:p w:rsidR="00621C35" w:rsidRDefault="00621C35" w:rsidP="00621C35">
      <w:pPr>
        <w:pStyle w:val="ListeParagraf"/>
        <w:numPr>
          <w:ilvl w:val="0"/>
          <w:numId w:val="15"/>
        </w:numPr>
        <w:spacing w:line="276" w:lineRule="auto"/>
        <w:jc w:val="both"/>
        <w:rPr>
          <w:rFonts w:ascii="Times New Roman" w:hAnsi="Times New Roman" w:cs="Times New Roman"/>
          <w:sz w:val="18"/>
          <w:szCs w:val="18"/>
        </w:rPr>
      </w:pPr>
      <w:r w:rsidRPr="00625FA3">
        <w:rPr>
          <w:rFonts w:ascii="Times New Roman" w:hAnsi="Times New Roman" w:cs="Times New Roman"/>
          <w:sz w:val="18"/>
          <w:szCs w:val="18"/>
        </w:rPr>
        <w:t xml:space="preserve">Yukarıda niteliği, yeri ve miktarı belirtilen </w:t>
      </w:r>
      <w:r>
        <w:rPr>
          <w:rFonts w:ascii="Times New Roman" w:hAnsi="Times New Roman" w:cs="Times New Roman"/>
          <w:sz w:val="18"/>
          <w:szCs w:val="18"/>
        </w:rPr>
        <w:t xml:space="preserve">Hazineye ait </w:t>
      </w:r>
      <w:r w:rsidRPr="00625FA3">
        <w:rPr>
          <w:rFonts w:ascii="Times New Roman" w:hAnsi="Times New Roman" w:cs="Times New Roman"/>
          <w:sz w:val="18"/>
          <w:szCs w:val="18"/>
        </w:rPr>
        <w:t>taşınmaz</w:t>
      </w:r>
      <w:r w:rsidR="00466038">
        <w:rPr>
          <w:rFonts w:ascii="Times New Roman" w:hAnsi="Times New Roman" w:cs="Times New Roman"/>
          <w:sz w:val="18"/>
          <w:szCs w:val="18"/>
        </w:rPr>
        <w:t>l</w:t>
      </w:r>
      <w:r>
        <w:rPr>
          <w:rFonts w:ascii="Times New Roman" w:hAnsi="Times New Roman" w:cs="Times New Roman"/>
          <w:sz w:val="18"/>
          <w:szCs w:val="18"/>
        </w:rPr>
        <w:t>arın</w:t>
      </w:r>
      <w:r w:rsidR="00602064">
        <w:rPr>
          <w:rFonts w:ascii="Times New Roman" w:hAnsi="Times New Roman" w:cs="Times New Roman"/>
          <w:sz w:val="18"/>
          <w:szCs w:val="18"/>
        </w:rPr>
        <w:t>/</w:t>
      </w:r>
      <w:r w:rsidR="0094135B">
        <w:rPr>
          <w:rFonts w:ascii="Times New Roman" w:hAnsi="Times New Roman" w:cs="Times New Roman"/>
          <w:sz w:val="18"/>
          <w:szCs w:val="18"/>
        </w:rPr>
        <w:t xml:space="preserve">taşınmaz </w:t>
      </w:r>
      <w:r w:rsidR="00602064">
        <w:rPr>
          <w:rFonts w:ascii="Times New Roman" w:hAnsi="Times New Roman" w:cs="Times New Roman"/>
          <w:sz w:val="18"/>
          <w:szCs w:val="18"/>
        </w:rPr>
        <w:t>hisseleri</w:t>
      </w:r>
      <w:r w:rsidR="00223A5B">
        <w:rPr>
          <w:rFonts w:ascii="Times New Roman" w:hAnsi="Times New Roman" w:cs="Times New Roman"/>
          <w:sz w:val="18"/>
          <w:szCs w:val="18"/>
        </w:rPr>
        <w:t>n</w:t>
      </w:r>
      <w:r w:rsidR="0094135B">
        <w:rPr>
          <w:rFonts w:ascii="Times New Roman" w:hAnsi="Times New Roman" w:cs="Times New Roman"/>
          <w:sz w:val="18"/>
          <w:szCs w:val="18"/>
        </w:rPr>
        <w:t>in</w:t>
      </w:r>
      <w:r w:rsidRPr="00625FA3">
        <w:rPr>
          <w:rFonts w:ascii="Times New Roman" w:hAnsi="Times New Roman" w:cs="Times New Roman"/>
          <w:sz w:val="18"/>
          <w:szCs w:val="18"/>
        </w:rPr>
        <w:t xml:space="preserve"> satış ihale</w:t>
      </w:r>
      <w:r w:rsidR="00602064">
        <w:rPr>
          <w:rFonts w:ascii="Times New Roman" w:hAnsi="Times New Roman" w:cs="Times New Roman"/>
          <w:sz w:val="18"/>
          <w:szCs w:val="18"/>
        </w:rPr>
        <w:t>leri</w:t>
      </w:r>
      <w:r w:rsidRPr="00625FA3">
        <w:rPr>
          <w:rFonts w:ascii="Times New Roman" w:hAnsi="Times New Roman" w:cs="Times New Roman"/>
          <w:sz w:val="18"/>
          <w:szCs w:val="18"/>
        </w:rPr>
        <w:t>, 8/9/1983 tarihli ve 2886 sayılı Devlet İhale Kanununda yer alan hükümler çerçevesinde Güzelyalı Mah. 81021 Sok. No:4 01150 Çukurova/ADANA adresinde bulunan Adana Çevre, Şehircilik ve İklim Değişikliği İl Müdürlüğü Milli Emlak Dairesi Başkanlığı Toroslar Emlak Müdürlüğünde toplanacak olan İhale Komisyonu tarafından hiza</w:t>
      </w:r>
      <w:r w:rsidR="00223A5B">
        <w:rPr>
          <w:rFonts w:ascii="Times New Roman" w:hAnsi="Times New Roman" w:cs="Times New Roman"/>
          <w:sz w:val="18"/>
          <w:szCs w:val="18"/>
        </w:rPr>
        <w:t>larında</w:t>
      </w:r>
      <w:r w:rsidRPr="00625FA3">
        <w:rPr>
          <w:rFonts w:ascii="Times New Roman" w:hAnsi="Times New Roman" w:cs="Times New Roman"/>
          <w:sz w:val="18"/>
          <w:szCs w:val="18"/>
        </w:rPr>
        <w:t xml:space="preserve"> belirtilen tarih ve saatte yapılacaktır.</w:t>
      </w:r>
    </w:p>
    <w:p w:rsidR="00950FFE" w:rsidRPr="00625FA3" w:rsidRDefault="00950FFE" w:rsidP="00950FFE">
      <w:pPr>
        <w:pStyle w:val="ListeParagraf"/>
        <w:spacing w:line="276" w:lineRule="auto"/>
        <w:ind w:left="360"/>
        <w:jc w:val="both"/>
        <w:rPr>
          <w:rFonts w:ascii="Times New Roman" w:hAnsi="Times New Roman" w:cs="Times New Roman"/>
          <w:sz w:val="18"/>
          <w:szCs w:val="18"/>
        </w:rPr>
      </w:pPr>
      <w:bookmarkStart w:id="0" w:name="_GoBack"/>
      <w:bookmarkEnd w:id="0"/>
    </w:p>
    <w:p w:rsidR="00621C35" w:rsidRPr="00625FA3" w:rsidRDefault="00621C35" w:rsidP="00621C35">
      <w:pPr>
        <w:pStyle w:val="ListeParagraf"/>
        <w:numPr>
          <w:ilvl w:val="0"/>
          <w:numId w:val="15"/>
        </w:numPr>
        <w:spacing w:after="0" w:line="276" w:lineRule="auto"/>
        <w:rPr>
          <w:rFonts w:ascii="Times New Roman" w:hAnsi="Times New Roman" w:cs="Times New Roman"/>
          <w:sz w:val="18"/>
          <w:szCs w:val="18"/>
        </w:rPr>
      </w:pPr>
      <w:r w:rsidRPr="00625FA3">
        <w:rPr>
          <w:rFonts w:ascii="Times New Roman" w:hAnsi="Times New Roman" w:cs="Times New Roman"/>
          <w:sz w:val="18"/>
          <w:szCs w:val="18"/>
        </w:rPr>
        <w:lastRenderedPageBreak/>
        <w:t xml:space="preserve">İhaleye katılacakların;               </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a) Yasal yerleşim yeri sahibi olmaları,</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b) Tebligat için Türkiye'de adres göstermeleri,</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c) Gerçek kişilerin T.C. kimlik numarasını, tüzel kişilerin ise vergi kimlik numarasını bildirmeleri,</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ç) 19/6/2007 tarihli ve 26557 sayılı Resmi Gazetede yayımlanarak 1/7/2007 tarihinde yürürlüğe giren Hazine Taşınmazlarının İdaresi Hakkında Yönetmelikte istisna edilen işler dışında geçici teminatı yatırmış olmaları,</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d) İşin gereğine göre İdarece tespit edilecek diğer belgeleri vermeleri,</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e)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belge veya noterlikçe tasdik edilmiş vekâletnameyi vermeleri; kamu tüzel kişilerinin ise, yukarıdaki (b), (ç) ve (d) bentlerinde belirtilen şartlardan ayrı olarak tüzel kişilik adına ihaleye katılacak veya teklifte bulunacak kişilerin tüzel kişiliği temsile yetkili olduğunu belirtir belgeyi vermeleri, şarttır.</w:t>
      </w:r>
    </w:p>
    <w:p w:rsidR="00621C35" w:rsidRPr="00625FA3" w:rsidRDefault="00621C35" w:rsidP="00621C35">
      <w:pPr>
        <w:pStyle w:val="ListeParagraf"/>
        <w:numPr>
          <w:ilvl w:val="0"/>
          <w:numId w:val="15"/>
        </w:numPr>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(1) Geçici veya kesin teminat olarak kabul edilecek değerler aşağıda gösterilmiştir.</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 xml:space="preserve">a) Tedavüldeki Türk Parası, </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 xml:space="preserve">b) Mevduat veya katılım bankalarının verecekleri süresiz teminat mektupları, </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c) Hazine ve Maliye Bakanlığınca ihraç edilen Devlet İç Borçlanma Senetleri veya bu senetler yerine düzenlenen belgeler (Nominal bedele faiz dâhil edilerek ihraç edilmiş ise, bu işlemlerde anaparaya tekabül eden satış değerleri esas alınır.),</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ç) Taşınmaz malların satış ihalelerinde, dışarıda yerleşik kişiler ile geçimini yurt dışında temin eden Türk vatandaşlarından, teminat olarak Türkiye Cumhuriyet Merkez Bankasınca belirlenen konvertibl döviz.</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(2) Mevzuata aykırı olarak düzenlenmiş teminat mektupları kabul edilmez. Üzerinde suç unsuru tespit edilen teminat mektupları, gerekli kovuşturma yapılması için Çevre, Şehircilik ve İklim Değişikliği Bakanlığına intikal ettirilir. Her teminat mektubunda daha önce ilgili banka şubesince verilen teminat mektupları toplamı ile aynı şubenin limitlerinin de gösterilmesi zorunludur. Yabancı bankaların ve benzeri kredi kuruluşlarının kontrgarantilerine dayanarak bankaların verecekleri teminat mektupları, yukarıdaki miktarlara dâhil değildir.</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(3) Mevduat veya katılım bankalarınca verilen teminat mektupları dışındaki teminatların istekliler tarafından Adana Defterdarlığı Muhasebe Müdürlüğüne yatırılması ve yatırıldığına ilişkin alınacak belgenin ihale saatinde İhale Komisyonuna verilmesi zorunlu olup, bu teminatlar ihale komisyonlarınca teslim alınamaz. Üzerlerine ihale yapılanların teminat mektupları, ihaleden sonra Adana Defterdarlığı Muhasebe Müdürlüğüne teslim edilir ve üzerlerine ihale yapılmayan isteklilerin geçici teminatları hemen geri verilir.</w:t>
      </w:r>
    </w:p>
    <w:p w:rsidR="00621C35" w:rsidRPr="00625FA3" w:rsidRDefault="00621C35" w:rsidP="00621C35">
      <w:pPr>
        <w:pStyle w:val="ListeParagraf"/>
        <w:spacing w:after="0" w:line="276" w:lineRule="auto"/>
        <w:ind w:left="360"/>
        <w:jc w:val="both"/>
        <w:rPr>
          <w:rFonts w:ascii="Times New Roman" w:hAnsi="Times New Roman" w:cs="Times New Roman"/>
          <w:sz w:val="18"/>
          <w:szCs w:val="18"/>
        </w:rPr>
      </w:pPr>
      <w:r w:rsidRPr="00625FA3">
        <w:rPr>
          <w:rFonts w:ascii="Times New Roman" w:hAnsi="Times New Roman" w:cs="Times New Roman"/>
          <w:sz w:val="18"/>
          <w:szCs w:val="18"/>
        </w:rPr>
        <w:t>(4) Geçici teminatın tedavüldeki Türk Parası olarak banka kanalıyla Adana Defterdarlığı Muhasebe Müdürlüğüne yatırılmak istenilmesi halinde ise teminat tutarının “T.C. Başbakanlık Hazine Müsteşarlığı İç Ödemeler Saymanlığı” adına kayıtlı bulunan TR 9400 0100 0013 0000 1000 5129 İBAN numaralı banka hesabına yatırılarak, yatırıldığına ilişkin Adana Defterdarlığı Muhasebe Müdürlüğünden alınacak belgenin ihale saatinde İhale Komisyonuna verilmesi zorunludur.</w:t>
      </w:r>
    </w:p>
    <w:p w:rsidR="00621C35" w:rsidRPr="00625FA3" w:rsidRDefault="00621C35" w:rsidP="00621C35">
      <w:pPr>
        <w:pStyle w:val="ListeParagraf"/>
        <w:numPr>
          <w:ilvl w:val="0"/>
          <w:numId w:val="15"/>
        </w:numPr>
        <w:tabs>
          <w:tab w:val="left" w:pos="870"/>
        </w:tabs>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Şartname ve ek</w:t>
      </w:r>
      <w:r w:rsidR="00466038">
        <w:rPr>
          <w:rFonts w:ascii="Times New Roman" w:hAnsi="Times New Roman" w:cs="Times New Roman"/>
          <w:sz w:val="18"/>
          <w:szCs w:val="18"/>
        </w:rPr>
        <w:t>leri, mesai saatleri dâhilinde İ</w:t>
      </w:r>
      <w:r w:rsidRPr="00625FA3">
        <w:rPr>
          <w:rFonts w:ascii="Times New Roman" w:hAnsi="Times New Roman" w:cs="Times New Roman"/>
          <w:sz w:val="18"/>
          <w:szCs w:val="18"/>
        </w:rPr>
        <w:t>darede bedelsiz görülebilir.</w:t>
      </w:r>
    </w:p>
    <w:p w:rsidR="00621C35" w:rsidRDefault="00621C35" w:rsidP="00621C35">
      <w:pPr>
        <w:pStyle w:val="ListeParagraf"/>
        <w:numPr>
          <w:ilvl w:val="0"/>
          <w:numId w:val="15"/>
        </w:numPr>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İstekliler, ilanda belirtilen ihale saatine kadar Komisyon Başkanlığına ulaşmış olmak şartıyla, 2886 sayılı Kanunun</w:t>
      </w:r>
      <w:r w:rsidRPr="00625FA3">
        <w:rPr>
          <w:rFonts w:ascii="Times New Roman" w:hAnsi="Times New Roman" w:cs="Times New Roman"/>
          <w:b/>
          <w:sz w:val="18"/>
          <w:szCs w:val="18"/>
        </w:rPr>
        <w:t xml:space="preserve"> </w:t>
      </w:r>
      <w:r w:rsidRPr="00625FA3">
        <w:rPr>
          <w:rFonts w:ascii="Times New Roman" w:hAnsi="Times New Roman" w:cs="Times New Roman"/>
          <w:sz w:val="18"/>
          <w:szCs w:val="18"/>
        </w:rPr>
        <w:t>37 nci madde hükümlerine uygun olarak düzenleyecekleri tekliflerini iadeli taahhütlü bir mektupla da gönderebilirler.</w:t>
      </w:r>
    </w:p>
    <w:p w:rsidR="00621C35" w:rsidRPr="00521138" w:rsidRDefault="00621C35" w:rsidP="00621C35">
      <w:pPr>
        <w:pStyle w:val="ListeParagraf"/>
        <w:numPr>
          <w:ilvl w:val="0"/>
          <w:numId w:val="15"/>
        </w:numPr>
        <w:spacing w:after="0" w:line="240" w:lineRule="auto"/>
        <w:jc w:val="both"/>
        <w:rPr>
          <w:rFonts w:ascii="Times New Roman" w:hAnsi="Times New Roman" w:cs="Times New Roman"/>
          <w:sz w:val="18"/>
          <w:szCs w:val="18"/>
        </w:rPr>
      </w:pPr>
      <w:r w:rsidRPr="00521138">
        <w:rPr>
          <w:rFonts w:ascii="Times New Roman" w:hAnsi="Times New Roman" w:cs="Times New Roman"/>
          <w:sz w:val="18"/>
          <w:szCs w:val="18"/>
        </w:rPr>
        <w:t>Kapalı teklif usulüyle yapılacak ihalelerde, teklifler 2886 sayılı Kanunun</w:t>
      </w:r>
      <w:r w:rsidRPr="00521138">
        <w:rPr>
          <w:rFonts w:ascii="Times New Roman" w:hAnsi="Times New Roman" w:cs="Times New Roman"/>
          <w:b/>
          <w:sz w:val="18"/>
          <w:szCs w:val="18"/>
        </w:rPr>
        <w:t xml:space="preserve"> </w:t>
      </w:r>
      <w:r w:rsidR="00223A5B">
        <w:rPr>
          <w:rFonts w:ascii="Times New Roman" w:hAnsi="Times New Roman" w:cs="Times New Roman"/>
          <w:sz w:val="18"/>
          <w:szCs w:val="18"/>
        </w:rPr>
        <w:t xml:space="preserve">37 nci maddesine </w:t>
      </w:r>
      <w:r w:rsidRPr="00521138">
        <w:rPr>
          <w:rFonts w:ascii="Times New Roman" w:hAnsi="Times New Roman" w:cs="Times New Roman"/>
          <w:sz w:val="18"/>
          <w:szCs w:val="18"/>
        </w:rPr>
        <w:t>uygun olarak hazırlanarak aynı Ka</w:t>
      </w:r>
      <w:r w:rsidR="00223A5B">
        <w:rPr>
          <w:rFonts w:ascii="Times New Roman" w:hAnsi="Times New Roman" w:cs="Times New Roman"/>
          <w:sz w:val="18"/>
          <w:szCs w:val="18"/>
        </w:rPr>
        <w:t xml:space="preserve">nunun 38 inci maddesine göre </w:t>
      </w:r>
      <w:r w:rsidRPr="00521138">
        <w:rPr>
          <w:rFonts w:ascii="Times New Roman" w:hAnsi="Times New Roman" w:cs="Times New Roman"/>
          <w:sz w:val="18"/>
          <w:szCs w:val="18"/>
        </w:rPr>
        <w:t xml:space="preserve">ilanda belirtilen saate kadar sıra numaralı alındılar karşılığında Komisyon Başkanlığına verilmelidir. </w:t>
      </w:r>
    </w:p>
    <w:p w:rsidR="00621C35" w:rsidRPr="00625FA3" w:rsidRDefault="00621C35" w:rsidP="00621C35">
      <w:pPr>
        <w:pStyle w:val="ListeParagraf"/>
        <w:numPr>
          <w:ilvl w:val="0"/>
          <w:numId w:val="15"/>
        </w:numPr>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Hazineye ait taşınmaz malların satış ve devir işlemleri ve bu işlemler sırasında düzenlenen belgeler vergi, resim ve harçtan müstesnadır. Satışı yapılan taşınmaz mallar, satış tarihini takip eden yıldan itibaren beş yıl süre ile emlak vergisine tâbi tutulmaz.</w:t>
      </w:r>
    </w:p>
    <w:p w:rsidR="00621C35" w:rsidRPr="00625FA3" w:rsidRDefault="00621C35" w:rsidP="00621C35">
      <w:pPr>
        <w:pStyle w:val="ListeParagraf"/>
        <w:numPr>
          <w:ilvl w:val="0"/>
          <w:numId w:val="15"/>
        </w:numPr>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Hazineye ait taşınmaz malların satış bedeli peşin veya taksitle ödenebilir. Satış bedelinin peşin olarak ödenmesi hâlinde satış bedeline % 20 (yüzde yirmi) indirim uygulanır. Taksitle ödeme halinde, satış bedelinin en az dörtte biri peşin, kalanı en fazla iki yılda ve taksitlerle kanunî faizi ile birlikte ödenir.</w:t>
      </w:r>
    </w:p>
    <w:p w:rsidR="00621C35" w:rsidRPr="00625FA3" w:rsidRDefault="00621C35" w:rsidP="00621C35">
      <w:pPr>
        <w:pStyle w:val="ListeParagraf"/>
        <w:numPr>
          <w:ilvl w:val="0"/>
          <w:numId w:val="15"/>
        </w:numPr>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Çevre, Şehircilik ve İklim Değişikliği Bakanlığı Döner Sermaye Yönetmeliği hükümleri uyarınca; Hazine taşınmaz malların satış işlemlerinde satış bedeli üzerinden 5 Milyon TL'ye kadar olan kısmı için % 1 (yüzde bir), 5 Milyon TL'den 10 Milyon TL'ye kadar olan kısmı için % 0.5 (binde beş), 10 Milyon TL'yi aşan kısmı için % 0.25 (on binde yirmi beş) işlem bedeli alınır.</w:t>
      </w:r>
    </w:p>
    <w:p w:rsidR="00621C35" w:rsidRPr="00625FA3" w:rsidRDefault="00621C35" w:rsidP="00621C35">
      <w:pPr>
        <w:pStyle w:val="ListeParagraf"/>
        <w:numPr>
          <w:ilvl w:val="0"/>
          <w:numId w:val="15"/>
        </w:numPr>
        <w:tabs>
          <w:tab w:val="left" w:pos="870"/>
        </w:tabs>
        <w:spacing w:after="0" w:line="276" w:lineRule="auto"/>
        <w:jc w:val="both"/>
        <w:rPr>
          <w:rFonts w:ascii="Times New Roman" w:hAnsi="Times New Roman" w:cs="Times New Roman"/>
          <w:sz w:val="18"/>
          <w:szCs w:val="18"/>
        </w:rPr>
      </w:pPr>
      <w:r w:rsidRPr="00625FA3">
        <w:rPr>
          <w:rFonts w:ascii="Times New Roman" w:hAnsi="Times New Roman" w:cs="Times New Roman"/>
          <w:sz w:val="18"/>
          <w:szCs w:val="18"/>
        </w:rPr>
        <w:t>Komisyon gerekçesini belirtmek suretiyle ihaleyi yapıp yapmamakta serbesttir. Komisyonun ihaleyi yapmama kararı kesindir.</w:t>
      </w:r>
    </w:p>
    <w:p w:rsidR="00074FB8" w:rsidRPr="00950FFE" w:rsidRDefault="00621C35" w:rsidP="00BF0459">
      <w:pPr>
        <w:pStyle w:val="ListeParagraf"/>
        <w:numPr>
          <w:ilvl w:val="0"/>
          <w:numId w:val="15"/>
        </w:numPr>
        <w:tabs>
          <w:tab w:val="left" w:pos="870"/>
        </w:tabs>
        <w:spacing w:after="0" w:line="276" w:lineRule="auto"/>
        <w:jc w:val="both"/>
        <w:rPr>
          <w:rFonts w:ascii="Times New Roman" w:hAnsi="Times New Roman" w:cs="Times New Roman"/>
          <w:sz w:val="18"/>
          <w:szCs w:val="18"/>
        </w:rPr>
      </w:pPr>
      <w:r w:rsidRPr="00950FFE">
        <w:rPr>
          <w:rFonts w:ascii="Times New Roman" w:hAnsi="Times New Roman" w:cs="Times New Roman"/>
          <w:sz w:val="18"/>
          <w:szCs w:val="18"/>
        </w:rPr>
        <w:t xml:space="preserve">Bu ihaleye ilişkin bilgiler, </w:t>
      </w:r>
      <w:r w:rsidRPr="00950FFE">
        <w:rPr>
          <w:rFonts w:ascii="Times New Roman" w:hAnsi="Times New Roman" w:cs="Times New Roman"/>
          <w:bCs/>
          <w:sz w:val="18"/>
          <w:szCs w:val="18"/>
        </w:rPr>
        <w:t>https://adana.csb.gov.tr</w:t>
      </w:r>
      <w:r w:rsidRPr="00950FFE">
        <w:rPr>
          <w:rFonts w:ascii="Times New Roman" w:hAnsi="Times New Roman" w:cs="Times New Roman"/>
          <w:sz w:val="18"/>
          <w:szCs w:val="18"/>
        </w:rPr>
        <w:t xml:space="preserve"> adresinden ve +90 (322) 235 07 17 numaralı telefondan öğrenilebileceği gibi, Türkiye genelindeki tüm ihale bilgileri </w:t>
      </w:r>
      <w:r w:rsidRPr="00950FFE">
        <w:rPr>
          <w:rFonts w:ascii="Times New Roman" w:hAnsi="Times New Roman" w:cs="Times New Roman"/>
          <w:bCs/>
          <w:sz w:val="18"/>
          <w:szCs w:val="18"/>
        </w:rPr>
        <w:t>https://milliemlak.csb.gov.tr</w:t>
      </w:r>
      <w:r w:rsidRPr="00950FFE">
        <w:rPr>
          <w:rFonts w:ascii="Times New Roman" w:hAnsi="Times New Roman" w:cs="Times New Roman"/>
          <w:sz w:val="18"/>
          <w:szCs w:val="18"/>
        </w:rPr>
        <w:t xml:space="preserve"> adresinden öğrenilebilir.</w:t>
      </w:r>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2109"/>
        <w:gridCol w:w="2109"/>
        <w:gridCol w:w="2110"/>
        <w:gridCol w:w="2110"/>
        <w:gridCol w:w="2110"/>
        <w:gridCol w:w="2110"/>
      </w:tblGrid>
      <w:tr w:rsidR="00621C35" w:rsidRPr="00625FA3" w:rsidTr="000A5005">
        <w:tc>
          <w:tcPr>
            <w:tcW w:w="2108"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09"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09"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10"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10"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10" w:type="dxa"/>
          </w:tcPr>
          <w:p w:rsidR="00621C35" w:rsidRPr="00625FA3" w:rsidRDefault="00621C35" w:rsidP="000A5005">
            <w:pPr>
              <w:pStyle w:val="ListeParagraf"/>
              <w:tabs>
                <w:tab w:val="left" w:pos="870"/>
              </w:tabs>
              <w:spacing w:line="276" w:lineRule="auto"/>
              <w:ind w:left="0"/>
              <w:jc w:val="both"/>
              <w:rPr>
                <w:rFonts w:ascii="Times New Roman" w:hAnsi="Times New Roman" w:cs="Times New Roman"/>
                <w:sz w:val="18"/>
                <w:szCs w:val="18"/>
              </w:rPr>
            </w:pPr>
          </w:p>
        </w:tc>
        <w:tc>
          <w:tcPr>
            <w:tcW w:w="2110" w:type="dxa"/>
          </w:tcPr>
          <w:p w:rsidR="00621C35" w:rsidRPr="00625FA3" w:rsidRDefault="00621C35" w:rsidP="000A5005">
            <w:pPr>
              <w:pStyle w:val="ListeParagraf"/>
              <w:tabs>
                <w:tab w:val="left" w:pos="870"/>
              </w:tabs>
              <w:spacing w:line="276" w:lineRule="auto"/>
              <w:ind w:left="0"/>
              <w:jc w:val="center"/>
              <w:rPr>
                <w:rFonts w:ascii="Times New Roman" w:hAnsi="Times New Roman" w:cs="Times New Roman"/>
                <w:sz w:val="18"/>
                <w:szCs w:val="18"/>
              </w:rPr>
            </w:pPr>
            <w:r w:rsidRPr="00625FA3">
              <w:rPr>
                <w:rFonts w:ascii="Times New Roman" w:hAnsi="Times New Roman" w:cs="Times New Roman"/>
                <w:b/>
                <w:bCs/>
                <w:sz w:val="18"/>
                <w:szCs w:val="18"/>
              </w:rPr>
              <w:t>İLAN OLUNUR.</w:t>
            </w:r>
          </w:p>
        </w:tc>
      </w:tr>
    </w:tbl>
    <w:p w:rsidR="00EF506E" w:rsidRPr="00EF506E" w:rsidRDefault="00EF506E" w:rsidP="00621C35">
      <w:pPr>
        <w:pStyle w:val="ListeParagraf"/>
        <w:tabs>
          <w:tab w:val="left" w:pos="870"/>
        </w:tabs>
        <w:spacing w:after="0" w:line="240" w:lineRule="auto"/>
        <w:ind w:left="360"/>
        <w:jc w:val="both"/>
        <w:rPr>
          <w:rFonts w:ascii="Times New Roman" w:hAnsi="Times New Roman" w:cs="Times New Roman"/>
          <w:b/>
          <w:bCs/>
          <w:sz w:val="16"/>
          <w:szCs w:val="16"/>
        </w:rPr>
      </w:pPr>
    </w:p>
    <w:sectPr w:rsidR="00EF506E" w:rsidRPr="00EF506E" w:rsidSect="00D24C5B">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12" w:rsidRDefault="00801B12" w:rsidP="0086780F">
      <w:pPr>
        <w:spacing w:after="0" w:line="240" w:lineRule="auto"/>
      </w:pPr>
      <w:r>
        <w:separator/>
      </w:r>
    </w:p>
  </w:endnote>
  <w:endnote w:type="continuationSeparator" w:id="0">
    <w:p w:rsidR="00801B12" w:rsidRDefault="00801B12" w:rsidP="0086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12" w:rsidRDefault="00801B12" w:rsidP="0086780F">
      <w:pPr>
        <w:spacing w:after="0" w:line="240" w:lineRule="auto"/>
      </w:pPr>
      <w:r>
        <w:separator/>
      </w:r>
    </w:p>
  </w:footnote>
  <w:footnote w:type="continuationSeparator" w:id="0">
    <w:p w:rsidR="00801B12" w:rsidRDefault="00801B12" w:rsidP="00867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0638"/>
    <w:multiLevelType w:val="hybridMultilevel"/>
    <w:tmpl w:val="BBCC0572"/>
    <w:lvl w:ilvl="0" w:tplc="B2866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E77954"/>
    <w:multiLevelType w:val="hybridMultilevel"/>
    <w:tmpl w:val="A32C787C"/>
    <w:lvl w:ilvl="0" w:tplc="F08492D4">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2620564D"/>
    <w:multiLevelType w:val="hybridMultilevel"/>
    <w:tmpl w:val="DAC0865C"/>
    <w:lvl w:ilvl="0" w:tplc="DE6C79A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0D7285"/>
    <w:multiLevelType w:val="hybridMultilevel"/>
    <w:tmpl w:val="7F6CB3BC"/>
    <w:lvl w:ilvl="0" w:tplc="C90C4E34">
      <w:start w:val="1"/>
      <w:numFmt w:val="decimal"/>
      <w:lvlText w:val="%1-"/>
      <w:lvlJc w:val="left"/>
      <w:pPr>
        <w:ind w:left="936" w:hanging="936"/>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F9518C1"/>
    <w:multiLevelType w:val="hybridMultilevel"/>
    <w:tmpl w:val="8834B896"/>
    <w:lvl w:ilvl="0" w:tplc="DFD0D4B4">
      <w:start w:val="1"/>
      <w:numFmt w:val="decimal"/>
      <w:lvlText w:val="%1-"/>
      <w:lvlJc w:val="left"/>
      <w:pPr>
        <w:ind w:left="720" w:hanging="360"/>
      </w:pPr>
      <w:rPr>
        <w:rFonts w:ascii="Times New Roman" w:eastAsiaTheme="minorHAnsi" w:hAnsi="Times New Roman" w:cs="Times New Roman"/>
        <w:b/>
      </w:rPr>
    </w:lvl>
    <w:lvl w:ilvl="1" w:tplc="6B6A647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52CAB"/>
    <w:multiLevelType w:val="hybridMultilevel"/>
    <w:tmpl w:val="7CCE9154"/>
    <w:lvl w:ilvl="0" w:tplc="BA666674">
      <w:start w:val="1"/>
      <w:numFmt w:val="decimal"/>
      <w:lvlText w:val="%1-"/>
      <w:lvlJc w:val="left"/>
      <w:pPr>
        <w:ind w:left="720" w:hanging="360"/>
      </w:pPr>
      <w:rPr>
        <w:rFonts w:ascii="Times New Roman" w:eastAsiaTheme="minorHAnsi" w:hAnsi="Times New Roman" w:cs="Times New Roman"/>
        <w:b/>
      </w:rPr>
    </w:lvl>
    <w:lvl w:ilvl="1" w:tplc="6B6A647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FE263B"/>
    <w:multiLevelType w:val="hybridMultilevel"/>
    <w:tmpl w:val="EFB6AF7A"/>
    <w:lvl w:ilvl="0" w:tplc="E3D29E2E">
      <w:start w:val="1"/>
      <w:numFmt w:val="decimal"/>
      <w:lvlText w:val="%1-"/>
      <w:lvlJc w:val="left"/>
      <w:pPr>
        <w:ind w:left="5464" w:hanging="360"/>
      </w:pPr>
      <w:rPr>
        <w:rFonts w:hint="default"/>
      </w:rPr>
    </w:lvl>
    <w:lvl w:ilvl="1" w:tplc="041F0019" w:tentative="1">
      <w:start w:val="1"/>
      <w:numFmt w:val="lowerLetter"/>
      <w:lvlText w:val="%2."/>
      <w:lvlJc w:val="left"/>
      <w:pPr>
        <w:ind w:left="6184" w:hanging="360"/>
      </w:pPr>
    </w:lvl>
    <w:lvl w:ilvl="2" w:tplc="041F001B" w:tentative="1">
      <w:start w:val="1"/>
      <w:numFmt w:val="lowerRoman"/>
      <w:lvlText w:val="%3."/>
      <w:lvlJc w:val="right"/>
      <w:pPr>
        <w:ind w:left="6904" w:hanging="180"/>
      </w:pPr>
    </w:lvl>
    <w:lvl w:ilvl="3" w:tplc="041F000F" w:tentative="1">
      <w:start w:val="1"/>
      <w:numFmt w:val="decimal"/>
      <w:lvlText w:val="%4."/>
      <w:lvlJc w:val="left"/>
      <w:pPr>
        <w:ind w:left="7624" w:hanging="360"/>
      </w:pPr>
    </w:lvl>
    <w:lvl w:ilvl="4" w:tplc="041F0019" w:tentative="1">
      <w:start w:val="1"/>
      <w:numFmt w:val="lowerLetter"/>
      <w:lvlText w:val="%5."/>
      <w:lvlJc w:val="left"/>
      <w:pPr>
        <w:ind w:left="8344" w:hanging="360"/>
      </w:pPr>
    </w:lvl>
    <w:lvl w:ilvl="5" w:tplc="041F001B" w:tentative="1">
      <w:start w:val="1"/>
      <w:numFmt w:val="lowerRoman"/>
      <w:lvlText w:val="%6."/>
      <w:lvlJc w:val="right"/>
      <w:pPr>
        <w:ind w:left="9064" w:hanging="180"/>
      </w:pPr>
    </w:lvl>
    <w:lvl w:ilvl="6" w:tplc="041F000F" w:tentative="1">
      <w:start w:val="1"/>
      <w:numFmt w:val="decimal"/>
      <w:lvlText w:val="%7."/>
      <w:lvlJc w:val="left"/>
      <w:pPr>
        <w:ind w:left="9784" w:hanging="360"/>
      </w:pPr>
    </w:lvl>
    <w:lvl w:ilvl="7" w:tplc="041F0019" w:tentative="1">
      <w:start w:val="1"/>
      <w:numFmt w:val="lowerLetter"/>
      <w:lvlText w:val="%8."/>
      <w:lvlJc w:val="left"/>
      <w:pPr>
        <w:ind w:left="10504" w:hanging="360"/>
      </w:pPr>
    </w:lvl>
    <w:lvl w:ilvl="8" w:tplc="041F001B" w:tentative="1">
      <w:start w:val="1"/>
      <w:numFmt w:val="lowerRoman"/>
      <w:lvlText w:val="%9."/>
      <w:lvlJc w:val="right"/>
      <w:pPr>
        <w:ind w:left="11224" w:hanging="180"/>
      </w:pPr>
    </w:lvl>
  </w:abstractNum>
  <w:abstractNum w:abstractNumId="7" w15:restartNumberingAfterBreak="0">
    <w:nsid w:val="372306B8"/>
    <w:multiLevelType w:val="hybridMultilevel"/>
    <w:tmpl w:val="93A826C6"/>
    <w:lvl w:ilvl="0" w:tplc="7AEC4D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517623"/>
    <w:multiLevelType w:val="hybridMultilevel"/>
    <w:tmpl w:val="EFB6AF7A"/>
    <w:lvl w:ilvl="0" w:tplc="E3D29E2E">
      <w:start w:val="1"/>
      <w:numFmt w:val="decimal"/>
      <w:lvlText w:val="%1-"/>
      <w:lvlJc w:val="left"/>
      <w:pPr>
        <w:ind w:left="884" w:hanging="360"/>
      </w:pPr>
      <w:rPr>
        <w:rFonts w:hint="default"/>
      </w:rPr>
    </w:lvl>
    <w:lvl w:ilvl="1" w:tplc="041F0019" w:tentative="1">
      <w:start w:val="1"/>
      <w:numFmt w:val="lowerLetter"/>
      <w:lvlText w:val="%2."/>
      <w:lvlJc w:val="left"/>
      <w:pPr>
        <w:ind w:left="1604" w:hanging="360"/>
      </w:pPr>
    </w:lvl>
    <w:lvl w:ilvl="2" w:tplc="041F001B" w:tentative="1">
      <w:start w:val="1"/>
      <w:numFmt w:val="lowerRoman"/>
      <w:lvlText w:val="%3."/>
      <w:lvlJc w:val="right"/>
      <w:pPr>
        <w:ind w:left="2324" w:hanging="180"/>
      </w:pPr>
    </w:lvl>
    <w:lvl w:ilvl="3" w:tplc="041F000F" w:tentative="1">
      <w:start w:val="1"/>
      <w:numFmt w:val="decimal"/>
      <w:lvlText w:val="%4."/>
      <w:lvlJc w:val="left"/>
      <w:pPr>
        <w:ind w:left="3044" w:hanging="360"/>
      </w:pPr>
    </w:lvl>
    <w:lvl w:ilvl="4" w:tplc="041F0019" w:tentative="1">
      <w:start w:val="1"/>
      <w:numFmt w:val="lowerLetter"/>
      <w:lvlText w:val="%5."/>
      <w:lvlJc w:val="left"/>
      <w:pPr>
        <w:ind w:left="3764" w:hanging="360"/>
      </w:pPr>
    </w:lvl>
    <w:lvl w:ilvl="5" w:tplc="041F001B" w:tentative="1">
      <w:start w:val="1"/>
      <w:numFmt w:val="lowerRoman"/>
      <w:lvlText w:val="%6."/>
      <w:lvlJc w:val="right"/>
      <w:pPr>
        <w:ind w:left="4484" w:hanging="180"/>
      </w:pPr>
    </w:lvl>
    <w:lvl w:ilvl="6" w:tplc="041F000F" w:tentative="1">
      <w:start w:val="1"/>
      <w:numFmt w:val="decimal"/>
      <w:lvlText w:val="%7."/>
      <w:lvlJc w:val="left"/>
      <w:pPr>
        <w:ind w:left="5204" w:hanging="360"/>
      </w:pPr>
    </w:lvl>
    <w:lvl w:ilvl="7" w:tplc="041F0019" w:tentative="1">
      <w:start w:val="1"/>
      <w:numFmt w:val="lowerLetter"/>
      <w:lvlText w:val="%8."/>
      <w:lvlJc w:val="left"/>
      <w:pPr>
        <w:ind w:left="5924" w:hanging="360"/>
      </w:pPr>
    </w:lvl>
    <w:lvl w:ilvl="8" w:tplc="041F001B" w:tentative="1">
      <w:start w:val="1"/>
      <w:numFmt w:val="lowerRoman"/>
      <w:lvlText w:val="%9."/>
      <w:lvlJc w:val="right"/>
      <w:pPr>
        <w:ind w:left="6644" w:hanging="180"/>
      </w:pPr>
    </w:lvl>
  </w:abstractNum>
  <w:abstractNum w:abstractNumId="9" w15:restartNumberingAfterBreak="0">
    <w:nsid w:val="40C1676D"/>
    <w:multiLevelType w:val="hybridMultilevel"/>
    <w:tmpl w:val="01186216"/>
    <w:lvl w:ilvl="0" w:tplc="69F68F78">
      <w:start w:val="1"/>
      <w:numFmt w:val="decimal"/>
      <w:lvlText w:val="%1-"/>
      <w:lvlJc w:val="left"/>
      <w:pPr>
        <w:ind w:left="1230" w:hanging="360"/>
      </w:pPr>
      <w:rPr>
        <w:rFonts w:hint="default"/>
        <w:b/>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10" w15:restartNumberingAfterBreak="0">
    <w:nsid w:val="4BB531E0"/>
    <w:multiLevelType w:val="hybridMultilevel"/>
    <w:tmpl w:val="1952D314"/>
    <w:lvl w:ilvl="0" w:tplc="7AEC4D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3A0EA8"/>
    <w:multiLevelType w:val="hybridMultilevel"/>
    <w:tmpl w:val="D884BDB4"/>
    <w:lvl w:ilvl="0" w:tplc="7AEC4D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BA448D"/>
    <w:multiLevelType w:val="hybridMultilevel"/>
    <w:tmpl w:val="43DCCBE4"/>
    <w:lvl w:ilvl="0" w:tplc="BA666674">
      <w:start w:val="1"/>
      <w:numFmt w:val="decimal"/>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F53511"/>
    <w:multiLevelType w:val="hybridMultilevel"/>
    <w:tmpl w:val="F33CE22C"/>
    <w:lvl w:ilvl="0" w:tplc="69F68F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8527F6"/>
    <w:multiLevelType w:val="hybridMultilevel"/>
    <w:tmpl w:val="2C60E036"/>
    <w:lvl w:ilvl="0" w:tplc="522029FC">
      <w:start w:val="1"/>
      <w:numFmt w:val="decimal"/>
      <w:lvlText w:val="%1-"/>
      <w:lvlJc w:val="left"/>
      <w:pPr>
        <w:ind w:left="720" w:hanging="360"/>
      </w:pPr>
      <w:rPr>
        <w:rFonts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F6645EF"/>
    <w:multiLevelType w:val="hybridMultilevel"/>
    <w:tmpl w:val="553655E0"/>
    <w:lvl w:ilvl="0" w:tplc="44D05066">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1"/>
  </w:num>
  <w:num w:numId="3">
    <w:abstractNumId w:val="9"/>
  </w:num>
  <w:num w:numId="4">
    <w:abstractNumId w:val="6"/>
  </w:num>
  <w:num w:numId="5">
    <w:abstractNumId w:val="8"/>
  </w:num>
  <w:num w:numId="6">
    <w:abstractNumId w:val="2"/>
  </w:num>
  <w:num w:numId="7">
    <w:abstractNumId w:val="0"/>
  </w:num>
  <w:num w:numId="8">
    <w:abstractNumId w:val="7"/>
  </w:num>
  <w:num w:numId="9">
    <w:abstractNumId w:val="10"/>
  </w:num>
  <w:num w:numId="10">
    <w:abstractNumId w:val="11"/>
  </w:num>
  <w:num w:numId="11">
    <w:abstractNumId w:val="5"/>
  </w:num>
  <w:num w:numId="12">
    <w:abstractNumId w:val="4"/>
  </w:num>
  <w:num w:numId="13">
    <w:abstractNumId w:val="12"/>
  </w:num>
  <w:num w:numId="14">
    <w:abstractNumId w:val="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83"/>
    <w:rsid w:val="0000397F"/>
    <w:rsid w:val="0000505C"/>
    <w:rsid w:val="0000619C"/>
    <w:rsid w:val="000064CD"/>
    <w:rsid w:val="00014D13"/>
    <w:rsid w:val="0001517F"/>
    <w:rsid w:val="0001528E"/>
    <w:rsid w:val="00015E12"/>
    <w:rsid w:val="00027C84"/>
    <w:rsid w:val="0003014E"/>
    <w:rsid w:val="0003690E"/>
    <w:rsid w:val="000421A4"/>
    <w:rsid w:val="0004334F"/>
    <w:rsid w:val="00045A4B"/>
    <w:rsid w:val="00054ACC"/>
    <w:rsid w:val="00061DB6"/>
    <w:rsid w:val="000631D5"/>
    <w:rsid w:val="000640FB"/>
    <w:rsid w:val="000655B6"/>
    <w:rsid w:val="00073EF3"/>
    <w:rsid w:val="00073F62"/>
    <w:rsid w:val="00074FB8"/>
    <w:rsid w:val="00075CD2"/>
    <w:rsid w:val="0007630F"/>
    <w:rsid w:val="00080BF1"/>
    <w:rsid w:val="00083459"/>
    <w:rsid w:val="00083FE0"/>
    <w:rsid w:val="0008700F"/>
    <w:rsid w:val="000962FC"/>
    <w:rsid w:val="000A1969"/>
    <w:rsid w:val="000A2DEC"/>
    <w:rsid w:val="000A3C13"/>
    <w:rsid w:val="000B4A53"/>
    <w:rsid w:val="000B55AD"/>
    <w:rsid w:val="000B6193"/>
    <w:rsid w:val="000B6DF1"/>
    <w:rsid w:val="000C0953"/>
    <w:rsid w:val="000C1C3E"/>
    <w:rsid w:val="000D107E"/>
    <w:rsid w:val="000D3A5C"/>
    <w:rsid w:val="000D6554"/>
    <w:rsid w:val="000D6E87"/>
    <w:rsid w:val="000E2CE7"/>
    <w:rsid w:val="000E6A31"/>
    <w:rsid w:val="000F72CB"/>
    <w:rsid w:val="00100E09"/>
    <w:rsid w:val="00102C52"/>
    <w:rsid w:val="00104D9F"/>
    <w:rsid w:val="0010625A"/>
    <w:rsid w:val="001103CA"/>
    <w:rsid w:val="00120137"/>
    <w:rsid w:val="001202B8"/>
    <w:rsid w:val="00120536"/>
    <w:rsid w:val="00122261"/>
    <w:rsid w:val="00125DE5"/>
    <w:rsid w:val="0013199C"/>
    <w:rsid w:val="001327A2"/>
    <w:rsid w:val="00141B67"/>
    <w:rsid w:val="001474E6"/>
    <w:rsid w:val="00155FAD"/>
    <w:rsid w:val="00161AE1"/>
    <w:rsid w:val="001745F2"/>
    <w:rsid w:val="00174E44"/>
    <w:rsid w:val="00175B38"/>
    <w:rsid w:val="00175C3B"/>
    <w:rsid w:val="00176106"/>
    <w:rsid w:val="00180173"/>
    <w:rsid w:val="00182E8D"/>
    <w:rsid w:val="001856F8"/>
    <w:rsid w:val="00190228"/>
    <w:rsid w:val="00192915"/>
    <w:rsid w:val="00195C50"/>
    <w:rsid w:val="001A0405"/>
    <w:rsid w:val="001B1CCD"/>
    <w:rsid w:val="001B3534"/>
    <w:rsid w:val="001B3B84"/>
    <w:rsid w:val="001B52D1"/>
    <w:rsid w:val="001B55ED"/>
    <w:rsid w:val="001B651C"/>
    <w:rsid w:val="001B6EAA"/>
    <w:rsid w:val="001C0C0C"/>
    <w:rsid w:val="001C404D"/>
    <w:rsid w:val="001C458F"/>
    <w:rsid w:val="001D09CF"/>
    <w:rsid w:val="001D2930"/>
    <w:rsid w:val="001D56B3"/>
    <w:rsid w:val="001D7528"/>
    <w:rsid w:val="001E19BB"/>
    <w:rsid w:val="001E4774"/>
    <w:rsid w:val="001E47C8"/>
    <w:rsid w:val="001E55B6"/>
    <w:rsid w:val="001F1774"/>
    <w:rsid w:val="001F243B"/>
    <w:rsid w:val="001F2505"/>
    <w:rsid w:val="001F4AA4"/>
    <w:rsid w:val="00200FE2"/>
    <w:rsid w:val="00210BCB"/>
    <w:rsid w:val="00211F03"/>
    <w:rsid w:val="00214981"/>
    <w:rsid w:val="00214DFE"/>
    <w:rsid w:val="002154AD"/>
    <w:rsid w:val="002229FB"/>
    <w:rsid w:val="00223A5B"/>
    <w:rsid w:val="002257D2"/>
    <w:rsid w:val="0023312E"/>
    <w:rsid w:val="002406BF"/>
    <w:rsid w:val="00242169"/>
    <w:rsid w:val="002458F0"/>
    <w:rsid w:val="00247AB7"/>
    <w:rsid w:val="00252425"/>
    <w:rsid w:val="002569BE"/>
    <w:rsid w:val="00257BFD"/>
    <w:rsid w:val="00263B89"/>
    <w:rsid w:val="00265EF0"/>
    <w:rsid w:val="002749D1"/>
    <w:rsid w:val="0027711F"/>
    <w:rsid w:val="002878F0"/>
    <w:rsid w:val="00291331"/>
    <w:rsid w:val="002943FE"/>
    <w:rsid w:val="002952A6"/>
    <w:rsid w:val="002955A6"/>
    <w:rsid w:val="00297AAB"/>
    <w:rsid w:val="002A7204"/>
    <w:rsid w:val="002B1BFE"/>
    <w:rsid w:val="002B4555"/>
    <w:rsid w:val="002B4A1C"/>
    <w:rsid w:val="002C7604"/>
    <w:rsid w:val="002C7C64"/>
    <w:rsid w:val="002D0F93"/>
    <w:rsid w:val="002D6CFD"/>
    <w:rsid w:val="002E1685"/>
    <w:rsid w:val="002E32D6"/>
    <w:rsid w:val="002E5C87"/>
    <w:rsid w:val="002E6565"/>
    <w:rsid w:val="0030323A"/>
    <w:rsid w:val="00303D78"/>
    <w:rsid w:val="00306AE7"/>
    <w:rsid w:val="00306C8D"/>
    <w:rsid w:val="00307990"/>
    <w:rsid w:val="003104B3"/>
    <w:rsid w:val="00312B12"/>
    <w:rsid w:val="00313BD5"/>
    <w:rsid w:val="00321192"/>
    <w:rsid w:val="003242A1"/>
    <w:rsid w:val="00330A77"/>
    <w:rsid w:val="00332E7A"/>
    <w:rsid w:val="003347FD"/>
    <w:rsid w:val="00341B16"/>
    <w:rsid w:val="003429B1"/>
    <w:rsid w:val="0035394C"/>
    <w:rsid w:val="00355DCD"/>
    <w:rsid w:val="003562F0"/>
    <w:rsid w:val="00361C9E"/>
    <w:rsid w:val="00372F99"/>
    <w:rsid w:val="00373F47"/>
    <w:rsid w:val="00375004"/>
    <w:rsid w:val="003817B0"/>
    <w:rsid w:val="00390608"/>
    <w:rsid w:val="0039545F"/>
    <w:rsid w:val="003961D8"/>
    <w:rsid w:val="003A1D25"/>
    <w:rsid w:val="003A23FB"/>
    <w:rsid w:val="003A4D34"/>
    <w:rsid w:val="003B2FB5"/>
    <w:rsid w:val="003C3DF6"/>
    <w:rsid w:val="003C66EF"/>
    <w:rsid w:val="003D54CD"/>
    <w:rsid w:val="003E228A"/>
    <w:rsid w:val="003E41B7"/>
    <w:rsid w:val="003E5C17"/>
    <w:rsid w:val="0040083F"/>
    <w:rsid w:val="004010DF"/>
    <w:rsid w:val="00402510"/>
    <w:rsid w:val="00402C27"/>
    <w:rsid w:val="00412F8D"/>
    <w:rsid w:val="00415B47"/>
    <w:rsid w:val="00416CC6"/>
    <w:rsid w:val="00417F32"/>
    <w:rsid w:val="004265A8"/>
    <w:rsid w:val="004324C1"/>
    <w:rsid w:val="00440D84"/>
    <w:rsid w:val="0044346D"/>
    <w:rsid w:val="00444159"/>
    <w:rsid w:val="00445506"/>
    <w:rsid w:val="00446DB0"/>
    <w:rsid w:val="00447361"/>
    <w:rsid w:val="00447492"/>
    <w:rsid w:val="004605A1"/>
    <w:rsid w:val="00461D60"/>
    <w:rsid w:val="00462BED"/>
    <w:rsid w:val="00466038"/>
    <w:rsid w:val="0047550D"/>
    <w:rsid w:val="00480BD3"/>
    <w:rsid w:val="00481376"/>
    <w:rsid w:val="004944CA"/>
    <w:rsid w:val="004A1D19"/>
    <w:rsid w:val="004A622A"/>
    <w:rsid w:val="004B0BCF"/>
    <w:rsid w:val="004B0D34"/>
    <w:rsid w:val="004C22E3"/>
    <w:rsid w:val="004C507B"/>
    <w:rsid w:val="004C68EE"/>
    <w:rsid w:val="004C6C6D"/>
    <w:rsid w:val="004D7807"/>
    <w:rsid w:val="004E5F54"/>
    <w:rsid w:val="004E6799"/>
    <w:rsid w:val="004F4564"/>
    <w:rsid w:val="004F64A2"/>
    <w:rsid w:val="005100B4"/>
    <w:rsid w:val="0051055C"/>
    <w:rsid w:val="005109D5"/>
    <w:rsid w:val="00510ACC"/>
    <w:rsid w:val="00510BEC"/>
    <w:rsid w:val="005114A3"/>
    <w:rsid w:val="00512F83"/>
    <w:rsid w:val="0051381D"/>
    <w:rsid w:val="00514D34"/>
    <w:rsid w:val="00521441"/>
    <w:rsid w:val="0052174A"/>
    <w:rsid w:val="00531B3F"/>
    <w:rsid w:val="00537E3A"/>
    <w:rsid w:val="00541216"/>
    <w:rsid w:val="0054290D"/>
    <w:rsid w:val="00545367"/>
    <w:rsid w:val="00547E49"/>
    <w:rsid w:val="005615E0"/>
    <w:rsid w:val="00564C14"/>
    <w:rsid w:val="00572CE7"/>
    <w:rsid w:val="0057545E"/>
    <w:rsid w:val="00575AC3"/>
    <w:rsid w:val="00585BB2"/>
    <w:rsid w:val="005877EF"/>
    <w:rsid w:val="00587D26"/>
    <w:rsid w:val="00596070"/>
    <w:rsid w:val="00597379"/>
    <w:rsid w:val="00597A4B"/>
    <w:rsid w:val="00597FB7"/>
    <w:rsid w:val="005B3E9B"/>
    <w:rsid w:val="005B4E14"/>
    <w:rsid w:val="005B7770"/>
    <w:rsid w:val="005D28AB"/>
    <w:rsid w:val="005E0BA6"/>
    <w:rsid w:val="005E603D"/>
    <w:rsid w:val="005F3FE4"/>
    <w:rsid w:val="0060196F"/>
    <w:rsid w:val="00602064"/>
    <w:rsid w:val="006021AB"/>
    <w:rsid w:val="006066A5"/>
    <w:rsid w:val="0061103D"/>
    <w:rsid w:val="00621C35"/>
    <w:rsid w:val="00623B0E"/>
    <w:rsid w:val="00625FC4"/>
    <w:rsid w:val="00625FC6"/>
    <w:rsid w:val="006263BD"/>
    <w:rsid w:val="0062727C"/>
    <w:rsid w:val="006304C5"/>
    <w:rsid w:val="00637897"/>
    <w:rsid w:val="006403C0"/>
    <w:rsid w:val="00640B40"/>
    <w:rsid w:val="00642C08"/>
    <w:rsid w:val="00646BB2"/>
    <w:rsid w:val="00650DD7"/>
    <w:rsid w:val="00652C0B"/>
    <w:rsid w:val="0066080E"/>
    <w:rsid w:val="00661C0F"/>
    <w:rsid w:val="00662D92"/>
    <w:rsid w:val="00663C43"/>
    <w:rsid w:val="00666E93"/>
    <w:rsid w:val="00667E5F"/>
    <w:rsid w:val="00670A28"/>
    <w:rsid w:val="00671B9A"/>
    <w:rsid w:val="00676FFA"/>
    <w:rsid w:val="006802C9"/>
    <w:rsid w:val="00680DA4"/>
    <w:rsid w:val="006816BF"/>
    <w:rsid w:val="006865B6"/>
    <w:rsid w:val="00691373"/>
    <w:rsid w:val="0069182C"/>
    <w:rsid w:val="00692760"/>
    <w:rsid w:val="006943DF"/>
    <w:rsid w:val="006946E9"/>
    <w:rsid w:val="006A24D0"/>
    <w:rsid w:val="006A45C4"/>
    <w:rsid w:val="006A4AD4"/>
    <w:rsid w:val="006B2344"/>
    <w:rsid w:val="006B5D70"/>
    <w:rsid w:val="006B687D"/>
    <w:rsid w:val="006D1073"/>
    <w:rsid w:val="006D7BCC"/>
    <w:rsid w:val="006E0CA7"/>
    <w:rsid w:val="006E1B2F"/>
    <w:rsid w:val="006E3576"/>
    <w:rsid w:val="006E5806"/>
    <w:rsid w:val="006F0F16"/>
    <w:rsid w:val="006F5605"/>
    <w:rsid w:val="00702DA0"/>
    <w:rsid w:val="007072B1"/>
    <w:rsid w:val="00713588"/>
    <w:rsid w:val="007154BC"/>
    <w:rsid w:val="00717C91"/>
    <w:rsid w:val="00722D6E"/>
    <w:rsid w:val="007248AA"/>
    <w:rsid w:val="00725BCA"/>
    <w:rsid w:val="00725FFF"/>
    <w:rsid w:val="00731802"/>
    <w:rsid w:val="00731E45"/>
    <w:rsid w:val="00735609"/>
    <w:rsid w:val="007377CE"/>
    <w:rsid w:val="00737965"/>
    <w:rsid w:val="007422B4"/>
    <w:rsid w:val="00746033"/>
    <w:rsid w:val="00747E3B"/>
    <w:rsid w:val="00750FFA"/>
    <w:rsid w:val="0075192E"/>
    <w:rsid w:val="00752EC5"/>
    <w:rsid w:val="00754099"/>
    <w:rsid w:val="0076078E"/>
    <w:rsid w:val="00763AFC"/>
    <w:rsid w:val="00765C56"/>
    <w:rsid w:val="00770624"/>
    <w:rsid w:val="007709DA"/>
    <w:rsid w:val="0077322C"/>
    <w:rsid w:val="00775890"/>
    <w:rsid w:val="0078068D"/>
    <w:rsid w:val="00781C2E"/>
    <w:rsid w:val="007827FD"/>
    <w:rsid w:val="00790913"/>
    <w:rsid w:val="00793403"/>
    <w:rsid w:val="007A62C6"/>
    <w:rsid w:val="007A7803"/>
    <w:rsid w:val="007B060D"/>
    <w:rsid w:val="007B0B95"/>
    <w:rsid w:val="007B36AD"/>
    <w:rsid w:val="007B38FE"/>
    <w:rsid w:val="007C0DDD"/>
    <w:rsid w:val="007C3340"/>
    <w:rsid w:val="007C648D"/>
    <w:rsid w:val="007D2490"/>
    <w:rsid w:val="007D7F47"/>
    <w:rsid w:val="007E09C1"/>
    <w:rsid w:val="007E105E"/>
    <w:rsid w:val="007E10FA"/>
    <w:rsid w:val="007E4DD8"/>
    <w:rsid w:val="007E4EA7"/>
    <w:rsid w:val="007E6DBF"/>
    <w:rsid w:val="007F0F2D"/>
    <w:rsid w:val="007F26C8"/>
    <w:rsid w:val="007F49A5"/>
    <w:rsid w:val="00801B12"/>
    <w:rsid w:val="00803468"/>
    <w:rsid w:val="0081177F"/>
    <w:rsid w:val="00812D83"/>
    <w:rsid w:val="00813C35"/>
    <w:rsid w:val="00814F07"/>
    <w:rsid w:val="00816FFD"/>
    <w:rsid w:val="0082008F"/>
    <w:rsid w:val="00821718"/>
    <w:rsid w:val="00821F98"/>
    <w:rsid w:val="00822086"/>
    <w:rsid w:val="00822AE5"/>
    <w:rsid w:val="0083059D"/>
    <w:rsid w:val="008308EF"/>
    <w:rsid w:val="00830CCA"/>
    <w:rsid w:val="00833FEA"/>
    <w:rsid w:val="008457D5"/>
    <w:rsid w:val="00845EB3"/>
    <w:rsid w:val="00851817"/>
    <w:rsid w:val="008525D3"/>
    <w:rsid w:val="0085498D"/>
    <w:rsid w:val="00854DF0"/>
    <w:rsid w:val="0085638D"/>
    <w:rsid w:val="008624F6"/>
    <w:rsid w:val="00863D2C"/>
    <w:rsid w:val="008646A5"/>
    <w:rsid w:val="0086780F"/>
    <w:rsid w:val="00872E4D"/>
    <w:rsid w:val="0087468A"/>
    <w:rsid w:val="00874EB2"/>
    <w:rsid w:val="00875BD9"/>
    <w:rsid w:val="00885B34"/>
    <w:rsid w:val="00885EBE"/>
    <w:rsid w:val="00886C9D"/>
    <w:rsid w:val="0088724F"/>
    <w:rsid w:val="00887A9A"/>
    <w:rsid w:val="00894224"/>
    <w:rsid w:val="00896DB0"/>
    <w:rsid w:val="00897B8E"/>
    <w:rsid w:val="008A1059"/>
    <w:rsid w:val="008A1660"/>
    <w:rsid w:val="008A556A"/>
    <w:rsid w:val="008B2DA9"/>
    <w:rsid w:val="008C2EE5"/>
    <w:rsid w:val="008C7863"/>
    <w:rsid w:val="008D2E26"/>
    <w:rsid w:val="008D53B0"/>
    <w:rsid w:val="008D58C1"/>
    <w:rsid w:val="008D7014"/>
    <w:rsid w:val="008E1B8A"/>
    <w:rsid w:val="008E3EDD"/>
    <w:rsid w:val="008E79F2"/>
    <w:rsid w:val="008F299F"/>
    <w:rsid w:val="008F535B"/>
    <w:rsid w:val="008F58DC"/>
    <w:rsid w:val="008F6951"/>
    <w:rsid w:val="008F71CA"/>
    <w:rsid w:val="0090255A"/>
    <w:rsid w:val="00904F09"/>
    <w:rsid w:val="009060FB"/>
    <w:rsid w:val="009074ED"/>
    <w:rsid w:val="00914D85"/>
    <w:rsid w:val="00915238"/>
    <w:rsid w:val="0092040F"/>
    <w:rsid w:val="009204C8"/>
    <w:rsid w:val="00920CF7"/>
    <w:rsid w:val="009213C9"/>
    <w:rsid w:val="00924E58"/>
    <w:rsid w:val="00935D7C"/>
    <w:rsid w:val="0094135B"/>
    <w:rsid w:val="00943F7E"/>
    <w:rsid w:val="009447E9"/>
    <w:rsid w:val="00944F07"/>
    <w:rsid w:val="00946496"/>
    <w:rsid w:val="00950FFE"/>
    <w:rsid w:val="00953E0E"/>
    <w:rsid w:val="00954422"/>
    <w:rsid w:val="00954C25"/>
    <w:rsid w:val="0095655F"/>
    <w:rsid w:val="00966366"/>
    <w:rsid w:val="0096767A"/>
    <w:rsid w:val="00970D5F"/>
    <w:rsid w:val="0097372A"/>
    <w:rsid w:val="00976676"/>
    <w:rsid w:val="00981F76"/>
    <w:rsid w:val="00984D41"/>
    <w:rsid w:val="00985C2F"/>
    <w:rsid w:val="00986BB0"/>
    <w:rsid w:val="00986C93"/>
    <w:rsid w:val="00987F02"/>
    <w:rsid w:val="00991E9F"/>
    <w:rsid w:val="00992F75"/>
    <w:rsid w:val="009941A2"/>
    <w:rsid w:val="009A0101"/>
    <w:rsid w:val="009A169C"/>
    <w:rsid w:val="009B2939"/>
    <w:rsid w:val="009B7F0F"/>
    <w:rsid w:val="009C1123"/>
    <w:rsid w:val="009C4BC6"/>
    <w:rsid w:val="009C53D9"/>
    <w:rsid w:val="009D01A8"/>
    <w:rsid w:val="009D0D8A"/>
    <w:rsid w:val="009D14FE"/>
    <w:rsid w:val="009D1598"/>
    <w:rsid w:val="009D31EC"/>
    <w:rsid w:val="009D3674"/>
    <w:rsid w:val="009D5790"/>
    <w:rsid w:val="009E0CD0"/>
    <w:rsid w:val="009E29C2"/>
    <w:rsid w:val="009F2385"/>
    <w:rsid w:val="009F3DB8"/>
    <w:rsid w:val="00A01217"/>
    <w:rsid w:val="00A0488D"/>
    <w:rsid w:val="00A052CD"/>
    <w:rsid w:val="00A06474"/>
    <w:rsid w:val="00A1091D"/>
    <w:rsid w:val="00A10E6A"/>
    <w:rsid w:val="00A128C6"/>
    <w:rsid w:val="00A12D9C"/>
    <w:rsid w:val="00A1399D"/>
    <w:rsid w:val="00A16DB9"/>
    <w:rsid w:val="00A173CB"/>
    <w:rsid w:val="00A23D44"/>
    <w:rsid w:val="00A23D51"/>
    <w:rsid w:val="00A31786"/>
    <w:rsid w:val="00A337E9"/>
    <w:rsid w:val="00A33CB4"/>
    <w:rsid w:val="00A4148D"/>
    <w:rsid w:val="00A50593"/>
    <w:rsid w:val="00A527ED"/>
    <w:rsid w:val="00A6229A"/>
    <w:rsid w:val="00A64721"/>
    <w:rsid w:val="00A66210"/>
    <w:rsid w:val="00A66AFC"/>
    <w:rsid w:val="00A6740E"/>
    <w:rsid w:val="00A7083B"/>
    <w:rsid w:val="00A7690A"/>
    <w:rsid w:val="00A77E6F"/>
    <w:rsid w:val="00A94EEE"/>
    <w:rsid w:val="00A978C4"/>
    <w:rsid w:val="00AA1282"/>
    <w:rsid w:val="00AA32AF"/>
    <w:rsid w:val="00AA6E30"/>
    <w:rsid w:val="00AB3B11"/>
    <w:rsid w:val="00AB7352"/>
    <w:rsid w:val="00AC0A57"/>
    <w:rsid w:val="00AC5FC1"/>
    <w:rsid w:val="00AE255A"/>
    <w:rsid w:val="00AE3FB8"/>
    <w:rsid w:val="00AE6918"/>
    <w:rsid w:val="00AF1D18"/>
    <w:rsid w:val="00AF53F6"/>
    <w:rsid w:val="00AF63A5"/>
    <w:rsid w:val="00B02BC2"/>
    <w:rsid w:val="00B02C4E"/>
    <w:rsid w:val="00B02FDD"/>
    <w:rsid w:val="00B07B26"/>
    <w:rsid w:val="00B109F8"/>
    <w:rsid w:val="00B1626A"/>
    <w:rsid w:val="00B16CF8"/>
    <w:rsid w:val="00B20029"/>
    <w:rsid w:val="00B20A29"/>
    <w:rsid w:val="00B27744"/>
    <w:rsid w:val="00B3683E"/>
    <w:rsid w:val="00B372EE"/>
    <w:rsid w:val="00B40328"/>
    <w:rsid w:val="00B42412"/>
    <w:rsid w:val="00B42660"/>
    <w:rsid w:val="00B50444"/>
    <w:rsid w:val="00B50DBC"/>
    <w:rsid w:val="00B63659"/>
    <w:rsid w:val="00B64162"/>
    <w:rsid w:val="00B66354"/>
    <w:rsid w:val="00B70C23"/>
    <w:rsid w:val="00B7103A"/>
    <w:rsid w:val="00B7143E"/>
    <w:rsid w:val="00B7354E"/>
    <w:rsid w:val="00B7393F"/>
    <w:rsid w:val="00B776E0"/>
    <w:rsid w:val="00B810DA"/>
    <w:rsid w:val="00B81C41"/>
    <w:rsid w:val="00B84206"/>
    <w:rsid w:val="00B876A7"/>
    <w:rsid w:val="00B911B2"/>
    <w:rsid w:val="00B93995"/>
    <w:rsid w:val="00B9427E"/>
    <w:rsid w:val="00B9459F"/>
    <w:rsid w:val="00B958BA"/>
    <w:rsid w:val="00BA023D"/>
    <w:rsid w:val="00BA17AF"/>
    <w:rsid w:val="00BA4785"/>
    <w:rsid w:val="00BA4B80"/>
    <w:rsid w:val="00BA72C4"/>
    <w:rsid w:val="00BB0583"/>
    <w:rsid w:val="00BB36BB"/>
    <w:rsid w:val="00BB3ADB"/>
    <w:rsid w:val="00BB572F"/>
    <w:rsid w:val="00BB6CF5"/>
    <w:rsid w:val="00BB7086"/>
    <w:rsid w:val="00BC50BA"/>
    <w:rsid w:val="00BC59BA"/>
    <w:rsid w:val="00BC7EF2"/>
    <w:rsid w:val="00BD2C44"/>
    <w:rsid w:val="00BD3E55"/>
    <w:rsid w:val="00BE3640"/>
    <w:rsid w:val="00BE3794"/>
    <w:rsid w:val="00BE6B3C"/>
    <w:rsid w:val="00BF0FE5"/>
    <w:rsid w:val="00BF33D5"/>
    <w:rsid w:val="00BF71DC"/>
    <w:rsid w:val="00BF7F20"/>
    <w:rsid w:val="00C009F1"/>
    <w:rsid w:val="00C00B4F"/>
    <w:rsid w:val="00C029B8"/>
    <w:rsid w:val="00C02E79"/>
    <w:rsid w:val="00C10F41"/>
    <w:rsid w:val="00C11669"/>
    <w:rsid w:val="00C13FA8"/>
    <w:rsid w:val="00C16E58"/>
    <w:rsid w:val="00C2004A"/>
    <w:rsid w:val="00C209CE"/>
    <w:rsid w:val="00C21C2C"/>
    <w:rsid w:val="00C22A2B"/>
    <w:rsid w:val="00C2550D"/>
    <w:rsid w:val="00C30EC7"/>
    <w:rsid w:val="00C30FE6"/>
    <w:rsid w:val="00C361FF"/>
    <w:rsid w:val="00C3750F"/>
    <w:rsid w:val="00C377FD"/>
    <w:rsid w:val="00C41D89"/>
    <w:rsid w:val="00C50ADD"/>
    <w:rsid w:val="00C51B8C"/>
    <w:rsid w:val="00C604D3"/>
    <w:rsid w:val="00C60844"/>
    <w:rsid w:val="00C71D82"/>
    <w:rsid w:val="00C745FC"/>
    <w:rsid w:val="00C75849"/>
    <w:rsid w:val="00C82F63"/>
    <w:rsid w:val="00C8382F"/>
    <w:rsid w:val="00C924BE"/>
    <w:rsid w:val="00C93C85"/>
    <w:rsid w:val="00C94F12"/>
    <w:rsid w:val="00C95BED"/>
    <w:rsid w:val="00CA3366"/>
    <w:rsid w:val="00CB05D1"/>
    <w:rsid w:val="00CB6D92"/>
    <w:rsid w:val="00CC09CF"/>
    <w:rsid w:val="00CC1703"/>
    <w:rsid w:val="00CD11A7"/>
    <w:rsid w:val="00CE01FB"/>
    <w:rsid w:val="00CE0A93"/>
    <w:rsid w:val="00CF0588"/>
    <w:rsid w:val="00CF338A"/>
    <w:rsid w:val="00D00108"/>
    <w:rsid w:val="00D04609"/>
    <w:rsid w:val="00D06BFF"/>
    <w:rsid w:val="00D101FB"/>
    <w:rsid w:val="00D10951"/>
    <w:rsid w:val="00D1111B"/>
    <w:rsid w:val="00D114C1"/>
    <w:rsid w:val="00D13EEA"/>
    <w:rsid w:val="00D14FE2"/>
    <w:rsid w:val="00D15471"/>
    <w:rsid w:val="00D16947"/>
    <w:rsid w:val="00D24C5B"/>
    <w:rsid w:val="00D2629A"/>
    <w:rsid w:val="00D26643"/>
    <w:rsid w:val="00D47F6F"/>
    <w:rsid w:val="00D5026A"/>
    <w:rsid w:val="00D60660"/>
    <w:rsid w:val="00D662CB"/>
    <w:rsid w:val="00D669B8"/>
    <w:rsid w:val="00D6767D"/>
    <w:rsid w:val="00D67983"/>
    <w:rsid w:val="00D757E9"/>
    <w:rsid w:val="00D808B5"/>
    <w:rsid w:val="00D813BF"/>
    <w:rsid w:val="00D8722C"/>
    <w:rsid w:val="00D91FF5"/>
    <w:rsid w:val="00D9554E"/>
    <w:rsid w:val="00D959CB"/>
    <w:rsid w:val="00D96CA8"/>
    <w:rsid w:val="00D971A5"/>
    <w:rsid w:val="00DA2BA0"/>
    <w:rsid w:val="00DA3107"/>
    <w:rsid w:val="00DA3134"/>
    <w:rsid w:val="00DA4A61"/>
    <w:rsid w:val="00DC0A71"/>
    <w:rsid w:val="00DC4175"/>
    <w:rsid w:val="00DC678B"/>
    <w:rsid w:val="00DD0CE4"/>
    <w:rsid w:val="00DD0D8E"/>
    <w:rsid w:val="00DD2298"/>
    <w:rsid w:val="00DD5E4D"/>
    <w:rsid w:val="00DE1192"/>
    <w:rsid w:val="00DE3525"/>
    <w:rsid w:val="00DE3D38"/>
    <w:rsid w:val="00DE5AE3"/>
    <w:rsid w:val="00DF240E"/>
    <w:rsid w:val="00DF2B1A"/>
    <w:rsid w:val="00DF367F"/>
    <w:rsid w:val="00DF3F2C"/>
    <w:rsid w:val="00DF56B8"/>
    <w:rsid w:val="00E034A4"/>
    <w:rsid w:val="00E03EEA"/>
    <w:rsid w:val="00E0583E"/>
    <w:rsid w:val="00E120CA"/>
    <w:rsid w:val="00E2181B"/>
    <w:rsid w:val="00E23F51"/>
    <w:rsid w:val="00E24638"/>
    <w:rsid w:val="00E24F7B"/>
    <w:rsid w:val="00E30964"/>
    <w:rsid w:val="00E339D4"/>
    <w:rsid w:val="00E34465"/>
    <w:rsid w:val="00E34A64"/>
    <w:rsid w:val="00E36229"/>
    <w:rsid w:val="00E36B47"/>
    <w:rsid w:val="00E37183"/>
    <w:rsid w:val="00E37C8E"/>
    <w:rsid w:val="00E40712"/>
    <w:rsid w:val="00E40FF7"/>
    <w:rsid w:val="00E419B4"/>
    <w:rsid w:val="00E437C8"/>
    <w:rsid w:val="00E50B26"/>
    <w:rsid w:val="00E52112"/>
    <w:rsid w:val="00E52F23"/>
    <w:rsid w:val="00E52F72"/>
    <w:rsid w:val="00E534DC"/>
    <w:rsid w:val="00E538D8"/>
    <w:rsid w:val="00E5487F"/>
    <w:rsid w:val="00E57CAF"/>
    <w:rsid w:val="00E61DA5"/>
    <w:rsid w:val="00E61DBE"/>
    <w:rsid w:val="00E62E23"/>
    <w:rsid w:val="00E65086"/>
    <w:rsid w:val="00E728C3"/>
    <w:rsid w:val="00E87441"/>
    <w:rsid w:val="00E908AA"/>
    <w:rsid w:val="00E9318D"/>
    <w:rsid w:val="00E9577B"/>
    <w:rsid w:val="00E97AA9"/>
    <w:rsid w:val="00EA6BB3"/>
    <w:rsid w:val="00EB05F8"/>
    <w:rsid w:val="00EB2A33"/>
    <w:rsid w:val="00EB2EA0"/>
    <w:rsid w:val="00EB5CDA"/>
    <w:rsid w:val="00EC0625"/>
    <w:rsid w:val="00EC0D51"/>
    <w:rsid w:val="00EC20F0"/>
    <w:rsid w:val="00EC22A9"/>
    <w:rsid w:val="00EC4F1C"/>
    <w:rsid w:val="00ED6A52"/>
    <w:rsid w:val="00EE6BF0"/>
    <w:rsid w:val="00EE7D66"/>
    <w:rsid w:val="00EF0938"/>
    <w:rsid w:val="00EF1183"/>
    <w:rsid w:val="00EF3A04"/>
    <w:rsid w:val="00EF44C2"/>
    <w:rsid w:val="00EF506E"/>
    <w:rsid w:val="00EF669B"/>
    <w:rsid w:val="00F011DF"/>
    <w:rsid w:val="00F02004"/>
    <w:rsid w:val="00F030F1"/>
    <w:rsid w:val="00F07B40"/>
    <w:rsid w:val="00F1122E"/>
    <w:rsid w:val="00F14BA3"/>
    <w:rsid w:val="00F16E61"/>
    <w:rsid w:val="00F179C1"/>
    <w:rsid w:val="00F23300"/>
    <w:rsid w:val="00F237A6"/>
    <w:rsid w:val="00F27904"/>
    <w:rsid w:val="00F33CF7"/>
    <w:rsid w:val="00F34D61"/>
    <w:rsid w:val="00F35486"/>
    <w:rsid w:val="00F354D2"/>
    <w:rsid w:val="00F357B9"/>
    <w:rsid w:val="00F44169"/>
    <w:rsid w:val="00F449AC"/>
    <w:rsid w:val="00F46664"/>
    <w:rsid w:val="00F47D7A"/>
    <w:rsid w:val="00F511AC"/>
    <w:rsid w:val="00F53DDC"/>
    <w:rsid w:val="00F6107E"/>
    <w:rsid w:val="00F6484E"/>
    <w:rsid w:val="00F71290"/>
    <w:rsid w:val="00F72E01"/>
    <w:rsid w:val="00F77327"/>
    <w:rsid w:val="00F77448"/>
    <w:rsid w:val="00F77A6E"/>
    <w:rsid w:val="00F92B21"/>
    <w:rsid w:val="00F95325"/>
    <w:rsid w:val="00FA149F"/>
    <w:rsid w:val="00FA2C2F"/>
    <w:rsid w:val="00FB02A0"/>
    <w:rsid w:val="00FB41B4"/>
    <w:rsid w:val="00FC1012"/>
    <w:rsid w:val="00FC5FA1"/>
    <w:rsid w:val="00FC6662"/>
    <w:rsid w:val="00FC722E"/>
    <w:rsid w:val="00FC7CA1"/>
    <w:rsid w:val="00FD508D"/>
    <w:rsid w:val="00FD5EAA"/>
    <w:rsid w:val="00FD7BF5"/>
    <w:rsid w:val="00FD7E88"/>
    <w:rsid w:val="00FE2633"/>
    <w:rsid w:val="00FE66D8"/>
    <w:rsid w:val="00FF02B4"/>
    <w:rsid w:val="00FF2339"/>
    <w:rsid w:val="00FF3228"/>
    <w:rsid w:val="00FF374E"/>
    <w:rsid w:val="00FF6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BFCE"/>
  <w15:docId w15:val="{7F43E350-675A-498D-9249-A76BE9D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87D26"/>
    <w:pPr>
      <w:keepNext/>
      <w:keepLines/>
      <w:widowControl w:val="0"/>
      <w:spacing w:after="0" w:line="240" w:lineRule="auto"/>
      <w:jc w:val="both"/>
      <w:outlineLvl w:val="0"/>
    </w:pPr>
    <w:rPr>
      <w:rFonts w:ascii="Times New Roman" w:eastAsiaTheme="majorEastAsia" w:hAnsi="Times New Roman" w:cstheme="majorBidi"/>
      <w:color w:val="FFFFFF" w:themeColor="background1"/>
      <w:sz w:val="8"/>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11B2"/>
    <w:pPr>
      <w:ind w:left="720"/>
      <w:contextualSpacing/>
    </w:pPr>
  </w:style>
  <w:style w:type="paragraph" w:styleId="BalonMetni">
    <w:name w:val="Balloon Text"/>
    <w:basedOn w:val="Normal"/>
    <w:link w:val="BalonMetniChar"/>
    <w:uiPriority w:val="99"/>
    <w:semiHidden/>
    <w:unhideWhenUsed/>
    <w:rsid w:val="00E34A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A64"/>
    <w:rPr>
      <w:rFonts w:ascii="Segoe UI" w:hAnsi="Segoe UI" w:cs="Segoe UI"/>
      <w:sz w:val="18"/>
      <w:szCs w:val="18"/>
    </w:rPr>
  </w:style>
  <w:style w:type="table" w:styleId="TabloKlavuzu">
    <w:name w:val="Table Grid"/>
    <w:basedOn w:val="NormalTablo"/>
    <w:uiPriority w:val="39"/>
    <w:rsid w:val="00C2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894224"/>
    <w:rPr>
      <w:color w:val="0563C1"/>
      <w:u w:val="single"/>
    </w:rPr>
  </w:style>
  <w:style w:type="character" w:styleId="zlenenKpr">
    <w:name w:val="FollowedHyperlink"/>
    <w:basedOn w:val="VarsaylanParagrafYazTipi"/>
    <w:uiPriority w:val="99"/>
    <w:semiHidden/>
    <w:unhideWhenUsed/>
    <w:rsid w:val="00894224"/>
    <w:rPr>
      <w:color w:val="954F72"/>
      <w:u w:val="single"/>
    </w:rPr>
  </w:style>
  <w:style w:type="paragraph" w:customStyle="1" w:styleId="xl65">
    <w:name w:val="xl65"/>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66">
    <w:name w:val="xl66"/>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67">
    <w:name w:val="xl67"/>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68">
    <w:name w:val="xl68"/>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0">
    <w:name w:val="xl70"/>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1">
    <w:name w:val="xl71"/>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72">
    <w:name w:val="xl72"/>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3">
    <w:name w:val="xl73"/>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4">
    <w:name w:val="xl74"/>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tr-TR"/>
    </w:rPr>
  </w:style>
  <w:style w:type="paragraph" w:customStyle="1" w:styleId="xl75">
    <w:name w:val="xl75"/>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76">
    <w:name w:val="xl76"/>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xl77">
    <w:name w:val="xl77"/>
    <w:basedOn w:val="Normal"/>
    <w:rsid w:val="00894224"/>
    <w:pPr>
      <w:spacing w:before="100" w:beforeAutospacing="1" w:after="100" w:afterAutospacing="1" w:line="240" w:lineRule="auto"/>
    </w:pPr>
    <w:rPr>
      <w:rFonts w:ascii="Arial" w:eastAsia="Times New Roman" w:hAnsi="Arial" w:cs="Arial"/>
      <w:sz w:val="24"/>
      <w:szCs w:val="24"/>
      <w:lang w:eastAsia="tr-TR"/>
    </w:rPr>
  </w:style>
  <w:style w:type="paragraph" w:customStyle="1" w:styleId="xl78">
    <w:name w:val="xl78"/>
    <w:basedOn w:val="Normal"/>
    <w:rsid w:val="00894224"/>
    <w:pP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79">
    <w:name w:val="xl79"/>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0">
    <w:name w:val="xl80"/>
    <w:basedOn w:val="Normal"/>
    <w:rsid w:val="008942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1">
    <w:name w:val="xl81"/>
    <w:basedOn w:val="Normal"/>
    <w:rsid w:val="00894224"/>
    <w:pPr>
      <w:spacing w:before="100" w:beforeAutospacing="1" w:after="100" w:afterAutospacing="1" w:line="240" w:lineRule="auto"/>
    </w:pPr>
    <w:rPr>
      <w:rFonts w:ascii="Arial" w:eastAsia="Times New Roman" w:hAnsi="Arial" w:cs="Arial"/>
      <w:sz w:val="24"/>
      <w:szCs w:val="24"/>
      <w:lang w:eastAsia="tr-TR"/>
    </w:rPr>
  </w:style>
  <w:style w:type="paragraph" w:customStyle="1" w:styleId="xl82">
    <w:name w:val="xl82"/>
    <w:basedOn w:val="Normal"/>
    <w:rsid w:val="00894224"/>
    <w:pPr>
      <w:spacing w:before="100" w:beforeAutospacing="1" w:after="100" w:afterAutospacing="1" w:line="240" w:lineRule="auto"/>
    </w:pPr>
    <w:rPr>
      <w:rFonts w:ascii="Arial" w:eastAsia="Times New Roman" w:hAnsi="Arial" w:cs="Arial"/>
      <w:sz w:val="12"/>
      <w:szCs w:val="12"/>
      <w:lang w:eastAsia="tr-TR"/>
    </w:rPr>
  </w:style>
  <w:style w:type="paragraph" w:customStyle="1" w:styleId="xl83">
    <w:name w:val="xl83"/>
    <w:basedOn w:val="Normal"/>
    <w:rsid w:val="00894224"/>
    <w:pP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4">
    <w:name w:val="xl84"/>
    <w:basedOn w:val="Normal"/>
    <w:rsid w:val="00894224"/>
    <w:pPr>
      <w:spacing w:before="100" w:beforeAutospacing="1" w:after="100" w:afterAutospacing="1" w:line="240" w:lineRule="auto"/>
    </w:pPr>
    <w:rPr>
      <w:rFonts w:ascii="Arial" w:eastAsia="Times New Roman" w:hAnsi="Arial" w:cs="Arial"/>
      <w:sz w:val="24"/>
      <w:szCs w:val="24"/>
      <w:lang w:eastAsia="tr-TR"/>
    </w:rPr>
  </w:style>
  <w:style w:type="paragraph" w:customStyle="1" w:styleId="xl85">
    <w:name w:val="xl85"/>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tr-TR"/>
    </w:rPr>
  </w:style>
  <w:style w:type="paragraph" w:customStyle="1" w:styleId="xl86">
    <w:name w:val="xl86"/>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7">
    <w:name w:val="xl87"/>
    <w:basedOn w:val="Normal"/>
    <w:rsid w:val="00894224"/>
    <w:pPr>
      <w:pBdr>
        <w:top w:val="single" w:sz="4" w:space="0" w:color="auto"/>
        <w:left w:val="single" w:sz="4" w:space="0" w:color="auto"/>
        <w:bottom w:val="single" w:sz="4" w:space="0" w:color="auto"/>
        <w:right w:val="single" w:sz="4" w:space="0" w:color="auto"/>
      </w:pBdr>
      <w:shd w:val="clear" w:color="FFFFFF" w:fill="F4B084"/>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8">
    <w:name w:val="xl88"/>
    <w:basedOn w:val="Normal"/>
    <w:rsid w:val="00894224"/>
    <w:pPr>
      <w:pBdr>
        <w:top w:val="single" w:sz="4" w:space="0" w:color="auto"/>
        <w:left w:val="single" w:sz="4" w:space="0" w:color="auto"/>
        <w:bottom w:val="single" w:sz="4" w:space="0" w:color="auto"/>
        <w:right w:val="single" w:sz="4" w:space="0" w:color="auto"/>
      </w:pBdr>
      <w:shd w:val="clear" w:color="FFFFFF" w:fill="F4B084"/>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9">
    <w:name w:val="xl89"/>
    <w:basedOn w:val="Normal"/>
    <w:rsid w:val="00894224"/>
    <w:pPr>
      <w:pBdr>
        <w:top w:val="single" w:sz="4" w:space="0" w:color="auto"/>
        <w:left w:val="single" w:sz="4" w:space="0" w:color="auto"/>
        <w:bottom w:val="single" w:sz="4" w:space="0" w:color="auto"/>
        <w:right w:val="single" w:sz="4" w:space="0" w:color="auto"/>
      </w:pBdr>
      <w:shd w:val="clear" w:color="FFFFFF" w:fill="F4B084"/>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90">
    <w:name w:val="xl90"/>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91">
    <w:name w:val="xl91"/>
    <w:basedOn w:val="Normal"/>
    <w:rsid w:val="008942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character" w:customStyle="1" w:styleId="Balk1Char">
    <w:name w:val="Başlık 1 Char"/>
    <w:basedOn w:val="VarsaylanParagrafYazTipi"/>
    <w:link w:val="Balk1"/>
    <w:uiPriority w:val="9"/>
    <w:rsid w:val="00587D26"/>
    <w:rPr>
      <w:rFonts w:ascii="Times New Roman" w:eastAsiaTheme="majorEastAsia" w:hAnsi="Times New Roman" w:cstheme="majorBidi"/>
      <w:color w:val="FFFFFF" w:themeColor="background1"/>
      <w:sz w:val="8"/>
      <w:szCs w:val="32"/>
      <w:lang w:eastAsia="tr-TR"/>
    </w:rPr>
  </w:style>
  <w:style w:type="paragraph" w:styleId="stBilgi">
    <w:name w:val="header"/>
    <w:basedOn w:val="Normal"/>
    <w:link w:val="stBilgiChar"/>
    <w:uiPriority w:val="99"/>
    <w:unhideWhenUsed/>
    <w:rsid w:val="008678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780F"/>
  </w:style>
  <w:style w:type="paragraph" w:styleId="AltBilgi">
    <w:name w:val="footer"/>
    <w:basedOn w:val="Normal"/>
    <w:link w:val="AltBilgiChar"/>
    <w:uiPriority w:val="99"/>
    <w:unhideWhenUsed/>
    <w:rsid w:val="008678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883">
      <w:bodyDiv w:val="1"/>
      <w:marLeft w:val="0"/>
      <w:marRight w:val="0"/>
      <w:marTop w:val="0"/>
      <w:marBottom w:val="0"/>
      <w:divBdr>
        <w:top w:val="none" w:sz="0" w:space="0" w:color="auto"/>
        <w:left w:val="none" w:sz="0" w:space="0" w:color="auto"/>
        <w:bottom w:val="none" w:sz="0" w:space="0" w:color="auto"/>
        <w:right w:val="none" w:sz="0" w:space="0" w:color="auto"/>
      </w:divBdr>
    </w:div>
    <w:div w:id="254364101">
      <w:bodyDiv w:val="1"/>
      <w:marLeft w:val="0"/>
      <w:marRight w:val="0"/>
      <w:marTop w:val="0"/>
      <w:marBottom w:val="0"/>
      <w:divBdr>
        <w:top w:val="none" w:sz="0" w:space="0" w:color="auto"/>
        <w:left w:val="none" w:sz="0" w:space="0" w:color="auto"/>
        <w:bottom w:val="none" w:sz="0" w:space="0" w:color="auto"/>
        <w:right w:val="none" w:sz="0" w:space="0" w:color="auto"/>
      </w:divBdr>
    </w:div>
    <w:div w:id="304553090">
      <w:bodyDiv w:val="1"/>
      <w:marLeft w:val="0"/>
      <w:marRight w:val="0"/>
      <w:marTop w:val="0"/>
      <w:marBottom w:val="0"/>
      <w:divBdr>
        <w:top w:val="none" w:sz="0" w:space="0" w:color="auto"/>
        <w:left w:val="none" w:sz="0" w:space="0" w:color="auto"/>
        <w:bottom w:val="none" w:sz="0" w:space="0" w:color="auto"/>
        <w:right w:val="none" w:sz="0" w:space="0" w:color="auto"/>
      </w:divBdr>
    </w:div>
    <w:div w:id="373432218">
      <w:bodyDiv w:val="1"/>
      <w:marLeft w:val="0"/>
      <w:marRight w:val="0"/>
      <w:marTop w:val="0"/>
      <w:marBottom w:val="0"/>
      <w:divBdr>
        <w:top w:val="none" w:sz="0" w:space="0" w:color="auto"/>
        <w:left w:val="none" w:sz="0" w:space="0" w:color="auto"/>
        <w:bottom w:val="none" w:sz="0" w:space="0" w:color="auto"/>
        <w:right w:val="none" w:sz="0" w:space="0" w:color="auto"/>
      </w:divBdr>
    </w:div>
    <w:div w:id="496770497">
      <w:bodyDiv w:val="1"/>
      <w:marLeft w:val="0"/>
      <w:marRight w:val="0"/>
      <w:marTop w:val="0"/>
      <w:marBottom w:val="0"/>
      <w:divBdr>
        <w:top w:val="none" w:sz="0" w:space="0" w:color="auto"/>
        <w:left w:val="none" w:sz="0" w:space="0" w:color="auto"/>
        <w:bottom w:val="none" w:sz="0" w:space="0" w:color="auto"/>
        <w:right w:val="none" w:sz="0" w:space="0" w:color="auto"/>
      </w:divBdr>
    </w:div>
    <w:div w:id="636422046">
      <w:bodyDiv w:val="1"/>
      <w:marLeft w:val="0"/>
      <w:marRight w:val="0"/>
      <w:marTop w:val="0"/>
      <w:marBottom w:val="0"/>
      <w:divBdr>
        <w:top w:val="none" w:sz="0" w:space="0" w:color="auto"/>
        <w:left w:val="none" w:sz="0" w:space="0" w:color="auto"/>
        <w:bottom w:val="none" w:sz="0" w:space="0" w:color="auto"/>
        <w:right w:val="none" w:sz="0" w:space="0" w:color="auto"/>
      </w:divBdr>
    </w:div>
    <w:div w:id="987321587">
      <w:bodyDiv w:val="1"/>
      <w:marLeft w:val="0"/>
      <w:marRight w:val="0"/>
      <w:marTop w:val="0"/>
      <w:marBottom w:val="0"/>
      <w:divBdr>
        <w:top w:val="none" w:sz="0" w:space="0" w:color="auto"/>
        <w:left w:val="none" w:sz="0" w:space="0" w:color="auto"/>
        <w:bottom w:val="none" w:sz="0" w:space="0" w:color="auto"/>
        <w:right w:val="none" w:sz="0" w:space="0" w:color="auto"/>
      </w:divBdr>
    </w:div>
    <w:div w:id="1050418450">
      <w:bodyDiv w:val="1"/>
      <w:marLeft w:val="0"/>
      <w:marRight w:val="0"/>
      <w:marTop w:val="0"/>
      <w:marBottom w:val="0"/>
      <w:divBdr>
        <w:top w:val="none" w:sz="0" w:space="0" w:color="auto"/>
        <w:left w:val="none" w:sz="0" w:space="0" w:color="auto"/>
        <w:bottom w:val="none" w:sz="0" w:space="0" w:color="auto"/>
        <w:right w:val="none" w:sz="0" w:space="0" w:color="auto"/>
      </w:divBdr>
    </w:div>
    <w:div w:id="1291286409">
      <w:bodyDiv w:val="1"/>
      <w:marLeft w:val="0"/>
      <w:marRight w:val="0"/>
      <w:marTop w:val="0"/>
      <w:marBottom w:val="0"/>
      <w:divBdr>
        <w:top w:val="none" w:sz="0" w:space="0" w:color="auto"/>
        <w:left w:val="none" w:sz="0" w:space="0" w:color="auto"/>
        <w:bottom w:val="none" w:sz="0" w:space="0" w:color="auto"/>
        <w:right w:val="none" w:sz="0" w:space="0" w:color="auto"/>
      </w:divBdr>
    </w:div>
    <w:div w:id="1360740564">
      <w:bodyDiv w:val="1"/>
      <w:marLeft w:val="0"/>
      <w:marRight w:val="0"/>
      <w:marTop w:val="0"/>
      <w:marBottom w:val="0"/>
      <w:divBdr>
        <w:top w:val="none" w:sz="0" w:space="0" w:color="auto"/>
        <w:left w:val="none" w:sz="0" w:space="0" w:color="auto"/>
        <w:bottom w:val="none" w:sz="0" w:space="0" w:color="auto"/>
        <w:right w:val="none" w:sz="0" w:space="0" w:color="auto"/>
      </w:divBdr>
    </w:div>
    <w:div w:id="1501386821">
      <w:bodyDiv w:val="1"/>
      <w:marLeft w:val="0"/>
      <w:marRight w:val="0"/>
      <w:marTop w:val="0"/>
      <w:marBottom w:val="0"/>
      <w:divBdr>
        <w:top w:val="none" w:sz="0" w:space="0" w:color="auto"/>
        <w:left w:val="none" w:sz="0" w:space="0" w:color="auto"/>
        <w:bottom w:val="none" w:sz="0" w:space="0" w:color="auto"/>
        <w:right w:val="none" w:sz="0" w:space="0" w:color="auto"/>
      </w:divBdr>
    </w:div>
    <w:div w:id="1531334516">
      <w:bodyDiv w:val="1"/>
      <w:marLeft w:val="0"/>
      <w:marRight w:val="0"/>
      <w:marTop w:val="0"/>
      <w:marBottom w:val="0"/>
      <w:divBdr>
        <w:top w:val="none" w:sz="0" w:space="0" w:color="auto"/>
        <w:left w:val="none" w:sz="0" w:space="0" w:color="auto"/>
        <w:bottom w:val="none" w:sz="0" w:space="0" w:color="auto"/>
        <w:right w:val="none" w:sz="0" w:space="0" w:color="auto"/>
      </w:divBdr>
    </w:div>
    <w:div w:id="1695885811">
      <w:bodyDiv w:val="1"/>
      <w:marLeft w:val="0"/>
      <w:marRight w:val="0"/>
      <w:marTop w:val="0"/>
      <w:marBottom w:val="0"/>
      <w:divBdr>
        <w:top w:val="none" w:sz="0" w:space="0" w:color="auto"/>
        <w:left w:val="none" w:sz="0" w:space="0" w:color="auto"/>
        <w:bottom w:val="none" w:sz="0" w:space="0" w:color="auto"/>
        <w:right w:val="none" w:sz="0" w:space="0" w:color="auto"/>
      </w:divBdr>
    </w:div>
    <w:div w:id="1705211339">
      <w:bodyDiv w:val="1"/>
      <w:marLeft w:val="0"/>
      <w:marRight w:val="0"/>
      <w:marTop w:val="0"/>
      <w:marBottom w:val="0"/>
      <w:divBdr>
        <w:top w:val="none" w:sz="0" w:space="0" w:color="auto"/>
        <w:left w:val="none" w:sz="0" w:space="0" w:color="auto"/>
        <w:bottom w:val="none" w:sz="0" w:space="0" w:color="auto"/>
        <w:right w:val="none" w:sz="0" w:space="0" w:color="auto"/>
      </w:divBdr>
    </w:div>
    <w:div w:id="1744061975">
      <w:bodyDiv w:val="1"/>
      <w:marLeft w:val="0"/>
      <w:marRight w:val="0"/>
      <w:marTop w:val="0"/>
      <w:marBottom w:val="0"/>
      <w:divBdr>
        <w:top w:val="none" w:sz="0" w:space="0" w:color="auto"/>
        <w:left w:val="none" w:sz="0" w:space="0" w:color="auto"/>
        <w:bottom w:val="none" w:sz="0" w:space="0" w:color="auto"/>
        <w:right w:val="none" w:sz="0" w:space="0" w:color="auto"/>
      </w:divBdr>
    </w:div>
    <w:div w:id="1779642773">
      <w:bodyDiv w:val="1"/>
      <w:marLeft w:val="0"/>
      <w:marRight w:val="0"/>
      <w:marTop w:val="0"/>
      <w:marBottom w:val="0"/>
      <w:divBdr>
        <w:top w:val="none" w:sz="0" w:space="0" w:color="auto"/>
        <w:left w:val="none" w:sz="0" w:space="0" w:color="auto"/>
        <w:bottom w:val="none" w:sz="0" w:space="0" w:color="auto"/>
        <w:right w:val="none" w:sz="0" w:space="0" w:color="auto"/>
      </w:divBdr>
    </w:div>
    <w:div w:id="19833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C490-80C6-4266-93D8-FEB3792D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1049</Words>
  <Characters>5981</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Zehiye SOYER</cp:lastModifiedBy>
  <cp:revision>15</cp:revision>
  <cp:lastPrinted>2025-05-27T11:04:00Z</cp:lastPrinted>
  <dcterms:created xsi:type="dcterms:W3CDTF">2025-05-26T13:53:00Z</dcterms:created>
  <dcterms:modified xsi:type="dcterms:W3CDTF">2025-05-27T11:22:00Z</dcterms:modified>
</cp:coreProperties>
</file>