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F10" w:rsidRDefault="00773328" w:rsidP="000C13C1">
      <w:pPr>
        <w:ind w:left="1416" w:firstLine="708"/>
        <w:rPr>
          <w:rFonts w:ascii="Times New Roman" w:hAnsi="Times New Roman" w:cs="Times New Roman"/>
          <w:b/>
          <w:sz w:val="24"/>
          <w:szCs w:val="24"/>
          <w:u w:val="single"/>
        </w:rPr>
      </w:pPr>
      <w:bookmarkStart w:id="0" w:name="_GoBack"/>
      <w:r w:rsidRPr="00773328">
        <w:rPr>
          <w:rFonts w:ascii="Times New Roman" w:hAnsi="Times New Roman" w:cs="Times New Roman"/>
          <w:b/>
          <w:sz w:val="24"/>
          <w:szCs w:val="24"/>
          <w:u w:val="single"/>
        </w:rPr>
        <w:t>AÇIK ARTIRMA USULÜ İLE SATIŞ İLANI</w:t>
      </w:r>
    </w:p>
    <w:bookmarkEnd w:id="0"/>
    <w:p w:rsidR="00773328" w:rsidRDefault="00773328" w:rsidP="00773328">
      <w:pPr>
        <w:rPr>
          <w:rFonts w:ascii="Times New Roman" w:hAnsi="Times New Roman" w:cs="Times New Roman"/>
          <w:b/>
          <w:sz w:val="24"/>
          <w:szCs w:val="24"/>
          <w:u w:val="single"/>
        </w:rPr>
      </w:pPr>
    </w:p>
    <w:p w:rsidR="00167044" w:rsidRPr="00EC19F6" w:rsidRDefault="00773328" w:rsidP="00167044">
      <w:pPr>
        <w:pStyle w:val="NormalWeb"/>
        <w:jc w:val="both"/>
        <w:rPr>
          <w:i/>
        </w:rPr>
      </w:pPr>
      <w:r>
        <w:tab/>
      </w:r>
      <w:r w:rsidR="00167044" w:rsidRPr="00EC19F6">
        <w:t xml:space="preserve">6306 sayılı Afet Riski Altındaki Alanların Dönüştürülmesi Hakkında Kanunun 6. maddesi gereğince, tapu kaydında İlimiz </w:t>
      </w:r>
      <w:r w:rsidR="00822B2E">
        <w:t>Seyhan</w:t>
      </w:r>
      <w:r w:rsidR="00167044" w:rsidRPr="00EC19F6">
        <w:t xml:space="preserve"> İlçesi, </w:t>
      </w:r>
      <w:proofErr w:type="spellStart"/>
      <w:r w:rsidR="00822B2E">
        <w:t>Cemalpaşa</w:t>
      </w:r>
      <w:proofErr w:type="spellEnd"/>
      <w:r w:rsidR="00167044" w:rsidRPr="00EC19F6">
        <w:t xml:space="preserve"> Mah</w:t>
      </w:r>
      <w:proofErr w:type="gramStart"/>
      <w:r w:rsidR="00167044" w:rsidRPr="00EC19F6">
        <w:t>.,</w:t>
      </w:r>
      <w:proofErr w:type="gramEnd"/>
      <w:r w:rsidR="00167044" w:rsidRPr="00EC19F6">
        <w:t xml:space="preserve"> </w:t>
      </w:r>
      <w:r w:rsidR="00822B2E">
        <w:t>1090</w:t>
      </w:r>
      <w:r w:rsidR="00167044" w:rsidRPr="00EC19F6">
        <w:t xml:space="preserve"> ada </w:t>
      </w:r>
      <w:r w:rsidR="00822B2E">
        <w:t>602</w:t>
      </w:r>
      <w:r w:rsidR="00167044" w:rsidRPr="00EC19F6">
        <w:t xml:space="preserve"> numaralı parselde yer alan arsa ile ilgili yapılacak işlemlerde, salt çoğunluğun sağlandığı, ancak oybirliği ile karar alınamamasından dolayı, karara katılmayan paydaşların hisselerinin açık arttırma usulü ile paydaşlar arası satışı Müdürlüğümüzce gerçekleştirileceği tüm maliklere</w:t>
      </w:r>
      <w:r w:rsidR="00B42258">
        <w:t xml:space="preserve"> ve üçüncü kişilere </w:t>
      </w:r>
      <w:proofErr w:type="spellStart"/>
      <w:r w:rsidR="00B42258">
        <w:t>ilanan</w:t>
      </w:r>
      <w:proofErr w:type="spellEnd"/>
      <w:r w:rsidR="00B42258">
        <w:t xml:space="preserve"> ve Müdürlüğümüz Web sitesinde yayımlanarak </w:t>
      </w:r>
      <w:r w:rsidR="00167044" w:rsidRPr="00EC19F6">
        <w:t xml:space="preserve">bildirilmişti. Ancak </w:t>
      </w:r>
      <w:r w:rsidR="00046104">
        <w:t xml:space="preserve">ihale tarihi olan </w:t>
      </w:r>
      <w:r w:rsidR="00822B2E">
        <w:t>16</w:t>
      </w:r>
      <w:r w:rsidR="00046104">
        <w:t>/01/2025 tarihinde</w:t>
      </w:r>
      <w:r w:rsidR="00167044" w:rsidRPr="00EC19F6">
        <w:t xml:space="preserve"> satış işlemine herhangi bir katılımcı katılmadığından dolayı</w:t>
      </w:r>
      <w:r w:rsidR="00721D48" w:rsidRPr="00EC19F6">
        <w:t>,</w:t>
      </w:r>
      <w:r w:rsidR="00167044" w:rsidRPr="00EC19F6">
        <w:t xml:space="preserve"> Müdürlüğü</w:t>
      </w:r>
      <w:r w:rsidR="00721D48" w:rsidRPr="00EC19F6">
        <w:t xml:space="preserve">müz tarafından ilgili Kanun ve Yönetmelik gereği </w:t>
      </w:r>
      <w:r w:rsidR="00721D48" w:rsidRPr="00EC19F6">
        <w:rPr>
          <w:rStyle w:val="Vurgu"/>
          <w:bCs/>
          <w:i w:val="0"/>
        </w:rPr>
        <w:t xml:space="preserve">anlaşma sağlayan paydaşlara veya anlaşma sağlayan paydaşların kararı ile yapılan anlaşmaya uyularak işlem yapılmasını kabul etmek şartıyla üçüncü şahıslara satış yapılıncaya kadar satış işlemi </w:t>
      </w:r>
      <w:proofErr w:type="spellStart"/>
      <w:r w:rsidR="00721D48" w:rsidRPr="00EC19F6">
        <w:rPr>
          <w:rStyle w:val="Vurgu"/>
          <w:bCs/>
          <w:i w:val="0"/>
        </w:rPr>
        <w:t>tekrarlanılacaktır</w:t>
      </w:r>
      <w:proofErr w:type="spellEnd"/>
      <w:r w:rsidR="00721D48" w:rsidRPr="00EC19F6">
        <w:rPr>
          <w:rStyle w:val="Vurgu"/>
          <w:bCs/>
          <w:i w:val="0"/>
        </w:rPr>
        <w:t>.</w:t>
      </w:r>
    </w:p>
    <w:p w:rsidR="00EC19F6" w:rsidRPr="00EC19F6" w:rsidRDefault="00167044" w:rsidP="00EC19F6">
      <w:pPr>
        <w:pStyle w:val="NormalWeb"/>
        <w:ind w:firstLine="708"/>
        <w:jc w:val="both"/>
      </w:pPr>
      <w:r w:rsidRPr="00EC19F6">
        <w:t>Müdürlüğümüz bedel tespit komisyonunca anılan parselin m</w:t>
      </w:r>
      <w:r w:rsidRPr="00EC19F6">
        <w:rPr>
          <w:vertAlign w:val="superscript"/>
        </w:rPr>
        <w:t>2</w:t>
      </w:r>
      <w:r w:rsidRPr="00EC19F6">
        <w:t xml:space="preserve"> birim fiyatının </w:t>
      </w:r>
      <w:r w:rsidR="00822B2E">
        <w:t>3</w:t>
      </w:r>
      <w:r w:rsidRPr="00EC19F6">
        <w:t>7.000,00 TL/m</w:t>
      </w:r>
      <w:r w:rsidRPr="00EC19F6">
        <w:rPr>
          <w:vertAlign w:val="superscript"/>
        </w:rPr>
        <w:t>2</w:t>
      </w:r>
      <w:r w:rsidRPr="00EC19F6">
        <w:t xml:space="preserve"> olduğu tespit edilmiş ve bu nedenle açık arttırma başlangıç fiyatı </w:t>
      </w:r>
      <w:r w:rsidR="00822B2E">
        <w:t>3</w:t>
      </w:r>
      <w:r w:rsidRPr="00EC19F6">
        <w:t>7.000,00 TL/m</w:t>
      </w:r>
      <w:r w:rsidRPr="00EC19F6">
        <w:rPr>
          <w:vertAlign w:val="superscript"/>
        </w:rPr>
        <w:t>2</w:t>
      </w:r>
      <w:r w:rsidRPr="00EC19F6">
        <w:t> olarak tekrar belirlenmiştir.  </w:t>
      </w:r>
    </w:p>
    <w:p w:rsidR="00167044" w:rsidRPr="00EC19F6" w:rsidRDefault="00167044" w:rsidP="00EC19F6">
      <w:pPr>
        <w:pStyle w:val="NormalWeb"/>
        <w:ind w:firstLine="708"/>
        <w:jc w:val="both"/>
      </w:pPr>
      <w:proofErr w:type="gramStart"/>
      <w:r w:rsidRPr="00EC19F6">
        <w:t>6306 Sayılı Kanunun 6. maddesinde "</w:t>
      </w:r>
      <w:r w:rsidRPr="00EC19F6">
        <w:rPr>
          <w:rStyle w:val="Vurgu"/>
        </w:rPr>
        <w:t>Riskli alanlar ve rezerv yapı alanlarında uygulama yapılan etapta veya adada, riskli yapılarda ise bu yapıların bulunduğu parsellerde; yapıların yıktırılmış olması şartı aranmaksızın ve yapının paydaşı olup olmadıkları gözetilmeksizin parsellerin tevhit edilmesine, münferit veya birleştirilerek veya imar adası bazında uygulama yapılmasına, ifraz, taksim, terk, ihdas ve tapuya tescil işlemlerine, yeniden bina yaptırılmasına, payların satışına, kat karşılığı veya hasılat paylaşımı ve diğer usuller ile yeniden değerlendirilmesine sahip oldukları hisseleri oranında paydaşların salt çoğunluğu ile karar verilir. </w:t>
      </w:r>
      <w:proofErr w:type="gramEnd"/>
      <w:r w:rsidRPr="00EC19F6">
        <w:rPr>
          <w:rStyle w:val="Vurgu"/>
        </w:rPr>
        <w:t>Hisseleri oranında paydaşların salt çoğunluğu ile alınan karara katılmayanların arsa payları, Başkanlıkça rayiç değeri tespit ettirilerek ve bu değerden az olmamak üzere anlaşma sağlayan diğer paydaşlara açık artırma usulü ile satılır. Bu suretle paydaşlara satış gerçekleştirilemediği takdirde bu paylar, riskli alanlar ve rezerv yapı alanlarında tespit edilen rayiç bedeli dönüşüm projesini gerçekleştirecek olan Başkanlık, İdare veya TOKİ tarafından ödenmek suretiyle satın alınır. </w:t>
      </w:r>
      <w:proofErr w:type="gramStart"/>
      <w:r w:rsidRPr="00EC19F6">
        <w:rPr>
          <w:rStyle w:val="Gl"/>
          <w:i/>
          <w:iCs/>
        </w:rPr>
        <w:t>Riskli yapılarda ise anlaşma sağlayan diğer paydaşlara veya anlaşma sağlayan paydaşların kararı ile yapılan anlaşmaya uyularak işlem yapılmasını kabul etmek şartıyla üçüncü şahıslara satış yapılıncaya kadar satış işlemi tekrarlanır..</w:t>
      </w:r>
      <w:r w:rsidRPr="00EC19F6">
        <w:rPr>
          <w:rStyle w:val="Vurgu"/>
        </w:rPr>
        <w:t xml:space="preserve">." </w:t>
      </w:r>
      <w:r w:rsidRPr="00EC19F6">
        <w:t xml:space="preserve">denildiği, 6306 Sayılı Kanunun Yönetmeliğin 15/A maddesinin 11.fıkrasında </w:t>
      </w:r>
      <w:r w:rsidRPr="00EC19F6">
        <w:rPr>
          <w:rStyle w:val="Gl"/>
        </w:rPr>
        <w:t>"</w:t>
      </w:r>
      <w:r w:rsidRPr="00EC19F6">
        <w:rPr>
          <w:rStyle w:val="Vurgu"/>
          <w:b/>
          <w:bCs/>
        </w:rPr>
        <w:t xml:space="preserve">Yapılan ilk satışta anlaşma sağlayan paydaşlara satış gerçekleştirilemediği takdirde, anlaşma sağlayan paydaşlara veya anlaşma sağlayan paydaşların kararı ile yapılan anlaşmaya uyularak işlem yapılmasını kabul etmek şartıyla üçüncü şahıslara satış yapılıncaya kadar satış işlemi tekrarlanır." </w:t>
      </w:r>
      <w:r w:rsidRPr="00EC19F6">
        <w:t xml:space="preserve">hükmü ile yine aynı Yönetmeliğin 13.fıkrasına göre </w:t>
      </w:r>
      <w:r w:rsidRPr="00EC19F6">
        <w:rPr>
          <w:rStyle w:val="Vurgu"/>
          <w:b/>
          <w:bCs/>
        </w:rPr>
        <w:t xml:space="preserve">"İlk satıştan sonra yapılacak diğer satışlara hisseleri oranında salt çoğunluk ile anlaşan paydaşlar ile birlikte üçüncü şahısların da katılabilmesi için, bunların satıştan önce salt çoğunluk ile alınan kararı kabul edeceklerini ve salt çoğunluk ile alınan karar doğrultusunda yapılan sözleşmeyi ve yapılacak uygulamanın gerektirdiği diğer belgeleri imzalayacaklarını yazılı olarak beyan etmeleri ve </w:t>
      </w:r>
      <w:r w:rsidRPr="00EC19F6">
        <w:rPr>
          <w:rStyle w:val="Vurgu"/>
          <w:b/>
          <w:bCs/>
          <w:u w:val="single"/>
        </w:rPr>
        <w:t xml:space="preserve">satışı yapılacak arsa payının üçüncü fıkra uyarınca belirlenen rayiç değerinin yüzde onu oranında nakit teminat vermeleri </w:t>
      </w:r>
      <w:proofErr w:type="spellStart"/>
      <w:r w:rsidRPr="00EC19F6">
        <w:rPr>
          <w:rStyle w:val="Vurgu"/>
          <w:b/>
          <w:bCs/>
          <w:u w:val="single"/>
        </w:rPr>
        <w:t>şarttır."</w:t>
      </w:r>
      <w:r w:rsidRPr="00EC19F6">
        <w:t>denilmiştir</w:t>
      </w:r>
      <w:proofErr w:type="spellEnd"/>
      <w:r w:rsidRPr="00EC19F6">
        <w:t>.</w:t>
      </w:r>
      <w:proofErr w:type="gramEnd"/>
    </w:p>
    <w:p w:rsidR="00167044" w:rsidRPr="00EC19F6" w:rsidRDefault="00167044" w:rsidP="00167044">
      <w:pPr>
        <w:pStyle w:val="NormalWeb"/>
        <w:jc w:val="both"/>
      </w:pPr>
      <w:r w:rsidRPr="00EC19F6">
        <w:t xml:space="preserve">            Ayrıca 6306 Sayılı Kanunun Yönetmeliğin 15/A maddesinin 6.fıkrasında </w:t>
      </w:r>
      <w:r w:rsidRPr="00EC19F6">
        <w:rPr>
          <w:rStyle w:val="Vurgu"/>
        </w:rPr>
        <w:t xml:space="preserve">"Yapılacak ilk satışa salt çoğunluk ile anlaşan paydaşlar dışında herhangi biri katılamaz. İlk satış işleminde satılacak hissenin anlaşma sağlayan paydaşlarca alınmak istenmemesi durumunda tekrar yapılacak satış işlemlerine salt çoğunluk ile anlaşan paydaşlar ile on üçüncü fıkrada </w:t>
      </w:r>
      <w:r w:rsidRPr="00EC19F6">
        <w:rPr>
          <w:rStyle w:val="Vurgu"/>
        </w:rPr>
        <w:lastRenderedPageBreak/>
        <w:t xml:space="preserve">belirtilen şartları haiz üçüncü şahıslar katılabilir. Satışı gözlemci olarak izlemek isteyenler ile payı satışa çıkarılan malikler satışın yapıldığı salona alınabilir. Ancak, bunların satışa müdahale etmesine müsaade edilmez. Satışın yapılmasını engellemeye veya satışın işleyişi ile düzenini bozmaya yönelik eylemlerde bulunanlar ile ses ve görüntü kaydı almaya çalışanlar Satış Komisyonu tarafından salondan çıkartılabilir. Satış için belirlenen saatten sonra satış salonuna kimse alınmaz." </w:t>
      </w:r>
      <w:r w:rsidRPr="00EC19F6">
        <w:t>hükmü yer almaktadır</w:t>
      </w:r>
      <w:r w:rsidRPr="00EC19F6">
        <w:rPr>
          <w:rStyle w:val="Vurgu"/>
        </w:rPr>
        <w:t>.</w:t>
      </w:r>
    </w:p>
    <w:p w:rsidR="00167044" w:rsidRPr="00EC19F6" w:rsidRDefault="00167044" w:rsidP="00167044">
      <w:pPr>
        <w:pStyle w:val="NormalWeb"/>
        <w:jc w:val="both"/>
      </w:pPr>
      <w:r w:rsidRPr="00EC19F6">
        <w:rPr>
          <w:noProof/>
        </w:rPr>
        <mc:AlternateContent>
          <mc:Choice Requires="wps">
            <w:drawing>
              <wp:inline distT="0" distB="0" distL="0" distR="0">
                <wp:extent cx="304800" cy="304800"/>
                <wp:effectExtent l="0" t="0" r="0" b="0"/>
                <wp:docPr id="2" name="Dikdörtgen 2"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78315" id="Dikdörtgen 2"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AXYLIy1gIAAN8FAAAOAAAAAAAAAAAAAAAAAC4CAABkcnMvZTJvRG9j&#10;LnhtbFBLAQItABQABgAIAAAAIQBMoOks2AAAAAMBAAAPAAAAAAAAAAAAAAAAADAFAABkcnMvZG93&#10;bnJldi54bWxQSwUGAAAAAAQABADzAAAANQYAAAAA&#10;" filled="f" stroked="f">
                <o:lock v:ext="edit" aspectratio="t"/>
                <w10:anchorlock/>
              </v:rect>
            </w:pict>
          </mc:Fallback>
        </mc:AlternateContent>
      </w:r>
      <w:r w:rsidRPr="00EC19F6">
        <w:t xml:space="preserve">Buna göre; İlimiz </w:t>
      </w:r>
      <w:r w:rsidR="00822B2E">
        <w:t xml:space="preserve">Seyhan </w:t>
      </w:r>
      <w:r w:rsidRPr="00EC19F6">
        <w:t xml:space="preserve">İlçesi, </w:t>
      </w:r>
      <w:proofErr w:type="spellStart"/>
      <w:r w:rsidR="00822B2E">
        <w:t>Cemalpaşa</w:t>
      </w:r>
      <w:proofErr w:type="spellEnd"/>
      <w:r w:rsidRPr="00EC19F6">
        <w:t xml:space="preserve"> Mah</w:t>
      </w:r>
      <w:proofErr w:type="gramStart"/>
      <w:r w:rsidRPr="00EC19F6">
        <w:t>.,</w:t>
      </w:r>
      <w:proofErr w:type="gramEnd"/>
      <w:r w:rsidRPr="00EC19F6">
        <w:t xml:space="preserve"> </w:t>
      </w:r>
      <w:r w:rsidR="00822B2E">
        <w:t>1090</w:t>
      </w:r>
      <w:r w:rsidRPr="00EC19F6">
        <w:t xml:space="preserve"> Ada </w:t>
      </w:r>
      <w:r w:rsidR="00822B2E">
        <w:t>602</w:t>
      </w:r>
      <w:r w:rsidRPr="00EC19F6">
        <w:t xml:space="preserve"> numaralı parsel hissedarından </w:t>
      </w:r>
      <w:r w:rsidR="00822B2E">
        <w:t>Batuhan YÜREKTÜRK (36,19 m</w:t>
      </w:r>
      <w:r w:rsidR="00822B2E" w:rsidRPr="00822B2E">
        <w:rPr>
          <w:vertAlign w:val="superscript"/>
        </w:rPr>
        <w:t>2</w:t>
      </w:r>
      <w:r w:rsidR="00822B2E">
        <w:t xml:space="preserve">) ve </w:t>
      </w:r>
      <w:proofErr w:type="spellStart"/>
      <w:r w:rsidR="00822B2E">
        <w:t>Tilbehan</w:t>
      </w:r>
      <w:proofErr w:type="spellEnd"/>
      <w:r w:rsidR="00822B2E">
        <w:t xml:space="preserve"> YÜREKTÜRK </w:t>
      </w:r>
      <w:r w:rsidR="00822B2E">
        <w:t>(36,19 m</w:t>
      </w:r>
      <w:r w:rsidR="00822B2E" w:rsidRPr="00822B2E">
        <w:rPr>
          <w:vertAlign w:val="superscript"/>
        </w:rPr>
        <w:t>2</w:t>
      </w:r>
      <w:r w:rsidR="00822B2E">
        <w:t xml:space="preserve">)’ </w:t>
      </w:r>
      <w:r w:rsidRPr="00EC19F6">
        <w:t xml:space="preserve">a ait hisselerin satışı, hissedarlar ve üçüncü kişilere açık arttırma usulü ile </w:t>
      </w:r>
      <w:r w:rsidR="00CC73AB">
        <w:rPr>
          <w:rStyle w:val="Gl"/>
        </w:rPr>
        <w:t>04/03</w:t>
      </w:r>
      <w:r w:rsidR="00046104">
        <w:rPr>
          <w:rStyle w:val="Gl"/>
        </w:rPr>
        <w:t>/2025</w:t>
      </w:r>
      <w:r w:rsidR="00EC19F6" w:rsidRPr="00EC19F6">
        <w:rPr>
          <w:rStyle w:val="Gl"/>
        </w:rPr>
        <w:t xml:space="preserve"> </w:t>
      </w:r>
      <w:r w:rsidRPr="00EC19F6">
        <w:rPr>
          <w:rStyle w:val="Gl"/>
        </w:rPr>
        <w:t>tarihinde saat 11:00</w:t>
      </w:r>
      <w:r w:rsidRPr="00EC19F6">
        <w:t>’da Müdürlüğümüz Toplantı Salonunda yapılacaktır.</w:t>
      </w:r>
    </w:p>
    <w:p w:rsidR="00167044" w:rsidRPr="00EC19F6" w:rsidRDefault="00167044" w:rsidP="008043C2">
      <w:pPr>
        <w:shd w:val="clear" w:color="auto" w:fill="FFFFFF"/>
        <w:jc w:val="both"/>
        <w:rPr>
          <w:rFonts w:ascii="Times New Roman" w:hAnsi="Times New Roman" w:cs="Times New Roman"/>
          <w:sz w:val="24"/>
          <w:szCs w:val="24"/>
        </w:rPr>
      </w:pPr>
      <w:r w:rsidRPr="00EC19F6">
        <w:rPr>
          <w:rFonts w:ascii="Times New Roman" w:hAnsi="Times New Roman" w:cs="Times New Roman"/>
          <w:sz w:val="24"/>
          <w:szCs w:val="24"/>
        </w:rPr>
        <w:t>        Yapılacak olan satış ihalesine üçüncü kişilerin katılabilmesi için, yukarıda belirtilen hüküm gereği yüzde on nakit teminat yatıracağından dolayı, belirtilen satış tarihinden önce</w:t>
      </w:r>
      <w:r w:rsidR="008043C2">
        <w:rPr>
          <w:rFonts w:ascii="Times New Roman" w:hAnsi="Times New Roman" w:cs="Times New Roman"/>
          <w:sz w:val="24"/>
          <w:szCs w:val="24"/>
        </w:rPr>
        <w:t xml:space="preserve"> taminatın</w:t>
      </w:r>
      <w:r w:rsidRPr="00EC19F6">
        <w:rPr>
          <w:rFonts w:ascii="Times New Roman" w:hAnsi="Times New Roman" w:cs="Times New Roman"/>
          <w:sz w:val="24"/>
          <w:szCs w:val="24"/>
        </w:rPr>
        <w:t xml:space="preserve"> </w:t>
      </w:r>
      <w:r w:rsidR="00EC19F6" w:rsidRPr="00EC19F6">
        <w:rPr>
          <w:rFonts w:ascii="Times New Roman" w:eastAsia="Times New Roman" w:hAnsi="Times New Roman" w:cs="Times New Roman"/>
          <w:sz w:val="24"/>
          <w:szCs w:val="24"/>
          <w:lang w:eastAsia="tr-TR"/>
        </w:rPr>
        <w:t xml:space="preserve">Kentsel Dönüşüm Başkanlığı Özel Hesabı adına T.C. Ziraat Bankası Ankara Kamu Kurumsal Şubesi TR73 0001 0017 4572 8142 4750 16 </w:t>
      </w:r>
      <w:proofErr w:type="spellStart"/>
      <w:r w:rsidR="00EC19F6" w:rsidRPr="00EC19F6">
        <w:rPr>
          <w:rFonts w:ascii="Times New Roman" w:eastAsia="Times New Roman" w:hAnsi="Times New Roman" w:cs="Times New Roman"/>
          <w:sz w:val="24"/>
          <w:szCs w:val="24"/>
          <w:lang w:eastAsia="tr-TR"/>
        </w:rPr>
        <w:t>IBAN'a</w:t>
      </w:r>
      <w:proofErr w:type="spellEnd"/>
      <w:r w:rsidRPr="00EC19F6">
        <w:rPr>
          <w:rFonts w:ascii="Times New Roman" w:hAnsi="Times New Roman" w:cs="Times New Roman"/>
          <w:sz w:val="24"/>
          <w:szCs w:val="24"/>
        </w:rPr>
        <w:t xml:space="preserve"> yatırması ve açıklama kısmına ada ve parsel numarasını belirterek teminat bedeli yazılması ve </w:t>
      </w:r>
      <w:proofErr w:type="gramStart"/>
      <w:r w:rsidRPr="00EC19F6">
        <w:rPr>
          <w:rFonts w:ascii="Times New Roman" w:hAnsi="Times New Roman" w:cs="Times New Roman"/>
          <w:sz w:val="24"/>
          <w:szCs w:val="24"/>
        </w:rPr>
        <w:t>dekontlarının</w:t>
      </w:r>
      <w:proofErr w:type="gramEnd"/>
      <w:r w:rsidRPr="00EC19F6">
        <w:rPr>
          <w:rFonts w:ascii="Times New Roman" w:hAnsi="Times New Roman" w:cs="Times New Roman"/>
          <w:sz w:val="24"/>
          <w:szCs w:val="24"/>
        </w:rPr>
        <w:t xml:space="preserve"> Müdürlüğümüze sunulması gerekmekte olup, belirtilen saatten sonra satış salonuna kimse alınmayacak olup, söz konusu saate hassasiyet gösterilmesi ve nüfus cüzdanı ile gelinmesi hususunda;</w:t>
      </w:r>
    </w:p>
    <w:p w:rsidR="00167044" w:rsidRDefault="00167044" w:rsidP="00167044">
      <w:pPr>
        <w:pStyle w:val="NormalWeb"/>
        <w:jc w:val="both"/>
      </w:pPr>
      <w:r w:rsidRPr="00EC19F6">
        <w:rPr>
          <w:noProof/>
        </w:rPr>
        <mc:AlternateContent>
          <mc:Choice Requires="wps">
            <w:drawing>
              <wp:inline distT="0" distB="0" distL="0" distR="0">
                <wp:extent cx="304800" cy="304800"/>
                <wp:effectExtent l="0" t="0" r="0" b="0"/>
                <wp:docPr id="1" name="Dikdörtgen 1" descr="/edys-web/images/blankTab.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DBD61" id="Dikdörtgen 1" o:spid="_x0000_s1026" alt="/edys-web/images/blankTab.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sCwer9QCAADfBQAADgAAAAAAAAAAAAAAAAAuAgAAZHJzL2Uyb0RvYy54&#10;bWxQSwECLQAUAAYACAAAACEATKDpLNgAAAADAQAADwAAAAAAAAAAAAAAAAAuBQAAZHJzL2Rvd25y&#10;ZXYueG1sUEsFBgAAAAAEAAQA8wAAADMGAAAAAA==&#10;" filled="f" stroked="f">
                <o:lock v:ext="edit" aspectratio="t"/>
                <w10:anchorlock/>
              </v:rect>
            </w:pict>
          </mc:Fallback>
        </mc:AlternateContent>
      </w:r>
      <w:r w:rsidRPr="00EC19F6">
        <w:t>Bilgilerinize ve gereğini rica ederim.</w:t>
      </w:r>
      <w:r w:rsidR="00EC19F6">
        <w:t xml:space="preserve"> </w:t>
      </w:r>
    </w:p>
    <w:p w:rsidR="00CC73AB" w:rsidRDefault="00CC73AB" w:rsidP="00167044">
      <w:pPr>
        <w:pStyle w:val="NormalWeb"/>
        <w:jc w:val="both"/>
      </w:pPr>
    </w:p>
    <w:p w:rsidR="00167044" w:rsidRDefault="00CC73AB" w:rsidP="00167044">
      <w:pPr>
        <w:pStyle w:val="NormalWeb"/>
        <w:jc w:val="both"/>
      </w:pPr>
      <w:r>
        <w:tab/>
      </w:r>
    </w:p>
    <w:p w:rsidR="000C2455" w:rsidRDefault="000C2455" w:rsidP="000C2455">
      <w:pPr>
        <w:pStyle w:val="NormalWeb"/>
        <w:ind w:left="708" w:firstLine="708"/>
        <w:jc w:val="both"/>
      </w:pPr>
    </w:p>
    <w:p w:rsidR="000C2455" w:rsidRDefault="000C2455" w:rsidP="000C2455">
      <w:pPr>
        <w:pStyle w:val="NormalWeb"/>
        <w:ind w:left="708" w:firstLine="708"/>
        <w:jc w:val="both"/>
      </w:pPr>
    </w:p>
    <w:p w:rsidR="00167044" w:rsidRPr="00167044" w:rsidRDefault="00167044" w:rsidP="00167044">
      <w:pPr>
        <w:pStyle w:val="NormalWeb"/>
        <w:jc w:val="both"/>
      </w:pPr>
    </w:p>
    <w:p w:rsidR="00773328" w:rsidRPr="00773328" w:rsidRDefault="00773328" w:rsidP="00167044">
      <w:pPr>
        <w:jc w:val="both"/>
        <w:rPr>
          <w:rFonts w:ascii="Times New Roman" w:hAnsi="Times New Roman" w:cs="Times New Roman"/>
          <w:sz w:val="24"/>
          <w:szCs w:val="24"/>
        </w:rPr>
      </w:pPr>
    </w:p>
    <w:sectPr w:rsidR="00773328" w:rsidRPr="007733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28"/>
    <w:rsid w:val="00025BD4"/>
    <w:rsid w:val="00046104"/>
    <w:rsid w:val="000C13C1"/>
    <w:rsid w:val="000C2455"/>
    <w:rsid w:val="00167044"/>
    <w:rsid w:val="001B02CD"/>
    <w:rsid w:val="001D3B24"/>
    <w:rsid w:val="00296F05"/>
    <w:rsid w:val="00314F10"/>
    <w:rsid w:val="00721D48"/>
    <w:rsid w:val="00773328"/>
    <w:rsid w:val="008043C2"/>
    <w:rsid w:val="00822B2E"/>
    <w:rsid w:val="00A150E1"/>
    <w:rsid w:val="00B42258"/>
    <w:rsid w:val="00B93B8D"/>
    <w:rsid w:val="00C42031"/>
    <w:rsid w:val="00C95FC4"/>
    <w:rsid w:val="00CB7F22"/>
    <w:rsid w:val="00CC73AB"/>
    <w:rsid w:val="00D355DC"/>
    <w:rsid w:val="00EC19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223A9"/>
  <w15:chartTrackingRefBased/>
  <w15:docId w15:val="{12933734-C9E2-42E8-9DB7-A6F77562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670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167044"/>
    <w:rPr>
      <w:i/>
      <w:iCs/>
    </w:rPr>
  </w:style>
  <w:style w:type="character" w:styleId="Gl">
    <w:name w:val="Strong"/>
    <w:basedOn w:val="VarsaylanParagrafYazTipi"/>
    <w:uiPriority w:val="22"/>
    <w:qFormat/>
    <w:rsid w:val="00167044"/>
    <w:rPr>
      <w:b/>
      <w:bCs/>
    </w:rPr>
  </w:style>
  <w:style w:type="paragraph" w:styleId="BalonMetni">
    <w:name w:val="Balloon Text"/>
    <w:basedOn w:val="Normal"/>
    <w:link w:val="BalonMetniChar"/>
    <w:uiPriority w:val="99"/>
    <w:semiHidden/>
    <w:unhideWhenUsed/>
    <w:rsid w:val="000C13C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13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12951">
      <w:bodyDiv w:val="1"/>
      <w:marLeft w:val="0"/>
      <w:marRight w:val="0"/>
      <w:marTop w:val="0"/>
      <w:marBottom w:val="0"/>
      <w:divBdr>
        <w:top w:val="none" w:sz="0" w:space="0" w:color="auto"/>
        <w:left w:val="none" w:sz="0" w:space="0" w:color="auto"/>
        <w:bottom w:val="none" w:sz="0" w:space="0" w:color="auto"/>
        <w:right w:val="none" w:sz="0" w:space="0" w:color="auto"/>
      </w:divBdr>
      <w:divsChild>
        <w:div w:id="1166165220">
          <w:marLeft w:val="0"/>
          <w:marRight w:val="0"/>
          <w:marTop w:val="0"/>
          <w:marBottom w:val="0"/>
          <w:divBdr>
            <w:top w:val="none" w:sz="0" w:space="0" w:color="auto"/>
            <w:left w:val="none" w:sz="0" w:space="0" w:color="auto"/>
            <w:bottom w:val="none" w:sz="0" w:space="0" w:color="auto"/>
            <w:right w:val="none" w:sz="0" w:space="0" w:color="auto"/>
          </w:divBdr>
        </w:div>
        <w:div w:id="189951908">
          <w:marLeft w:val="0"/>
          <w:marRight w:val="0"/>
          <w:marTop w:val="0"/>
          <w:marBottom w:val="0"/>
          <w:divBdr>
            <w:top w:val="none" w:sz="0" w:space="0" w:color="auto"/>
            <w:left w:val="none" w:sz="0" w:space="0" w:color="auto"/>
            <w:bottom w:val="none" w:sz="0" w:space="0" w:color="auto"/>
            <w:right w:val="none" w:sz="0" w:space="0" w:color="auto"/>
          </w:divBdr>
        </w:div>
      </w:divsChild>
    </w:div>
    <w:div w:id="18787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798</Words>
  <Characters>4553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Derman Gülmez</dc:creator>
  <cp:keywords/>
  <dc:description/>
  <cp:lastModifiedBy>Derman Gülmez</cp:lastModifiedBy>
  <cp:revision>9</cp:revision>
  <cp:lastPrinted>2025-01-16T06:49:00Z</cp:lastPrinted>
  <dcterms:created xsi:type="dcterms:W3CDTF">2024-12-04T06:12:00Z</dcterms:created>
  <dcterms:modified xsi:type="dcterms:W3CDTF">2025-01-16T08:06:00Z</dcterms:modified>
</cp:coreProperties>
</file>