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2A" w:rsidRPr="005F232A" w:rsidRDefault="0052367B" w:rsidP="00F13215">
      <w:pPr>
        <w:pStyle w:val="KonuBal"/>
        <w:spacing w:after="0"/>
        <w:jc w:val="center"/>
        <w:rPr>
          <w:rFonts w:ascii="Times New Roman" w:hAnsi="Times New Roman"/>
          <w:b/>
          <w:sz w:val="32"/>
          <w:szCs w:val="24"/>
        </w:rPr>
      </w:pPr>
      <w:bookmarkStart w:id="0" w:name="_GoBack"/>
      <w:bookmarkEnd w:id="0"/>
      <w:r w:rsidRPr="00142DF6">
        <w:rPr>
          <w:rFonts w:ascii="Times New Roman" w:hAnsi="Times New Roman"/>
          <w:b/>
          <w:sz w:val="32"/>
          <w:szCs w:val="24"/>
        </w:rPr>
        <w:t>G-20</w:t>
      </w:r>
      <w:r w:rsidR="005F232A">
        <w:rPr>
          <w:rFonts w:ascii="Times New Roman" w:hAnsi="Times New Roman"/>
          <w:b/>
          <w:sz w:val="32"/>
          <w:szCs w:val="24"/>
        </w:rPr>
        <w:t xml:space="preserve"> (</w:t>
      </w:r>
      <w:r w:rsidR="005F232A" w:rsidRPr="005F232A">
        <w:rPr>
          <w:rFonts w:ascii="Times New Roman" w:hAnsi="Times New Roman"/>
          <w:b/>
          <w:sz w:val="32"/>
          <w:szCs w:val="24"/>
        </w:rPr>
        <w:t>GELİŞEN 20 ÜLKE GRUBU)</w:t>
      </w:r>
    </w:p>
    <w:p w:rsidR="00AD7B11" w:rsidRPr="00142DF6" w:rsidRDefault="00AD7B11" w:rsidP="005F232A">
      <w:pPr>
        <w:spacing w:after="0" w:line="240" w:lineRule="auto"/>
        <w:jc w:val="both"/>
        <w:rPr>
          <w:rFonts w:ascii="Times New Roman" w:eastAsia="Times New Roman" w:hAnsi="Times New Roman"/>
          <w:sz w:val="24"/>
          <w:szCs w:val="24"/>
        </w:rPr>
      </w:pPr>
      <w:r w:rsidRPr="00142DF6">
        <w:rPr>
          <w:rFonts w:ascii="Times New Roman" w:hAnsi="Times New Roman"/>
          <w:b/>
          <w:sz w:val="24"/>
          <w:szCs w:val="24"/>
        </w:rPr>
        <w:t>K</w:t>
      </w:r>
      <w:r w:rsidR="005F232A">
        <w:rPr>
          <w:rFonts w:ascii="Times New Roman" w:hAnsi="Times New Roman"/>
          <w:b/>
          <w:sz w:val="24"/>
          <w:szCs w:val="24"/>
        </w:rPr>
        <w:t>uruluş tarihi</w:t>
      </w:r>
      <w:r w:rsidR="005F232A">
        <w:rPr>
          <w:rFonts w:ascii="Times New Roman" w:hAnsi="Times New Roman"/>
          <w:b/>
          <w:sz w:val="24"/>
          <w:szCs w:val="24"/>
        </w:rPr>
        <w:tab/>
      </w:r>
      <w:r w:rsidR="005F232A">
        <w:rPr>
          <w:rFonts w:ascii="Times New Roman" w:hAnsi="Times New Roman"/>
          <w:b/>
          <w:sz w:val="24"/>
          <w:szCs w:val="24"/>
        </w:rPr>
        <w:tab/>
        <w:t xml:space="preserve">: </w:t>
      </w:r>
      <w:r w:rsidRPr="00142DF6">
        <w:rPr>
          <w:rFonts w:ascii="Times New Roman" w:hAnsi="Times New Roman"/>
          <w:sz w:val="24"/>
          <w:szCs w:val="24"/>
        </w:rPr>
        <w:t>1999</w:t>
      </w:r>
    </w:p>
    <w:p w:rsidR="00F13215" w:rsidRDefault="00F13215" w:rsidP="005F232A">
      <w:pPr>
        <w:spacing w:after="0" w:line="240" w:lineRule="auto"/>
        <w:jc w:val="both"/>
        <w:rPr>
          <w:rFonts w:ascii="Times New Roman" w:hAnsi="Times New Roman"/>
          <w:b/>
          <w:color w:val="000000"/>
          <w:sz w:val="24"/>
          <w:szCs w:val="24"/>
        </w:rPr>
      </w:pPr>
    </w:p>
    <w:p w:rsidR="00AD7B11" w:rsidRPr="00142DF6" w:rsidRDefault="00AD7B11" w:rsidP="005F232A">
      <w:pPr>
        <w:spacing w:after="0" w:line="240" w:lineRule="auto"/>
        <w:jc w:val="both"/>
        <w:rPr>
          <w:rFonts w:ascii="Times New Roman" w:eastAsia="Times New Roman" w:hAnsi="Times New Roman"/>
          <w:sz w:val="24"/>
          <w:szCs w:val="24"/>
        </w:rPr>
      </w:pPr>
      <w:r w:rsidRPr="00142DF6">
        <w:rPr>
          <w:rFonts w:ascii="Times New Roman" w:hAnsi="Times New Roman"/>
          <w:b/>
          <w:color w:val="000000"/>
          <w:sz w:val="24"/>
          <w:szCs w:val="24"/>
        </w:rPr>
        <w:t>Resmi internet adresi</w:t>
      </w:r>
      <w:r w:rsidRPr="00142DF6">
        <w:rPr>
          <w:rFonts w:ascii="Times New Roman" w:hAnsi="Times New Roman"/>
          <w:b/>
          <w:color w:val="000000"/>
          <w:sz w:val="24"/>
          <w:szCs w:val="24"/>
        </w:rPr>
        <w:tab/>
        <w:t>:</w:t>
      </w:r>
      <w:r w:rsidR="005F232A">
        <w:rPr>
          <w:rFonts w:ascii="Times New Roman" w:hAnsi="Times New Roman"/>
          <w:b/>
          <w:color w:val="000000"/>
          <w:sz w:val="24"/>
          <w:szCs w:val="24"/>
        </w:rPr>
        <w:t xml:space="preserve"> </w:t>
      </w:r>
      <w:r w:rsidR="005F232A">
        <w:rPr>
          <w:rFonts w:ascii="Times New Roman" w:hAnsi="Times New Roman"/>
          <w:sz w:val="24"/>
          <w:szCs w:val="24"/>
        </w:rPr>
        <w:t>www.g20.org</w:t>
      </w:r>
    </w:p>
    <w:p w:rsidR="005F232A" w:rsidRDefault="005F232A" w:rsidP="005F232A">
      <w:pPr>
        <w:spacing w:after="0" w:line="240" w:lineRule="auto"/>
        <w:jc w:val="both"/>
        <w:rPr>
          <w:rFonts w:ascii="Times New Roman" w:hAnsi="Times New Roman"/>
          <w:b/>
          <w:sz w:val="24"/>
          <w:szCs w:val="24"/>
        </w:rPr>
      </w:pPr>
    </w:p>
    <w:p w:rsidR="00AD7B11" w:rsidRPr="00142DF6" w:rsidRDefault="00AD7B11" w:rsidP="005F232A">
      <w:pPr>
        <w:spacing w:after="0" w:line="240" w:lineRule="auto"/>
        <w:jc w:val="both"/>
        <w:rPr>
          <w:rFonts w:ascii="Times New Roman" w:hAnsi="Times New Roman"/>
          <w:b/>
          <w:sz w:val="24"/>
          <w:szCs w:val="24"/>
        </w:rPr>
      </w:pPr>
      <w:r w:rsidRPr="00142DF6">
        <w:rPr>
          <w:rFonts w:ascii="Times New Roman" w:hAnsi="Times New Roman"/>
          <w:b/>
          <w:sz w:val="24"/>
          <w:szCs w:val="24"/>
        </w:rPr>
        <w:t>Kuruluşu</w:t>
      </w:r>
    </w:p>
    <w:p w:rsidR="005F232A" w:rsidRDefault="005F232A" w:rsidP="005F232A">
      <w:pPr>
        <w:spacing w:after="0" w:line="240" w:lineRule="auto"/>
        <w:jc w:val="both"/>
        <w:rPr>
          <w:rFonts w:ascii="Times New Roman" w:hAnsi="Times New Roman"/>
          <w:sz w:val="24"/>
          <w:szCs w:val="24"/>
        </w:rPr>
      </w:pPr>
    </w:p>
    <w:p w:rsidR="00FC59F4" w:rsidRDefault="00FC59F4" w:rsidP="005F232A">
      <w:pPr>
        <w:spacing w:after="0" w:line="240" w:lineRule="auto"/>
        <w:ind w:firstLine="708"/>
        <w:jc w:val="both"/>
        <w:rPr>
          <w:rFonts w:ascii="Times New Roman" w:hAnsi="Times New Roman"/>
          <w:sz w:val="24"/>
          <w:szCs w:val="24"/>
        </w:rPr>
      </w:pPr>
      <w:r w:rsidRPr="00142DF6">
        <w:rPr>
          <w:rFonts w:ascii="Times New Roman" w:hAnsi="Times New Roman"/>
          <w:sz w:val="24"/>
          <w:szCs w:val="24"/>
        </w:rPr>
        <w:t>G-20, uluslararası sistemde başlıca gelişmiş ülkeler ile önemi ve ağırlığı artmakta olan yükselen ekonomilerin küresel ekonomik karar alma süreçlerinde daha fazla temsil edilmesi ve uluslararası mali sistemin daha istikrarlı bir yapıya kavuşturulması amacıyla, 1997’deki Asya ve 1998’deki Rusya krizlerinin ardından 1999 yılında Maliye Bakanları ve Merkez Bankası Baş</w:t>
      </w:r>
      <w:r w:rsidR="00286CF0">
        <w:rPr>
          <w:rFonts w:ascii="Times New Roman" w:hAnsi="Times New Roman"/>
          <w:sz w:val="24"/>
          <w:szCs w:val="24"/>
        </w:rPr>
        <w:t xml:space="preserve">kanları düzeyinde oluşturulmuş </w:t>
      </w:r>
      <w:r w:rsidRPr="00142DF6">
        <w:rPr>
          <w:rFonts w:ascii="Times New Roman" w:hAnsi="Times New Roman"/>
          <w:sz w:val="24"/>
          <w:szCs w:val="24"/>
        </w:rPr>
        <w:t>bir platformdur.</w:t>
      </w:r>
    </w:p>
    <w:p w:rsidR="005F232A" w:rsidRPr="00142DF6" w:rsidRDefault="005F232A" w:rsidP="005F232A">
      <w:pPr>
        <w:spacing w:after="0" w:line="240" w:lineRule="auto"/>
        <w:ind w:firstLine="708"/>
        <w:jc w:val="both"/>
        <w:rPr>
          <w:rFonts w:ascii="Times New Roman" w:hAnsi="Times New Roman"/>
          <w:sz w:val="24"/>
          <w:szCs w:val="24"/>
        </w:rPr>
      </w:pPr>
    </w:p>
    <w:p w:rsidR="0052367B" w:rsidRPr="00142DF6" w:rsidRDefault="001D0BAE" w:rsidP="005F232A">
      <w:pPr>
        <w:spacing w:after="0" w:line="240" w:lineRule="auto"/>
        <w:ind w:firstLine="708"/>
        <w:jc w:val="both"/>
        <w:rPr>
          <w:rFonts w:ascii="Times New Roman" w:hAnsi="Times New Roman"/>
          <w:sz w:val="24"/>
          <w:szCs w:val="24"/>
        </w:rPr>
      </w:pPr>
      <w:r w:rsidRPr="00142DF6">
        <w:rPr>
          <w:rFonts w:ascii="Times New Roman" w:hAnsi="Times New Roman"/>
          <w:sz w:val="24"/>
          <w:szCs w:val="24"/>
        </w:rPr>
        <w:t>“</w:t>
      </w:r>
      <w:r w:rsidR="0052367B" w:rsidRPr="00142DF6">
        <w:rPr>
          <w:rFonts w:ascii="Times New Roman" w:hAnsi="Times New Roman"/>
          <w:sz w:val="24"/>
          <w:szCs w:val="24"/>
        </w:rPr>
        <w:t>G</w:t>
      </w:r>
      <w:r w:rsidR="00286CF0">
        <w:rPr>
          <w:rFonts w:ascii="Times New Roman" w:hAnsi="Times New Roman"/>
          <w:sz w:val="24"/>
          <w:szCs w:val="24"/>
        </w:rPr>
        <w:t>-</w:t>
      </w:r>
      <w:r w:rsidR="0052367B" w:rsidRPr="00142DF6">
        <w:rPr>
          <w:rFonts w:ascii="Times New Roman" w:hAnsi="Times New Roman"/>
          <w:sz w:val="24"/>
          <w:szCs w:val="24"/>
        </w:rPr>
        <w:t>20</w:t>
      </w:r>
      <w:r w:rsidRPr="00142DF6">
        <w:rPr>
          <w:rFonts w:ascii="Times New Roman" w:hAnsi="Times New Roman"/>
          <w:sz w:val="24"/>
          <w:szCs w:val="24"/>
        </w:rPr>
        <w:t>”</w:t>
      </w:r>
      <w:r w:rsidR="0052367B" w:rsidRPr="00142DF6">
        <w:rPr>
          <w:rFonts w:ascii="Times New Roman" w:hAnsi="Times New Roman"/>
          <w:sz w:val="24"/>
          <w:szCs w:val="24"/>
        </w:rPr>
        <w:t xml:space="preserve"> veya </w:t>
      </w:r>
      <w:r w:rsidRPr="00142DF6">
        <w:rPr>
          <w:rFonts w:ascii="Times New Roman" w:hAnsi="Times New Roman"/>
          <w:sz w:val="24"/>
          <w:szCs w:val="24"/>
        </w:rPr>
        <w:t>“</w:t>
      </w:r>
      <w:r w:rsidR="0052367B" w:rsidRPr="00142DF6">
        <w:rPr>
          <w:rFonts w:ascii="Times New Roman" w:hAnsi="Times New Roman"/>
          <w:sz w:val="24"/>
          <w:szCs w:val="24"/>
        </w:rPr>
        <w:t xml:space="preserve">20’ler </w:t>
      </w:r>
      <w:r w:rsidRPr="00142DF6">
        <w:rPr>
          <w:rFonts w:ascii="Times New Roman" w:hAnsi="Times New Roman"/>
          <w:sz w:val="24"/>
          <w:szCs w:val="24"/>
        </w:rPr>
        <w:t>G</w:t>
      </w:r>
      <w:r w:rsidR="0052367B" w:rsidRPr="00142DF6">
        <w:rPr>
          <w:rFonts w:ascii="Times New Roman" w:hAnsi="Times New Roman"/>
          <w:sz w:val="24"/>
          <w:szCs w:val="24"/>
        </w:rPr>
        <w:t>rubu</w:t>
      </w:r>
      <w:r w:rsidRPr="00142DF6">
        <w:rPr>
          <w:rFonts w:ascii="Times New Roman" w:hAnsi="Times New Roman"/>
          <w:sz w:val="24"/>
          <w:szCs w:val="24"/>
        </w:rPr>
        <w:t>”,</w:t>
      </w:r>
      <w:r w:rsidR="0052367B" w:rsidRPr="00142DF6">
        <w:rPr>
          <w:rFonts w:ascii="Times New Roman" w:hAnsi="Times New Roman"/>
          <w:sz w:val="24"/>
          <w:szCs w:val="24"/>
        </w:rPr>
        <w:t xml:space="preserve"> 19 ülke ve Avrupa Birliği’nin katılımıyla oluşturulan uluslararası işbirliği ekonomi ve finans konularına odaklanan en önemli uluslararası işbirliği forumudur.   </w:t>
      </w:r>
    </w:p>
    <w:p w:rsidR="005F232A" w:rsidRDefault="005F232A" w:rsidP="005F232A">
      <w:pPr>
        <w:spacing w:after="0" w:line="240" w:lineRule="auto"/>
        <w:jc w:val="both"/>
        <w:rPr>
          <w:rFonts w:ascii="Times New Roman" w:hAnsi="Times New Roman"/>
          <w:b/>
          <w:sz w:val="24"/>
          <w:szCs w:val="24"/>
        </w:rPr>
      </w:pPr>
    </w:p>
    <w:p w:rsidR="00AD7B11" w:rsidRPr="00142DF6" w:rsidRDefault="00AD7B11" w:rsidP="005F232A">
      <w:pPr>
        <w:spacing w:after="0" w:line="240" w:lineRule="auto"/>
        <w:jc w:val="both"/>
        <w:rPr>
          <w:rFonts w:ascii="Times New Roman" w:hAnsi="Times New Roman"/>
          <w:b/>
          <w:sz w:val="24"/>
          <w:szCs w:val="24"/>
        </w:rPr>
      </w:pPr>
      <w:r w:rsidRPr="00142DF6">
        <w:rPr>
          <w:rFonts w:ascii="Times New Roman" w:hAnsi="Times New Roman"/>
          <w:b/>
          <w:sz w:val="24"/>
          <w:szCs w:val="24"/>
        </w:rPr>
        <w:t>Üye ülkeler</w:t>
      </w:r>
    </w:p>
    <w:p w:rsidR="005F232A" w:rsidRDefault="005F232A" w:rsidP="005F232A">
      <w:pPr>
        <w:spacing w:after="0" w:line="240" w:lineRule="auto"/>
        <w:jc w:val="both"/>
        <w:rPr>
          <w:rFonts w:ascii="Times New Roman" w:hAnsi="Times New Roman"/>
          <w:b/>
          <w:sz w:val="24"/>
          <w:szCs w:val="24"/>
        </w:rPr>
      </w:pPr>
    </w:p>
    <w:p w:rsidR="00AD7B11" w:rsidRPr="00142DF6" w:rsidRDefault="005F232A" w:rsidP="005F232A">
      <w:pPr>
        <w:spacing w:after="0" w:line="240" w:lineRule="auto"/>
        <w:jc w:val="both"/>
        <w:rPr>
          <w:rFonts w:ascii="Times New Roman" w:hAnsi="Times New Roman"/>
          <w:sz w:val="24"/>
          <w:szCs w:val="24"/>
        </w:rPr>
      </w:pPr>
      <w:r w:rsidRPr="00142DF6">
        <w:rPr>
          <w:rFonts w:ascii="Times New Roman" w:hAnsi="Times New Roman"/>
          <w:b/>
          <w:sz w:val="24"/>
          <w:szCs w:val="24"/>
        </w:rPr>
        <w:t>Avrupa</w:t>
      </w:r>
      <w:r>
        <w:rPr>
          <w:rFonts w:ascii="Times New Roman" w:hAnsi="Times New Roman"/>
          <w:sz w:val="24"/>
          <w:szCs w:val="24"/>
        </w:rPr>
        <w:t xml:space="preserve">: </w:t>
      </w:r>
      <w:r w:rsidR="00AD7B11" w:rsidRPr="00142DF6">
        <w:rPr>
          <w:rFonts w:ascii="Times New Roman" w:hAnsi="Times New Roman"/>
          <w:sz w:val="24"/>
          <w:szCs w:val="24"/>
        </w:rPr>
        <w:t>Türkiye, İngiltere, Almanya, Fransa, İtalya, Rusya Federasyonu ve AB (*</w:t>
      </w:r>
      <w:r>
        <w:rPr>
          <w:rFonts w:ascii="Times New Roman" w:hAnsi="Times New Roman"/>
          <w:sz w:val="24"/>
          <w:szCs w:val="24"/>
        </w:rPr>
        <w:t xml:space="preserve"> </w:t>
      </w:r>
      <w:r w:rsidR="00AD7B11" w:rsidRPr="00142DF6">
        <w:rPr>
          <w:rFonts w:ascii="Times New Roman" w:hAnsi="Times New Roman"/>
          <w:sz w:val="24"/>
          <w:szCs w:val="24"/>
        </w:rPr>
        <w:t>İspanya, G-20 üyesi olmamasına rağmen, G-20 Zirveleri ile diğer toplantılara “daimi konuk ülke” statüsünde iştirak etmektedir)</w:t>
      </w:r>
    </w:p>
    <w:p w:rsidR="00AD7B11" w:rsidRPr="00142DF6" w:rsidRDefault="005F232A" w:rsidP="005F232A">
      <w:pPr>
        <w:spacing w:after="0" w:line="240" w:lineRule="auto"/>
        <w:jc w:val="both"/>
        <w:rPr>
          <w:rFonts w:ascii="Times New Roman" w:hAnsi="Times New Roman"/>
          <w:sz w:val="24"/>
          <w:szCs w:val="24"/>
        </w:rPr>
      </w:pPr>
      <w:r w:rsidRPr="00142DF6">
        <w:rPr>
          <w:rFonts w:ascii="Times New Roman" w:hAnsi="Times New Roman"/>
          <w:b/>
          <w:sz w:val="24"/>
          <w:szCs w:val="24"/>
        </w:rPr>
        <w:t>Amerika</w:t>
      </w:r>
      <w:r w:rsidR="00AD7B11" w:rsidRPr="00142DF6">
        <w:rPr>
          <w:rFonts w:ascii="Times New Roman" w:hAnsi="Times New Roman"/>
          <w:sz w:val="24"/>
          <w:szCs w:val="24"/>
        </w:rPr>
        <w:t xml:space="preserve">: ABD, Kanada, Meksika, Arjantin, Brezilya </w:t>
      </w:r>
    </w:p>
    <w:p w:rsidR="00AD7B11" w:rsidRPr="00142DF6" w:rsidRDefault="005F232A" w:rsidP="005F232A">
      <w:pPr>
        <w:spacing w:after="0" w:line="240" w:lineRule="auto"/>
        <w:jc w:val="both"/>
        <w:rPr>
          <w:rFonts w:ascii="Times New Roman" w:hAnsi="Times New Roman"/>
          <w:sz w:val="24"/>
          <w:szCs w:val="24"/>
        </w:rPr>
      </w:pPr>
      <w:r w:rsidRPr="00142DF6">
        <w:rPr>
          <w:rFonts w:ascii="Times New Roman" w:hAnsi="Times New Roman"/>
          <w:b/>
          <w:sz w:val="24"/>
          <w:szCs w:val="24"/>
        </w:rPr>
        <w:t>Asya</w:t>
      </w:r>
      <w:r w:rsidRPr="00142DF6">
        <w:rPr>
          <w:rFonts w:ascii="Times New Roman" w:hAnsi="Times New Roman"/>
          <w:sz w:val="24"/>
          <w:szCs w:val="24"/>
        </w:rPr>
        <w:t>-</w:t>
      </w:r>
      <w:r w:rsidRPr="00142DF6">
        <w:rPr>
          <w:rFonts w:ascii="Times New Roman" w:hAnsi="Times New Roman"/>
          <w:b/>
          <w:sz w:val="24"/>
          <w:szCs w:val="24"/>
        </w:rPr>
        <w:t>Pasifik</w:t>
      </w:r>
      <w:r w:rsidR="00AD7B11" w:rsidRPr="00142DF6">
        <w:rPr>
          <w:rFonts w:ascii="Times New Roman" w:hAnsi="Times New Roman"/>
          <w:sz w:val="24"/>
          <w:szCs w:val="24"/>
        </w:rPr>
        <w:t>: Ç</w:t>
      </w:r>
      <w:r>
        <w:rPr>
          <w:rFonts w:ascii="Times New Roman" w:hAnsi="Times New Roman"/>
          <w:sz w:val="24"/>
          <w:szCs w:val="24"/>
        </w:rPr>
        <w:t>in</w:t>
      </w:r>
      <w:r w:rsidR="00AD7B11" w:rsidRPr="00142DF6">
        <w:rPr>
          <w:rFonts w:ascii="Times New Roman" w:hAnsi="Times New Roman"/>
          <w:sz w:val="24"/>
          <w:szCs w:val="24"/>
        </w:rPr>
        <w:t>, Hindistan, Japonya, Güney Kore, Endonezya, Avustralya</w:t>
      </w:r>
    </w:p>
    <w:p w:rsidR="00AD7B11" w:rsidRPr="00142DF6" w:rsidRDefault="005F232A" w:rsidP="005F232A">
      <w:pPr>
        <w:spacing w:after="0" w:line="240" w:lineRule="auto"/>
        <w:jc w:val="both"/>
        <w:rPr>
          <w:rFonts w:ascii="Times New Roman" w:hAnsi="Times New Roman"/>
          <w:sz w:val="24"/>
          <w:szCs w:val="24"/>
        </w:rPr>
      </w:pPr>
      <w:r w:rsidRPr="00142DF6">
        <w:rPr>
          <w:rFonts w:ascii="Times New Roman" w:hAnsi="Times New Roman"/>
          <w:b/>
          <w:sz w:val="24"/>
          <w:szCs w:val="24"/>
        </w:rPr>
        <w:t>Afrika</w:t>
      </w:r>
      <w:r w:rsidR="00AD7B11" w:rsidRPr="00142DF6">
        <w:rPr>
          <w:rFonts w:ascii="Times New Roman" w:hAnsi="Times New Roman"/>
          <w:sz w:val="24"/>
          <w:szCs w:val="24"/>
        </w:rPr>
        <w:t xml:space="preserve">: Güney Afrika </w:t>
      </w:r>
    </w:p>
    <w:p w:rsidR="00AD7B11" w:rsidRPr="00142DF6" w:rsidRDefault="005F232A" w:rsidP="005F232A">
      <w:pPr>
        <w:spacing w:after="0" w:line="240" w:lineRule="auto"/>
        <w:jc w:val="both"/>
        <w:rPr>
          <w:rFonts w:ascii="Times New Roman" w:hAnsi="Times New Roman"/>
          <w:sz w:val="24"/>
          <w:szCs w:val="24"/>
        </w:rPr>
      </w:pPr>
      <w:r w:rsidRPr="00142DF6">
        <w:rPr>
          <w:rFonts w:ascii="Times New Roman" w:hAnsi="Times New Roman"/>
          <w:b/>
          <w:sz w:val="24"/>
          <w:szCs w:val="24"/>
        </w:rPr>
        <w:t>Orta</w:t>
      </w:r>
      <w:r w:rsidRPr="00142DF6">
        <w:rPr>
          <w:rFonts w:ascii="Times New Roman" w:hAnsi="Times New Roman"/>
          <w:sz w:val="24"/>
          <w:szCs w:val="24"/>
        </w:rPr>
        <w:t xml:space="preserve"> </w:t>
      </w:r>
      <w:r w:rsidRPr="00142DF6">
        <w:rPr>
          <w:rFonts w:ascii="Times New Roman" w:hAnsi="Times New Roman"/>
          <w:b/>
          <w:sz w:val="24"/>
          <w:szCs w:val="24"/>
        </w:rPr>
        <w:t>Doğu</w:t>
      </w:r>
      <w:r w:rsidR="00AD7B11" w:rsidRPr="00142DF6">
        <w:rPr>
          <w:rFonts w:ascii="Times New Roman" w:hAnsi="Times New Roman"/>
          <w:sz w:val="24"/>
          <w:szCs w:val="24"/>
        </w:rPr>
        <w:t xml:space="preserve">: Suudi Arabistan </w:t>
      </w:r>
    </w:p>
    <w:p w:rsidR="00142DF6" w:rsidRDefault="00142DF6" w:rsidP="005F232A">
      <w:pPr>
        <w:spacing w:after="0" w:line="240" w:lineRule="auto"/>
        <w:jc w:val="both"/>
        <w:rPr>
          <w:rFonts w:ascii="Times New Roman" w:hAnsi="Times New Roman"/>
          <w:b/>
          <w:sz w:val="24"/>
          <w:szCs w:val="24"/>
        </w:rPr>
      </w:pPr>
    </w:p>
    <w:p w:rsidR="0052367B" w:rsidRPr="00142DF6" w:rsidRDefault="0052367B" w:rsidP="005F232A">
      <w:pPr>
        <w:spacing w:after="0" w:line="240" w:lineRule="auto"/>
        <w:jc w:val="both"/>
        <w:rPr>
          <w:rFonts w:ascii="Times New Roman" w:hAnsi="Times New Roman"/>
          <w:b/>
          <w:sz w:val="24"/>
          <w:szCs w:val="24"/>
        </w:rPr>
      </w:pPr>
      <w:r w:rsidRPr="00142DF6">
        <w:rPr>
          <w:rFonts w:ascii="Times New Roman" w:hAnsi="Times New Roman"/>
          <w:b/>
          <w:sz w:val="24"/>
          <w:szCs w:val="24"/>
        </w:rPr>
        <w:t>Amacı</w:t>
      </w:r>
      <w:r w:rsidR="00AD7B11" w:rsidRPr="00142DF6">
        <w:rPr>
          <w:rFonts w:ascii="Times New Roman" w:hAnsi="Times New Roman"/>
          <w:b/>
          <w:sz w:val="24"/>
          <w:szCs w:val="24"/>
        </w:rPr>
        <w:tab/>
      </w:r>
    </w:p>
    <w:p w:rsidR="005F232A" w:rsidRDefault="005F232A" w:rsidP="005F232A">
      <w:pPr>
        <w:spacing w:after="0" w:line="240" w:lineRule="auto"/>
        <w:jc w:val="both"/>
        <w:rPr>
          <w:rFonts w:ascii="Times New Roman" w:hAnsi="Times New Roman"/>
          <w:sz w:val="24"/>
          <w:szCs w:val="24"/>
        </w:rPr>
      </w:pPr>
    </w:p>
    <w:p w:rsidR="00142DF6" w:rsidRDefault="00142DF6" w:rsidP="005F232A">
      <w:pPr>
        <w:spacing w:after="0" w:line="240" w:lineRule="auto"/>
        <w:ind w:firstLine="708"/>
        <w:jc w:val="both"/>
        <w:rPr>
          <w:rFonts w:ascii="Times New Roman" w:hAnsi="Times New Roman"/>
          <w:sz w:val="24"/>
          <w:szCs w:val="24"/>
        </w:rPr>
      </w:pPr>
      <w:r w:rsidRPr="00142DF6">
        <w:rPr>
          <w:rFonts w:ascii="Times New Roman" w:hAnsi="Times New Roman"/>
          <w:sz w:val="24"/>
          <w:szCs w:val="24"/>
        </w:rPr>
        <w:t xml:space="preserve">G-20 bugün uluslararası ekonomik işbirliği alanındaki temel platform olarak tescil edilmiştir. </w:t>
      </w:r>
    </w:p>
    <w:p w:rsidR="005F232A" w:rsidRPr="00142DF6" w:rsidRDefault="005F232A" w:rsidP="005F232A">
      <w:pPr>
        <w:spacing w:after="0" w:line="240" w:lineRule="auto"/>
        <w:ind w:firstLine="708"/>
        <w:jc w:val="both"/>
        <w:rPr>
          <w:rFonts w:ascii="Times New Roman" w:hAnsi="Times New Roman"/>
          <w:sz w:val="24"/>
          <w:szCs w:val="24"/>
        </w:rPr>
      </w:pPr>
    </w:p>
    <w:p w:rsidR="00AD7B11" w:rsidRDefault="00335233" w:rsidP="005F232A">
      <w:pPr>
        <w:spacing w:after="0" w:line="240" w:lineRule="auto"/>
        <w:ind w:firstLine="708"/>
        <w:jc w:val="both"/>
        <w:rPr>
          <w:rFonts w:ascii="Times New Roman" w:hAnsi="Times New Roman"/>
          <w:color w:val="000000"/>
          <w:sz w:val="24"/>
          <w:szCs w:val="24"/>
          <w:shd w:val="clear" w:color="auto" w:fill="FFFFFF"/>
        </w:rPr>
      </w:pPr>
      <w:r w:rsidRPr="00142DF6">
        <w:rPr>
          <w:rFonts w:ascii="Times New Roman" w:hAnsi="Times New Roman"/>
          <w:color w:val="000000"/>
          <w:sz w:val="24"/>
          <w:szCs w:val="24"/>
          <w:shd w:val="clear" w:color="auto" w:fill="FFFFFF"/>
        </w:rPr>
        <w:t>G20 gündeminde küresel ekonomiyi güçlendirmek, uluslararası finans kurumlarında reformlar yapmak, mali düzenlemeleri geliştirmek ve geniş kapsamlı ekonomik refor</w:t>
      </w:r>
      <w:r w:rsidR="005F232A">
        <w:rPr>
          <w:rFonts w:ascii="Times New Roman" w:hAnsi="Times New Roman"/>
          <w:color w:val="000000"/>
          <w:sz w:val="24"/>
          <w:szCs w:val="24"/>
          <w:shd w:val="clear" w:color="auto" w:fill="FFFFFF"/>
        </w:rPr>
        <w:t>mları denetlemek bulunmaktadır.</w:t>
      </w:r>
    </w:p>
    <w:p w:rsidR="005F232A" w:rsidRDefault="005F232A" w:rsidP="005F232A">
      <w:pPr>
        <w:spacing w:after="0" w:line="240" w:lineRule="auto"/>
        <w:ind w:firstLine="708"/>
        <w:jc w:val="both"/>
        <w:rPr>
          <w:rFonts w:ascii="Times New Roman" w:hAnsi="Times New Roman"/>
          <w:color w:val="000000"/>
          <w:sz w:val="24"/>
          <w:szCs w:val="24"/>
          <w:shd w:val="clear" w:color="auto" w:fill="FFFFFF"/>
        </w:rPr>
      </w:pPr>
    </w:p>
    <w:p w:rsidR="005F232A" w:rsidRDefault="005F232A" w:rsidP="005F232A">
      <w:pPr>
        <w:spacing w:after="0" w:line="240" w:lineRule="auto"/>
        <w:ind w:firstLine="708"/>
        <w:jc w:val="both"/>
        <w:rPr>
          <w:rFonts w:ascii="Times New Roman" w:hAnsi="Times New Roman"/>
          <w:color w:val="000000"/>
          <w:sz w:val="24"/>
          <w:szCs w:val="24"/>
          <w:shd w:val="clear" w:color="auto" w:fill="FFFFFF"/>
        </w:rPr>
      </w:pPr>
      <w:r w:rsidRPr="005F232A">
        <w:rPr>
          <w:rFonts w:ascii="Times New Roman" w:hAnsi="Times New Roman"/>
          <w:color w:val="000000"/>
          <w:sz w:val="24"/>
          <w:szCs w:val="24"/>
          <w:shd w:val="clear" w:color="auto" w:fill="FFFFFF"/>
        </w:rPr>
        <w:t>G-20’nin mali ve ekonomik krize çözüm üzerine kurulan gündemi giderek küresel ekonomi ile bağlantılı, kalkınma, enerji güvenliği, iklim değişikliği, yoksulluğun giderilmesi, istihdam, yolsuzlukla mücadele ve gıda güvenliği gibi diğer alanlara da genişlemekte, günümüz ihtiyaçları doğrultusunda ekonomik ve mali sistemin yeniden yapılandırılmasına odaklanmaktadır.</w:t>
      </w:r>
    </w:p>
    <w:p w:rsidR="005F232A" w:rsidRPr="00142DF6" w:rsidRDefault="005F232A" w:rsidP="005F232A">
      <w:pPr>
        <w:spacing w:after="0" w:line="240" w:lineRule="auto"/>
        <w:ind w:firstLine="708"/>
        <w:jc w:val="both"/>
        <w:rPr>
          <w:rFonts w:ascii="Times New Roman" w:hAnsi="Times New Roman"/>
          <w:color w:val="000000"/>
          <w:sz w:val="24"/>
          <w:szCs w:val="24"/>
          <w:shd w:val="clear" w:color="auto" w:fill="FFFFFF"/>
        </w:rPr>
      </w:pPr>
    </w:p>
    <w:p w:rsidR="00335233" w:rsidRDefault="00335233" w:rsidP="005F232A">
      <w:pPr>
        <w:spacing w:after="0" w:line="240" w:lineRule="auto"/>
        <w:ind w:firstLine="708"/>
        <w:jc w:val="both"/>
        <w:rPr>
          <w:rFonts w:ascii="Times New Roman" w:hAnsi="Times New Roman"/>
          <w:color w:val="000000"/>
          <w:sz w:val="24"/>
          <w:szCs w:val="24"/>
          <w:shd w:val="clear" w:color="auto" w:fill="FFFFFF"/>
        </w:rPr>
      </w:pPr>
      <w:r w:rsidRPr="00142DF6">
        <w:rPr>
          <w:rFonts w:ascii="Times New Roman" w:hAnsi="Times New Roman"/>
          <w:color w:val="000000"/>
          <w:sz w:val="24"/>
          <w:szCs w:val="24"/>
          <w:shd w:val="clear" w:color="auto" w:fill="FFFFFF"/>
        </w:rPr>
        <w:t>G20 ayrıca yeni iş alanları yaratılmasının teşvik edilmesi ve ticaretin dışa açılması gibi küresel ekonomik büyümeyi destekleyecek faaliyetlere odaklanmıştır.</w:t>
      </w:r>
    </w:p>
    <w:p w:rsidR="005F232A" w:rsidRPr="00142DF6" w:rsidRDefault="005F232A" w:rsidP="005F232A">
      <w:pPr>
        <w:spacing w:after="0" w:line="240" w:lineRule="auto"/>
        <w:ind w:firstLine="708"/>
        <w:jc w:val="both"/>
        <w:rPr>
          <w:rFonts w:ascii="Times New Roman" w:hAnsi="Times New Roman"/>
          <w:color w:val="000000"/>
          <w:sz w:val="24"/>
          <w:szCs w:val="24"/>
          <w:shd w:val="clear" w:color="auto" w:fill="FFFFFF"/>
        </w:rPr>
      </w:pPr>
    </w:p>
    <w:p w:rsidR="00845A62" w:rsidRPr="00142DF6" w:rsidRDefault="00845A62" w:rsidP="005F232A">
      <w:pPr>
        <w:pStyle w:val="NormalWeb"/>
        <w:shd w:val="clear" w:color="auto" w:fill="FFFFFF"/>
        <w:spacing w:before="0" w:beforeAutospacing="0" w:after="0" w:afterAutospacing="0"/>
        <w:ind w:firstLine="708"/>
        <w:jc w:val="both"/>
        <w:rPr>
          <w:color w:val="000000"/>
        </w:rPr>
      </w:pPr>
      <w:r w:rsidRPr="00142DF6">
        <w:rPr>
          <w:color w:val="000000"/>
        </w:rPr>
        <w:t xml:space="preserve">G20 </w:t>
      </w:r>
      <w:r>
        <w:rPr>
          <w:color w:val="000000"/>
        </w:rPr>
        <w:t xml:space="preserve">ülkelerinin büyüme stratejileri; </w:t>
      </w:r>
      <w:r w:rsidRPr="00142DF6">
        <w:rPr>
          <w:color w:val="000000"/>
        </w:rPr>
        <w:t xml:space="preserve"> </w:t>
      </w:r>
      <w:r>
        <w:rPr>
          <w:color w:val="000000"/>
        </w:rPr>
        <w:t>yerel düzeyde, her ülkenin kendi koşullarına uygun olarak, potansiyel alanlarda;</w:t>
      </w:r>
    </w:p>
    <w:p w:rsidR="00845A62" w:rsidRDefault="00845A62" w:rsidP="005F232A">
      <w:pPr>
        <w:pStyle w:val="NormalWeb"/>
        <w:numPr>
          <w:ilvl w:val="0"/>
          <w:numId w:val="2"/>
        </w:numPr>
        <w:shd w:val="clear" w:color="auto" w:fill="FFFFFF"/>
        <w:spacing w:before="0" w:beforeAutospacing="0" w:after="0" w:afterAutospacing="0"/>
        <w:ind w:left="714" w:hanging="357"/>
        <w:jc w:val="both"/>
        <w:rPr>
          <w:color w:val="000000"/>
        </w:rPr>
      </w:pPr>
      <w:r>
        <w:rPr>
          <w:color w:val="000000"/>
        </w:rPr>
        <w:t>Altyapıda kaliteli yatırımın artırılması</w:t>
      </w:r>
    </w:p>
    <w:p w:rsidR="00845A62" w:rsidRDefault="00845A62" w:rsidP="005F232A">
      <w:pPr>
        <w:pStyle w:val="NormalWeb"/>
        <w:numPr>
          <w:ilvl w:val="0"/>
          <w:numId w:val="2"/>
        </w:numPr>
        <w:shd w:val="clear" w:color="auto" w:fill="FFFFFF"/>
        <w:spacing w:before="0" w:beforeAutospacing="0" w:after="0" w:afterAutospacing="0"/>
        <w:ind w:left="714" w:hanging="357"/>
        <w:jc w:val="both"/>
        <w:rPr>
          <w:color w:val="000000"/>
        </w:rPr>
      </w:pPr>
      <w:r>
        <w:rPr>
          <w:color w:val="000000"/>
        </w:rPr>
        <w:t>Ticaret bariyerlerinin kaldırılması</w:t>
      </w:r>
    </w:p>
    <w:p w:rsidR="00845A62" w:rsidRDefault="00845A62" w:rsidP="005F232A">
      <w:pPr>
        <w:pStyle w:val="NormalWeb"/>
        <w:numPr>
          <w:ilvl w:val="0"/>
          <w:numId w:val="2"/>
        </w:numPr>
        <w:shd w:val="clear" w:color="auto" w:fill="FFFFFF"/>
        <w:spacing w:before="0" w:beforeAutospacing="0" w:after="0" w:afterAutospacing="0"/>
        <w:ind w:left="714" w:hanging="357"/>
        <w:jc w:val="both"/>
        <w:rPr>
          <w:color w:val="000000"/>
        </w:rPr>
      </w:pPr>
      <w:r>
        <w:rPr>
          <w:color w:val="000000"/>
        </w:rPr>
        <w:lastRenderedPageBreak/>
        <w:t>Rekabet edilebilirliğin teşvik edilmesi</w:t>
      </w:r>
    </w:p>
    <w:p w:rsidR="00845A62" w:rsidRDefault="00845A62" w:rsidP="005F232A">
      <w:pPr>
        <w:pStyle w:val="NormalWeb"/>
        <w:numPr>
          <w:ilvl w:val="0"/>
          <w:numId w:val="2"/>
        </w:numPr>
        <w:shd w:val="clear" w:color="auto" w:fill="FFFFFF"/>
        <w:spacing w:before="0" w:beforeAutospacing="0" w:after="0" w:afterAutospacing="0"/>
        <w:ind w:left="714" w:hanging="357"/>
        <w:jc w:val="both"/>
        <w:rPr>
          <w:color w:val="000000"/>
        </w:rPr>
      </w:pPr>
      <w:r>
        <w:rPr>
          <w:color w:val="000000"/>
        </w:rPr>
        <w:t>İstihdamın ve katılımın geliştirilmesi</w:t>
      </w:r>
    </w:p>
    <w:p w:rsidR="00845A62" w:rsidRDefault="00845A62" w:rsidP="005F232A">
      <w:pPr>
        <w:pStyle w:val="NormalWeb"/>
        <w:numPr>
          <w:ilvl w:val="0"/>
          <w:numId w:val="2"/>
        </w:numPr>
        <w:shd w:val="clear" w:color="auto" w:fill="FFFFFF"/>
        <w:spacing w:before="0" w:beforeAutospacing="0" w:after="0" w:afterAutospacing="0"/>
        <w:ind w:left="714" w:hanging="357"/>
        <w:jc w:val="both"/>
        <w:rPr>
          <w:color w:val="000000"/>
        </w:rPr>
      </w:pPr>
      <w:r>
        <w:rPr>
          <w:color w:val="000000"/>
        </w:rPr>
        <w:t>Kalkınmanın güçlendirilmesi,</w:t>
      </w:r>
    </w:p>
    <w:p w:rsidR="00845A62" w:rsidRDefault="005F232A" w:rsidP="005F232A">
      <w:pPr>
        <w:spacing w:after="0" w:line="240" w:lineRule="auto"/>
        <w:jc w:val="both"/>
        <w:rPr>
          <w:rFonts w:ascii="Times New Roman" w:hAnsi="Times New Roman"/>
          <w:sz w:val="24"/>
          <w:szCs w:val="24"/>
        </w:rPr>
      </w:pPr>
      <w:r>
        <w:rPr>
          <w:rFonts w:ascii="Times New Roman" w:hAnsi="Times New Roman"/>
          <w:sz w:val="24"/>
          <w:szCs w:val="24"/>
        </w:rPr>
        <w:t>y</w:t>
      </w:r>
      <w:r w:rsidR="00845A62">
        <w:rPr>
          <w:rFonts w:ascii="Times New Roman" w:hAnsi="Times New Roman"/>
          <w:sz w:val="24"/>
          <w:szCs w:val="24"/>
        </w:rPr>
        <w:t>öntemleri ile küresel büyümeyi sağlayacak makroekonomik ve yapısal reformların karışımını içermektedir.</w:t>
      </w:r>
    </w:p>
    <w:p w:rsidR="005F232A" w:rsidRDefault="005F232A" w:rsidP="005F232A">
      <w:pPr>
        <w:spacing w:after="0" w:line="240" w:lineRule="auto"/>
        <w:jc w:val="both"/>
        <w:rPr>
          <w:rFonts w:ascii="Times New Roman" w:hAnsi="Times New Roman"/>
          <w:b/>
          <w:sz w:val="24"/>
          <w:szCs w:val="24"/>
        </w:rPr>
      </w:pPr>
    </w:p>
    <w:p w:rsidR="00FC59F4" w:rsidRPr="00142DF6" w:rsidRDefault="00FC59F4" w:rsidP="005F232A">
      <w:pPr>
        <w:spacing w:after="0" w:line="240" w:lineRule="auto"/>
        <w:jc w:val="both"/>
        <w:rPr>
          <w:rFonts w:ascii="Times New Roman" w:hAnsi="Times New Roman"/>
          <w:b/>
          <w:sz w:val="24"/>
          <w:szCs w:val="24"/>
        </w:rPr>
      </w:pPr>
      <w:r w:rsidRPr="00142DF6">
        <w:rPr>
          <w:rFonts w:ascii="Times New Roman" w:hAnsi="Times New Roman"/>
          <w:b/>
          <w:sz w:val="24"/>
          <w:szCs w:val="24"/>
        </w:rPr>
        <w:t>İşleyişi</w:t>
      </w:r>
      <w:r w:rsidRPr="00142DF6">
        <w:rPr>
          <w:rFonts w:ascii="Times New Roman" w:hAnsi="Times New Roman"/>
          <w:b/>
          <w:sz w:val="24"/>
          <w:szCs w:val="24"/>
        </w:rPr>
        <w:tab/>
      </w:r>
    </w:p>
    <w:p w:rsidR="005F232A" w:rsidRDefault="005F232A" w:rsidP="005F232A">
      <w:pPr>
        <w:spacing w:after="0" w:line="240" w:lineRule="auto"/>
        <w:jc w:val="both"/>
        <w:rPr>
          <w:rFonts w:ascii="Times New Roman" w:hAnsi="Times New Roman"/>
          <w:sz w:val="24"/>
          <w:szCs w:val="24"/>
        </w:rPr>
      </w:pPr>
    </w:p>
    <w:p w:rsidR="00FC59F4" w:rsidRDefault="00FC59F4" w:rsidP="005F232A">
      <w:pPr>
        <w:spacing w:after="0" w:line="240" w:lineRule="auto"/>
        <w:ind w:firstLine="708"/>
        <w:jc w:val="both"/>
        <w:rPr>
          <w:rFonts w:ascii="Times New Roman" w:hAnsi="Times New Roman"/>
          <w:sz w:val="24"/>
          <w:szCs w:val="24"/>
        </w:rPr>
      </w:pPr>
      <w:r w:rsidRPr="00142DF6">
        <w:rPr>
          <w:rFonts w:ascii="Times New Roman" w:hAnsi="Times New Roman"/>
          <w:sz w:val="24"/>
          <w:szCs w:val="24"/>
        </w:rPr>
        <w:t xml:space="preserve">G-20’nin </w:t>
      </w:r>
      <w:r w:rsidR="005F232A" w:rsidRPr="00142DF6">
        <w:rPr>
          <w:rFonts w:ascii="Times New Roman" w:hAnsi="Times New Roman"/>
          <w:sz w:val="24"/>
          <w:szCs w:val="24"/>
        </w:rPr>
        <w:t>hâlihazırda</w:t>
      </w:r>
      <w:r w:rsidRPr="00142DF6">
        <w:rPr>
          <w:rFonts w:ascii="Times New Roman" w:hAnsi="Times New Roman"/>
          <w:sz w:val="24"/>
          <w:szCs w:val="24"/>
        </w:rPr>
        <w:t xml:space="preserve"> daimi bir Sekretaryası bulunmamaktadır. </w:t>
      </w:r>
    </w:p>
    <w:p w:rsidR="005F232A" w:rsidRPr="00142DF6" w:rsidRDefault="005F232A" w:rsidP="005F232A">
      <w:pPr>
        <w:spacing w:after="0" w:line="240" w:lineRule="auto"/>
        <w:jc w:val="both"/>
        <w:rPr>
          <w:rFonts w:ascii="Times New Roman" w:hAnsi="Times New Roman"/>
          <w:sz w:val="24"/>
          <w:szCs w:val="24"/>
        </w:rPr>
      </w:pPr>
    </w:p>
    <w:p w:rsidR="00FC59F4" w:rsidRDefault="00FC59F4" w:rsidP="005F232A">
      <w:pPr>
        <w:spacing w:after="0" w:line="240" w:lineRule="auto"/>
        <w:ind w:firstLine="708"/>
        <w:jc w:val="both"/>
        <w:rPr>
          <w:rFonts w:ascii="Times New Roman" w:hAnsi="Times New Roman"/>
          <w:sz w:val="24"/>
          <w:szCs w:val="24"/>
        </w:rPr>
      </w:pPr>
      <w:r w:rsidRPr="00142DF6">
        <w:rPr>
          <w:rFonts w:ascii="Times New Roman" w:hAnsi="Times New Roman"/>
          <w:sz w:val="24"/>
          <w:szCs w:val="24"/>
        </w:rPr>
        <w:t xml:space="preserve">G-20 Zirvesi’ne </w:t>
      </w:r>
      <w:r w:rsidR="005F232A" w:rsidRPr="00142DF6">
        <w:rPr>
          <w:rFonts w:ascii="Times New Roman" w:hAnsi="Times New Roman"/>
          <w:sz w:val="24"/>
          <w:szCs w:val="24"/>
        </w:rPr>
        <w:t>ev sahipliği</w:t>
      </w:r>
      <w:r w:rsidRPr="00142DF6">
        <w:rPr>
          <w:rFonts w:ascii="Times New Roman" w:hAnsi="Times New Roman"/>
          <w:sz w:val="24"/>
          <w:szCs w:val="24"/>
        </w:rPr>
        <w:t xml:space="preserve"> yapacak olan ülke, aynı zamanda </w:t>
      </w:r>
      <w:r w:rsidR="005F232A" w:rsidRPr="00142DF6">
        <w:rPr>
          <w:rFonts w:ascii="Times New Roman" w:hAnsi="Times New Roman"/>
          <w:sz w:val="24"/>
          <w:szCs w:val="24"/>
        </w:rPr>
        <w:t>söz konusu</w:t>
      </w:r>
      <w:r w:rsidRPr="00142DF6">
        <w:rPr>
          <w:rFonts w:ascii="Times New Roman" w:hAnsi="Times New Roman"/>
          <w:sz w:val="24"/>
          <w:szCs w:val="24"/>
        </w:rPr>
        <w:t xml:space="preserve"> yıl için G-20 Dönem Başkanlığını yürütmekte ve G-20’nin faaliyetlerini organize etmektedir. </w:t>
      </w:r>
    </w:p>
    <w:p w:rsidR="005F232A" w:rsidRPr="00142DF6" w:rsidRDefault="005F232A" w:rsidP="005F232A">
      <w:pPr>
        <w:spacing w:after="0" w:line="240" w:lineRule="auto"/>
        <w:ind w:firstLine="708"/>
        <w:jc w:val="both"/>
        <w:rPr>
          <w:rFonts w:ascii="Times New Roman" w:hAnsi="Times New Roman"/>
          <w:sz w:val="24"/>
          <w:szCs w:val="24"/>
        </w:rPr>
      </w:pPr>
    </w:p>
    <w:p w:rsidR="00142DF6" w:rsidRDefault="00142DF6" w:rsidP="005F232A">
      <w:pPr>
        <w:pStyle w:val="NormalWeb"/>
        <w:shd w:val="clear" w:color="auto" w:fill="FFFFFF"/>
        <w:spacing w:before="0" w:beforeAutospacing="0" w:after="0" w:afterAutospacing="0"/>
        <w:ind w:firstLine="708"/>
        <w:jc w:val="both"/>
        <w:rPr>
          <w:color w:val="000000"/>
        </w:rPr>
      </w:pPr>
      <w:r w:rsidRPr="00142DF6">
        <w:rPr>
          <w:color w:val="000000"/>
        </w:rPr>
        <w:t>G</w:t>
      </w:r>
      <w:r w:rsidR="005F232A">
        <w:rPr>
          <w:color w:val="000000"/>
        </w:rPr>
        <w:t>-</w:t>
      </w:r>
      <w:r w:rsidRPr="00142DF6">
        <w:rPr>
          <w:color w:val="000000"/>
        </w:rPr>
        <w:t>20 Liderler Zirvesi’ne hazırlıklar kapsamında Maliye Bakanları, Ticaret Bakanları, Çalışma Bakanları, Şerpalar, ve belirli konulardaki çalışma gruplarının katılacağı bir dizi toplantı yapılır.</w:t>
      </w:r>
    </w:p>
    <w:p w:rsidR="005F232A" w:rsidRDefault="005F232A" w:rsidP="005F232A">
      <w:pPr>
        <w:pStyle w:val="NormalWeb"/>
        <w:shd w:val="clear" w:color="auto" w:fill="FFFFFF"/>
        <w:spacing w:before="0" w:beforeAutospacing="0" w:after="0" w:afterAutospacing="0"/>
        <w:ind w:firstLine="708"/>
        <w:jc w:val="both"/>
        <w:rPr>
          <w:color w:val="000000"/>
        </w:rPr>
      </w:pPr>
    </w:p>
    <w:p w:rsidR="005F232A" w:rsidRPr="005F232A" w:rsidRDefault="005F232A" w:rsidP="005F232A">
      <w:pPr>
        <w:pStyle w:val="NormalWeb"/>
        <w:shd w:val="clear" w:color="auto" w:fill="FFFFFF"/>
        <w:spacing w:before="0" w:beforeAutospacing="0" w:after="0" w:afterAutospacing="0"/>
        <w:ind w:firstLine="708"/>
        <w:jc w:val="both"/>
        <w:rPr>
          <w:color w:val="000000"/>
        </w:rPr>
      </w:pPr>
      <w:r w:rsidRPr="005F232A">
        <w:rPr>
          <w:color w:val="000000"/>
        </w:rPr>
        <w:t>G-20 bugün uluslararası ekonomik işbirliği alanındaki temel platform olarak tescil edilmiştir.</w:t>
      </w:r>
    </w:p>
    <w:p w:rsidR="005F232A" w:rsidRDefault="005F232A" w:rsidP="005F232A">
      <w:pPr>
        <w:pStyle w:val="NormalWeb"/>
        <w:shd w:val="clear" w:color="auto" w:fill="FFFFFF"/>
        <w:spacing w:before="0" w:beforeAutospacing="0" w:after="0" w:afterAutospacing="0"/>
        <w:ind w:firstLine="708"/>
        <w:jc w:val="both"/>
        <w:rPr>
          <w:color w:val="000000"/>
        </w:rPr>
      </w:pPr>
    </w:p>
    <w:p w:rsidR="005F232A" w:rsidRPr="005F232A" w:rsidRDefault="005F232A" w:rsidP="005F232A">
      <w:pPr>
        <w:pStyle w:val="NormalWeb"/>
        <w:shd w:val="clear" w:color="auto" w:fill="FFFFFF"/>
        <w:spacing w:before="0" w:beforeAutospacing="0" w:after="0" w:afterAutospacing="0"/>
        <w:ind w:firstLine="708"/>
        <w:jc w:val="both"/>
        <w:rPr>
          <w:color w:val="000000"/>
        </w:rPr>
      </w:pPr>
      <w:r w:rsidRPr="005F232A">
        <w:rPr>
          <w:color w:val="000000"/>
        </w:rPr>
        <w:t xml:space="preserve">Küresel ekonomik ve mali krize çözüm çabaları kapsamında G-20, 2008 yılından itibaren Liderler düzeyinde toplanmaya başlamıştır. </w:t>
      </w:r>
    </w:p>
    <w:p w:rsidR="005F232A" w:rsidRDefault="005F232A" w:rsidP="005F232A">
      <w:pPr>
        <w:pStyle w:val="NormalWeb"/>
        <w:shd w:val="clear" w:color="auto" w:fill="FFFFFF"/>
        <w:spacing w:before="0" w:beforeAutospacing="0" w:after="0" w:afterAutospacing="0"/>
        <w:ind w:firstLine="708"/>
        <w:jc w:val="both"/>
        <w:rPr>
          <w:color w:val="000000"/>
        </w:rPr>
      </w:pPr>
    </w:p>
    <w:p w:rsidR="00FC59F4" w:rsidRDefault="00FC59F4" w:rsidP="005F232A">
      <w:pPr>
        <w:pStyle w:val="NormalWeb"/>
        <w:shd w:val="clear" w:color="auto" w:fill="FFFFFF"/>
        <w:spacing w:before="0" w:beforeAutospacing="0" w:after="0" w:afterAutospacing="0"/>
        <w:ind w:firstLine="708"/>
        <w:jc w:val="both"/>
        <w:rPr>
          <w:color w:val="000000"/>
        </w:rPr>
      </w:pPr>
      <w:r w:rsidRPr="00142DF6">
        <w:rPr>
          <w:color w:val="000000"/>
        </w:rPr>
        <w:t>Mevcut G</w:t>
      </w:r>
      <w:r w:rsidR="005F232A">
        <w:rPr>
          <w:color w:val="000000"/>
        </w:rPr>
        <w:t>-</w:t>
      </w:r>
      <w:r w:rsidRPr="00142DF6">
        <w:rPr>
          <w:color w:val="000000"/>
        </w:rPr>
        <w:t>20 ev sahibi, G</w:t>
      </w:r>
      <w:r w:rsidR="005F232A">
        <w:rPr>
          <w:color w:val="000000"/>
        </w:rPr>
        <w:t>-</w:t>
      </w:r>
      <w:r w:rsidRPr="00142DF6">
        <w:rPr>
          <w:color w:val="000000"/>
        </w:rPr>
        <w:t>20 gündemindeki devamlılığı sağlamak için geçmiş ve gelecek G</w:t>
      </w:r>
      <w:r w:rsidR="005F232A">
        <w:rPr>
          <w:color w:val="000000"/>
        </w:rPr>
        <w:t>-</w:t>
      </w:r>
      <w:r w:rsidRPr="00142DF6">
        <w:rPr>
          <w:color w:val="000000"/>
        </w:rPr>
        <w:t>20 ev sahipleriyle (G</w:t>
      </w:r>
      <w:r w:rsidR="005F232A">
        <w:rPr>
          <w:color w:val="000000"/>
        </w:rPr>
        <w:t>-</w:t>
      </w:r>
      <w:r w:rsidRPr="00142DF6">
        <w:rPr>
          <w:color w:val="000000"/>
        </w:rPr>
        <w:t>20 troykası) birlikte çalışır</w:t>
      </w:r>
      <w:r w:rsidR="00142DF6" w:rsidRPr="00142DF6">
        <w:rPr>
          <w:color w:val="000000"/>
        </w:rPr>
        <w:t xml:space="preserve"> ve </w:t>
      </w:r>
      <w:r w:rsidR="00142DF6" w:rsidRPr="00142DF6">
        <w:t>G-20 gündeminin devamlılığını sağlamaya çalışır</w:t>
      </w:r>
      <w:r w:rsidRPr="00142DF6">
        <w:rPr>
          <w:color w:val="000000"/>
        </w:rPr>
        <w:t xml:space="preserve">. </w:t>
      </w:r>
    </w:p>
    <w:p w:rsidR="005F232A" w:rsidRPr="00142DF6" w:rsidRDefault="005F232A" w:rsidP="005F232A">
      <w:pPr>
        <w:pStyle w:val="NormalWeb"/>
        <w:shd w:val="clear" w:color="auto" w:fill="FFFFFF"/>
        <w:spacing w:before="0" w:beforeAutospacing="0" w:after="0" w:afterAutospacing="0"/>
        <w:ind w:firstLine="708"/>
        <w:jc w:val="both"/>
        <w:rPr>
          <w:color w:val="000000"/>
        </w:rPr>
      </w:pPr>
    </w:p>
    <w:p w:rsidR="005F232A" w:rsidRPr="005F232A" w:rsidRDefault="005F232A" w:rsidP="005F232A">
      <w:pPr>
        <w:spacing w:after="0" w:line="240" w:lineRule="auto"/>
        <w:jc w:val="both"/>
        <w:rPr>
          <w:rFonts w:ascii="Times New Roman" w:hAnsi="Times New Roman"/>
          <w:b/>
          <w:sz w:val="24"/>
          <w:szCs w:val="24"/>
        </w:rPr>
      </w:pPr>
      <w:r w:rsidRPr="005F232A">
        <w:rPr>
          <w:rFonts w:ascii="Times New Roman" w:hAnsi="Times New Roman"/>
          <w:b/>
          <w:sz w:val="24"/>
          <w:szCs w:val="24"/>
        </w:rPr>
        <w:t>Türkiye ve G-20</w:t>
      </w:r>
    </w:p>
    <w:p w:rsidR="005F232A" w:rsidRPr="005F232A" w:rsidRDefault="005F232A" w:rsidP="005F232A">
      <w:pPr>
        <w:spacing w:after="0" w:line="240" w:lineRule="auto"/>
        <w:jc w:val="both"/>
        <w:rPr>
          <w:rFonts w:ascii="Times New Roman" w:hAnsi="Times New Roman"/>
          <w:b/>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b/>
          <w:sz w:val="24"/>
          <w:szCs w:val="24"/>
        </w:rPr>
        <w:tab/>
      </w:r>
      <w:r w:rsidRPr="005F232A">
        <w:rPr>
          <w:rFonts w:ascii="Times New Roman" w:hAnsi="Times New Roman"/>
          <w:sz w:val="24"/>
          <w:szCs w:val="24"/>
        </w:rPr>
        <w:t xml:space="preserve">Türkiye, hem gelişmiş hem gelişmekte olan en büyük ülkeleri kapsayan temsil niteliği yüksek yapısıyla G-20'nin küresel ekonomik işbirliği ve eşgüdüm açısından en uygun platform olduğunu değerlendirmekte ve G-20’nin çalışmalarına aktif katkı sağlamaktadır. </w:t>
      </w:r>
    </w:p>
    <w:p w:rsidR="005F232A" w:rsidRPr="005F232A" w:rsidRDefault="005F232A" w:rsidP="005F232A">
      <w:pPr>
        <w:spacing w:after="0" w:line="240" w:lineRule="auto"/>
        <w:jc w:val="both"/>
        <w:rPr>
          <w:rFonts w:ascii="Times New Roman" w:hAnsi="Times New Roman"/>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t xml:space="preserve">Liderler Zirvesinin yanı sıra, Türkiye, G-20 çerçevesinde farklı formatlarda ve düzeylerde gerçekleştirilen tüm toplantı ve faaliyetlere aktif ve düzenli katılım sağlamaktadır. </w:t>
      </w:r>
    </w:p>
    <w:p w:rsidR="005F232A" w:rsidRPr="005F232A" w:rsidRDefault="005F232A" w:rsidP="005F232A">
      <w:pPr>
        <w:spacing w:after="0" w:line="240" w:lineRule="auto"/>
        <w:jc w:val="both"/>
        <w:rPr>
          <w:rFonts w:ascii="Times New Roman" w:hAnsi="Times New Roman"/>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t xml:space="preserve">Dünyanın en büyük siyasi ve ekonomik güçlerinin Devlet/Hükümet Başkanları seviyesinde düzenli şekilde toplandığı tek forum konumundaki G-20’nin küresel krizin ardından profilinin yükselmesi, bu oluşumun bir üyesi olan ülkemiz açısından da önem taşımaktadır. </w:t>
      </w:r>
    </w:p>
    <w:p w:rsidR="005F232A" w:rsidRPr="005F232A" w:rsidRDefault="005F232A" w:rsidP="005F232A">
      <w:pPr>
        <w:spacing w:after="0" w:line="240" w:lineRule="auto"/>
        <w:jc w:val="both"/>
        <w:rPr>
          <w:rFonts w:ascii="Times New Roman" w:hAnsi="Times New Roman"/>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t xml:space="preserve">Türkiye, G-20’nin etkinliğinin korunmasına önem atfetmekte </w:t>
      </w:r>
      <w:r>
        <w:rPr>
          <w:rFonts w:ascii="Times New Roman" w:hAnsi="Times New Roman"/>
          <w:sz w:val="24"/>
          <w:szCs w:val="24"/>
        </w:rPr>
        <w:t xml:space="preserve">ve </w:t>
      </w:r>
      <w:r w:rsidRPr="005F232A">
        <w:rPr>
          <w:rFonts w:ascii="Times New Roman" w:hAnsi="Times New Roman"/>
          <w:sz w:val="24"/>
          <w:szCs w:val="24"/>
        </w:rPr>
        <w:t xml:space="preserve">küresel ekonomik yönetişimin pekiştirilmesi bakımından G-20’nin rolünün güçlendirilmesinden yanadır. </w:t>
      </w:r>
    </w:p>
    <w:p w:rsidR="005F232A" w:rsidRPr="005F232A" w:rsidRDefault="005F232A" w:rsidP="005F232A">
      <w:pPr>
        <w:spacing w:after="0" w:line="240" w:lineRule="auto"/>
        <w:jc w:val="both"/>
        <w:rPr>
          <w:rFonts w:ascii="Times New Roman" w:hAnsi="Times New Roman"/>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t>Türkiye, G-20’nin açık ve gayri resmî</w:t>
      </w:r>
      <w:r>
        <w:rPr>
          <w:rFonts w:ascii="Times New Roman" w:hAnsi="Times New Roman"/>
          <w:sz w:val="24"/>
          <w:szCs w:val="24"/>
        </w:rPr>
        <w:t xml:space="preserve"> diyaloğ</w:t>
      </w:r>
      <w:r w:rsidRPr="005F232A">
        <w:rPr>
          <w:rFonts w:ascii="Times New Roman" w:hAnsi="Times New Roman"/>
          <w:sz w:val="24"/>
          <w:szCs w:val="24"/>
        </w:rPr>
        <w:t>a dayalı esnek yapısının korunması, inandırıcılığının ve etkinliğinin arttırılması ve somut sonuçlar üretebilme kapasitesinin korunması gerektiğini düşünmektedir.</w:t>
      </w:r>
    </w:p>
    <w:p w:rsidR="005F232A" w:rsidRPr="005F232A" w:rsidRDefault="005F232A" w:rsidP="005F232A">
      <w:pPr>
        <w:spacing w:after="0" w:line="240" w:lineRule="auto"/>
        <w:jc w:val="both"/>
        <w:rPr>
          <w:rFonts w:ascii="Times New Roman" w:hAnsi="Times New Roman"/>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lastRenderedPageBreak/>
        <w:tab/>
        <w:t>Ülkemiz, ayrıca, küresel ekonomiyle yakından bağlantılı kalkınma, ticaret, enerji, iklim değişikliği, gıda güvenliği, yoksulluk ve yolsuzlukla mücadele gibi konuların G-20 gündeminde yer almasını desteklemektedir.</w:t>
      </w:r>
    </w:p>
    <w:p w:rsidR="005F232A" w:rsidRPr="005F232A" w:rsidRDefault="005F232A" w:rsidP="005F232A">
      <w:pPr>
        <w:spacing w:after="0" w:line="240" w:lineRule="auto"/>
        <w:jc w:val="both"/>
        <w:rPr>
          <w:rFonts w:ascii="Times New Roman" w:hAnsi="Times New Roman"/>
          <w:b/>
          <w:bCs/>
          <w:sz w:val="24"/>
          <w:szCs w:val="24"/>
        </w:rPr>
      </w:pPr>
    </w:p>
    <w:p w:rsidR="005F232A" w:rsidRPr="005F232A" w:rsidRDefault="005F232A" w:rsidP="005F232A">
      <w:pPr>
        <w:spacing w:after="0" w:line="240" w:lineRule="auto"/>
        <w:jc w:val="both"/>
        <w:rPr>
          <w:rFonts w:ascii="Times New Roman" w:hAnsi="Times New Roman"/>
          <w:b/>
          <w:sz w:val="24"/>
          <w:szCs w:val="24"/>
        </w:rPr>
      </w:pPr>
      <w:r w:rsidRPr="005F232A">
        <w:rPr>
          <w:rFonts w:ascii="Times New Roman" w:hAnsi="Times New Roman"/>
          <w:b/>
          <w:sz w:val="24"/>
          <w:szCs w:val="24"/>
        </w:rPr>
        <w:t xml:space="preserve">Türkiye’nin G-20 </w:t>
      </w:r>
      <w:r w:rsidR="00286CF0" w:rsidRPr="005F232A">
        <w:rPr>
          <w:rFonts w:ascii="Times New Roman" w:hAnsi="Times New Roman"/>
          <w:b/>
          <w:sz w:val="24"/>
          <w:szCs w:val="24"/>
        </w:rPr>
        <w:t xml:space="preserve">2015 </w:t>
      </w:r>
      <w:r w:rsidRPr="005F232A">
        <w:rPr>
          <w:rFonts w:ascii="Times New Roman" w:hAnsi="Times New Roman"/>
          <w:b/>
          <w:sz w:val="24"/>
          <w:szCs w:val="24"/>
        </w:rPr>
        <w:t>Dönem Başkanlığı</w:t>
      </w:r>
    </w:p>
    <w:p w:rsidR="005F232A" w:rsidRPr="005F232A" w:rsidRDefault="005F232A" w:rsidP="005F232A">
      <w:pPr>
        <w:spacing w:after="0" w:line="240" w:lineRule="auto"/>
        <w:jc w:val="both"/>
        <w:rPr>
          <w:rFonts w:ascii="Times New Roman" w:hAnsi="Times New Roman"/>
          <w:b/>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t xml:space="preserve">Türkiye, 2015 yılında G-20 Dönem Başkanlığını üstlenmiş ve G-20 Liderler Zirvesi Antalya’da yapılmıştır. </w:t>
      </w: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t>Ülkemiz, 2015 yılında yürütülen G-20 Dönem Başkanlığına büyük önem atfetm</w:t>
      </w:r>
      <w:r>
        <w:rPr>
          <w:rFonts w:ascii="Times New Roman" w:hAnsi="Times New Roman"/>
          <w:sz w:val="24"/>
          <w:szCs w:val="24"/>
        </w:rPr>
        <w:t>iştir</w:t>
      </w:r>
      <w:r w:rsidRPr="005F232A">
        <w:rPr>
          <w:rFonts w:ascii="Times New Roman" w:hAnsi="Times New Roman"/>
          <w:sz w:val="24"/>
          <w:szCs w:val="24"/>
        </w:rPr>
        <w:t xml:space="preserve">. Türkiye, Dönem Başkanlığı sırasında üye ülkeler arasında G-20 gündemi çerçevesinde daha yakın işbirliği ve koordinasyon sağlanmasına azami gayret göstermiştir. </w:t>
      </w:r>
    </w:p>
    <w:p w:rsidR="005F232A" w:rsidRPr="005F232A" w:rsidRDefault="005F232A" w:rsidP="005F232A">
      <w:pPr>
        <w:spacing w:after="0" w:line="240" w:lineRule="auto"/>
        <w:jc w:val="both"/>
        <w:rPr>
          <w:rFonts w:ascii="Times New Roman" w:hAnsi="Times New Roman"/>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t xml:space="preserve">Küresel ekonomik ve mali istikrarın sağlanması, küresel ekonomik sistemin günümüz gerçeklerine göre şekillendirilmesi, yükselen ekonomilerin artan ağırlıklarının sisteme yansıtılması ve kalkınma ülkemiz için önemli konular arasındadır. </w:t>
      </w:r>
    </w:p>
    <w:p w:rsidR="005F232A" w:rsidRPr="005F232A" w:rsidRDefault="005F232A" w:rsidP="005F232A">
      <w:pPr>
        <w:spacing w:after="0" w:line="240" w:lineRule="auto"/>
        <w:jc w:val="both"/>
        <w:rPr>
          <w:rFonts w:ascii="Times New Roman" w:hAnsi="Times New Roman"/>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t>Türkiye, Dönem Başkanlığı sırasında G-20’nin bu konulara odaklanmasını ve somut sonuçlar üretmesini hedeflemiştir.</w:t>
      </w:r>
    </w:p>
    <w:p w:rsidR="005F232A" w:rsidRPr="005F232A" w:rsidRDefault="005F232A" w:rsidP="005F232A">
      <w:pPr>
        <w:spacing w:after="0" w:line="240" w:lineRule="auto"/>
        <w:jc w:val="both"/>
        <w:rPr>
          <w:rFonts w:ascii="Times New Roman" w:hAnsi="Times New Roman"/>
          <w:sz w:val="24"/>
          <w:szCs w:val="24"/>
        </w:rPr>
      </w:pPr>
    </w:p>
    <w:p w:rsidR="005F232A" w:rsidRPr="005F232A" w:rsidRDefault="005F232A" w:rsidP="005F232A">
      <w:pPr>
        <w:spacing w:after="0" w:line="240" w:lineRule="auto"/>
        <w:jc w:val="both"/>
        <w:rPr>
          <w:rFonts w:ascii="Times New Roman" w:hAnsi="Times New Roman"/>
          <w:sz w:val="24"/>
          <w:szCs w:val="24"/>
        </w:rPr>
      </w:pPr>
      <w:r w:rsidRPr="005F232A">
        <w:rPr>
          <w:rFonts w:ascii="Times New Roman" w:hAnsi="Times New Roman"/>
          <w:sz w:val="24"/>
          <w:szCs w:val="24"/>
        </w:rPr>
        <w:tab/>
        <w:t>Ülkemiz ayrıca, Dönem Başkanlığı sırasında G-20’nin bölgemizdeki ülkeler ve uluslararası kuruluşlarla ilişkilerinin güçlendirilmesini amaçlamıştır.</w:t>
      </w:r>
    </w:p>
    <w:p w:rsidR="005F232A" w:rsidRPr="005F232A" w:rsidRDefault="005F232A" w:rsidP="005F232A">
      <w:pPr>
        <w:spacing w:after="0" w:line="240" w:lineRule="auto"/>
        <w:jc w:val="both"/>
        <w:rPr>
          <w:rFonts w:ascii="Times New Roman" w:hAnsi="Times New Roman"/>
          <w:sz w:val="24"/>
          <w:szCs w:val="24"/>
        </w:rPr>
      </w:pPr>
    </w:p>
    <w:p w:rsidR="00A84B05" w:rsidRPr="00142DF6" w:rsidRDefault="00A84B05" w:rsidP="005F232A">
      <w:pPr>
        <w:spacing w:after="0" w:line="240" w:lineRule="auto"/>
        <w:jc w:val="both"/>
        <w:rPr>
          <w:rFonts w:ascii="Times New Roman" w:hAnsi="Times New Roman"/>
          <w:sz w:val="24"/>
          <w:szCs w:val="24"/>
        </w:rPr>
      </w:pPr>
    </w:p>
    <w:sectPr w:rsidR="00A84B05" w:rsidRPr="00142D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26" w:rsidRDefault="00020826" w:rsidP="005F232A">
      <w:pPr>
        <w:spacing w:after="0" w:line="240" w:lineRule="auto"/>
      </w:pPr>
      <w:r>
        <w:separator/>
      </w:r>
    </w:p>
  </w:endnote>
  <w:endnote w:type="continuationSeparator" w:id="0">
    <w:p w:rsidR="00020826" w:rsidRDefault="00020826" w:rsidP="005F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26" w:rsidRDefault="00020826" w:rsidP="005F232A">
      <w:pPr>
        <w:spacing w:after="0" w:line="240" w:lineRule="auto"/>
      </w:pPr>
      <w:r>
        <w:separator/>
      </w:r>
    </w:p>
  </w:footnote>
  <w:footnote w:type="continuationSeparator" w:id="0">
    <w:p w:rsidR="00020826" w:rsidRDefault="00020826" w:rsidP="005F2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0551"/>
    <w:multiLevelType w:val="hybridMultilevel"/>
    <w:tmpl w:val="6762A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3A1ACD"/>
    <w:multiLevelType w:val="multilevel"/>
    <w:tmpl w:val="A20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7B"/>
    <w:rsid w:val="00020826"/>
    <w:rsid w:val="00142DF6"/>
    <w:rsid w:val="00186D2D"/>
    <w:rsid w:val="001B5638"/>
    <w:rsid w:val="001D0BAE"/>
    <w:rsid w:val="00286CF0"/>
    <w:rsid w:val="00335233"/>
    <w:rsid w:val="003D3BFE"/>
    <w:rsid w:val="0052367B"/>
    <w:rsid w:val="005E6D62"/>
    <w:rsid w:val="005F232A"/>
    <w:rsid w:val="006E46F2"/>
    <w:rsid w:val="007834F5"/>
    <w:rsid w:val="00843F78"/>
    <w:rsid w:val="00845A62"/>
    <w:rsid w:val="00A67CAE"/>
    <w:rsid w:val="00A84B05"/>
    <w:rsid w:val="00AD7B11"/>
    <w:rsid w:val="00BA42C8"/>
    <w:rsid w:val="00E66673"/>
    <w:rsid w:val="00EF5709"/>
    <w:rsid w:val="00F13215"/>
    <w:rsid w:val="00FC5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D3F2D-996F-4D04-93AE-973C73B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7B"/>
    <w:pPr>
      <w:spacing w:after="200" w:line="276" w:lineRule="auto"/>
    </w:pPr>
    <w:rPr>
      <w:sz w:val="22"/>
      <w:szCs w:val="22"/>
      <w:lang w:eastAsia="en-US"/>
    </w:rPr>
  </w:style>
  <w:style w:type="paragraph" w:styleId="Balk2">
    <w:name w:val="heading 2"/>
    <w:basedOn w:val="Normal"/>
    <w:link w:val="Balk2Char"/>
    <w:uiPriority w:val="9"/>
    <w:qFormat/>
    <w:rsid w:val="003D3BFE"/>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52367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52367B"/>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52367B"/>
    <w:pPr>
      <w:ind w:left="720"/>
      <w:contextualSpacing/>
    </w:pPr>
  </w:style>
  <w:style w:type="table" w:styleId="TabloKlavuzu">
    <w:name w:val="Table Grid"/>
    <w:basedOn w:val="NormalTablo"/>
    <w:uiPriority w:val="59"/>
    <w:rsid w:val="005236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BA42C8"/>
  </w:style>
  <w:style w:type="character" w:styleId="Kpr">
    <w:name w:val="Hyperlink"/>
    <w:uiPriority w:val="99"/>
    <w:semiHidden/>
    <w:unhideWhenUsed/>
    <w:rsid w:val="00BA42C8"/>
    <w:rPr>
      <w:color w:val="0000FF"/>
      <w:u w:val="single"/>
    </w:rPr>
  </w:style>
  <w:style w:type="paragraph" w:styleId="NormalWeb">
    <w:name w:val="Normal (Web)"/>
    <w:basedOn w:val="Normal"/>
    <w:uiPriority w:val="99"/>
    <w:semiHidden/>
    <w:unhideWhenUsed/>
    <w:rsid w:val="0033523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2Char">
    <w:name w:val="Başlık 2 Char"/>
    <w:link w:val="Balk2"/>
    <w:uiPriority w:val="9"/>
    <w:rsid w:val="003D3BFE"/>
    <w:rPr>
      <w:rFonts w:ascii="Times New Roman" w:eastAsia="Times New Roman" w:hAnsi="Times New Roman"/>
      <w:b/>
      <w:bCs/>
      <w:sz w:val="36"/>
      <w:szCs w:val="36"/>
    </w:rPr>
  </w:style>
  <w:style w:type="paragraph" w:styleId="stBilgi">
    <w:name w:val="header"/>
    <w:basedOn w:val="Normal"/>
    <w:link w:val="stBilgiChar"/>
    <w:uiPriority w:val="99"/>
    <w:unhideWhenUsed/>
    <w:rsid w:val="005F232A"/>
    <w:pPr>
      <w:tabs>
        <w:tab w:val="center" w:pos="4536"/>
        <w:tab w:val="right" w:pos="9072"/>
      </w:tabs>
    </w:pPr>
  </w:style>
  <w:style w:type="character" w:customStyle="1" w:styleId="stBilgiChar">
    <w:name w:val="Üst Bilgi Char"/>
    <w:basedOn w:val="VarsaylanParagrafYazTipi"/>
    <w:link w:val="stBilgi"/>
    <w:uiPriority w:val="99"/>
    <w:rsid w:val="005F232A"/>
    <w:rPr>
      <w:sz w:val="22"/>
      <w:szCs w:val="22"/>
      <w:lang w:eastAsia="en-US"/>
    </w:rPr>
  </w:style>
  <w:style w:type="paragraph" w:styleId="AltBilgi">
    <w:name w:val="footer"/>
    <w:basedOn w:val="Normal"/>
    <w:link w:val="AltBilgiChar"/>
    <w:uiPriority w:val="99"/>
    <w:unhideWhenUsed/>
    <w:rsid w:val="005F232A"/>
    <w:pPr>
      <w:tabs>
        <w:tab w:val="center" w:pos="4536"/>
        <w:tab w:val="right" w:pos="9072"/>
      </w:tabs>
    </w:pPr>
  </w:style>
  <w:style w:type="character" w:customStyle="1" w:styleId="AltBilgiChar">
    <w:name w:val="Alt Bilgi Char"/>
    <w:basedOn w:val="VarsaylanParagrafYazTipi"/>
    <w:link w:val="AltBilgi"/>
    <w:uiPriority w:val="99"/>
    <w:rsid w:val="005F23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5103">
      <w:bodyDiv w:val="1"/>
      <w:marLeft w:val="0"/>
      <w:marRight w:val="0"/>
      <w:marTop w:val="0"/>
      <w:marBottom w:val="0"/>
      <w:divBdr>
        <w:top w:val="none" w:sz="0" w:space="0" w:color="auto"/>
        <w:left w:val="none" w:sz="0" w:space="0" w:color="auto"/>
        <w:bottom w:val="none" w:sz="0" w:space="0" w:color="auto"/>
        <w:right w:val="none" w:sz="0" w:space="0" w:color="auto"/>
      </w:divBdr>
    </w:div>
    <w:div w:id="352607832">
      <w:bodyDiv w:val="1"/>
      <w:marLeft w:val="0"/>
      <w:marRight w:val="0"/>
      <w:marTop w:val="0"/>
      <w:marBottom w:val="0"/>
      <w:divBdr>
        <w:top w:val="none" w:sz="0" w:space="0" w:color="auto"/>
        <w:left w:val="none" w:sz="0" w:space="0" w:color="auto"/>
        <w:bottom w:val="none" w:sz="0" w:space="0" w:color="auto"/>
        <w:right w:val="none" w:sz="0" w:space="0" w:color="auto"/>
      </w:divBdr>
    </w:div>
    <w:div w:id="19759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1A45-134C-4403-8AF7-A19F7100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zümrüt kaynak</dc:creator>
  <cp:keywords/>
  <cp:lastModifiedBy>Pınar Saral</cp:lastModifiedBy>
  <cp:revision>2</cp:revision>
  <cp:lastPrinted>2014-01-02T10:12:00Z</cp:lastPrinted>
  <dcterms:created xsi:type="dcterms:W3CDTF">2020-02-17T07:52:00Z</dcterms:created>
  <dcterms:modified xsi:type="dcterms:W3CDTF">2020-02-17T07:52:00Z</dcterms:modified>
</cp:coreProperties>
</file>