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CF" w:rsidRDefault="008E37CF" w:rsidP="00323E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444444"/>
          <w:kern w:val="36"/>
          <w:sz w:val="24"/>
          <w:szCs w:val="24"/>
        </w:rPr>
        <w:drawing>
          <wp:inline distT="0" distB="0" distL="0" distR="0" wp14:anchorId="3E21302A">
            <wp:extent cx="2152650" cy="2114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7CF" w:rsidRDefault="008E37CF" w:rsidP="00323E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</w:p>
    <w:p w:rsidR="008E37CF" w:rsidRDefault="008E37CF" w:rsidP="00323E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</w:p>
    <w:p w:rsidR="00323EF7" w:rsidRDefault="007F06F7" w:rsidP="00323E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r w:rsidRPr="003633AF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BİRLEŞMİŞ MİLLETLER İNSAN YERLEŞİMLERİ PROGRAMI</w:t>
      </w:r>
    </w:p>
    <w:p w:rsidR="007F06F7" w:rsidRPr="003633AF" w:rsidRDefault="007F06F7" w:rsidP="00323E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</w:p>
    <w:p w:rsidR="00323EF7" w:rsidRPr="003633AF" w:rsidRDefault="00323EF7" w:rsidP="00323E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r w:rsidRPr="003633AF">
        <w:rPr>
          <w:rStyle w:val="bodytext1"/>
          <w:rFonts w:ascii="Times New Roman" w:hAnsi="Times New Roman" w:cs="Times New Roman"/>
          <w:b/>
          <w:sz w:val="24"/>
          <w:szCs w:val="24"/>
        </w:rPr>
        <w:t xml:space="preserve">The United Nations Human </w:t>
      </w:r>
      <w:proofErr w:type="spellStart"/>
      <w:r w:rsidRPr="003633AF">
        <w:rPr>
          <w:rStyle w:val="bodytext1"/>
          <w:rFonts w:ascii="Times New Roman" w:hAnsi="Times New Roman" w:cs="Times New Roman"/>
          <w:b/>
          <w:sz w:val="24"/>
          <w:szCs w:val="24"/>
        </w:rPr>
        <w:t>Settlements</w:t>
      </w:r>
      <w:proofErr w:type="spellEnd"/>
      <w:r w:rsidRPr="003633AF">
        <w:rPr>
          <w:rStyle w:val="bodytext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3AF">
        <w:rPr>
          <w:rStyle w:val="bodytext1"/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:rsidR="007F06F7" w:rsidRDefault="007F06F7" w:rsidP="00323E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</w:p>
    <w:p w:rsidR="00323EF7" w:rsidRPr="003633AF" w:rsidRDefault="00085042" w:rsidP="007F06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</w:pPr>
      <w:r w:rsidRPr="003633AF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(UN-HABITAT)</w:t>
      </w:r>
    </w:p>
    <w:p w:rsidR="007F06F7" w:rsidRDefault="007F06F7" w:rsidP="008C3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3BD" w:rsidRDefault="008C33BD" w:rsidP="008C33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3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Merkezi: </w:t>
      </w:r>
      <w:r w:rsidR="00400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00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00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33AF">
        <w:rPr>
          <w:rFonts w:ascii="Times New Roman" w:eastAsia="Times New Roman" w:hAnsi="Times New Roman" w:cs="Times New Roman"/>
          <w:color w:val="444444"/>
          <w:sz w:val="24"/>
          <w:szCs w:val="24"/>
        </w:rPr>
        <w:t>Nairobi, Kenya</w:t>
      </w:r>
    </w:p>
    <w:p w:rsidR="007F06F7" w:rsidRPr="003633AF" w:rsidRDefault="007F06F7" w:rsidP="008C3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06F7" w:rsidRDefault="008C33BD" w:rsidP="008C33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3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Kuruluş tarihi: </w:t>
      </w:r>
      <w:r w:rsidR="00400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00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33AF">
        <w:rPr>
          <w:rFonts w:ascii="Times New Roman" w:eastAsia="Times New Roman" w:hAnsi="Times New Roman" w:cs="Times New Roman"/>
          <w:color w:val="444444"/>
          <w:sz w:val="24"/>
          <w:szCs w:val="24"/>
        </w:rPr>
        <w:t>1978</w:t>
      </w:r>
    </w:p>
    <w:p w:rsidR="00400E94" w:rsidRDefault="00400E94" w:rsidP="00400E9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C33BD" w:rsidRPr="003633AF" w:rsidRDefault="008C33BD" w:rsidP="00400E9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63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Üyelik Durumumuz:</w:t>
      </w:r>
      <w:r w:rsidRPr="003633A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400E94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F84A1E" w:rsidRPr="00CC779B">
        <w:rPr>
          <w:rFonts w:ascii="Times New Roman" w:eastAsia="Times New Roman" w:hAnsi="Times New Roman" w:cs="Times New Roman"/>
          <w:color w:val="444444"/>
          <w:sz w:val="24"/>
          <w:szCs w:val="24"/>
        </w:rPr>
        <w:t>BM Habitat İcra Kurulu Üyesidir</w:t>
      </w:r>
      <w:r w:rsidRPr="003633A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C33BD" w:rsidRPr="003633AF" w:rsidRDefault="008C33BD" w:rsidP="008C33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00E94" w:rsidRDefault="00400E94" w:rsidP="008C3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Resmi internet adresi: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6" w:history="1">
        <w:r w:rsidR="00DC40A8" w:rsidRPr="00197C63">
          <w:rPr>
            <w:rStyle w:val="Kpr"/>
            <w:rFonts w:ascii="Times New Roman" w:hAnsi="Times New Roman" w:cs="Times New Roman"/>
            <w:sz w:val="24"/>
            <w:szCs w:val="24"/>
          </w:rPr>
          <w:t>http://www.unhabitat.org/</w:t>
        </w:r>
      </w:hyperlink>
      <w:r w:rsidR="00151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00E94" w:rsidRDefault="00400E94" w:rsidP="008C3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3BD" w:rsidRDefault="008C33BD" w:rsidP="008C33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Kuruluşu</w:t>
      </w:r>
      <w:r w:rsidR="00400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1972 yılında </w:t>
      </w:r>
      <w:proofErr w:type="spell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Stokholm’de</w:t>
      </w:r>
      <w:proofErr w:type="spell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gerçekleştirilen Birleşmiş Milletler İnsan Çevresi Konferansı’nda,</w:t>
      </w:r>
      <w:r w:rsidRPr="00A55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insan yerleşimleri konusunda Birleşmiş Milletler (BM) tarafından bir konferans düzenlenmesi konusundaki tavsiye üzerine, 1976 yılında </w:t>
      </w:r>
      <w:proofErr w:type="spell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Vancouver’da</w:t>
      </w:r>
      <w:proofErr w:type="spell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gerçekleştirilen Habitat-I Konferansı’nın sonrasında, 1978 yılında Birleşmiş Milletler İnsan Yerleşimleri Merkezi (UNCHS) kurulmuştur. 1996 yılında İstanbul’da gerçekleştirilen Habitat-II Konferansı sonucunda UN-HABITAT’ın temel belgelerinden olan “Habitat </w:t>
      </w:r>
      <w:proofErr w:type="spell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Agenda</w:t>
      </w:r>
      <w:proofErr w:type="spell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” ile “İstanbul Deklarasyonu” kabul edilmiştir. Bu belgelerle, hükümetler, tüm vatandaşlara uygun iskân olanakları sağlamayı ve sürdürülebilir insan yerleşimlerini geliştirmeyi taahhüt etmişlerdir.</w:t>
      </w:r>
    </w:p>
    <w:p w:rsidR="00A557B5" w:rsidRP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UN-HABITAT’ın statüsü, 1 Ocak 2002 tarihinde BM Genel Kurulu’nun 56/206 sayılı kararıyla değiştirilmiş ve kuruluş, BM’ye bağlı bir “</w:t>
      </w:r>
      <w:proofErr w:type="spell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program”a</w:t>
      </w:r>
      <w:proofErr w:type="spell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dönüştürülerek, “Birleşmiş Milletler İnsan Yerleşimleri Programı” adını almıştır.</w:t>
      </w:r>
    </w:p>
    <w:p w:rsidR="00A557B5" w:rsidRP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7B5" w:rsidRP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5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Amacı:</w:t>
      </w:r>
    </w:p>
    <w:p w:rsid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UN-HABITAT, Birleşmiş </w:t>
      </w:r>
      <w:proofErr w:type="spell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Milletler’de</w:t>
      </w:r>
      <w:proofErr w:type="spell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insan yerleşimleri faaliyetlerinin eşgüdümünü sağlamayı, sürdürülebilir insan yerleşimleri ve iskân programları konularında bilgi değişimi sunmayı ve kentlerde karşılaşılan sorunların çözümü yolunda ülkelere teknik yardım ve finansman desteği sağlamayı amaçlamaktadır.</w:t>
      </w:r>
    </w:p>
    <w:p w:rsidR="00A557B5" w:rsidRP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Bakanlığımız, BM Habitat Programının Ulusal Odak Noktası olup Ülkemiz, 36 üye devletten oluşan BM Habitat İcra Kurulu Üyesidir.</w:t>
      </w:r>
    </w:p>
    <w:p w:rsidR="00A557B5" w:rsidRP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7B5" w:rsidRPr="00A557B5" w:rsidRDefault="00A557B5" w:rsidP="00A55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17-21 Kasım 2019 tarihleri arasında düzenlenen Habitat icra kurulu toplantısında, BM </w:t>
      </w:r>
      <w:proofErr w:type="spell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Habitat’ın</w:t>
      </w:r>
      <w:proofErr w:type="spell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2020-2013 Stratejik Planı, Değişim Alanlarını hayata geçirecek “5 adet </w:t>
      </w:r>
      <w:proofErr w:type="spell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Flagship</w:t>
      </w:r>
      <w:proofErr w:type="spell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(Öncü Program)” tanıtılmış olup, bu programlara Türkiye de </w:t>
      </w:r>
      <w:proofErr w:type="gramStart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A5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57B5" w:rsidRDefault="00A557B5" w:rsidP="00C71326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71326" w:rsidRPr="003633AF" w:rsidRDefault="00C71326" w:rsidP="00C71326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3633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Üye Ülkeler:</w:t>
      </w:r>
    </w:p>
    <w:p w:rsidR="00C71326" w:rsidRPr="003633AF" w:rsidRDefault="005468E2" w:rsidP="00C71326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2019 yılından itibaren tüm Birleşmiş Milletler Üye Ülkeleri Habitat üyesi statüsüne getirilmiştir.</w:t>
      </w:r>
    </w:p>
    <w:p w:rsidR="004568BB" w:rsidRPr="003633AF" w:rsidRDefault="004568BB">
      <w:pPr>
        <w:rPr>
          <w:rFonts w:ascii="Times New Roman" w:hAnsi="Times New Roman" w:cs="Times New Roman"/>
          <w:sz w:val="24"/>
          <w:szCs w:val="24"/>
        </w:rPr>
      </w:pPr>
    </w:p>
    <w:sectPr w:rsidR="004568BB" w:rsidRPr="003633AF" w:rsidSect="007E7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2AC4"/>
    <w:multiLevelType w:val="multilevel"/>
    <w:tmpl w:val="FFE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YxNjQ1MzGyMDFW0lEKTi0uzszPAykwqgUA/Ls0XSwAAAA="/>
  </w:docVars>
  <w:rsids>
    <w:rsidRoot w:val="00085042"/>
    <w:rsid w:val="000127A6"/>
    <w:rsid w:val="000208AF"/>
    <w:rsid w:val="00085042"/>
    <w:rsid w:val="00151278"/>
    <w:rsid w:val="002D5919"/>
    <w:rsid w:val="00323EF7"/>
    <w:rsid w:val="003633AF"/>
    <w:rsid w:val="003D36F3"/>
    <w:rsid w:val="00400E94"/>
    <w:rsid w:val="004568BB"/>
    <w:rsid w:val="005468E2"/>
    <w:rsid w:val="005E6B96"/>
    <w:rsid w:val="006246C4"/>
    <w:rsid w:val="00697960"/>
    <w:rsid w:val="006E1F3C"/>
    <w:rsid w:val="00701F86"/>
    <w:rsid w:val="007E73D3"/>
    <w:rsid w:val="007F06F7"/>
    <w:rsid w:val="00842968"/>
    <w:rsid w:val="008A7FE2"/>
    <w:rsid w:val="008C33BD"/>
    <w:rsid w:val="008E37CF"/>
    <w:rsid w:val="009066F1"/>
    <w:rsid w:val="009508A4"/>
    <w:rsid w:val="009522A7"/>
    <w:rsid w:val="009631B6"/>
    <w:rsid w:val="00A557B5"/>
    <w:rsid w:val="00B82BA5"/>
    <w:rsid w:val="00BA3CFD"/>
    <w:rsid w:val="00C71326"/>
    <w:rsid w:val="00C81E4E"/>
    <w:rsid w:val="00CC5E5C"/>
    <w:rsid w:val="00CC779B"/>
    <w:rsid w:val="00D82A08"/>
    <w:rsid w:val="00DC40A8"/>
    <w:rsid w:val="00E87147"/>
    <w:rsid w:val="00EE05B1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6929-222D-4BED-BAAF-B774C2C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85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50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042"/>
    <w:rPr>
      <w:rFonts w:ascii="Tahoma" w:hAnsi="Tahoma" w:cs="Tahoma"/>
      <w:sz w:val="16"/>
      <w:szCs w:val="16"/>
    </w:rPr>
  </w:style>
  <w:style w:type="character" w:customStyle="1" w:styleId="bodytext1">
    <w:name w:val="bodytext1"/>
    <w:basedOn w:val="VarsaylanParagrafYazTipi"/>
    <w:rsid w:val="00323EF7"/>
    <w:rPr>
      <w:color w:val="333333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00E94"/>
    <w:rPr>
      <w:color w:val="112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habita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saltunsoy</dc:creator>
  <cp:lastModifiedBy>Pınar Saral</cp:lastModifiedBy>
  <cp:revision>2</cp:revision>
  <dcterms:created xsi:type="dcterms:W3CDTF">2020-02-17T08:28:00Z</dcterms:created>
  <dcterms:modified xsi:type="dcterms:W3CDTF">2020-02-17T08:28:00Z</dcterms:modified>
</cp:coreProperties>
</file>