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62E2" w:rsidRPr="00771D67" w:rsidRDefault="007B62E2" w:rsidP="00A9136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tr-TR"/>
        </w:rPr>
      </w:pPr>
      <w:bookmarkStart w:id="0" w:name="_GoBack"/>
      <w:bookmarkEnd w:id="0"/>
    </w:p>
    <w:p w:rsidR="00AE429D" w:rsidRPr="00771D67" w:rsidRDefault="002F101A" w:rsidP="002F101A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10.1: </w:t>
      </w:r>
      <w:r w:rsidR="00975BD2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DOLDURULMUŞ KİRALAMA </w:t>
      </w:r>
      <w:r w:rsidR="007413C9" w:rsidRPr="00771D6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BEDEL TESPİT</w:t>
      </w:r>
      <w:r w:rsidR="00012E7E" w:rsidRPr="00771D6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İNE ESAS TEKNİK RAPOR</w:t>
      </w:r>
      <w:r w:rsidR="00975BD2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 ÖRNEĞİ</w:t>
      </w:r>
    </w:p>
    <w:p w:rsidR="003C6115" w:rsidRPr="00771D67" w:rsidRDefault="003C6115" w:rsidP="00A9136E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tr-TR"/>
        </w:rPr>
      </w:pPr>
    </w:p>
    <w:p w:rsidR="00AE429D" w:rsidRPr="00771D67" w:rsidRDefault="00164D6E" w:rsidP="00556F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  </w:t>
      </w:r>
      <w:r w:rsidR="000B0F89" w:rsidRPr="00771D67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I.ALANIN TANIMI VE FİZİKSEL ÖZELLİKLERİ</w:t>
      </w:r>
    </w:p>
    <w:tbl>
      <w:tblPr>
        <w:tblpPr w:leftFromText="141" w:rightFromText="141" w:vertAnchor="text" w:tblpXSpec="center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843"/>
        <w:gridCol w:w="12"/>
        <w:gridCol w:w="344"/>
        <w:gridCol w:w="2337"/>
        <w:gridCol w:w="214"/>
        <w:gridCol w:w="3188"/>
      </w:tblGrid>
      <w:tr w:rsidR="000B0F89" w:rsidRPr="00771D67" w:rsidTr="009672A0">
        <w:trPr>
          <w:trHeight w:val="4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F89" w:rsidRPr="00771D67" w:rsidRDefault="000B0F89" w:rsidP="00A913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>Rapor Tarihi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9" w:rsidRPr="00771D67" w:rsidRDefault="008C422A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25.12.2015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9" w:rsidRPr="00771D67" w:rsidRDefault="000B0F89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>Rapor No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89" w:rsidRPr="00771D67" w:rsidRDefault="008C422A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TVK-KRL-001</w:t>
            </w:r>
          </w:p>
        </w:tc>
      </w:tr>
      <w:tr w:rsidR="00D35964" w:rsidRPr="00771D67" w:rsidTr="009672A0">
        <w:trPr>
          <w:trHeight w:val="4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441" w:rsidRPr="00771D67" w:rsidRDefault="00223E02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Rapora Konu Olan DHTA Alanının İl, İlçe, Mahalle, Mevkii, Parsel vs. Bilgileri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(1)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441" w:rsidRPr="00771D67" w:rsidRDefault="008C422A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İzmir, Çeşme, Cumhuriyet Mahallesi, </w:t>
            </w:r>
            <w:proofErr w:type="spellStart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Kumidi</w:t>
            </w:r>
            <w:proofErr w:type="spellEnd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Mevkii</w:t>
            </w:r>
          </w:p>
        </w:tc>
      </w:tr>
      <w:tr w:rsidR="00D35964" w:rsidRPr="00771D67" w:rsidTr="009672A0">
        <w:trPr>
          <w:trHeight w:val="120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29D" w:rsidRPr="00771D67" w:rsidRDefault="00AE429D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  <w:p w:rsidR="00187441" w:rsidRPr="00771D67" w:rsidRDefault="00223E02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Raporun Düzenlenme Amacı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(2)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7441" w:rsidRPr="00771D67" w:rsidRDefault="008C422A" w:rsidP="009E2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İş bu rapor, 644 sayılı KHK’nın 13/A maddesinin (e) bendi ile “Tabiat Varlıkları ve Doğal Sit Alanları İle Özel Çevre Koruma Bölgeleri” </w:t>
            </w:r>
            <w:proofErr w:type="spellStart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nde</w:t>
            </w:r>
            <w:proofErr w:type="spellEnd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bulunan “Devletin Hüküm ve Tasarrufu Altındaki Yerlerin İdaresi Hakkında Yönetmelik” kapsamında </w:t>
            </w:r>
            <w:r w:rsidR="009E2ACB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tr-TR"/>
              </w:rPr>
              <w:t xml:space="preserve">kiralama </w:t>
            </w:r>
            <w:r w:rsidR="009E2ACB" w:rsidRPr="009E2AC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için </w:t>
            </w: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değer takdirine yönelik olarak Bakanlığımızın (Tabiat Varlıklarını Koruma Genel Müdürlüğü) takdirine sunulmak üzere düzenlenmiş olup başka bir amaç için kullanılamaz.</w:t>
            </w:r>
            <w:proofErr w:type="gramEnd"/>
          </w:p>
        </w:tc>
      </w:tr>
      <w:tr w:rsidR="00965FFE" w:rsidRPr="00771D67" w:rsidTr="00792AEF">
        <w:trPr>
          <w:trHeight w:val="421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5FFE" w:rsidRPr="00771D67" w:rsidRDefault="00965FFE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Rapor Konusu DHTA Alanının</w:t>
            </w:r>
            <w:r w:rsidR="00FF464C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Mevcut Kullanım Durumu</w:t>
            </w:r>
          </w:p>
          <w:p w:rsidR="00965FFE" w:rsidRPr="00771D67" w:rsidRDefault="00A66D7F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(3)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5FFE" w:rsidRPr="00771D67" w:rsidRDefault="00965FFE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Kiracı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FFE" w:rsidRPr="00771D67" w:rsidRDefault="00965FFE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FFE" w:rsidRPr="00771D67" w:rsidRDefault="00965FFE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İşgal</w:t>
            </w:r>
          </w:p>
        </w:tc>
      </w:tr>
      <w:tr w:rsidR="00965FFE" w:rsidRPr="00771D67" w:rsidTr="00792AEF">
        <w:trPr>
          <w:trHeight w:val="424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5FFE" w:rsidRPr="00771D67" w:rsidRDefault="00965FFE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5FFE" w:rsidRPr="00771D67" w:rsidRDefault="00965FFE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FFE" w:rsidRPr="00771D67" w:rsidRDefault="008C422A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5FFE" w:rsidRPr="00771D67" w:rsidRDefault="00965FFE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223E02" w:rsidRPr="00771D67" w:rsidTr="00792AEF">
        <w:trPr>
          <w:trHeight w:val="37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3E02" w:rsidRPr="00771D67" w:rsidRDefault="00223E02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Fiili Kullanım Yok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Fiili Kullanım Var</w:t>
            </w:r>
          </w:p>
        </w:tc>
      </w:tr>
      <w:tr w:rsidR="00223E02" w:rsidRPr="00771D67" w:rsidTr="00792AEF">
        <w:trPr>
          <w:trHeight w:val="207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3E02" w:rsidRPr="00771D67" w:rsidRDefault="00223E02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23E02" w:rsidRPr="00771D67" w:rsidRDefault="008C422A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Rapora konu alanda herhangi bir kullanım mevcut değildir.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Mevzuata Uygun Mevcut Yapılar</w:t>
            </w:r>
          </w:p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Mevzuata Uygun Olmayan Mevcut Yapılar</w:t>
            </w:r>
          </w:p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</w:tr>
      <w:tr w:rsidR="00223E02" w:rsidRPr="00771D67" w:rsidTr="00792AEF">
        <w:trPr>
          <w:trHeight w:val="976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02" w:rsidRPr="00771D67" w:rsidRDefault="00223E02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3E02" w:rsidRPr="00771D67" w:rsidRDefault="00223E02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</w:tr>
      <w:tr w:rsidR="00D35964" w:rsidRPr="00771D67" w:rsidTr="009672A0">
        <w:trPr>
          <w:trHeight w:val="7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A9" w:rsidRPr="00771D67" w:rsidRDefault="000464A9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Rapora </w:t>
            </w:r>
            <w:r w:rsidR="00D35964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Konu Olan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DHTA Alanın</w:t>
            </w:r>
            <w:r w:rsidR="00076B87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ın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</w:t>
            </w:r>
            <w:r w:rsidR="00D35964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Varsa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Öncek</w:t>
            </w:r>
            <w:r w:rsidR="00965FFE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i </w:t>
            </w:r>
            <w:r w:rsidR="00FF464C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Kira Sözleşmeleri Bilgileri </w:t>
            </w:r>
            <w:r w:rsidR="00A66D7F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(4)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4A9" w:rsidRPr="00771D67" w:rsidRDefault="008C422A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Daha önce yapılmış bir sözleşme yoktur.</w:t>
            </w:r>
          </w:p>
        </w:tc>
      </w:tr>
      <w:tr w:rsidR="00D35964" w:rsidRPr="00771D67" w:rsidTr="009672A0">
        <w:trPr>
          <w:trHeight w:val="66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441" w:rsidRPr="00771D67" w:rsidRDefault="008E28EA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Rapora </w:t>
            </w:r>
            <w:r w:rsidR="00D35964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Konu Olan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DHTA Alanın</w:t>
            </w:r>
            <w:r w:rsidR="00076B87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ın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Ulaşım </w:t>
            </w:r>
            <w:r w:rsidR="00D35964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Ve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Koordinat Bilgileri </w:t>
            </w:r>
            <w:r w:rsidR="00A66D7F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(5)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7441" w:rsidRPr="00771D67" w:rsidRDefault="008C422A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Tutanağa konu alan Çeşme ilçe merkezine yaklaşık 8 km mesafede olup, ulaşım 4 km </w:t>
            </w:r>
            <w:proofErr w:type="spellStart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lik</w:t>
            </w:r>
            <w:proofErr w:type="spellEnd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kısmı asfalt, 4 km </w:t>
            </w:r>
            <w:proofErr w:type="spellStart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lik</w:t>
            </w:r>
            <w:proofErr w:type="spellEnd"/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kısmı ise toprak yol ile sağlanmaktadır. Ulaşım Çeşme merkezden dolmuş ve özel araçlarla sağlanabilmektedir.</w:t>
            </w:r>
          </w:p>
        </w:tc>
      </w:tr>
      <w:tr w:rsidR="00D35964" w:rsidRPr="00771D67" w:rsidTr="009672A0">
        <w:trPr>
          <w:trHeight w:val="99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4FC" w:rsidRPr="00771D67" w:rsidRDefault="002014FC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Taşınmazın Niteliksel Özellikleri </w:t>
            </w:r>
            <w:r w:rsidR="00D35964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(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Topoğrafya</w:t>
            </w:r>
            <w:r w:rsidR="003C6115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, Doğal Eşikler, Jeolojik Ve </w:t>
            </w:r>
            <w:r w:rsidR="00D35964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Jeomorfolojik Yapı, Manzara, Kıyıya Göre Konum v</w:t>
            </w:r>
            <w:r w:rsidR="00FF464C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b.)</w:t>
            </w:r>
            <w:r w:rsidR="00A66D7F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</w:t>
            </w:r>
            <w:r w:rsidR="00A66D7F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</w:t>
            </w:r>
            <w:r w:rsidR="005E68BF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6</w:t>
            </w:r>
            <w:r w:rsidR="00A66D7F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014FC" w:rsidRPr="00771D67" w:rsidRDefault="008C422A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Kiralanacak olan alan kıyıda bulunmaktadır. Alan düz olup zemini çakıl taşlarından oluşmaktadır. Alanın kara tarafı geriye doğru eğimli bir yapıdadır.</w:t>
            </w:r>
          </w:p>
        </w:tc>
      </w:tr>
      <w:tr w:rsidR="00D35964" w:rsidRPr="00771D67" w:rsidTr="009672A0">
        <w:trPr>
          <w:trHeight w:val="52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4F" w:rsidRPr="00771D67" w:rsidRDefault="00B15A4F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Rapor Konusu DHTA Alanın</w:t>
            </w:r>
            <w:r w:rsidR="00076B87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ın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Koru</w:t>
            </w:r>
            <w:r w:rsidR="00FF464C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ma Statüsüne İlişkin Bilgile</w:t>
            </w:r>
            <w:r w:rsidR="005E68BF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 </w:t>
            </w:r>
            <w:r w:rsidR="005E68BF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(7)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5A4F" w:rsidRPr="00771D67" w:rsidRDefault="008C422A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Mülga İzmir 1 Numaralı Kültür ve Tabiat Varlıklarını Koruma Bölge Kurulunun 09.08.2011 tarih ve 6216 sayılı kararı gereğince 2. Derece Doğal Sit alanında kalmaktadır.</w:t>
            </w:r>
          </w:p>
        </w:tc>
      </w:tr>
      <w:tr w:rsidR="00D35964" w:rsidRPr="00771D67" w:rsidTr="009672A0">
        <w:trPr>
          <w:trHeight w:val="52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F9D" w:rsidRPr="00771D67" w:rsidRDefault="00BD0F9D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 Konusu DHTA alanının ve </w:t>
            </w:r>
            <w:r w:rsidR="00D35964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Çevresinin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Plan Bilgisi (1/25000 ÇDP, 1/5000 N.İ.P</w:t>
            </w:r>
            <w:proofErr w:type="gramStart"/>
            <w:r w:rsidR="00FF464C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.,</w:t>
            </w:r>
            <w:proofErr w:type="gramEnd"/>
            <w:r w:rsidR="00FF464C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1/1000 U.İ.P) </w:t>
            </w:r>
            <w:r w:rsidR="00223E02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(8)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0F9D" w:rsidRPr="00771D67" w:rsidRDefault="008C422A" w:rsidP="00A913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Kiralanacak alanda yürürlükte 1/100.000 ve 1/25.000 ölçekli Çevre Düzeni Planı ile 1/5000 Ölçekli Koruma Amaçlı Nazım İmar Planı ve 1/1000 ölçekli Koruma amaçlı Uygulama İmar Planları mevcuttur.</w:t>
            </w:r>
          </w:p>
        </w:tc>
      </w:tr>
    </w:tbl>
    <w:p w:rsidR="00965FFE" w:rsidRPr="00771D67" w:rsidRDefault="00965FFE" w:rsidP="00A9136E">
      <w:pPr>
        <w:tabs>
          <w:tab w:val="left" w:pos="130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E429D" w:rsidRPr="00771D67" w:rsidRDefault="00022A0F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771D67">
        <w:rPr>
          <w:rFonts w:ascii="Times New Roman" w:hAnsi="Times New Roman"/>
          <w:b/>
          <w:sz w:val="18"/>
          <w:szCs w:val="18"/>
        </w:rPr>
        <w:t>II.</w:t>
      </w:r>
      <w:r w:rsidR="00643B86" w:rsidRPr="00771D67">
        <w:rPr>
          <w:rFonts w:ascii="Times New Roman" w:hAnsi="Times New Roman"/>
          <w:b/>
          <w:sz w:val="18"/>
          <w:szCs w:val="18"/>
        </w:rPr>
        <w:t xml:space="preserve"> </w:t>
      </w:r>
      <w:r w:rsidR="0057633F" w:rsidRPr="00771D67">
        <w:rPr>
          <w:rFonts w:ascii="Times New Roman" w:hAnsi="Times New Roman"/>
          <w:b/>
          <w:sz w:val="18"/>
          <w:szCs w:val="18"/>
        </w:rPr>
        <w:t>MÜLKİYET BİLGİLERİ</w:t>
      </w:r>
    </w:p>
    <w:tbl>
      <w:tblPr>
        <w:tblStyle w:val="TabloKlavuzu"/>
        <w:tblW w:w="10489" w:type="dxa"/>
        <w:tblInd w:w="250" w:type="dxa"/>
        <w:tblLook w:val="04A0" w:firstRow="1" w:lastRow="0" w:firstColumn="1" w:lastColumn="0" w:noHBand="0" w:noVBand="1"/>
      </w:tblPr>
      <w:tblGrid>
        <w:gridCol w:w="2551"/>
        <w:gridCol w:w="7938"/>
      </w:tblGrid>
      <w:tr w:rsidR="00D35964" w:rsidRPr="00771D67" w:rsidTr="00802999">
        <w:tc>
          <w:tcPr>
            <w:tcW w:w="2551" w:type="dxa"/>
            <w:vAlign w:val="center"/>
          </w:tcPr>
          <w:p w:rsidR="0057633F" w:rsidRPr="00771D67" w:rsidRDefault="0057633F" w:rsidP="00A9136E">
            <w:pPr>
              <w:tabs>
                <w:tab w:val="left" w:pos="1302"/>
              </w:tabs>
              <w:rPr>
                <w:rFonts w:ascii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Rapora </w:t>
            </w:r>
            <w:r w:rsidR="007B62E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Konu Olan </w:t>
            </w:r>
            <w:r w:rsidR="00223E0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DHTA Alanına Bitişik Arka Alan </w:t>
            </w:r>
            <w:r w:rsidR="002F3AEE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(Çevresi) </w:t>
            </w:r>
            <w:r w:rsidR="00223E0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Tarafı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Mülkiyet Bilgileri</w:t>
            </w:r>
          </w:p>
        </w:tc>
        <w:tc>
          <w:tcPr>
            <w:tcW w:w="7938" w:type="dxa"/>
          </w:tcPr>
          <w:p w:rsidR="00644E30" w:rsidRDefault="00644E30" w:rsidP="00A9136E">
            <w:pPr>
              <w:tabs>
                <w:tab w:val="left" w:pos="130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633F" w:rsidRPr="00771D67" w:rsidRDefault="008C422A" w:rsidP="00802999">
            <w:pPr>
              <w:tabs>
                <w:tab w:val="left" w:pos="1302"/>
              </w:tabs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1D67">
              <w:rPr>
                <w:rFonts w:ascii="Times New Roman" w:hAnsi="Times New Roman"/>
                <w:sz w:val="18"/>
                <w:szCs w:val="18"/>
              </w:rPr>
              <w:t>Kiralamaya konu olan alan ve bitişiğinde herhangi bir mülkiyet bulunmamaktadır.</w:t>
            </w:r>
          </w:p>
        </w:tc>
      </w:tr>
    </w:tbl>
    <w:p w:rsidR="009E7279" w:rsidRPr="00771D67" w:rsidRDefault="009E7279" w:rsidP="00A9136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E429D" w:rsidRPr="00771D67" w:rsidRDefault="00012E7E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771D67">
        <w:rPr>
          <w:rFonts w:ascii="Times New Roman" w:eastAsia="Times New Roman" w:hAnsi="Times New Roman"/>
          <w:b/>
          <w:sz w:val="18"/>
          <w:szCs w:val="18"/>
          <w:lang w:eastAsia="tr-TR"/>
        </w:rPr>
        <w:t>III</w:t>
      </w:r>
      <w:r w:rsidR="00022A0F" w:rsidRPr="00771D67">
        <w:rPr>
          <w:rFonts w:ascii="Times New Roman" w:eastAsia="Times New Roman" w:hAnsi="Times New Roman"/>
          <w:b/>
          <w:sz w:val="18"/>
          <w:szCs w:val="18"/>
          <w:lang w:eastAsia="tr-TR"/>
        </w:rPr>
        <w:t>.</w:t>
      </w:r>
      <w:r w:rsidR="00B231CC" w:rsidRPr="00771D6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</w:t>
      </w:r>
      <w:r w:rsidR="00156369" w:rsidRPr="00771D67">
        <w:rPr>
          <w:rFonts w:ascii="Times New Roman" w:eastAsia="Times New Roman" w:hAnsi="Times New Roman"/>
          <w:b/>
          <w:sz w:val="18"/>
          <w:szCs w:val="18"/>
          <w:lang w:eastAsia="tr-TR"/>
        </w:rPr>
        <w:t>MERİ MEVZUAT AÇISINDAN ALANIN DEĞERLENDİRİLMESİ</w:t>
      </w:r>
    </w:p>
    <w:tbl>
      <w:tblPr>
        <w:tblStyle w:val="TabloKlavuzu"/>
        <w:tblW w:w="10489" w:type="dxa"/>
        <w:tblInd w:w="250" w:type="dxa"/>
        <w:tblLook w:val="04A0" w:firstRow="1" w:lastRow="0" w:firstColumn="1" w:lastColumn="0" w:noHBand="0" w:noVBand="1"/>
      </w:tblPr>
      <w:tblGrid>
        <w:gridCol w:w="2551"/>
        <w:gridCol w:w="7938"/>
      </w:tblGrid>
      <w:tr w:rsidR="00D35964" w:rsidRPr="00771D67" w:rsidTr="00802999">
        <w:trPr>
          <w:trHeight w:val="636"/>
        </w:trPr>
        <w:tc>
          <w:tcPr>
            <w:tcW w:w="2551" w:type="dxa"/>
            <w:vAlign w:val="center"/>
          </w:tcPr>
          <w:p w:rsidR="00AD7ADA" w:rsidRPr="00771D67" w:rsidRDefault="007B62E2" w:rsidP="00A9136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Bölgeye İlişkin Veriler Kapsamında Alanın Değerlendirilmesi</w:t>
            </w:r>
            <w:r w:rsidR="00B5032F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</w:t>
            </w:r>
            <w:r w:rsidR="00B5032F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(1)</w:t>
            </w:r>
          </w:p>
        </w:tc>
        <w:tc>
          <w:tcPr>
            <w:tcW w:w="7938" w:type="dxa"/>
          </w:tcPr>
          <w:p w:rsidR="00644E30" w:rsidRDefault="00644E30" w:rsidP="00A9136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56369" w:rsidRPr="00771D67" w:rsidRDefault="004E6331" w:rsidP="00A9136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Kiralamaya konu alanın çevresinde turizm tesisleri ile yazlık konutlar/siteler mevcut olup alan gelişmeye müsaittir.</w:t>
            </w:r>
          </w:p>
        </w:tc>
      </w:tr>
      <w:tr w:rsidR="00D35964" w:rsidRPr="00771D67" w:rsidTr="00802999">
        <w:trPr>
          <w:trHeight w:val="867"/>
        </w:trPr>
        <w:tc>
          <w:tcPr>
            <w:tcW w:w="2551" w:type="dxa"/>
            <w:vAlign w:val="center"/>
          </w:tcPr>
          <w:p w:rsidR="00156369" w:rsidRPr="00771D67" w:rsidRDefault="00156369" w:rsidP="00A9136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 Konusu DHTA </w:t>
            </w:r>
            <w:r w:rsidR="00076B87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Alanının v</w:t>
            </w:r>
            <w:r w:rsidR="007B62E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e </w:t>
            </w:r>
            <w:r w:rsidR="00076B87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Çevresinin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Plan Kararları </w:t>
            </w:r>
            <w:r w:rsidR="007B62E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ve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Meri Mevzuat</w:t>
            </w:r>
            <w:r w:rsidR="00076B87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Açısından Değerlendirilmesi</w:t>
            </w:r>
            <w:r w:rsidR="008761D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</w:t>
            </w:r>
            <w:r w:rsidR="008761D2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(2)</w:t>
            </w:r>
          </w:p>
        </w:tc>
        <w:tc>
          <w:tcPr>
            <w:tcW w:w="7938" w:type="dxa"/>
          </w:tcPr>
          <w:p w:rsidR="00644E30" w:rsidRDefault="00644E30" w:rsidP="00A9136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56369" w:rsidRPr="00771D67" w:rsidRDefault="004E6331" w:rsidP="00A9136E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1/100.000 ve 1/25.000 ölçekli Çevre Düzeni Planlarına göre kiralamaya konu alan Günübirlik Tesis Alanı olarak planlanmıştır.</w:t>
            </w:r>
          </w:p>
        </w:tc>
      </w:tr>
      <w:tr w:rsidR="00EB3074" w:rsidRPr="00771D67" w:rsidTr="00802999">
        <w:trPr>
          <w:trHeight w:val="867"/>
        </w:trPr>
        <w:tc>
          <w:tcPr>
            <w:tcW w:w="2551" w:type="dxa"/>
            <w:vAlign w:val="center"/>
          </w:tcPr>
          <w:p w:rsidR="00EB3074" w:rsidRPr="00771D67" w:rsidRDefault="00EB3074" w:rsidP="00A9136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 Konusu DHTA Alanına Ait Dosyasında Yer Alan ve Değerlendirmelerde Esas Alınan Diğer Bilgi/Belgeler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(3)</w:t>
            </w:r>
          </w:p>
        </w:tc>
        <w:tc>
          <w:tcPr>
            <w:tcW w:w="7938" w:type="dxa"/>
            <w:vAlign w:val="center"/>
          </w:tcPr>
          <w:p w:rsidR="00EB3074" w:rsidRPr="00771D67" w:rsidRDefault="004E6331" w:rsidP="00A9136E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İlave bir durum yoktur.</w:t>
            </w:r>
          </w:p>
        </w:tc>
      </w:tr>
    </w:tbl>
    <w:p w:rsidR="00AE429D" w:rsidRPr="00771D67" w:rsidRDefault="00AE429D" w:rsidP="00A9136E">
      <w:pPr>
        <w:tabs>
          <w:tab w:val="left" w:pos="1302"/>
        </w:tabs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9C228A" w:rsidRDefault="009C228A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9C228A" w:rsidRDefault="009C228A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792AEF" w:rsidRDefault="00792AEF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4842CC" w:rsidRDefault="004842CC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792AEF" w:rsidRDefault="00792AEF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9C228A" w:rsidRDefault="009C228A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9C228A" w:rsidRDefault="009C228A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9C228A" w:rsidRDefault="009C228A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022CA1" w:rsidRPr="00771D67" w:rsidRDefault="00022CA1" w:rsidP="00A9136E">
      <w:pPr>
        <w:tabs>
          <w:tab w:val="left" w:pos="130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771D67">
        <w:rPr>
          <w:rFonts w:ascii="Times New Roman" w:hAnsi="Times New Roman"/>
          <w:b/>
          <w:sz w:val="18"/>
          <w:szCs w:val="18"/>
        </w:rPr>
        <w:lastRenderedPageBreak/>
        <w:t xml:space="preserve">VI. </w:t>
      </w:r>
      <w:r w:rsidR="00FC626F" w:rsidRPr="00771D67">
        <w:rPr>
          <w:rFonts w:ascii="Times New Roman" w:hAnsi="Times New Roman"/>
          <w:b/>
          <w:sz w:val="18"/>
          <w:szCs w:val="18"/>
        </w:rPr>
        <w:t>DEĞER</w:t>
      </w:r>
      <w:r w:rsidR="00FC626F" w:rsidRPr="00771D67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771D67">
        <w:rPr>
          <w:rFonts w:ascii="Times New Roman" w:hAnsi="Times New Roman"/>
          <w:b/>
          <w:sz w:val="18"/>
          <w:szCs w:val="18"/>
        </w:rPr>
        <w:t>TESPİTİ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079"/>
      </w:tblGrid>
      <w:tr w:rsidR="004E6331" w:rsidRPr="00771D67" w:rsidTr="009672A0">
        <w:trPr>
          <w:trHeight w:val="720"/>
        </w:trPr>
        <w:tc>
          <w:tcPr>
            <w:tcW w:w="2552" w:type="dxa"/>
            <w:vAlign w:val="center"/>
            <w:hideMark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En Etkin ve Verimli Kullanım Analizi Açısından Rapor Konusu DHTA Alanının Değerlendirilmesi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(1)</w:t>
            </w:r>
          </w:p>
        </w:tc>
        <w:tc>
          <w:tcPr>
            <w:tcW w:w="8079" w:type="dxa"/>
            <w:noWrap/>
            <w:vAlign w:val="center"/>
            <w:hideMark/>
          </w:tcPr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</w:rPr>
              <w:t>Kiralamaya konu alan Devletin Hüküm ve Tasarrufu Altında olup günübirlik kiralamaya uygundur.</w:t>
            </w:r>
          </w:p>
        </w:tc>
      </w:tr>
      <w:tr w:rsidR="004E6331" w:rsidRPr="00771D67" w:rsidTr="00967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Özel Değer Oluşumu Açısından Rapor Konusu DHTA Alanının Değerlendirilmesi 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(2)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</w:rPr>
              <w:t>Kiralamaya konu alan günübirlik kullanım alanı niteliğinde olup çevresinde turizm tesisleri bulunmaktadır.</w:t>
            </w:r>
          </w:p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E6331" w:rsidRPr="00771D67" w:rsidTr="00967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Değer Oluşumlarına Etki Eden Temel Unsurlar Açısından Rapor Konusu Alanının Değerlendirilmesi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(3)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</w:rPr>
              <w:t>Kiralamaya konu alanın günübirlik kullanımının mümkün olması, çevresinde turizm tesislerinin bulunması ve doğal değerinin olması nedeniyle nitelikli bir kullanım alanıdır.</w:t>
            </w:r>
          </w:p>
        </w:tc>
      </w:tr>
      <w:tr w:rsidR="004E6331" w:rsidRPr="00771D67" w:rsidTr="009672A0">
        <w:trPr>
          <w:trHeight w:val="630"/>
        </w:trPr>
        <w:tc>
          <w:tcPr>
            <w:tcW w:w="2552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Kabul, Koşul, Kısıtlayıcı ve Varsayımlar 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(4)</w:t>
            </w:r>
          </w:p>
        </w:tc>
        <w:tc>
          <w:tcPr>
            <w:tcW w:w="8079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1/100.000 ve 1/25.000 ölçekli Çevre Düzeni Planlarına göre kiralamaya konu alan Günübirlik Tesis Alanı olarak planlanmış olması.</w:t>
            </w:r>
          </w:p>
        </w:tc>
      </w:tr>
      <w:tr w:rsidR="004E6331" w:rsidRPr="00771D67" w:rsidTr="009672A0">
        <w:trPr>
          <w:trHeight w:val="497"/>
        </w:trPr>
        <w:tc>
          <w:tcPr>
            <w:tcW w:w="2552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hAnsi="Times New Roman"/>
                <w:bCs/>
                <w:sz w:val="18"/>
                <w:szCs w:val="18"/>
              </w:rPr>
              <w:t xml:space="preserve">Güçlü Yanlar/ Fırsatlar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(5)</w:t>
            </w:r>
          </w:p>
        </w:tc>
        <w:tc>
          <w:tcPr>
            <w:tcW w:w="8079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</w:rPr>
              <w:t>Doğal değerlere haiz olması /</w:t>
            </w:r>
            <w:r w:rsidR="00A9136E">
              <w:rPr>
                <w:rFonts w:ascii="Times New Roman" w:eastAsia="Times New Roman" w:hAnsi="Times New Roman"/>
                <w:sz w:val="18"/>
                <w:szCs w:val="18"/>
              </w:rPr>
              <w:t>Gelişim ivmesinin yüksek olması.</w:t>
            </w:r>
          </w:p>
        </w:tc>
      </w:tr>
      <w:tr w:rsidR="004E6331" w:rsidRPr="00771D67" w:rsidTr="009672A0">
        <w:trPr>
          <w:trHeight w:val="658"/>
        </w:trPr>
        <w:tc>
          <w:tcPr>
            <w:tcW w:w="2552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hAnsi="Times New Roman"/>
                <w:bCs/>
                <w:sz w:val="18"/>
                <w:szCs w:val="18"/>
              </w:rPr>
              <w:t xml:space="preserve">Zayıf Yanlar/ Riskler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(6)</w:t>
            </w:r>
          </w:p>
        </w:tc>
        <w:tc>
          <w:tcPr>
            <w:tcW w:w="8079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</w:rPr>
              <w:t>Kıyı alanının dar olması, zeminin çakıl taşlarından oluşması ve kara tarafının eğimli olması / Yapılaşma baskısı</w:t>
            </w:r>
            <w:r w:rsidR="00A9136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4E6331" w:rsidRPr="00771D67" w:rsidTr="009672A0">
        <w:trPr>
          <w:trHeight w:val="658"/>
        </w:trPr>
        <w:tc>
          <w:tcPr>
            <w:tcW w:w="2552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Değerlemede Kullanılan Yöntem Analizi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(7)</w:t>
            </w:r>
          </w:p>
        </w:tc>
        <w:tc>
          <w:tcPr>
            <w:tcW w:w="8079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Kiralanacak olan alan için Emsal Karşılaştırma Yöntemi kullanılmış olup ilgili Kurum/Kuruluşlar ile Bilirkişilerden alınan fiyatların ortalaması alınarak bedel tespiti yapılmıştır.</w:t>
            </w:r>
          </w:p>
        </w:tc>
      </w:tr>
      <w:tr w:rsidR="004E6331" w:rsidRPr="00771D67" w:rsidTr="009672A0">
        <w:trPr>
          <w:trHeight w:val="1464"/>
        </w:trPr>
        <w:tc>
          <w:tcPr>
            <w:tcW w:w="2552" w:type="dxa"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>Değerlemede dikkate alınacak Alan Bilgileri (Kiralamaya/Kullanma iznine konu olan DHTA alanı için hazırlanan vaziyet planına göre alan bilgileri)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</w:rPr>
              <w:t xml:space="preserve"> (8)</w:t>
            </w:r>
          </w:p>
        </w:tc>
        <w:tc>
          <w:tcPr>
            <w:tcW w:w="8079" w:type="dxa"/>
            <w:noWrap/>
            <w:vAlign w:val="center"/>
          </w:tcPr>
          <w:p w:rsidR="00FA6096" w:rsidRPr="00771D67" w:rsidRDefault="00973F93" w:rsidP="00A9136E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Büfe: 3X2 = 6,00 m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FA6096" w:rsidRPr="00771D67" w:rsidRDefault="00973F93" w:rsidP="00A9136E">
            <w:pPr>
              <w:numPr>
                <w:ilvl w:val="0"/>
                <w:numId w:val="14"/>
              </w:numPr>
              <w:tabs>
                <w:tab w:val="clear" w:pos="720"/>
                <w:tab w:val="num" w:pos="497"/>
              </w:tabs>
              <w:spacing w:after="0" w:line="240" w:lineRule="auto"/>
              <w:ind w:left="714" w:hanging="642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Gölgelik: 5X5 = 25,00 m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FA6096" w:rsidRPr="00771D67" w:rsidRDefault="00973F93" w:rsidP="00A9136E">
            <w:pPr>
              <w:numPr>
                <w:ilvl w:val="0"/>
                <w:numId w:val="14"/>
              </w:numPr>
              <w:tabs>
                <w:tab w:val="clear" w:pos="720"/>
                <w:tab w:val="num" w:pos="497"/>
              </w:tabs>
              <w:spacing w:after="0" w:line="240" w:lineRule="auto"/>
              <w:ind w:left="714" w:hanging="642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Duş/Tuvalet/Kabin: 10X3 = 30,00 m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FA6096" w:rsidRPr="00644E30" w:rsidRDefault="00973F93" w:rsidP="00A9136E">
            <w:pPr>
              <w:numPr>
                <w:ilvl w:val="0"/>
                <w:numId w:val="14"/>
              </w:numPr>
              <w:tabs>
                <w:tab w:val="clear" w:pos="720"/>
                <w:tab w:val="num" w:pos="497"/>
              </w:tabs>
              <w:spacing w:after="0" w:line="240" w:lineRule="auto"/>
              <w:ind w:left="714" w:hanging="642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Cankurtaran Kulesi:2X2 = 4,00 m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2579E1" w:rsidRDefault="002579E1" w:rsidP="002579E1">
            <w:pPr>
              <w:spacing w:after="0" w:line="240" w:lineRule="auto"/>
              <w:ind w:left="714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  <w:p w:rsidR="004E6331" w:rsidRPr="005C0183" w:rsidRDefault="00644E30" w:rsidP="00A87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Toplam Kiralanacak Alan: 950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m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4D63F5" w:rsidRPr="00771D67" w:rsidTr="009672A0">
        <w:trPr>
          <w:trHeight w:val="333"/>
        </w:trPr>
        <w:tc>
          <w:tcPr>
            <w:tcW w:w="2552" w:type="dxa"/>
            <w:vMerge w:val="restart"/>
            <w:noWrap/>
            <w:vAlign w:val="center"/>
          </w:tcPr>
          <w:p w:rsidR="004D63F5" w:rsidRPr="00771D67" w:rsidRDefault="004D63F5" w:rsidP="004D4D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>Değerlemede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Kullanılan Yöntem Verileri ve Değer T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espitinin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Y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apılması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(9)</w:t>
            </w:r>
          </w:p>
        </w:tc>
        <w:tc>
          <w:tcPr>
            <w:tcW w:w="8079" w:type="dxa"/>
            <w:noWrap/>
            <w:vAlign w:val="center"/>
          </w:tcPr>
          <w:p w:rsidR="00384D79" w:rsidRDefault="00384D79" w:rsidP="00BA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4D63F5" w:rsidRDefault="004D63F5" w:rsidP="00BA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YÖNTEMDE KULLANILAN VERİLER</w:t>
            </w:r>
          </w:p>
          <w:p w:rsidR="00384D79" w:rsidRPr="004D63F5" w:rsidRDefault="00384D79" w:rsidP="00BA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D63F5" w:rsidRPr="00771D67" w:rsidTr="009672A0">
        <w:trPr>
          <w:trHeight w:val="658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3C030E" w:rsidRDefault="004D63F5" w:rsidP="00BA2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C030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Söz konusu alana ilişkin; kiralama değerinin hesaplanmasında aşağıdaki veriler kullanılmaktadır;</w:t>
            </w:r>
          </w:p>
        </w:tc>
      </w:tr>
      <w:tr w:rsidR="004D63F5" w:rsidRPr="00771D67" w:rsidTr="00384D79">
        <w:trPr>
          <w:trHeight w:val="588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4D63F5" w:rsidRDefault="004D63F5" w:rsidP="00BA2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>1)-Bilirkişilerce (Emlak Ofisleri) Verilen Satış Bedelleri</w:t>
            </w:r>
          </w:p>
        </w:tc>
      </w:tr>
      <w:tr w:rsidR="004D63F5" w:rsidRPr="00771D67" w:rsidTr="00384D79">
        <w:trPr>
          <w:trHeight w:val="566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4D63F5" w:rsidRDefault="004D63F5" w:rsidP="00BA2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2)-İlgili Belediye Başkanlığından Alınan Emlak Rayiç Bedeli </w:t>
            </w:r>
          </w:p>
        </w:tc>
      </w:tr>
      <w:tr w:rsidR="004D63F5" w:rsidRPr="00771D67" w:rsidTr="00384D79">
        <w:trPr>
          <w:trHeight w:val="573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4D63F5" w:rsidRDefault="004D63F5" w:rsidP="00A87E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3)- İl Kültür ve Turizm Müdürlüğünce </w:t>
            </w:r>
            <w:r w:rsidR="00A87E30">
              <w:rPr>
                <w:rFonts w:ascii="Times New Roman" w:eastAsia="Times New Roman" w:hAnsi="Times New Roman"/>
                <w:sz w:val="18"/>
                <w:szCs w:val="18"/>
              </w:rPr>
              <w:t>B</w:t>
            </w: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ildirilen Günübirlik Tesis Açık Alan Düzenlemesine İlişkin Bedel </w:t>
            </w:r>
          </w:p>
        </w:tc>
      </w:tr>
      <w:tr w:rsidR="004D63F5" w:rsidRPr="00771D67" w:rsidTr="00384D79">
        <w:trPr>
          <w:trHeight w:val="734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4D63F5" w:rsidRDefault="004D63F5" w:rsidP="00BA2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4-) Alana İlişkin İlgili Milli Emlak Müdürlüklerince Önceki Yıllarda Alınan </w:t>
            </w:r>
            <w:proofErr w:type="spellStart"/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>Ecrimisil</w:t>
            </w:r>
            <w:proofErr w:type="spellEnd"/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 Bedelinin Yeniden Değerleme</w:t>
            </w:r>
            <w:r w:rsidR="00E5104A">
              <w:rPr>
                <w:rFonts w:ascii="Times New Roman" w:eastAsia="Times New Roman" w:hAnsi="Times New Roman"/>
                <w:sz w:val="18"/>
                <w:szCs w:val="18"/>
              </w:rPr>
              <w:t xml:space="preserve"> Oranı ile Hesaplanması ile Buluna</w:t>
            </w: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>n Bedel</w:t>
            </w:r>
          </w:p>
        </w:tc>
      </w:tr>
      <w:tr w:rsidR="004D63F5" w:rsidRPr="00771D67" w:rsidTr="00384D79">
        <w:trPr>
          <w:trHeight w:val="558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4D63F5" w:rsidRDefault="004D63F5" w:rsidP="00AB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5-) </w:t>
            </w:r>
            <w:r w:rsidR="00AB27D7"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İlgili Ticaret Odasından Alınan Satış Bedeli </w:t>
            </w:r>
          </w:p>
        </w:tc>
      </w:tr>
      <w:tr w:rsidR="004D63F5" w:rsidRPr="00771D67" w:rsidTr="00384D79">
        <w:trPr>
          <w:trHeight w:val="646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4D63F5" w:rsidRDefault="004D63F5" w:rsidP="00BA2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D63F5" w:rsidRPr="004D63F5" w:rsidRDefault="004D63F5" w:rsidP="00AB27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6-) </w:t>
            </w:r>
            <w:r w:rsidR="00AB27D7" w:rsidRPr="004D63F5">
              <w:rPr>
                <w:rFonts w:ascii="Times New Roman" w:eastAsia="Times New Roman" w:hAnsi="Times New Roman"/>
                <w:sz w:val="18"/>
                <w:szCs w:val="18"/>
              </w:rPr>
              <w:t>İlgili Tapu Sicil Müdürlüğünden Alınan Satış Bedeli</w:t>
            </w:r>
          </w:p>
        </w:tc>
      </w:tr>
      <w:tr w:rsidR="004E6331" w:rsidRPr="00771D67" w:rsidTr="004D63F5">
        <w:trPr>
          <w:trHeight w:val="464"/>
        </w:trPr>
        <w:tc>
          <w:tcPr>
            <w:tcW w:w="2552" w:type="dxa"/>
            <w:vMerge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1C02F8" w:rsidRPr="004D63F5" w:rsidRDefault="001C02F8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672A0" w:rsidRPr="003D456A" w:rsidRDefault="003D456A" w:rsidP="008F4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D456A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Not: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İ</w:t>
            </w:r>
            <w:r w:rsidRPr="003D456A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htiyaç duyulması halinde ilgili diğer kurum ve kuruluşlardan alınan </w:t>
            </w:r>
            <w:r w:rsidR="008F46C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veriler</w:t>
            </w:r>
            <w:r w:rsidRPr="003D456A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yönteme dâhil edilebilir.</w:t>
            </w:r>
          </w:p>
        </w:tc>
      </w:tr>
      <w:tr w:rsidR="00A9136E" w:rsidRPr="00771D67" w:rsidTr="004D63F5">
        <w:trPr>
          <w:trHeight w:val="402"/>
        </w:trPr>
        <w:tc>
          <w:tcPr>
            <w:tcW w:w="2552" w:type="dxa"/>
            <w:vMerge/>
            <w:noWrap/>
            <w:vAlign w:val="center"/>
          </w:tcPr>
          <w:p w:rsidR="00A9136E" w:rsidRPr="00771D67" w:rsidRDefault="00A9136E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A9136E" w:rsidRDefault="00A9136E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Y</w:t>
            </w:r>
            <w:r w:rsidRPr="00E82CD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ÖNTEMİN UYGULANMASI</w:t>
            </w:r>
          </w:p>
        </w:tc>
      </w:tr>
      <w:tr w:rsidR="004E6331" w:rsidRPr="00771D67" w:rsidTr="004D63F5">
        <w:trPr>
          <w:trHeight w:val="1684"/>
        </w:trPr>
        <w:tc>
          <w:tcPr>
            <w:tcW w:w="2552" w:type="dxa"/>
            <w:vMerge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noWrap/>
            <w:vAlign w:val="center"/>
          </w:tcPr>
          <w:p w:rsidR="003F752F" w:rsidRPr="004D63F5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1)- Bilirkişilerce (Emlak Of</w:t>
            </w:r>
            <w:r w:rsidR="00507847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isleri) Verilen Satış Bedelleri</w:t>
            </w:r>
          </w:p>
          <w:tbl>
            <w:tblPr>
              <w:tblStyle w:val="TabloKlavuzu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1037"/>
              <w:gridCol w:w="1027"/>
              <w:gridCol w:w="1036"/>
              <w:gridCol w:w="1036"/>
              <w:gridCol w:w="1036"/>
              <w:gridCol w:w="1010"/>
              <w:gridCol w:w="1497"/>
            </w:tblGrid>
            <w:tr w:rsidR="004E6331" w:rsidRPr="00771D67" w:rsidTr="004D63F5">
              <w:trPr>
                <w:trHeight w:val="288"/>
              </w:trPr>
              <w:tc>
                <w:tcPr>
                  <w:tcW w:w="1037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 Emlakçı</w:t>
                  </w:r>
                </w:p>
              </w:tc>
              <w:tc>
                <w:tcPr>
                  <w:tcW w:w="1027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 Emlakçı</w:t>
                  </w:r>
                </w:p>
              </w:tc>
              <w:tc>
                <w:tcPr>
                  <w:tcW w:w="1036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 Emlakçı</w:t>
                  </w:r>
                </w:p>
              </w:tc>
              <w:tc>
                <w:tcPr>
                  <w:tcW w:w="1036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Ç Emlakçı</w:t>
                  </w:r>
                </w:p>
              </w:tc>
              <w:tc>
                <w:tcPr>
                  <w:tcW w:w="1036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 Emlakçı</w:t>
                  </w:r>
                </w:p>
              </w:tc>
              <w:tc>
                <w:tcPr>
                  <w:tcW w:w="1010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1497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Ortalama</w:t>
                  </w:r>
                </w:p>
              </w:tc>
            </w:tr>
            <w:tr w:rsidR="004E6331" w:rsidRPr="00771D67" w:rsidTr="004D63F5">
              <w:trPr>
                <w:trHeight w:val="265"/>
              </w:trPr>
              <w:tc>
                <w:tcPr>
                  <w:tcW w:w="1037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27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36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36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36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010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1450</w:t>
                  </w:r>
                </w:p>
              </w:tc>
              <w:tc>
                <w:tcPr>
                  <w:tcW w:w="1497" w:type="dxa"/>
                  <w:vAlign w:val="center"/>
                </w:tcPr>
                <w:p w:rsidR="004E6331" w:rsidRPr="00B650AB" w:rsidRDefault="004E6331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290</w:t>
                  </w:r>
                </w:p>
              </w:tc>
            </w:tr>
            <w:tr w:rsidR="00B650AB" w:rsidRPr="00771D67" w:rsidTr="003F752F">
              <w:trPr>
                <w:trHeight w:val="265"/>
              </w:trPr>
              <w:tc>
                <w:tcPr>
                  <w:tcW w:w="7679" w:type="dxa"/>
                  <w:gridSpan w:val="7"/>
                  <w:vAlign w:val="bottom"/>
                </w:tcPr>
                <w:p w:rsidR="00B650AB" w:rsidRPr="00B650AB" w:rsidRDefault="00B650AB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B650AB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Hesaplama: 300+200+500+200+250=1450, 1450/5=290 TL/m</w:t>
                  </w: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B650AB" w:rsidRPr="00771D67" w:rsidTr="003F752F">
              <w:trPr>
                <w:trHeight w:val="265"/>
              </w:trPr>
              <w:tc>
                <w:tcPr>
                  <w:tcW w:w="7679" w:type="dxa"/>
                  <w:gridSpan w:val="7"/>
                  <w:vAlign w:val="bottom"/>
                </w:tcPr>
                <w:p w:rsidR="00B650AB" w:rsidRPr="00B650AB" w:rsidRDefault="00B650AB" w:rsidP="00F64AC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Uygulanacak Yönteme Esas Veri: 290X%</w:t>
                  </w:r>
                  <w:r w:rsidR="00F64AC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5=14,50</w:t>
                  </w:r>
                  <w:r w:rsidRPr="00B650A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 TL/m</w:t>
                  </w:r>
                  <w:r w:rsidRPr="00B650A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5C0183" w:rsidRPr="00771D67" w:rsidRDefault="005C0183" w:rsidP="00A913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6331" w:rsidRPr="00771D67" w:rsidTr="004D63F5">
        <w:trPr>
          <w:trHeight w:val="1848"/>
        </w:trPr>
        <w:tc>
          <w:tcPr>
            <w:tcW w:w="2552" w:type="dxa"/>
            <w:vMerge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3F752F" w:rsidRPr="004D63F5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2)- İlgili Belediye Başkanlığ</w:t>
            </w:r>
            <w:r w:rsidR="00507847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ından Alınan Emlak Rayiç Bedeli</w:t>
            </w:r>
          </w:p>
          <w:tbl>
            <w:tblPr>
              <w:tblStyle w:val="TabloKlavuzu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7765"/>
            </w:tblGrid>
            <w:tr w:rsidR="00B650AB" w:rsidTr="003F752F">
              <w:trPr>
                <w:trHeight w:val="333"/>
              </w:trPr>
              <w:tc>
                <w:tcPr>
                  <w:tcW w:w="7765" w:type="dxa"/>
                  <w:vAlign w:val="bottom"/>
                </w:tcPr>
                <w:p w:rsidR="00B650AB" w:rsidRPr="005C0183" w:rsidRDefault="005C0183" w:rsidP="00A9136E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5C0183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Çeşme Belediye Başkanlığı</w:t>
                  </w:r>
                </w:p>
              </w:tc>
            </w:tr>
            <w:tr w:rsidR="00B650AB" w:rsidTr="003F752F">
              <w:trPr>
                <w:trHeight w:val="234"/>
              </w:trPr>
              <w:tc>
                <w:tcPr>
                  <w:tcW w:w="7765" w:type="dxa"/>
                  <w:vAlign w:val="bottom"/>
                </w:tcPr>
                <w:p w:rsidR="00B650AB" w:rsidRPr="005C0183" w:rsidRDefault="005C0183" w:rsidP="00A9136E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5C0183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262,64 TL/m</w:t>
                  </w:r>
                  <w:r w:rsidRPr="005C0183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B650AB" w:rsidTr="003F752F">
              <w:trPr>
                <w:trHeight w:val="381"/>
              </w:trPr>
              <w:tc>
                <w:tcPr>
                  <w:tcW w:w="7765" w:type="dxa"/>
                  <w:vAlign w:val="bottom"/>
                </w:tcPr>
                <w:p w:rsidR="00B650AB" w:rsidRPr="005C0183" w:rsidRDefault="005C0183" w:rsidP="00B109AB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5C0183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Uygulanacak Yönteme Esas Veri: </w:t>
                  </w:r>
                  <w:r w:rsidR="00F64AC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262,64X%5</w:t>
                  </w:r>
                  <w:r w:rsidRPr="005C0183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=</w:t>
                  </w:r>
                  <w:r w:rsidR="00B109A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13,13</w:t>
                  </w:r>
                  <w:r w:rsidRPr="005C0183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TL/m</w:t>
                  </w:r>
                  <w:r w:rsidRPr="005C0183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D63F5" w:rsidRPr="00771D67" w:rsidTr="004D63F5">
        <w:trPr>
          <w:trHeight w:val="1266"/>
        </w:trPr>
        <w:tc>
          <w:tcPr>
            <w:tcW w:w="2552" w:type="dxa"/>
            <w:vMerge/>
            <w:noWrap/>
            <w:vAlign w:val="center"/>
          </w:tcPr>
          <w:p w:rsidR="004D63F5" w:rsidRPr="00771D67" w:rsidRDefault="004D63F5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D63F5" w:rsidRPr="004D63F5" w:rsidRDefault="004D63F5" w:rsidP="004D6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3-) İl Kültür ve Turizm Müdürlüğünce bildirilen Günübirlik Tesis Açık Alan Düzenlemesine İlişkin Bedel</w:t>
            </w:r>
          </w:p>
          <w:tbl>
            <w:tblPr>
              <w:tblStyle w:val="TabloKlavuzu2"/>
              <w:tblW w:w="7717" w:type="dxa"/>
              <w:tblInd w:w="4" w:type="dxa"/>
              <w:tblLook w:val="04A0" w:firstRow="1" w:lastRow="0" w:firstColumn="1" w:lastColumn="0" w:noHBand="0" w:noVBand="1"/>
            </w:tblPr>
            <w:tblGrid>
              <w:gridCol w:w="7717"/>
            </w:tblGrid>
            <w:tr w:rsidR="004D63F5" w:rsidRPr="003C030E" w:rsidTr="004D63F5">
              <w:trPr>
                <w:trHeight w:val="245"/>
              </w:trPr>
              <w:tc>
                <w:tcPr>
                  <w:tcW w:w="7717" w:type="dxa"/>
                  <w:vAlign w:val="center"/>
                </w:tcPr>
                <w:p w:rsidR="004D63F5" w:rsidRPr="003C030E" w:rsidRDefault="004D63F5" w:rsidP="00BA21E3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İl Kültür ve Turizm Müdürlüğü</w:t>
                  </w:r>
                </w:p>
              </w:tc>
            </w:tr>
            <w:tr w:rsidR="004D63F5" w:rsidRPr="003C030E" w:rsidTr="004D63F5">
              <w:trPr>
                <w:trHeight w:val="286"/>
              </w:trPr>
              <w:tc>
                <w:tcPr>
                  <w:tcW w:w="7717" w:type="dxa"/>
                  <w:vAlign w:val="center"/>
                </w:tcPr>
                <w:p w:rsidR="004D63F5" w:rsidRPr="003C030E" w:rsidRDefault="004D63F5" w:rsidP="00BA21E3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Uygulanacak Yönteme Esas Veri: 16</w:t>
                  </w:r>
                  <w:r w:rsidRPr="003C030E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 xml:space="preserve"> TL/m</w:t>
                  </w:r>
                  <w:r w:rsidRPr="003C030E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4D63F5" w:rsidRPr="005C0183" w:rsidRDefault="004D63F5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4E6331" w:rsidRPr="00771D67" w:rsidTr="009672A0">
        <w:trPr>
          <w:trHeight w:val="4373"/>
        </w:trPr>
        <w:tc>
          <w:tcPr>
            <w:tcW w:w="2552" w:type="dxa"/>
            <w:vMerge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3F752F" w:rsidRPr="004D63F5" w:rsidRDefault="004D63F5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4</w:t>
            </w:r>
            <w:r w:rsidR="004E6331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)- </w:t>
            </w:r>
            <w:r w:rsidR="0091400C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İlgili Milli Emlak Müdürlüğü</w:t>
            </w:r>
            <w:r w:rsidR="00507847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nden Alınan </w:t>
            </w:r>
            <w:proofErr w:type="spellStart"/>
            <w:r w:rsidR="00507847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Ecrimisil</w:t>
            </w:r>
            <w:proofErr w:type="spellEnd"/>
            <w:r w:rsidR="00507847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Bedeli</w:t>
            </w:r>
          </w:p>
          <w:tbl>
            <w:tblPr>
              <w:tblStyle w:val="TabloKlavuzu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2544"/>
              <w:gridCol w:w="2544"/>
              <w:gridCol w:w="2544"/>
            </w:tblGrid>
            <w:tr w:rsidR="00817C6C" w:rsidRPr="00771D67" w:rsidTr="003F752F">
              <w:trPr>
                <w:trHeight w:val="484"/>
              </w:trPr>
              <w:tc>
                <w:tcPr>
                  <w:tcW w:w="7631" w:type="dxa"/>
                  <w:gridSpan w:val="3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Çeşme Milli Emlak Müdürlüğü</w:t>
                  </w:r>
                </w:p>
              </w:tc>
            </w:tr>
            <w:tr w:rsidR="00817C6C" w:rsidRPr="00771D67" w:rsidTr="003F752F">
              <w:trPr>
                <w:trHeight w:val="794"/>
              </w:trPr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2013 Yılı Milli Emlak </w:t>
                  </w:r>
                  <w:proofErr w:type="spellStart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Ecrimisil</w:t>
                  </w:r>
                  <w:proofErr w:type="spellEnd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Bedeli </w:t>
                  </w: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2014 Yılı Milli Emlak </w:t>
                  </w:r>
                  <w:proofErr w:type="spellStart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Ecrimisil</w:t>
                  </w:r>
                  <w:proofErr w:type="spellEnd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Bedeli (Hesaplanan)</w:t>
                  </w: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2015 Yılı Milli Emlak </w:t>
                  </w:r>
                  <w:proofErr w:type="spellStart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Ecrimisil</w:t>
                  </w:r>
                  <w:proofErr w:type="spellEnd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Bedeli (Hesaplanan)</w:t>
                  </w:r>
                </w:p>
              </w:tc>
            </w:tr>
            <w:tr w:rsidR="00817C6C" w:rsidRPr="00771D67" w:rsidTr="003F752F">
              <w:trPr>
                <w:trHeight w:val="376"/>
              </w:trPr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23,36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24,28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26,73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817C6C" w:rsidRPr="00771D67" w:rsidTr="003F752F">
              <w:trPr>
                <w:trHeight w:val="317"/>
              </w:trPr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YDO: 3,93</w:t>
                  </w: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YDO: 10,11</w:t>
                  </w:r>
                </w:p>
              </w:tc>
            </w:tr>
            <w:tr w:rsidR="00817C6C" w:rsidRPr="00771D67" w:rsidTr="003F752F">
              <w:trPr>
                <w:trHeight w:val="630"/>
              </w:trPr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Milli Emlak Müdürlüğünden Alınan Değer</w:t>
                  </w: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Hesaplama: </w:t>
                  </w:r>
                </w:p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23,36x%3,93=0,92 23,36+0,92=24,28 TL/m</w:t>
                  </w: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544" w:type="dxa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Hesaplama: 24,28x%10,11=2,45 24,28+2,45=26,73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817C6C" w:rsidRPr="00771D67" w:rsidTr="003F752F">
              <w:trPr>
                <w:trHeight w:val="623"/>
              </w:trPr>
              <w:tc>
                <w:tcPr>
                  <w:tcW w:w="7631" w:type="dxa"/>
                  <w:gridSpan w:val="3"/>
                  <w:vAlign w:val="center"/>
                </w:tcPr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Uygulanacak Yönteme Esas Veri: </w:t>
                  </w:r>
                  <w:r w:rsidRPr="00817C6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26,73 TL/m</w:t>
                  </w:r>
                  <w:r w:rsidRPr="00817C6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817C6C" w:rsidRPr="00771D67" w:rsidTr="003F752F">
              <w:trPr>
                <w:trHeight w:val="616"/>
              </w:trPr>
              <w:tc>
                <w:tcPr>
                  <w:tcW w:w="7631" w:type="dxa"/>
                  <w:gridSpan w:val="3"/>
                  <w:vAlign w:val="center"/>
                </w:tcPr>
                <w:p w:rsidR="00817C6C" w:rsidRPr="00817C6C" w:rsidRDefault="00817C6C" w:rsidP="00A9136E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Maliye Bakanlığınca açıklanan Yeniden Değerleme Oranı</w:t>
                  </w:r>
                  <w:r w:rsidR="00A9136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(YDO)</w:t>
                  </w: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ile güncellenerek bulunan 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u w:val="single"/>
                    </w:rPr>
                    <w:t>26,73 TL/m2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Uygulanacak Yönteme Esas Bedel olarak alınmıştır.</w:t>
                  </w:r>
                </w:p>
                <w:p w:rsidR="00817C6C" w:rsidRPr="00817C6C" w:rsidRDefault="00817C6C" w:rsidP="00A9136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17C6C" w:rsidRPr="00771D67" w:rsidRDefault="00817C6C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6331" w:rsidRPr="00771D67" w:rsidTr="009672A0">
        <w:trPr>
          <w:trHeight w:val="1700"/>
        </w:trPr>
        <w:tc>
          <w:tcPr>
            <w:tcW w:w="2552" w:type="dxa"/>
            <w:vMerge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3F752F" w:rsidRPr="004D63F5" w:rsidRDefault="004D63F5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5</w:t>
            </w:r>
            <w:r w:rsidR="00507847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-) İlgili Ticaret Odasından Alınan Satış Bedeli</w:t>
            </w:r>
          </w:p>
          <w:tbl>
            <w:tblPr>
              <w:tblStyle w:val="TabloKlavuzu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7765"/>
            </w:tblGrid>
            <w:tr w:rsidR="00507847" w:rsidTr="003F752F">
              <w:trPr>
                <w:trHeight w:val="337"/>
              </w:trPr>
              <w:tc>
                <w:tcPr>
                  <w:tcW w:w="7765" w:type="dxa"/>
                  <w:vAlign w:val="center"/>
                </w:tcPr>
                <w:p w:rsidR="00507847" w:rsidRDefault="00507847" w:rsidP="00A9136E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İzmir Ticaret Odası</w:t>
                  </w:r>
                </w:p>
              </w:tc>
            </w:tr>
            <w:tr w:rsidR="00507847" w:rsidTr="003F752F">
              <w:trPr>
                <w:trHeight w:val="393"/>
              </w:trPr>
              <w:tc>
                <w:tcPr>
                  <w:tcW w:w="7765" w:type="dxa"/>
                  <w:vAlign w:val="center"/>
                </w:tcPr>
                <w:p w:rsidR="00507847" w:rsidRPr="00507847" w:rsidRDefault="00507847" w:rsidP="00A9136E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50784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Uygulanacak Yönteme Esas Veri: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O TL/m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07847" w:rsidTr="003F752F">
              <w:trPr>
                <w:trHeight w:val="501"/>
              </w:trPr>
              <w:tc>
                <w:tcPr>
                  <w:tcW w:w="7765" w:type="dxa"/>
                  <w:vAlign w:val="center"/>
                </w:tcPr>
                <w:p w:rsidR="00507847" w:rsidRDefault="00507847" w:rsidP="00A9136E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771D67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İzmir Ticaret Odası alana ilişkin bedel bildirmediği için hesaplamaya dâhil edilememiştir.</w:t>
                  </w:r>
                </w:p>
              </w:tc>
            </w:tr>
          </w:tbl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E6331" w:rsidRPr="00771D67" w:rsidTr="009672A0">
        <w:trPr>
          <w:trHeight w:val="1824"/>
        </w:trPr>
        <w:tc>
          <w:tcPr>
            <w:tcW w:w="2552" w:type="dxa"/>
            <w:vMerge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4E6331" w:rsidRPr="004D63F5" w:rsidRDefault="004D63F5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6</w:t>
            </w:r>
            <w:r w:rsidR="004E6331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-) İlgili Tapu Sicil Mü</w:t>
            </w:r>
            <w:r w:rsidR="00507847"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dürlüğünden Alınan Satış Bedeli</w:t>
            </w:r>
          </w:p>
          <w:tbl>
            <w:tblPr>
              <w:tblStyle w:val="TabloKlavuzu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7765"/>
            </w:tblGrid>
            <w:tr w:rsidR="00507847" w:rsidTr="003F752F">
              <w:trPr>
                <w:trHeight w:val="337"/>
              </w:trPr>
              <w:tc>
                <w:tcPr>
                  <w:tcW w:w="7765" w:type="dxa"/>
                  <w:vAlign w:val="center"/>
                </w:tcPr>
                <w:p w:rsidR="00507847" w:rsidRDefault="00507847" w:rsidP="00A9136E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Çeşme Tapu Sicil Müdürlüğü</w:t>
                  </w:r>
                </w:p>
              </w:tc>
            </w:tr>
            <w:tr w:rsidR="00507847" w:rsidTr="003F752F">
              <w:trPr>
                <w:trHeight w:val="393"/>
              </w:trPr>
              <w:tc>
                <w:tcPr>
                  <w:tcW w:w="7765" w:type="dxa"/>
                  <w:vAlign w:val="center"/>
                </w:tcPr>
                <w:p w:rsidR="00507847" w:rsidRPr="00507847" w:rsidRDefault="00507847" w:rsidP="00A9136E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50784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Uygulanacak Yönteme Esas Veri: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O TL/m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07847" w:rsidTr="003F752F">
              <w:trPr>
                <w:trHeight w:val="501"/>
              </w:trPr>
              <w:tc>
                <w:tcPr>
                  <w:tcW w:w="7765" w:type="dxa"/>
                  <w:vAlign w:val="center"/>
                </w:tcPr>
                <w:p w:rsidR="00507847" w:rsidRDefault="00507847" w:rsidP="00A9136E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 xml:space="preserve">Çeşme Tapu Sicil Müdürlüğü </w:t>
                  </w:r>
                  <w:r w:rsidRPr="00771D67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alana ilişkin bedel bildirmediği için hesaplamaya dâhil edilememiştir.</w:t>
                  </w:r>
                </w:p>
              </w:tc>
            </w:tr>
          </w:tbl>
          <w:p w:rsidR="004E6331" w:rsidRPr="00771D67" w:rsidRDefault="004E6331" w:rsidP="00A91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B659D" w:rsidRPr="00771D67" w:rsidTr="000B659D">
        <w:trPr>
          <w:trHeight w:val="1281"/>
        </w:trPr>
        <w:tc>
          <w:tcPr>
            <w:tcW w:w="2552" w:type="dxa"/>
            <w:vMerge/>
            <w:noWrap/>
            <w:vAlign w:val="center"/>
          </w:tcPr>
          <w:p w:rsidR="000B659D" w:rsidRPr="00771D67" w:rsidRDefault="000B659D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p w:rsidR="000B659D" w:rsidRDefault="000B659D" w:rsidP="000B65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</w:pPr>
            <w:proofErr w:type="gramStart"/>
            <w:r w:rsidRPr="004D63F5">
              <w:rPr>
                <w:rFonts w:ascii="Times New Roman" w:hAnsi="Times New Roman"/>
                <w:color w:val="000000" w:themeColor="dark1"/>
                <w:kern w:val="24"/>
                <w:sz w:val="18"/>
                <w:szCs w:val="18"/>
              </w:rPr>
              <w:t>Serbest piyasa koşullarında kiralama bedelinin aynı taşınmazın satış bedelinin yaklaşık %5’i olduğuna ilişkin genel görüş, söz konusu DHTA alanının şemsiye ve şezlong alanı olarak kullanılacağı ve İzmir İlinde yaz sezonunun yaklaşık 4 ay olması hususları dikkate alındığında Kiralamaya konu DHTA Alanının çevresine ilişkin ilgili Kurum ve Kuruluşlardan alınan satış bedellerinin (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>TL/ m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position w:val="10"/>
                <w:sz w:val="18"/>
                <w:szCs w:val="18"/>
                <w:vertAlign w:val="superscript"/>
              </w:rPr>
              <w:t>2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>) %5’inin kiralamaya esas birim m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  <w:vertAlign w:val="superscript"/>
              </w:rPr>
              <w:t xml:space="preserve">2 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 xml:space="preserve">değeri olarak alınması </w:t>
            </w:r>
            <w:r w:rsidR="00B62543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>tarafımızca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 xml:space="preserve"> uygun mütalaa edilmiştir.</w:t>
            </w:r>
            <w:proofErr w:type="gramEnd"/>
          </w:p>
          <w:p w:rsidR="003D456A" w:rsidRDefault="003D456A" w:rsidP="000B65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</w:pPr>
          </w:p>
          <w:p w:rsidR="003D456A" w:rsidRPr="004D63F5" w:rsidRDefault="003D456A" w:rsidP="000B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D456A">
              <w:rPr>
                <w:rFonts w:ascii="Times New Roman" w:hAnsi="Times New Roman"/>
                <w:bCs/>
                <w:color w:val="FF0000"/>
                <w:kern w:val="24"/>
                <w:sz w:val="18"/>
                <w:szCs w:val="18"/>
              </w:rPr>
              <w:t>Not: % 5’lik değer komisyonun takdir etmiş olduğu bir değer olup alanın özelliği, sezonun süresi vb. hususlar dikkate alınarak</w:t>
            </w:r>
            <w:r>
              <w:rPr>
                <w:rFonts w:ascii="Times New Roman" w:hAnsi="Times New Roman"/>
                <w:bCs/>
                <w:color w:val="FF0000"/>
                <w:kern w:val="24"/>
                <w:sz w:val="18"/>
                <w:szCs w:val="18"/>
              </w:rPr>
              <w:t xml:space="preserve"> komisyon tarafından b</w:t>
            </w:r>
            <w:r w:rsidRPr="003D456A">
              <w:rPr>
                <w:rFonts w:ascii="Times New Roman" w:hAnsi="Times New Roman"/>
                <w:bCs/>
                <w:color w:val="FF0000"/>
                <w:kern w:val="24"/>
                <w:sz w:val="18"/>
                <w:szCs w:val="18"/>
              </w:rPr>
              <w:t>u değer artırılabilir veya azaltılabilir.</w:t>
            </w:r>
          </w:p>
          <w:p w:rsidR="000B659D" w:rsidRDefault="000B659D" w:rsidP="004D6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4E6331" w:rsidRPr="00771D67" w:rsidTr="00384D79">
        <w:trPr>
          <w:trHeight w:val="4668"/>
        </w:trPr>
        <w:tc>
          <w:tcPr>
            <w:tcW w:w="2552" w:type="dxa"/>
            <w:vMerge/>
            <w:noWrap/>
            <w:vAlign w:val="center"/>
          </w:tcPr>
          <w:p w:rsidR="004E6331" w:rsidRPr="00771D67" w:rsidRDefault="004E6331" w:rsidP="00A91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79" w:type="dxa"/>
            <w:noWrap/>
            <w:vAlign w:val="center"/>
          </w:tcPr>
          <w:tbl>
            <w:tblPr>
              <w:tblW w:w="7864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60"/>
              <w:gridCol w:w="1060"/>
              <w:gridCol w:w="1060"/>
              <w:gridCol w:w="709"/>
              <w:gridCol w:w="850"/>
              <w:gridCol w:w="851"/>
              <w:gridCol w:w="850"/>
              <w:gridCol w:w="1424"/>
            </w:tblGrid>
            <w:tr w:rsidR="000B659D" w:rsidRPr="003C030E" w:rsidTr="00384D79">
              <w:trPr>
                <w:trHeight w:val="283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0B659D" w:rsidRPr="003C030E" w:rsidRDefault="000B659D" w:rsidP="00BA21E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Theme="minorHAnsi" w:hAnsi="Times New Roman"/>
                      <w:bCs/>
                      <w:color w:val="FF0000"/>
                      <w:sz w:val="18"/>
                      <w:szCs w:val="18"/>
                    </w:rPr>
                    <w:t>BEDEL TESPİTİNİN YAPILMASI</w:t>
                  </w:r>
                </w:p>
              </w:tc>
            </w:tr>
            <w:tr w:rsidR="00384D79" w:rsidRPr="003C030E" w:rsidTr="00384D79">
              <w:trPr>
                <w:trHeight w:val="1308"/>
              </w:trPr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BİLİRKİŞİLER (EMLAK OFİSLERİ)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BELEDİYE BAŞKANLIĞI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MİLLİ EMLAK MÜDÜRLÜĞÜ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TİCARET ODASI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TAPU SİCİL MÜDÜRLÜĞÜ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İL KÜLTÜR VE TURİZM MÜDÜRLÜĞÜ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1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ORTALAMA</w:t>
                  </w:r>
                </w:p>
              </w:tc>
            </w:tr>
            <w:tr w:rsidR="00384D79" w:rsidRPr="003C030E" w:rsidTr="00384D79">
              <w:trPr>
                <w:trHeight w:val="515"/>
              </w:trPr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F64ACB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14,50</w:t>
                  </w:r>
                </w:p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F64ACB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13,13</w:t>
                  </w:r>
                </w:p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26</w:t>
                  </w:r>
                  <w:r w:rsidR="00384D79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,73</w:t>
                  </w:r>
                </w:p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-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-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384D79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16,00 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F64ACB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70,36</w:t>
                  </w:r>
                </w:p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1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F64ACB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17,59</w:t>
                  </w:r>
                </w:p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</w:tr>
            <w:tr w:rsidR="000B659D" w:rsidRPr="003C030E" w:rsidTr="00384D79">
              <w:trPr>
                <w:trHeight w:val="233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0B659D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Hesaplama</w:t>
                  </w:r>
                </w:p>
              </w:tc>
            </w:tr>
            <w:tr w:rsidR="000B659D" w:rsidRPr="003C030E" w:rsidTr="00384D79">
              <w:trPr>
                <w:trHeight w:val="443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B659D" w:rsidRPr="003C030E" w:rsidRDefault="00F64ACB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14,50</w:t>
                  </w:r>
                  <w:r w:rsidR="00384D79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13,13+26,73+16=70,36</w:t>
                  </w:r>
                  <w:r w:rsidR="000B659D"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:rsidR="000B659D" w:rsidRPr="003C030E" w:rsidRDefault="00F64ACB" w:rsidP="00BA2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70,36/4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=17,59</w:t>
                  </w:r>
                  <w:r w:rsidR="000B659D"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       </w:t>
                  </w:r>
                </w:p>
              </w:tc>
            </w:tr>
            <w:tr w:rsidR="000B659D" w:rsidRPr="003C030E" w:rsidTr="00384D79">
              <w:trPr>
                <w:trHeight w:val="164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B659D" w:rsidRPr="003C030E" w:rsidRDefault="000B659D" w:rsidP="00F64A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3C030E">
                    <w:rPr>
                      <w:rFonts w:ascii="Times New Roman" w:hAnsi="Times New Roman"/>
                      <w:color w:val="000000" w:themeColor="dark1"/>
                      <w:kern w:val="24"/>
                      <w:sz w:val="18"/>
                      <w:szCs w:val="18"/>
                    </w:rPr>
                    <w:t xml:space="preserve">Kiralamaya Esas Birim 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>2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Değeri: </w:t>
                  </w:r>
                  <w:r w:rsidR="00F64ACB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17,59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TL/ 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0B659D" w:rsidRPr="003C030E" w:rsidTr="00384D79">
              <w:trPr>
                <w:trHeight w:val="164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B659D" w:rsidRPr="003C030E" w:rsidRDefault="00F64ACB" w:rsidP="00F64A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Kiralama Bedeli:950,00X17,59</w:t>
                  </w:r>
                  <w:r w:rsidR="000B659D" w:rsidRPr="003C030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=</w:t>
                  </w: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16.710,5</w:t>
                  </w:r>
                  <w:r w:rsidR="00384D79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0</w:t>
                  </w:r>
                  <w:r w:rsidR="000B659D" w:rsidRPr="003C030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 TL</w:t>
                  </w:r>
                </w:p>
              </w:tc>
            </w:tr>
          </w:tbl>
          <w:p w:rsidR="004E6331" w:rsidRPr="00771D67" w:rsidRDefault="004E6331" w:rsidP="000B6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156369" w:rsidRPr="00771D67" w:rsidRDefault="00022A0F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771D67">
        <w:rPr>
          <w:rFonts w:ascii="Times New Roman" w:eastAsia="Times New Roman" w:hAnsi="Times New Roman"/>
          <w:b/>
          <w:sz w:val="18"/>
          <w:szCs w:val="18"/>
          <w:lang w:eastAsia="tr-TR"/>
        </w:rPr>
        <w:t>V.</w:t>
      </w:r>
      <w:r w:rsidR="00156369" w:rsidRPr="00771D67">
        <w:rPr>
          <w:rFonts w:ascii="Times New Roman" w:eastAsia="Times New Roman" w:hAnsi="Times New Roman"/>
          <w:b/>
          <w:sz w:val="18"/>
          <w:szCs w:val="18"/>
          <w:lang w:eastAsia="tr-TR"/>
        </w:rPr>
        <w:t>DEĞERLENDİRME VE SONUÇ</w:t>
      </w:r>
    </w:p>
    <w:tbl>
      <w:tblPr>
        <w:tblStyle w:val="TabloKlavuzu"/>
        <w:tblW w:w="10631" w:type="dxa"/>
        <w:tblInd w:w="250" w:type="dxa"/>
        <w:tblLook w:val="04A0" w:firstRow="1" w:lastRow="0" w:firstColumn="1" w:lastColumn="0" w:noHBand="0" w:noVBand="1"/>
      </w:tblPr>
      <w:tblGrid>
        <w:gridCol w:w="2693"/>
        <w:gridCol w:w="1913"/>
        <w:gridCol w:w="1914"/>
        <w:gridCol w:w="1914"/>
        <w:gridCol w:w="2197"/>
      </w:tblGrid>
      <w:tr w:rsidR="005338D5" w:rsidRPr="00771D67" w:rsidTr="009672A0">
        <w:trPr>
          <w:trHeight w:val="300"/>
        </w:trPr>
        <w:tc>
          <w:tcPr>
            <w:tcW w:w="2693" w:type="dxa"/>
            <w:vMerge w:val="restart"/>
            <w:vAlign w:val="center"/>
          </w:tcPr>
          <w:p w:rsidR="005338D5" w:rsidRPr="00771D67" w:rsidRDefault="005338D5" w:rsidP="00792AEF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Rapora konu DHT</w:t>
            </w:r>
            <w:r w:rsidR="00792AEF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A Alanı ve İçerisine Yapılacak Yapılara Ait Vaziyet Planına/Uygulama İmar Planına Göre Verilecek İznin Vasfı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 </w:t>
            </w:r>
            <w:r w:rsidR="00B40150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(1)</w:t>
            </w:r>
          </w:p>
        </w:tc>
        <w:tc>
          <w:tcPr>
            <w:tcW w:w="1913" w:type="dxa"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Uygulama İmar Planı ve Uygulama Projeleri Onaylı, Kullanma İzni Verilecek</w:t>
            </w:r>
          </w:p>
        </w:tc>
        <w:tc>
          <w:tcPr>
            <w:tcW w:w="1914" w:type="dxa"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Uygulama İmar </w:t>
            </w:r>
            <w:proofErr w:type="gramStart"/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Planı  ve</w:t>
            </w:r>
            <w:proofErr w:type="gramEnd"/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Uygulama Projelerinin onaylanması için Ön İzin Verilecek</w:t>
            </w:r>
          </w:p>
        </w:tc>
        <w:tc>
          <w:tcPr>
            <w:tcW w:w="1914" w:type="dxa"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Onaylı Uygulama İmar Planına göre Uygulama Projelerinin onaylanması için Ön izin Düzenlenecek</w:t>
            </w:r>
          </w:p>
        </w:tc>
        <w:tc>
          <w:tcPr>
            <w:tcW w:w="2197" w:type="dxa"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Plan Gerektirmeyen Konularda Kiralama Yapılacak</w:t>
            </w:r>
          </w:p>
        </w:tc>
      </w:tr>
      <w:tr w:rsidR="005338D5" w:rsidRPr="00771D67" w:rsidTr="009672A0">
        <w:trPr>
          <w:trHeight w:val="361"/>
        </w:trPr>
        <w:tc>
          <w:tcPr>
            <w:tcW w:w="2693" w:type="dxa"/>
            <w:vMerge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13" w:type="dxa"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14" w:type="dxa"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14" w:type="dxa"/>
            <w:vAlign w:val="center"/>
          </w:tcPr>
          <w:p w:rsidR="005338D5" w:rsidRPr="00771D67" w:rsidRDefault="005338D5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97" w:type="dxa"/>
            <w:vAlign w:val="center"/>
          </w:tcPr>
          <w:p w:rsidR="005338D5" w:rsidRPr="00771D67" w:rsidRDefault="00771D67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X</w:t>
            </w:r>
          </w:p>
        </w:tc>
      </w:tr>
      <w:tr w:rsidR="00D35964" w:rsidRPr="00771D67" w:rsidTr="009672A0">
        <w:trPr>
          <w:trHeight w:val="1538"/>
        </w:trPr>
        <w:tc>
          <w:tcPr>
            <w:tcW w:w="2693" w:type="dxa"/>
          </w:tcPr>
          <w:p w:rsidR="00CC60B3" w:rsidRPr="00771D67" w:rsidRDefault="00CC60B3" w:rsidP="009672A0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  <w:p w:rsidR="00CC60B3" w:rsidRPr="00771D67" w:rsidRDefault="00156369" w:rsidP="00792AEF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Rapora </w:t>
            </w:r>
            <w:r w:rsidR="007B62E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Konu Olan 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DHTA </w:t>
            </w:r>
            <w:r w:rsidR="007B62E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Alanına </w:t>
            </w:r>
            <w:r w:rsidR="00076B87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v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e Üzerine Yapılacak Faaliyete İlişkin Uygulanacak İhale </w:t>
            </w:r>
            <w:r w:rsidR="007B62E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Usulüne İlişkin </w:t>
            </w:r>
            <w:r w:rsidR="00792AEF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Yöntemin Önerilmesi</w:t>
            </w:r>
            <w:r w:rsidR="00B40150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 xml:space="preserve"> (2)</w:t>
            </w:r>
          </w:p>
        </w:tc>
        <w:tc>
          <w:tcPr>
            <w:tcW w:w="7938" w:type="dxa"/>
            <w:gridSpan w:val="4"/>
            <w:vAlign w:val="center"/>
          </w:tcPr>
          <w:p w:rsidR="00CC60B3" w:rsidRPr="00771D67" w:rsidRDefault="00CC60B3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9015C" w:rsidRPr="00771D67" w:rsidRDefault="001211B8" w:rsidP="001211B8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11B8">
              <w:rPr>
                <w:rFonts w:ascii="Times New Roman" w:hAnsi="Times New Roman"/>
                <w:sz w:val="18"/>
                <w:szCs w:val="18"/>
              </w:rPr>
              <w:t>Kiralama ihalesine ilişkin katılımın herkese açık ihale olması kanaatine varılmakla birlikte</w:t>
            </w:r>
            <w:r w:rsidRPr="001211B8">
              <w:rPr>
                <w:rFonts w:ascii="Times New Roman" w:eastAsia="Times New Roman" w:hAnsi="Times New Roman"/>
                <w:sz w:val="18"/>
                <w:szCs w:val="18"/>
              </w:rPr>
              <w:t>, konuya ilişkin nihai karar Bakanlığımıza (Tabiat Varlıklarını Koruma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Genel Müdürlüğü) bırakılmıştır.</w:t>
            </w:r>
          </w:p>
        </w:tc>
      </w:tr>
      <w:tr w:rsidR="007B62E2" w:rsidRPr="00771D67" w:rsidTr="009672A0">
        <w:trPr>
          <w:trHeight w:val="415"/>
        </w:trPr>
        <w:tc>
          <w:tcPr>
            <w:tcW w:w="2693" w:type="dxa"/>
            <w:vAlign w:val="center"/>
          </w:tcPr>
          <w:p w:rsidR="00CC60B3" w:rsidRPr="00771D67" w:rsidRDefault="00CC60B3" w:rsidP="00A9136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  <w:p w:rsidR="00156369" w:rsidRPr="00771D67" w:rsidRDefault="00156369" w:rsidP="00A9136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Düşünceler</w:t>
            </w:r>
            <w:r w:rsidR="007B62E2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/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Sonuç Bölümü</w:t>
            </w:r>
            <w:r w:rsidR="00B40150" w:rsidRPr="00771D67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</w:t>
            </w:r>
            <w:r w:rsidR="00B40150"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tr-TR"/>
              </w:rPr>
              <w:t>(3)</w:t>
            </w:r>
          </w:p>
          <w:p w:rsidR="00156369" w:rsidRPr="00771D67" w:rsidRDefault="00156369" w:rsidP="00A9136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156369" w:rsidRPr="001211B8" w:rsidRDefault="001211B8" w:rsidP="00F64ACB">
            <w:pPr>
              <w:spacing w:after="200" w:line="276" w:lineRule="auto"/>
              <w:ind w:right="141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1211B8">
              <w:rPr>
                <w:rFonts w:ascii="Times New Roman" w:hAnsi="Times New Roman"/>
                <w:sz w:val="18"/>
                <w:szCs w:val="18"/>
              </w:rPr>
              <w:t xml:space="preserve">Kiralanacak alana ilişkin muhammen bedel kanaatimizce </w:t>
            </w:r>
            <w:r w:rsidR="00F64ACB">
              <w:rPr>
                <w:rFonts w:ascii="Times New Roman" w:hAnsi="Times New Roman"/>
                <w:sz w:val="18"/>
                <w:szCs w:val="18"/>
              </w:rPr>
              <w:t>16.710,50</w:t>
            </w:r>
            <w:r w:rsidRPr="001211B8">
              <w:rPr>
                <w:rFonts w:ascii="Times New Roman" w:hAnsi="Times New Roman"/>
                <w:sz w:val="18"/>
                <w:szCs w:val="18"/>
              </w:rPr>
              <w:t xml:space="preserve">-TL+KDV olarak belirlenmiş olup nihai karar </w:t>
            </w:r>
            <w:r w:rsidRPr="001211B8">
              <w:rPr>
                <w:rFonts w:ascii="Times New Roman" w:eastAsia="Times New Roman" w:hAnsi="Times New Roman"/>
                <w:sz w:val="18"/>
                <w:szCs w:val="18"/>
              </w:rPr>
              <w:t>Bakanlığımıza (Tabiat Varlıklarını Koruma Genel Müdürlüğü) bırakılmıştır.</w:t>
            </w:r>
          </w:p>
        </w:tc>
      </w:tr>
    </w:tbl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0600D1" w:rsidRDefault="000600D1" w:rsidP="00A3665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/>
          <w:sz w:val="18"/>
          <w:szCs w:val="18"/>
          <w:lang w:eastAsia="tr-TR"/>
        </w:rPr>
        <w:t>Raporu Düzenleyenler:</w:t>
      </w:r>
    </w:p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tbl>
      <w:tblPr>
        <w:tblStyle w:val="TabloKlavuzu"/>
        <w:tblW w:w="106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549"/>
        <w:gridCol w:w="3549"/>
      </w:tblGrid>
      <w:tr w:rsidR="000600D1" w:rsidRPr="004E787C" w:rsidTr="002840D2">
        <w:trPr>
          <w:trHeight w:val="370"/>
        </w:trPr>
        <w:tc>
          <w:tcPr>
            <w:tcW w:w="3548" w:type="dxa"/>
            <w:vAlign w:val="center"/>
          </w:tcPr>
          <w:p w:rsidR="000600D1" w:rsidRPr="004E787C" w:rsidRDefault="000600D1" w:rsidP="00A36653">
            <w:pPr>
              <w:ind w:right="-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Mehmet Cengiz AKSU</w:t>
            </w:r>
          </w:p>
        </w:tc>
        <w:tc>
          <w:tcPr>
            <w:tcW w:w="3549" w:type="dxa"/>
            <w:vAlign w:val="center"/>
          </w:tcPr>
          <w:p w:rsidR="000600D1" w:rsidRPr="004E787C" w:rsidRDefault="000600D1" w:rsidP="00A36653">
            <w:pPr>
              <w:ind w:right="-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Nurettin TAŞKAN</w:t>
            </w:r>
          </w:p>
        </w:tc>
        <w:tc>
          <w:tcPr>
            <w:tcW w:w="3549" w:type="dxa"/>
            <w:vAlign w:val="center"/>
          </w:tcPr>
          <w:p w:rsidR="000600D1" w:rsidRPr="004E787C" w:rsidRDefault="000600D1" w:rsidP="00A36653">
            <w:pPr>
              <w:ind w:right="-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Hacı Bayram SARI</w:t>
            </w:r>
          </w:p>
        </w:tc>
      </w:tr>
      <w:tr w:rsidR="000600D1" w:rsidRPr="004E787C" w:rsidTr="002840D2">
        <w:trPr>
          <w:trHeight w:val="370"/>
        </w:trPr>
        <w:tc>
          <w:tcPr>
            <w:tcW w:w="3548" w:type="dxa"/>
            <w:vAlign w:val="center"/>
          </w:tcPr>
          <w:p w:rsidR="000600D1" w:rsidRPr="004E787C" w:rsidRDefault="000600D1" w:rsidP="00A36653">
            <w:pPr>
              <w:ind w:right="-56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Şehir Plancısı</w:t>
            </w:r>
          </w:p>
        </w:tc>
        <w:tc>
          <w:tcPr>
            <w:tcW w:w="3549" w:type="dxa"/>
            <w:vAlign w:val="center"/>
          </w:tcPr>
          <w:p w:rsidR="000600D1" w:rsidRPr="004E787C" w:rsidRDefault="000600D1" w:rsidP="00A36653">
            <w:pPr>
              <w:ind w:right="-56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Teknisyen</w:t>
            </w:r>
          </w:p>
        </w:tc>
        <w:tc>
          <w:tcPr>
            <w:tcW w:w="3549" w:type="dxa"/>
            <w:vAlign w:val="center"/>
          </w:tcPr>
          <w:p w:rsidR="000600D1" w:rsidRPr="004E787C" w:rsidRDefault="000600D1" w:rsidP="00A36653">
            <w:pPr>
              <w:ind w:right="-56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Tekniker</w:t>
            </w:r>
          </w:p>
        </w:tc>
      </w:tr>
    </w:tbl>
    <w:p w:rsidR="000600D1" w:rsidRDefault="000600D1" w:rsidP="00A36653">
      <w:pPr>
        <w:spacing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0600D1" w:rsidRDefault="000600D1" w:rsidP="00A913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AC2367" w:rsidRPr="00270046" w:rsidRDefault="00AC2367" w:rsidP="00AC236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270046">
        <w:rPr>
          <w:rFonts w:ascii="Times New Roman" w:eastAsia="Times New Roman" w:hAnsi="Times New Roman"/>
          <w:sz w:val="18"/>
          <w:szCs w:val="18"/>
          <w:lang w:eastAsia="tr-TR"/>
        </w:rPr>
        <w:t>EKLER:</w:t>
      </w:r>
    </w:p>
    <w:p w:rsidR="00AC2367" w:rsidRPr="00270046" w:rsidRDefault="00AC2367" w:rsidP="00AC236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270046">
        <w:rPr>
          <w:rFonts w:ascii="Times New Roman" w:eastAsia="Times New Roman" w:hAnsi="Times New Roman"/>
          <w:sz w:val="18"/>
          <w:szCs w:val="18"/>
          <w:lang w:eastAsia="tr-TR"/>
        </w:rPr>
        <w:t xml:space="preserve">EK 1: </w:t>
      </w:r>
      <w:r>
        <w:rPr>
          <w:rFonts w:ascii="Times New Roman" w:eastAsia="Times New Roman" w:hAnsi="Times New Roman"/>
          <w:sz w:val="18"/>
          <w:szCs w:val="18"/>
          <w:lang w:eastAsia="tr-TR"/>
        </w:rPr>
        <w:t xml:space="preserve">Arazi Tespit Tutanağı </w:t>
      </w:r>
    </w:p>
    <w:p w:rsidR="00AC2367" w:rsidRDefault="00AC2367" w:rsidP="00AC236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70046">
        <w:rPr>
          <w:rFonts w:ascii="Times New Roman" w:eastAsia="Times New Roman" w:hAnsi="Times New Roman"/>
          <w:sz w:val="18"/>
          <w:szCs w:val="18"/>
          <w:lang w:eastAsia="tr-TR"/>
        </w:rPr>
        <w:t xml:space="preserve">EK 2: </w:t>
      </w:r>
      <w:r w:rsidRPr="0027004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E34A9" wp14:editId="2DE719A0">
                <wp:simplePos x="0" y="0"/>
                <wp:positionH relativeFrom="column">
                  <wp:posOffset>3314700</wp:posOffset>
                </wp:positionH>
                <wp:positionV relativeFrom="paragraph">
                  <wp:posOffset>1865630</wp:posOffset>
                </wp:positionV>
                <wp:extent cx="1371600" cy="3429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367" w:rsidRPr="00435FDC" w:rsidRDefault="00AC2367" w:rsidP="00AC23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1pt;margin-top:146.9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oxuAIAAL0FAAAOAAAAZHJzL2Uyb0RvYy54bWysVNtu1DAQfUfiHyy/p7nUe0nULGo3G4Ro&#10;AanwAd7E2VgkdrCdTQri3xk7u9ttKyQE5CGyPeMzc2aO5+rN2DZoz5TmUqQ4vAgwYqKQJRe7FH/5&#10;nHtLjLShoqSNFCzFD0zjN6vXr66GLmGRrGVTMoUAROhk6FJcG9Mlvq+LmrVUX8iOCTBWUrXUwFbt&#10;/FLRAdDbxo+CYO4PUpWdkgXTGk6zyYhXDr+qWGE+VpVmBjUphtyM+yv339q/v7qiyU7RrubFIQ36&#10;F1m0lAsIeoLKqKGoV/wFVMsLJbWszEUhW19WFS+Y4wBswuAZm/uadsxxgeLo7lQm/f9giw/7Twrx&#10;MsURRoK20KI7ZrhA73vT6x5FtkJDpxNwvO/A1Yw3coROO7a6u5XFV42EXNdU7Ni1UnKoGS0hw9De&#10;9M+uTjjagmyHO1lCKNob6YDGSrW2fFAQBOjQqYdTd9hoUGFDXi7CeQCmAmyXJIphbUPQ5Hi7U9q8&#10;ZbJFdpFiBd136HR/q83kenSxwYTMedPAOU0a8eQAMKcTiA1Xrc1m4Rr6Iw7izXKzJB6J5huPBFnm&#10;Xedr4s3zcDHLLrP1Ogt/2rghSWpelkzYMEdxheTPmneQ+SSLk7y0bHhp4WxKWu2260ahPQVx5+47&#10;FOTMzX+ahqsXcHlGKYxIcBPFXj5fLjySk5kXL4KlF4TxTTwPSEyy/CmlWy7Yv1NCQ4rjWTSbxPRb&#10;boH7XnKjScsNjI+GtylenpxoYiW4EaVrraG8mdZnpbDpP5YC2n1stBOs1eikVjNuR0CxKt7K8gGk&#10;qyQoC0QIMw8WtVTfMRpgfqRYf+upYhg17wTIPw4JsQPHbchsEcFGnVu25xYqCoBKscFoWq7NNKT6&#10;TvFdDZGmByfkNTyZijs1P2Z1eGgwIxypwzyzQ+h877wep+7qFwAAAP//AwBQSwMEFAAGAAgAAAAh&#10;ADjyIcnfAAAACwEAAA8AAABkcnMvZG93bnJldi54bWxMj01PwzAMhu9I/IfISNxYQruxrtSdEIgr&#10;iPEhcctar61onKrJ1vLvMSc42n71+nmK7ex6daIxdJ4RrhcGFHHl644bhLfXx6sMVIiWa9t7JoRv&#10;CrAtz88Km9d+4hc67WKjpIRDbhHaGIdc61C15GxY+IFYbgc/OhtlHBtdj3aSctfrxJgb7WzH8qG1&#10;A923VH3tjg7h/enw+bE0z82DWw2Tn41mt9GIlxfz3S2oSHP8C8MvvqBDKUx7f+Q6qB5hlSTiEhGS&#10;TSoOklinmWz2COlynYEuC/3fofwBAAD//wMAUEsBAi0AFAAGAAgAAAAhALaDOJL+AAAA4QEAABMA&#10;AAAAAAAAAAAAAAAAAAAAAFtDb250ZW50X1R5cGVzXS54bWxQSwECLQAUAAYACAAAACEAOP0h/9YA&#10;AACUAQAACwAAAAAAAAAAAAAAAAAvAQAAX3JlbHMvLnJlbHNQSwECLQAUAAYACAAAACEAQPjaMbgC&#10;AAC9BQAADgAAAAAAAAAAAAAAAAAuAgAAZHJzL2Uyb0RvYy54bWxQSwECLQAUAAYACAAAACEAOPIh&#10;yd8AAAALAQAADwAAAAAAAAAAAAAAAAASBQAAZHJzL2Rvd25yZXYueG1sUEsFBgAAAAAEAAQA8wAA&#10;AB4GAAAAAA==&#10;" filled="f" stroked="f">
                <v:textbox>
                  <w:txbxContent>
                    <w:p w:rsidR="00AC2367" w:rsidRPr="00435FDC" w:rsidRDefault="00AC2367" w:rsidP="00AC236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Diğer Gerekli Görülen Bilgi ve Belgeler</w:t>
      </w:r>
    </w:p>
    <w:p w:rsidR="00AC2367" w:rsidRPr="00771D67" w:rsidRDefault="00AC2367" w:rsidP="009672A0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sectPr w:rsidR="00AC2367" w:rsidRPr="00771D67" w:rsidSect="000600D1">
      <w:pgSz w:w="11906" w:h="16838"/>
      <w:pgMar w:top="99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FE" w:rsidRDefault="008548FE" w:rsidP="00BD0F9D">
      <w:pPr>
        <w:spacing w:after="0" w:line="240" w:lineRule="auto"/>
      </w:pPr>
      <w:r>
        <w:separator/>
      </w:r>
    </w:p>
  </w:endnote>
  <w:endnote w:type="continuationSeparator" w:id="0">
    <w:p w:rsidR="008548FE" w:rsidRDefault="008548FE" w:rsidP="00BD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FE" w:rsidRDefault="008548FE" w:rsidP="00BD0F9D">
      <w:pPr>
        <w:spacing w:after="0" w:line="240" w:lineRule="auto"/>
      </w:pPr>
      <w:r>
        <w:separator/>
      </w:r>
    </w:p>
  </w:footnote>
  <w:footnote w:type="continuationSeparator" w:id="0">
    <w:p w:rsidR="008548FE" w:rsidRDefault="008548FE" w:rsidP="00BD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27F"/>
    <w:multiLevelType w:val="hybridMultilevel"/>
    <w:tmpl w:val="BDA86824"/>
    <w:lvl w:ilvl="0" w:tplc="C3121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68C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DC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9F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E99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A1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DD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47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A2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3323"/>
    <w:multiLevelType w:val="hybridMultilevel"/>
    <w:tmpl w:val="B5EEEC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1F5B"/>
    <w:multiLevelType w:val="hybridMultilevel"/>
    <w:tmpl w:val="4A561890"/>
    <w:lvl w:ilvl="0" w:tplc="A9743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69F8"/>
    <w:multiLevelType w:val="hybridMultilevel"/>
    <w:tmpl w:val="2F44B7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3C7B"/>
    <w:multiLevelType w:val="hybridMultilevel"/>
    <w:tmpl w:val="10F4A818"/>
    <w:lvl w:ilvl="0" w:tplc="43A0B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49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2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C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4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2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EE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8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410936"/>
    <w:multiLevelType w:val="hybridMultilevel"/>
    <w:tmpl w:val="D2CA2560"/>
    <w:lvl w:ilvl="0" w:tplc="38487E04">
      <w:start w:val="1"/>
      <w:numFmt w:val="decimal"/>
      <w:lvlText w:val="%1)"/>
      <w:lvlJc w:val="left"/>
      <w:pPr>
        <w:ind w:left="495" w:hanging="360"/>
      </w:pPr>
    </w:lvl>
    <w:lvl w:ilvl="1" w:tplc="041F0019">
      <w:start w:val="1"/>
      <w:numFmt w:val="lowerLetter"/>
      <w:lvlText w:val="%2."/>
      <w:lvlJc w:val="left"/>
      <w:pPr>
        <w:ind w:left="1215" w:hanging="360"/>
      </w:pPr>
    </w:lvl>
    <w:lvl w:ilvl="2" w:tplc="041F001B">
      <w:start w:val="1"/>
      <w:numFmt w:val="lowerRoman"/>
      <w:lvlText w:val="%3."/>
      <w:lvlJc w:val="right"/>
      <w:pPr>
        <w:ind w:left="1935" w:hanging="180"/>
      </w:pPr>
    </w:lvl>
    <w:lvl w:ilvl="3" w:tplc="041F000F">
      <w:start w:val="1"/>
      <w:numFmt w:val="decimal"/>
      <w:lvlText w:val="%4."/>
      <w:lvlJc w:val="left"/>
      <w:pPr>
        <w:ind w:left="2655" w:hanging="360"/>
      </w:pPr>
    </w:lvl>
    <w:lvl w:ilvl="4" w:tplc="041F0019">
      <w:start w:val="1"/>
      <w:numFmt w:val="lowerLetter"/>
      <w:lvlText w:val="%5."/>
      <w:lvlJc w:val="left"/>
      <w:pPr>
        <w:ind w:left="3375" w:hanging="360"/>
      </w:pPr>
    </w:lvl>
    <w:lvl w:ilvl="5" w:tplc="041F001B">
      <w:start w:val="1"/>
      <w:numFmt w:val="lowerRoman"/>
      <w:lvlText w:val="%6."/>
      <w:lvlJc w:val="right"/>
      <w:pPr>
        <w:ind w:left="4095" w:hanging="180"/>
      </w:pPr>
    </w:lvl>
    <w:lvl w:ilvl="6" w:tplc="041F000F">
      <w:start w:val="1"/>
      <w:numFmt w:val="decimal"/>
      <w:lvlText w:val="%7."/>
      <w:lvlJc w:val="left"/>
      <w:pPr>
        <w:ind w:left="4815" w:hanging="360"/>
      </w:pPr>
    </w:lvl>
    <w:lvl w:ilvl="7" w:tplc="041F0019">
      <w:start w:val="1"/>
      <w:numFmt w:val="lowerLetter"/>
      <w:lvlText w:val="%8."/>
      <w:lvlJc w:val="left"/>
      <w:pPr>
        <w:ind w:left="5535" w:hanging="360"/>
      </w:pPr>
    </w:lvl>
    <w:lvl w:ilvl="8" w:tplc="041F001B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2AA6F79"/>
    <w:multiLevelType w:val="hybridMultilevel"/>
    <w:tmpl w:val="850EE47A"/>
    <w:lvl w:ilvl="0" w:tplc="BE30A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A9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49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A5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8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C6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E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6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0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042A6E"/>
    <w:multiLevelType w:val="hybridMultilevel"/>
    <w:tmpl w:val="0EE4A7E2"/>
    <w:lvl w:ilvl="0" w:tplc="272C2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23C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85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85D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08A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7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1C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E4E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AB3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F6E94"/>
    <w:multiLevelType w:val="hybridMultilevel"/>
    <w:tmpl w:val="E57A274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6976D0"/>
    <w:multiLevelType w:val="hybridMultilevel"/>
    <w:tmpl w:val="BBDC56DC"/>
    <w:lvl w:ilvl="0" w:tplc="060AF2BA">
      <w:start w:val="1"/>
      <w:numFmt w:val="decimal"/>
      <w:lvlText w:val="%1)"/>
      <w:lvlJc w:val="left"/>
      <w:pPr>
        <w:ind w:left="450" w:hanging="360"/>
      </w:pPr>
    </w:lvl>
    <w:lvl w:ilvl="1" w:tplc="041F0019">
      <w:start w:val="1"/>
      <w:numFmt w:val="lowerLetter"/>
      <w:lvlText w:val="%2."/>
      <w:lvlJc w:val="left"/>
      <w:pPr>
        <w:ind w:left="1170" w:hanging="360"/>
      </w:pPr>
    </w:lvl>
    <w:lvl w:ilvl="2" w:tplc="041F001B">
      <w:start w:val="1"/>
      <w:numFmt w:val="lowerRoman"/>
      <w:lvlText w:val="%3."/>
      <w:lvlJc w:val="right"/>
      <w:pPr>
        <w:ind w:left="1890" w:hanging="180"/>
      </w:pPr>
    </w:lvl>
    <w:lvl w:ilvl="3" w:tplc="041F000F">
      <w:start w:val="1"/>
      <w:numFmt w:val="decimal"/>
      <w:lvlText w:val="%4."/>
      <w:lvlJc w:val="left"/>
      <w:pPr>
        <w:ind w:left="2610" w:hanging="360"/>
      </w:pPr>
    </w:lvl>
    <w:lvl w:ilvl="4" w:tplc="041F0019">
      <w:start w:val="1"/>
      <w:numFmt w:val="lowerLetter"/>
      <w:lvlText w:val="%5."/>
      <w:lvlJc w:val="left"/>
      <w:pPr>
        <w:ind w:left="3330" w:hanging="360"/>
      </w:pPr>
    </w:lvl>
    <w:lvl w:ilvl="5" w:tplc="041F001B">
      <w:start w:val="1"/>
      <w:numFmt w:val="lowerRoman"/>
      <w:lvlText w:val="%6."/>
      <w:lvlJc w:val="right"/>
      <w:pPr>
        <w:ind w:left="4050" w:hanging="180"/>
      </w:pPr>
    </w:lvl>
    <w:lvl w:ilvl="6" w:tplc="041F000F">
      <w:start w:val="1"/>
      <w:numFmt w:val="decimal"/>
      <w:lvlText w:val="%7."/>
      <w:lvlJc w:val="left"/>
      <w:pPr>
        <w:ind w:left="4770" w:hanging="360"/>
      </w:pPr>
    </w:lvl>
    <w:lvl w:ilvl="7" w:tplc="041F0019">
      <w:start w:val="1"/>
      <w:numFmt w:val="lowerLetter"/>
      <w:lvlText w:val="%8."/>
      <w:lvlJc w:val="left"/>
      <w:pPr>
        <w:ind w:left="5490" w:hanging="360"/>
      </w:pPr>
    </w:lvl>
    <w:lvl w:ilvl="8" w:tplc="041F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B51394E"/>
    <w:multiLevelType w:val="hybridMultilevel"/>
    <w:tmpl w:val="614E5AD4"/>
    <w:lvl w:ilvl="0" w:tplc="E43EC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2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6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D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6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6B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6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4A1E76"/>
    <w:multiLevelType w:val="hybridMultilevel"/>
    <w:tmpl w:val="389639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87E92"/>
    <w:multiLevelType w:val="hybridMultilevel"/>
    <w:tmpl w:val="453C6D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0121"/>
    <w:multiLevelType w:val="hybridMultilevel"/>
    <w:tmpl w:val="ED4E78F8"/>
    <w:lvl w:ilvl="0" w:tplc="4FA62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2F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22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08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60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6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A1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AC4C43"/>
    <w:multiLevelType w:val="hybridMultilevel"/>
    <w:tmpl w:val="88BAE390"/>
    <w:lvl w:ilvl="0" w:tplc="73DE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007360"/>
    <w:rsid w:val="00012B66"/>
    <w:rsid w:val="00012E7E"/>
    <w:rsid w:val="00012EFE"/>
    <w:rsid w:val="00013D2C"/>
    <w:rsid w:val="00015EFB"/>
    <w:rsid w:val="00016422"/>
    <w:rsid w:val="00022A0F"/>
    <w:rsid w:val="00022CA1"/>
    <w:rsid w:val="0003069E"/>
    <w:rsid w:val="00033025"/>
    <w:rsid w:val="00036686"/>
    <w:rsid w:val="000378E9"/>
    <w:rsid w:val="0003797F"/>
    <w:rsid w:val="00040E23"/>
    <w:rsid w:val="00043C1B"/>
    <w:rsid w:val="000464A9"/>
    <w:rsid w:val="00051643"/>
    <w:rsid w:val="00051F4B"/>
    <w:rsid w:val="0005315F"/>
    <w:rsid w:val="00054B66"/>
    <w:rsid w:val="00055F3A"/>
    <w:rsid w:val="000600D1"/>
    <w:rsid w:val="0006716E"/>
    <w:rsid w:val="00067DD3"/>
    <w:rsid w:val="00071CBB"/>
    <w:rsid w:val="00076581"/>
    <w:rsid w:val="00076B87"/>
    <w:rsid w:val="00086452"/>
    <w:rsid w:val="000B0F89"/>
    <w:rsid w:val="000B10D9"/>
    <w:rsid w:val="000B1F9C"/>
    <w:rsid w:val="000B3842"/>
    <w:rsid w:val="000B5206"/>
    <w:rsid w:val="000B659D"/>
    <w:rsid w:val="000C0536"/>
    <w:rsid w:val="000C779C"/>
    <w:rsid w:val="000D41AA"/>
    <w:rsid w:val="000E048B"/>
    <w:rsid w:val="000E5C8D"/>
    <w:rsid w:val="000E6675"/>
    <w:rsid w:val="000F351F"/>
    <w:rsid w:val="000F5809"/>
    <w:rsid w:val="000F76EE"/>
    <w:rsid w:val="001046B0"/>
    <w:rsid w:val="00105736"/>
    <w:rsid w:val="00105CC7"/>
    <w:rsid w:val="0011117C"/>
    <w:rsid w:val="00114417"/>
    <w:rsid w:val="00117EB6"/>
    <w:rsid w:val="00117F22"/>
    <w:rsid w:val="001211B8"/>
    <w:rsid w:val="00122093"/>
    <w:rsid w:val="00122451"/>
    <w:rsid w:val="001351AB"/>
    <w:rsid w:val="00137081"/>
    <w:rsid w:val="00156369"/>
    <w:rsid w:val="0016485D"/>
    <w:rsid w:val="00164D6E"/>
    <w:rsid w:val="001659D5"/>
    <w:rsid w:val="00166833"/>
    <w:rsid w:val="00167101"/>
    <w:rsid w:val="0017509C"/>
    <w:rsid w:val="00181911"/>
    <w:rsid w:val="00185F75"/>
    <w:rsid w:val="0018676B"/>
    <w:rsid w:val="00187441"/>
    <w:rsid w:val="0019015C"/>
    <w:rsid w:val="001A191C"/>
    <w:rsid w:val="001A4B32"/>
    <w:rsid w:val="001B4900"/>
    <w:rsid w:val="001C02F8"/>
    <w:rsid w:val="001D29D5"/>
    <w:rsid w:val="001D61A9"/>
    <w:rsid w:val="001F409A"/>
    <w:rsid w:val="001F4192"/>
    <w:rsid w:val="002014FC"/>
    <w:rsid w:val="002018A9"/>
    <w:rsid w:val="0020371E"/>
    <w:rsid w:val="00215F77"/>
    <w:rsid w:val="00223E02"/>
    <w:rsid w:val="00226B5C"/>
    <w:rsid w:val="002319B5"/>
    <w:rsid w:val="00231C23"/>
    <w:rsid w:val="00235468"/>
    <w:rsid w:val="00237ECB"/>
    <w:rsid w:val="00242D52"/>
    <w:rsid w:val="002469D9"/>
    <w:rsid w:val="00247765"/>
    <w:rsid w:val="00253580"/>
    <w:rsid w:val="002579E1"/>
    <w:rsid w:val="00263B3B"/>
    <w:rsid w:val="002645E2"/>
    <w:rsid w:val="00270420"/>
    <w:rsid w:val="00273922"/>
    <w:rsid w:val="00277021"/>
    <w:rsid w:val="002840D2"/>
    <w:rsid w:val="002C165A"/>
    <w:rsid w:val="002C3B5C"/>
    <w:rsid w:val="002D5915"/>
    <w:rsid w:val="002E1EC7"/>
    <w:rsid w:val="002E4BE9"/>
    <w:rsid w:val="002E4BF4"/>
    <w:rsid w:val="002E7915"/>
    <w:rsid w:val="002F101A"/>
    <w:rsid w:val="002F187C"/>
    <w:rsid w:val="002F3AEE"/>
    <w:rsid w:val="00300B35"/>
    <w:rsid w:val="00303B6C"/>
    <w:rsid w:val="0031523C"/>
    <w:rsid w:val="0033394F"/>
    <w:rsid w:val="003569C3"/>
    <w:rsid w:val="00362A50"/>
    <w:rsid w:val="00371463"/>
    <w:rsid w:val="003714B7"/>
    <w:rsid w:val="00374CBE"/>
    <w:rsid w:val="0038010C"/>
    <w:rsid w:val="003828EB"/>
    <w:rsid w:val="00384D79"/>
    <w:rsid w:val="003856E2"/>
    <w:rsid w:val="00390E91"/>
    <w:rsid w:val="0039391F"/>
    <w:rsid w:val="003A714F"/>
    <w:rsid w:val="003B198A"/>
    <w:rsid w:val="003B374D"/>
    <w:rsid w:val="003C1DBA"/>
    <w:rsid w:val="003C6115"/>
    <w:rsid w:val="003C68CB"/>
    <w:rsid w:val="003D456A"/>
    <w:rsid w:val="003D4BEB"/>
    <w:rsid w:val="003E5CBA"/>
    <w:rsid w:val="003E61AD"/>
    <w:rsid w:val="003E6C73"/>
    <w:rsid w:val="003F752F"/>
    <w:rsid w:val="00403A8E"/>
    <w:rsid w:val="00404D74"/>
    <w:rsid w:val="004071B2"/>
    <w:rsid w:val="004104B2"/>
    <w:rsid w:val="00410666"/>
    <w:rsid w:val="0041219A"/>
    <w:rsid w:val="004213F9"/>
    <w:rsid w:val="004266A7"/>
    <w:rsid w:val="004357E5"/>
    <w:rsid w:val="004444DA"/>
    <w:rsid w:val="004444DE"/>
    <w:rsid w:val="00444AB4"/>
    <w:rsid w:val="00452B84"/>
    <w:rsid w:val="00453582"/>
    <w:rsid w:val="004546AD"/>
    <w:rsid w:val="00457682"/>
    <w:rsid w:val="00457E35"/>
    <w:rsid w:val="00473433"/>
    <w:rsid w:val="00480E0C"/>
    <w:rsid w:val="004842CC"/>
    <w:rsid w:val="0049183B"/>
    <w:rsid w:val="00497187"/>
    <w:rsid w:val="004A2094"/>
    <w:rsid w:val="004A3DE6"/>
    <w:rsid w:val="004B74BF"/>
    <w:rsid w:val="004C0F44"/>
    <w:rsid w:val="004C2FB1"/>
    <w:rsid w:val="004D0002"/>
    <w:rsid w:val="004D016E"/>
    <w:rsid w:val="004D2222"/>
    <w:rsid w:val="004D4DE1"/>
    <w:rsid w:val="004D63F5"/>
    <w:rsid w:val="004E550E"/>
    <w:rsid w:val="004E6331"/>
    <w:rsid w:val="004E6DCF"/>
    <w:rsid w:val="004F2F83"/>
    <w:rsid w:val="004F73E5"/>
    <w:rsid w:val="00502BE4"/>
    <w:rsid w:val="00505829"/>
    <w:rsid w:val="00507847"/>
    <w:rsid w:val="00524534"/>
    <w:rsid w:val="00524D20"/>
    <w:rsid w:val="00524FA5"/>
    <w:rsid w:val="00526841"/>
    <w:rsid w:val="005338D5"/>
    <w:rsid w:val="00535DEF"/>
    <w:rsid w:val="005418BE"/>
    <w:rsid w:val="00556F23"/>
    <w:rsid w:val="00557FB0"/>
    <w:rsid w:val="00564CA7"/>
    <w:rsid w:val="005663E1"/>
    <w:rsid w:val="00574D54"/>
    <w:rsid w:val="00575A44"/>
    <w:rsid w:val="0057633F"/>
    <w:rsid w:val="00593812"/>
    <w:rsid w:val="005A3AE8"/>
    <w:rsid w:val="005A7603"/>
    <w:rsid w:val="005A7EEF"/>
    <w:rsid w:val="005B0F7D"/>
    <w:rsid w:val="005B25FF"/>
    <w:rsid w:val="005B26B7"/>
    <w:rsid w:val="005C0183"/>
    <w:rsid w:val="005E5301"/>
    <w:rsid w:val="005E68BF"/>
    <w:rsid w:val="005F15CF"/>
    <w:rsid w:val="005F1F4B"/>
    <w:rsid w:val="005F2222"/>
    <w:rsid w:val="006112AA"/>
    <w:rsid w:val="00625F0C"/>
    <w:rsid w:val="00626AC6"/>
    <w:rsid w:val="006368A2"/>
    <w:rsid w:val="00643B86"/>
    <w:rsid w:val="00644E30"/>
    <w:rsid w:val="00645FCB"/>
    <w:rsid w:val="00646EC3"/>
    <w:rsid w:val="0065128C"/>
    <w:rsid w:val="00652D29"/>
    <w:rsid w:val="0065607A"/>
    <w:rsid w:val="006629A4"/>
    <w:rsid w:val="00670F14"/>
    <w:rsid w:val="00686726"/>
    <w:rsid w:val="00691DD8"/>
    <w:rsid w:val="0069643C"/>
    <w:rsid w:val="00697045"/>
    <w:rsid w:val="00697136"/>
    <w:rsid w:val="00697FDB"/>
    <w:rsid w:val="006A4334"/>
    <w:rsid w:val="006B04A7"/>
    <w:rsid w:val="006B0F5E"/>
    <w:rsid w:val="006B1712"/>
    <w:rsid w:val="006B3FD7"/>
    <w:rsid w:val="006B41AB"/>
    <w:rsid w:val="006B560F"/>
    <w:rsid w:val="006B64B5"/>
    <w:rsid w:val="006B6543"/>
    <w:rsid w:val="006D0CDB"/>
    <w:rsid w:val="006E14F9"/>
    <w:rsid w:val="006E79A8"/>
    <w:rsid w:val="006F2DD5"/>
    <w:rsid w:val="00723206"/>
    <w:rsid w:val="007344B6"/>
    <w:rsid w:val="007413C9"/>
    <w:rsid w:val="00743977"/>
    <w:rsid w:val="007458FD"/>
    <w:rsid w:val="00747293"/>
    <w:rsid w:val="007562B7"/>
    <w:rsid w:val="007666C4"/>
    <w:rsid w:val="007719E8"/>
    <w:rsid w:val="00771D67"/>
    <w:rsid w:val="00773B6B"/>
    <w:rsid w:val="007747E1"/>
    <w:rsid w:val="00782338"/>
    <w:rsid w:val="007929FB"/>
    <w:rsid w:val="00792AEF"/>
    <w:rsid w:val="007A13AA"/>
    <w:rsid w:val="007B1B59"/>
    <w:rsid w:val="007B62E2"/>
    <w:rsid w:val="007C53F8"/>
    <w:rsid w:val="007D7584"/>
    <w:rsid w:val="007D7A78"/>
    <w:rsid w:val="007E13BA"/>
    <w:rsid w:val="007E5B6A"/>
    <w:rsid w:val="007E6E20"/>
    <w:rsid w:val="007F63D2"/>
    <w:rsid w:val="00800A2D"/>
    <w:rsid w:val="00802999"/>
    <w:rsid w:val="0080672B"/>
    <w:rsid w:val="00812F40"/>
    <w:rsid w:val="00813545"/>
    <w:rsid w:val="00814565"/>
    <w:rsid w:val="0081589E"/>
    <w:rsid w:val="00817C6C"/>
    <w:rsid w:val="00821BC2"/>
    <w:rsid w:val="008222A9"/>
    <w:rsid w:val="008250AA"/>
    <w:rsid w:val="00834F77"/>
    <w:rsid w:val="00840310"/>
    <w:rsid w:val="00852458"/>
    <w:rsid w:val="008548FE"/>
    <w:rsid w:val="00857772"/>
    <w:rsid w:val="00860CAA"/>
    <w:rsid w:val="008735C8"/>
    <w:rsid w:val="008761D2"/>
    <w:rsid w:val="00884CAD"/>
    <w:rsid w:val="00893B5F"/>
    <w:rsid w:val="008A6B3F"/>
    <w:rsid w:val="008C0687"/>
    <w:rsid w:val="008C422A"/>
    <w:rsid w:val="008C4A8D"/>
    <w:rsid w:val="008C5399"/>
    <w:rsid w:val="008D1029"/>
    <w:rsid w:val="008D23B7"/>
    <w:rsid w:val="008D5917"/>
    <w:rsid w:val="008D62EB"/>
    <w:rsid w:val="008D7B85"/>
    <w:rsid w:val="008E23DD"/>
    <w:rsid w:val="008E28EA"/>
    <w:rsid w:val="008F1781"/>
    <w:rsid w:val="008F46C5"/>
    <w:rsid w:val="00912594"/>
    <w:rsid w:val="0091400C"/>
    <w:rsid w:val="00914F9B"/>
    <w:rsid w:val="00916B7A"/>
    <w:rsid w:val="009323A5"/>
    <w:rsid w:val="00933F6A"/>
    <w:rsid w:val="00937F0E"/>
    <w:rsid w:val="00943848"/>
    <w:rsid w:val="00953823"/>
    <w:rsid w:val="009562AA"/>
    <w:rsid w:val="00963566"/>
    <w:rsid w:val="00964129"/>
    <w:rsid w:val="00965FFE"/>
    <w:rsid w:val="009672A0"/>
    <w:rsid w:val="0096737F"/>
    <w:rsid w:val="00973F93"/>
    <w:rsid w:val="00975989"/>
    <w:rsid w:val="00975BD2"/>
    <w:rsid w:val="00980F23"/>
    <w:rsid w:val="009812F7"/>
    <w:rsid w:val="00994E10"/>
    <w:rsid w:val="009A389F"/>
    <w:rsid w:val="009B34B4"/>
    <w:rsid w:val="009B3AAC"/>
    <w:rsid w:val="009C228A"/>
    <w:rsid w:val="009C570C"/>
    <w:rsid w:val="009C68CF"/>
    <w:rsid w:val="009C698D"/>
    <w:rsid w:val="009E2ACB"/>
    <w:rsid w:val="009E3AA4"/>
    <w:rsid w:val="009E7279"/>
    <w:rsid w:val="009F44A4"/>
    <w:rsid w:val="009F460F"/>
    <w:rsid w:val="009F6E3E"/>
    <w:rsid w:val="00A03BF1"/>
    <w:rsid w:val="00A15AF6"/>
    <w:rsid w:val="00A2033F"/>
    <w:rsid w:val="00A21B19"/>
    <w:rsid w:val="00A2276E"/>
    <w:rsid w:val="00A232AA"/>
    <w:rsid w:val="00A273A4"/>
    <w:rsid w:val="00A35C97"/>
    <w:rsid w:val="00A36653"/>
    <w:rsid w:val="00A4088B"/>
    <w:rsid w:val="00A4306A"/>
    <w:rsid w:val="00A66D7F"/>
    <w:rsid w:val="00A81B61"/>
    <w:rsid w:val="00A81BD6"/>
    <w:rsid w:val="00A86554"/>
    <w:rsid w:val="00A87BD8"/>
    <w:rsid w:val="00A87E30"/>
    <w:rsid w:val="00A9136E"/>
    <w:rsid w:val="00A95C4E"/>
    <w:rsid w:val="00AA0782"/>
    <w:rsid w:val="00AA663F"/>
    <w:rsid w:val="00AB27D7"/>
    <w:rsid w:val="00AB2907"/>
    <w:rsid w:val="00AC1E53"/>
    <w:rsid w:val="00AC2367"/>
    <w:rsid w:val="00AC46DB"/>
    <w:rsid w:val="00AD075A"/>
    <w:rsid w:val="00AD4DA5"/>
    <w:rsid w:val="00AD7ADA"/>
    <w:rsid w:val="00AE3D1C"/>
    <w:rsid w:val="00AE429D"/>
    <w:rsid w:val="00AE47D1"/>
    <w:rsid w:val="00AF0C69"/>
    <w:rsid w:val="00AF3EA1"/>
    <w:rsid w:val="00AF6C27"/>
    <w:rsid w:val="00B00090"/>
    <w:rsid w:val="00B031C8"/>
    <w:rsid w:val="00B057E5"/>
    <w:rsid w:val="00B109AB"/>
    <w:rsid w:val="00B11E27"/>
    <w:rsid w:val="00B154C0"/>
    <w:rsid w:val="00B15A4F"/>
    <w:rsid w:val="00B231CC"/>
    <w:rsid w:val="00B2583C"/>
    <w:rsid w:val="00B3775D"/>
    <w:rsid w:val="00B40150"/>
    <w:rsid w:val="00B5032F"/>
    <w:rsid w:val="00B5782B"/>
    <w:rsid w:val="00B62543"/>
    <w:rsid w:val="00B632DF"/>
    <w:rsid w:val="00B650AB"/>
    <w:rsid w:val="00B67772"/>
    <w:rsid w:val="00B716E0"/>
    <w:rsid w:val="00B91275"/>
    <w:rsid w:val="00B91A41"/>
    <w:rsid w:val="00BB2EB8"/>
    <w:rsid w:val="00BB3FAB"/>
    <w:rsid w:val="00BB45B6"/>
    <w:rsid w:val="00BC0536"/>
    <w:rsid w:val="00BD0F9D"/>
    <w:rsid w:val="00BE3224"/>
    <w:rsid w:val="00C02FC1"/>
    <w:rsid w:val="00C03BA1"/>
    <w:rsid w:val="00C077D3"/>
    <w:rsid w:val="00C12B10"/>
    <w:rsid w:val="00C20382"/>
    <w:rsid w:val="00C37214"/>
    <w:rsid w:val="00C37D3C"/>
    <w:rsid w:val="00C43B06"/>
    <w:rsid w:val="00C62930"/>
    <w:rsid w:val="00C66B68"/>
    <w:rsid w:val="00C715B0"/>
    <w:rsid w:val="00C7230D"/>
    <w:rsid w:val="00C8374C"/>
    <w:rsid w:val="00C86E07"/>
    <w:rsid w:val="00C95638"/>
    <w:rsid w:val="00CA5EE9"/>
    <w:rsid w:val="00CA7649"/>
    <w:rsid w:val="00CB0886"/>
    <w:rsid w:val="00CC4D88"/>
    <w:rsid w:val="00CC60B3"/>
    <w:rsid w:val="00CC736A"/>
    <w:rsid w:val="00CE0247"/>
    <w:rsid w:val="00CF5F16"/>
    <w:rsid w:val="00D066AD"/>
    <w:rsid w:val="00D27E4C"/>
    <w:rsid w:val="00D318B2"/>
    <w:rsid w:val="00D326FD"/>
    <w:rsid w:val="00D32A01"/>
    <w:rsid w:val="00D35964"/>
    <w:rsid w:val="00D51D35"/>
    <w:rsid w:val="00D56C50"/>
    <w:rsid w:val="00D61520"/>
    <w:rsid w:val="00D6357F"/>
    <w:rsid w:val="00D72217"/>
    <w:rsid w:val="00D76B32"/>
    <w:rsid w:val="00D81892"/>
    <w:rsid w:val="00D848B9"/>
    <w:rsid w:val="00D91F1F"/>
    <w:rsid w:val="00DA47AA"/>
    <w:rsid w:val="00DA520F"/>
    <w:rsid w:val="00DA6EB3"/>
    <w:rsid w:val="00DC5468"/>
    <w:rsid w:val="00DC7FFC"/>
    <w:rsid w:val="00DD05B1"/>
    <w:rsid w:val="00DD3EC4"/>
    <w:rsid w:val="00DE0870"/>
    <w:rsid w:val="00DE466E"/>
    <w:rsid w:val="00DE5917"/>
    <w:rsid w:val="00DE7148"/>
    <w:rsid w:val="00DE7A9C"/>
    <w:rsid w:val="00DE7B9F"/>
    <w:rsid w:val="00DE7FE4"/>
    <w:rsid w:val="00DF50B0"/>
    <w:rsid w:val="00DF65E3"/>
    <w:rsid w:val="00DF6880"/>
    <w:rsid w:val="00DF7374"/>
    <w:rsid w:val="00E01C94"/>
    <w:rsid w:val="00E0795D"/>
    <w:rsid w:val="00E12A31"/>
    <w:rsid w:val="00E14C3B"/>
    <w:rsid w:val="00E232BB"/>
    <w:rsid w:val="00E24B16"/>
    <w:rsid w:val="00E43CCB"/>
    <w:rsid w:val="00E46B05"/>
    <w:rsid w:val="00E4787D"/>
    <w:rsid w:val="00E5104A"/>
    <w:rsid w:val="00E56C38"/>
    <w:rsid w:val="00E57DF1"/>
    <w:rsid w:val="00E624C0"/>
    <w:rsid w:val="00E6456A"/>
    <w:rsid w:val="00E82CDA"/>
    <w:rsid w:val="00EA1D9C"/>
    <w:rsid w:val="00EA4982"/>
    <w:rsid w:val="00EB3074"/>
    <w:rsid w:val="00EB3842"/>
    <w:rsid w:val="00EB67EB"/>
    <w:rsid w:val="00EC0E64"/>
    <w:rsid w:val="00EC2A25"/>
    <w:rsid w:val="00EC5273"/>
    <w:rsid w:val="00EC79DC"/>
    <w:rsid w:val="00ED4673"/>
    <w:rsid w:val="00ED490E"/>
    <w:rsid w:val="00ED5E83"/>
    <w:rsid w:val="00ED6110"/>
    <w:rsid w:val="00EE6328"/>
    <w:rsid w:val="00EE7D87"/>
    <w:rsid w:val="00EF1B7C"/>
    <w:rsid w:val="00EF1F3A"/>
    <w:rsid w:val="00EF6E7C"/>
    <w:rsid w:val="00EF6EE5"/>
    <w:rsid w:val="00F05671"/>
    <w:rsid w:val="00F05EB9"/>
    <w:rsid w:val="00F06EE4"/>
    <w:rsid w:val="00F178F4"/>
    <w:rsid w:val="00F22069"/>
    <w:rsid w:val="00F22935"/>
    <w:rsid w:val="00F24584"/>
    <w:rsid w:val="00F26B22"/>
    <w:rsid w:val="00F278F8"/>
    <w:rsid w:val="00F30A6F"/>
    <w:rsid w:val="00F3257A"/>
    <w:rsid w:val="00F32DAE"/>
    <w:rsid w:val="00F34A3D"/>
    <w:rsid w:val="00F36FCC"/>
    <w:rsid w:val="00F4187E"/>
    <w:rsid w:val="00F5310E"/>
    <w:rsid w:val="00F55AAE"/>
    <w:rsid w:val="00F56C5C"/>
    <w:rsid w:val="00F62CFD"/>
    <w:rsid w:val="00F64ACB"/>
    <w:rsid w:val="00F7734E"/>
    <w:rsid w:val="00F97584"/>
    <w:rsid w:val="00FA1B4E"/>
    <w:rsid w:val="00FA38C3"/>
    <w:rsid w:val="00FA47A7"/>
    <w:rsid w:val="00FA6096"/>
    <w:rsid w:val="00FB4703"/>
    <w:rsid w:val="00FB62D3"/>
    <w:rsid w:val="00FC22AE"/>
    <w:rsid w:val="00FC4B69"/>
    <w:rsid w:val="00FC51D1"/>
    <w:rsid w:val="00FC54B6"/>
    <w:rsid w:val="00FC626F"/>
    <w:rsid w:val="00FC7517"/>
    <w:rsid w:val="00FC76CC"/>
    <w:rsid w:val="00FD74C7"/>
    <w:rsid w:val="00FF2CB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2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19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2D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F9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D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F9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15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E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VarsaylanParagrafYazTipi"/>
    <w:rsid w:val="004D4DE1"/>
  </w:style>
  <w:style w:type="table" w:customStyle="1" w:styleId="TabloKlavuzu2">
    <w:name w:val="Tablo Kılavuzu2"/>
    <w:basedOn w:val="NormalTablo"/>
    <w:next w:val="TabloKlavuzu"/>
    <w:uiPriority w:val="59"/>
    <w:rsid w:val="004D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2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19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2D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D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F9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D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F9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15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E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VarsaylanParagrafYazTipi"/>
    <w:rsid w:val="004D4DE1"/>
  </w:style>
  <w:style w:type="table" w:customStyle="1" w:styleId="TabloKlavuzu2">
    <w:name w:val="Tablo Kılavuzu2"/>
    <w:basedOn w:val="NormalTablo"/>
    <w:next w:val="TabloKlavuzu"/>
    <w:uiPriority w:val="59"/>
    <w:rsid w:val="004D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8908-902D-40F3-8445-FDB5FF1C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yılmaz</dc:creator>
  <cp:lastModifiedBy>Murat Karahan</cp:lastModifiedBy>
  <cp:revision>2</cp:revision>
  <cp:lastPrinted>2015-12-25T14:12:00Z</cp:lastPrinted>
  <dcterms:created xsi:type="dcterms:W3CDTF">2016-03-24T13:27:00Z</dcterms:created>
  <dcterms:modified xsi:type="dcterms:W3CDTF">2016-03-24T13:27:00Z</dcterms:modified>
</cp:coreProperties>
</file>