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F92" w:rsidRPr="00A1455A" w:rsidRDefault="00C56F92" w:rsidP="00C56F92">
      <w:pPr>
        <w:widowControl w:val="0"/>
        <w:suppressAutoHyphens/>
        <w:autoSpaceDE w:val="0"/>
        <w:autoSpaceDN w:val="0"/>
        <w:adjustRightInd w:val="0"/>
        <w:spacing w:after="120" w:line="300" w:lineRule="exact"/>
        <w:ind w:left="709" w:hanging="709"/>
        <w:jc w:val="center"/>
        <w:rPr>
          <w:b/>
          <w:color w:val="000000"/>
          <w:sz w:val="28"/>
          <w:szCs w:val="28"/>
        </w:rPr>
      </w:pPr>
      <w:r w:rsidRPr="00A1455A">
        <w:rPr>
          <w:b/>
          <w:color w:val="000000"/>
          <w:sz w:val="28"/>
          <w:szCs w:val="28"/>
        </w:rPr>
        <w:t>ŞEHİRCİLİK</w:t>
      </w:r>
      <w:r>
        <w:rPr>
          <w:b/>
          <w:color w:val="000000"/>
          <w:sz w:val="28"/>
          <w:szCs w:val="28"/>
        </w:rPr>
        <w:t>TE YENİ</w:t>
      </w:r>
      <w:r w:rsidRPr="00A1455A">
        <w:rPr>
          <w:b/>
          <w:color w:val="000000"/>
          <w:sz w:val="28"/>
          <w:szCs w:val="28"/>
        </w:rPr>
        <w:t xml:space="preserve"> </w:t>
      </w:r>
      <w:r>
        <w:rPr>
          <w:b/>
          <w:color w:val="000000"/>
          <w:sz w:val="28"/>
          <w:szCs w:val="28"/>
        </w:rPr>
        <w:t>VİZYON</w:t>
      </w:r>
    </w:p>
    <w:p w:rsidR="00C56F92" w:rsidRPr="00A1455A" w:rsidRDefault="00C56F92" w:rsidP="00C56F92">
      <w:pPr>
        <w:widowControl w:val="0"/>
        <w:suppressAutoHyphens/>
        <w:spacing w:after="120" w:line="300" w:lineRule="exact"/>
        <w:jc w:val="both"/>
        <w:rPr>
          <w:b/>
          <w:bCs/>
          <w:color w:val="000000"/>
          <w:sz w:val="26"/>
          <w:szCs w:val="26"/>
        </w:rPr>
      </w:pPr>
      <w:r w:rsidRPr="00A1455A">
        <w:rPr>
          <w:b/>
          <w:bCs/>
          <w:color w:val="000000"/>
          <w:sz w:val="26"/>
          <w:szCs w:val="26"/>
        </w:rPr>
        <w:t>1. KOMİSYON: ŞEHİRLERİMİZDE KİMLİK, PLANLAMA VE TASARIM</w:t>
      </w:r>
    </w:p>
    <w:p w:rsidR="00C56F92" w:rsidRPr="00A1455A" w:rsidRDefault="00C56F92" w:rsidP="00C56F92">
      <w:pPr>
        <w:spacing w:before="120"/>
        <w:ind w:left="720"/>
        <w:contextualSpacing/>
        <w:jc w:val="both"/>
        <w:rPr>
          <w:rFonts w:eastAsia="Calibri"/>
          <w:b/>
          <w:lang w:eastAsia="en-US"/>
        </w:rPr>
      </w:pPr>
    </w:p>
    <w:p w:rsidR="00C56F92" w:rsidRPr="00A1455A" w:rsidRDefault="00C56F92" w:rsidP="00C56F92">
      <w:pPr>
        <w:spacing w:before="120"/>
        <w:ind w:left="720"/>
        <w:contextualSpacing/>
        <w:jc w:val="both"/>
        <w:rPr>
          <w:rFonts w:eastAsia="Calibri"/>
          <w:b/>
          <w:lang w:eastAsia="en-US"/>
        </w:rPr>
      </w:pPr>
      <w:r w:rsidRPr="00A1455A">
        <w:rPr>
          <w:rFonts w:eastAsia="Calibri"/>
          <w:b/>
          <w:lang w:eastAsia="en-US"/>
        </w:rPr>
        <w:t>Anahtar Kelimeler</w:t>
      </w:r>
    </w:p>
    <w:p w:rsidR="00C56F92" w:rsidRPr="00A1455A" w:rsidRDefault="00C56F92" w:rsidP="00C56F92">
      <w:pPr>
        <w:spacing w:before="120"/>
        <w:ind w:left="720"/>
        <w:contextualSpacing/>
        <w:jc w:val="both"/>
        <w:rPr>
          <w:rFonts w:eastAsia="Calibri"/>
          <w:b/>
          <w:lang w:eastAsia="en-US"/>
        </w:rPr>
      </w:pP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Kimlikli şehirler,</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İnsan odaklılık,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Yaşam ve mekân kalitesi,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Sosyal yaşam,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Geleneksel değerler,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Mahalle kültürü, </w:t>
      </w:r>
    </w:p>
    <w:p w:rsidR="00C56F92" w:rsidRPr="00A1455A" w:rsidRDefault="00C56F92" w:rsidP="00C56F92">
      <w:pPr>
        <w:numPr>
          <w:ilvl w:val="0"/>
          <w:numId w:val="1"/>
        </w:numPr>
        <w:spacing w:before="120"/>
        <w:contextualSpacing/>
        <w:jc w:val="both"/>
        <w:rPr>
          <w:rFonts w:eastAsia="Calibri"/>
          <w:lang w:eastAsia="en-US"/>
        </w:rPr>
      </w:pPr>
      <w:proofErr w:type="spellStart"/>
      <w:r w:rsidRPr="00A1455A">
        <w:rPr>
          <w:rFonts w:eastAsia="Calibri"/>
          <w:lang w:eastAsia="en-US"/>
        </w:rPr>
        <w:t>Yaşanabilirlik</w:t>
      </w:r>
      <w:proofErr w:type="spellEnd"/>
      <w:r w:rsidRPr="00A1455A">
        <w:rPr>
          <w:rFonts w:eastAsia="Calibri"/>
          <w:lang w:eastAsia="en-US"/>
        </w:rPr>
        <w:t>,</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Kültürel varlıklar,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Mimari öğeler,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Kent dokusu,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Kentsel estetik,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 xml:space="preserve">Şehir planlama ve tasarım, </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Şehir silueti,</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Kentsel ve kırsal tasarım rehberleri,</w:t>
      </w:r>
    </w:p>
    <w:p w:rsidR="00C56F92" w:rsidRPr="00A1455A" w:rsidRDefault="00C56F92" w:rsidP="00C56F92">
      <w:pPr>
        <w:numPr>
          <w:ilvl w:val="0"/>
          <w:numId w:val="1"/>
        </w:numPr>
        <w:spacing w:before="120"/>
        <w:contextualSpacing/>
        <w:jc w:val="both"/>
        <w:rPr>
          <w:rFonts w:eastAsia="Calibri"/>
          <w:lang w:eastAsia="en-US"/>
        </w:rPr>
      </w:pPr>
      <w:r w:rsidRPr="00A1455A">
        <w:rPr>
          <w:rFonts w:eastAsia="Calibri"/>
          <w:lang w:eastAsia="en-US"/>
        </w:rPr>
        <w:t>Kadim değerlerin adaptasyonu</w:t>
      </w:r>
    </w:p>
    <w:p w:rsidR="00C56F92" w:rsidRPr="00A1455A" w:rsidRDefault="00C56F92" w:rsidP="00C56F92">
      <w:pPr>
        <w:spacing w:before="120"/>
        <w:ind w:left="720"/>
        <w:contextualSpacing/>
        <w:jc w:val="both"/>
        <w:rPr>
          <w:rFonts w:eastAsia="Calibri"/>
          <w:b/>
          <w:lang w:eastAsia="en-US"/>
        </w:rPr>
      </w:pPr>
    </w:p>
    <w:p w:rsidR="00C56F92" w:rsidRPr="00A1455A" w:rsidRDefault="00C56F92" w:rsidP="00C56F92">
      <w:pPr>
        <w:jc w:val="both"/>
        <w:rPr>
          <w:b/>
          <w:bCs/>
          <w:color w:val="000000"/>
        </w:rPr>
      </w:pPr>
      <w:r w:rsidRPr="00A1455A">
        <w:rPr>
          <w:b/>
          <w:bCs/>
          <w:color w:val="000000"/>
        </w:rPr>
        <w:t>Amaç</w:t>
      </w:r>
    </w:p>
    <w:p w:rsidR="00C56F92" w:rsidRPr="00A1455A" w:rsidRDefault="00C56F92" w:rsidP="00C56F92">
      <w:pPr>
        <w:spacing w:before="120"/>
        <w:ind w:left="720"/>
        <w:contextualSpacing/>
        <w:jc w:val="both"/>
        <w:rPr>
          <w:rFonts w:eastAsia="Calibri"/>
          <w:b/>
          <w:lang w:eastAsia="en-US"/>
        </w:rPr>
      </w:pPr>
    </w:p>
    <w:p w:rsidR="00C56F92" w:rsidRPr="00A1455A" w:rsidRDefault="00C56F92" w:rsidP="00C56F92">
      <w:pPr>
        <w:ind w:firstLine="720"/>
        <w:jc w:val="both"/>
        <w:rPr>
          <w:color w:val="000000"/>
        </w:rPr>
      </w:pPr>
      <w:r w:rsidRPr="00A1455A">
        <w:rPr>
          <w:color w:val="000000"/>
        </w:rPr>
        <w:t>Şehirlerin yaşam ve mekân kalitesi yüksek, kimlikli ve yaşanabilir kılınması amacıyla insan odaklı, güvenli, yöresel mimari ve geleneksel değerlere uygun yaşam alanlarının oluşturulması yönünde kentsel tasarımı da içeren imar planlama sürecinin etkin hale getirilmesine yönelik tavsiye kararlarının üretilmesidir.</w:t>
      </w:r>
    </w:p>
    <w:p w:rsidR="00C56F92" w:rsidRPr="00A1455A" w:rsidRDefault="00C56F92" w:rsidP="00C56F92">
      <w:pPr>
        <w:spacing w:before="120"/>
        <w:ind w:left="720"/>
        <w:contextualSpacing/>
        <w:jc w:val="both"/>
        <w:rPr>
          <w:rFonts w:eastAsia="Calibri"/>
          <w:b/>
          <w:lang w:eastAsia="en-US"/>
        </w:rPr>
      </w:pPr>
    </w:p>
    <w:p w:rsidR="00C56F92" w:rsidRPr="00A1455A" w:rsidRDefault="00C56F92" w:rsidP="00C56F92">
      <w:pPr>
        <w:jc w:val="both"/>
        <w:rPr>
          <w:b/>
          <w:bCs/>
          <w:color w:val="000000"/>
        </w:rPr>
      </w:pPr>
      <w:r w:rsidRPr="00A1455A">
        <w:rPr>
          <w:b/>
          <w:bCs/>
          <w:color w:val="000000"/>
        </w:rPr>
        <w:t>Özet</w:t>
      </w:r>
    </w:p>
    <w:p w:rsidR="00C56F92" w:rsidRPr="00A1455A" w:rsidRDefault="00C56F92" w:rsidP="00C56F92">
      <w:pPr>
        <w:spacing w:before="120"/>
        <w:ind w:left="720" w:firstLine="698"/>
        <w:contextualSpacing/>
        <w:jc w:val="both"/>
        <w:rPr>
          <w:rFonts w:eastAsia="Calibri"/>
          <w:lang w:eastAsia="en-US"/>
        </w:rPr>
      </w:pPr>
    </w:p>
    <w:p w:rsidR="00C56F92" w:rsidRPr="00A1455A" w:rsidRDefault="00C56F92" w:rsidP="00C56F92">
      <w:pPr>
        <w:ind w:firstLine="720"/>
        <w:jc w:val="both"/>
        <w:rPr>
          <w:color w:val="000000"/>
        </w:rPr>
      </w:pPr>
      <w:r w:rsidRPr="00A1455A">
        <w:rPr>
          <w:color w:val="000000"/>
        </w:rPr>
        <w:t xml:space="preserve">Ülkemizde hızlı nüfus artışı ve kırdan kente göçler sonucu ortaya çıkan çarpık kentleşme tarihsel, kültürel ve doğal unsurların bozulmasına, yaşam kalitesinin azalmasına, şehirlerin kimliklerinin kaybolmasına ve benzer nitelikli yerleşimlerin oluşmasına neden olmaktadır. Bu durum şehirleşmede kimlik odaklı yeni değerlendirmelerin yapılmasını gündeme getirmiştir. Özellikle geleneksel köklere ve geleceğe aktarılması gereken çok zengin bir kültürel ve tarihsel birikime sahip ülkemiz kentlerinde bu yeni gündemin tartışılması çok önemlidir. </w:t>
      </w:r>
    </w:p>
    <w:p w:rsidR="00C56F92" w:rsidRPr="00A1455A" w:rsidRDefault="00C56F92" w:rsidP="00C56F92">
      <w:pPr>
        <w:spacing w:before="120"/>
        <w:contextualSpacing/>
        <w:jc w:val="both"/>
        <w:rPr>
          <w:rFonts w:eastAsia="Calibri"/>
          <w:lang w:eastAsia="en-US"/>
        </w:rPr>
      </w:pPr>
      <w:r w:rsidRPr="00A1455A">
        <w:rPr>
          <w:rFonts w:eastAsia="Calibri"/>
          <w:lang w:eastAsia="en-US"/>
        </w:rPr>
        <w:t>İmar planlama yaklaşımı ile doğal, yapay ve toplumsal çevre değerleri göz ardı edilen uygulamalar yerine;</w:t>
      </w:r>
    </w:p>
    <w:p w:rsidR="00C56F92" w:rsidRPr="00A1455A" w:rsidRDefault="00C56F92" w:rsidP="00C56F92">
      <w:pPr>
        <w:spacing w:before="120"/>
        <w:ind w:left="720"/>
        <w:contextualSpacing/>
        <w:jc w:val="both"/>
        <w:rPr>
          <w:rFonts w:eastAsia="Calibri"/>
          <w:lang w:eastAsia="en-US"/>
        </w:rPr>
      </w:pPr>
    </w:p>
    <w:p w:rsidR="00C56F92" w:rsidRPr="00A1455A" w:rsidRDefault="00C56F92" w:rsidP="00C56F92">
      <w:pPr>
        <w:spacing w:before="120"/>
        <w:contextualSpacing/>
        <w:jc w:val="both"/>
        <w:rPr>
          <w:rFonts w:eastAsia="Calibri"/>
          <w:lang w:eastAsia="en-US"/>
        </w:rPr>
      </w:pPr>
      <w:r w:rsidRPr="00A1455A">
        <w:rPr>
          <w:rFonts w:eastAsia="Calibri"/>
          <w:lang w:eastAsia="en-US"/>
        </w:rPr>
        <w:t xml:space="preserve">      -tarihi ve geleneksel yapı geleneğine saygılı,</w:t>
      </w:r>
    </w:p>
    <w:p w:rsidR="00C56F92" w:rsidRPr="00A1455A" w:rsidRDefault="00C56F92" w:rsidP="00C56F92">
      <w:pPr>
        <w:spacing w:before="120"/>
        <w:contextualSpacing/>
        <w:jc w:val="both"/>
        <w:rPr>
          <w:rFonts w:eastAsia="Calibri"/>
          <w:lang w:eastAsia="en-US"/>
        </w:rPr>
      </w:pPr>
      <w:r w:rsidRPr="00A1455A">
        <w:rPr>
          <w:rFonts w:eastAsia="Calibri"/>
          <w:lang w:eastAsia="en-US"/>
        </w:rPr>
        <w:t xml:space="preserve">      -kentsel mekânlarda güvenlik, rahatlık, estetik ve sosyal bütünleşmeyi sağlayan,</w:t>
      </w:r>
    </w:p>
    <w:p w:rsidR="00C56F92" w:rsidRPr="00A1455A" w:rsidRDefault="00C56F92" w:rsidP="00C56F92">
      <w:pPr>
        <w:spacing w:before="120"/>
        <w:contextualSpacing/>
        <w:jc w:val="both"/>
        <w:rPr>
          <w:rFonts w:eastAsia="Calibri"/>
          <w:lang w:eastAsia="en-US"/>
        </w:rPr>
      </w:pPr>
      <w:r w:rsidRPr="00A1455A">
        <w:rPr>
          <w:rFonts w:eastAsia="Calibri"/>
          <w:lang w:eastAsia="en-US"/>
        </w:rPr>
        <w:t xml:space="preserve">      -şehirlerin kimliğini, yaşam kalitesini ve sürdürülebilir gelişimini temin eden kentsel tasarım yaklaşımının tercih edilmesi ve bu süreçlerin tanımlanması gerekmektedir.</w:t>
      </w:r>
    </w:p>
    <w:p w:rsidR="00C56F92" w:rsidRPr="00A1455A" w:rsidRDefault="00C56F92" w:rsidP="00C56F92">
      <w:pPr>
        <w:spacing w:before="120"/>
        <w:contextualSpacing/>
        <w:jc w:val="both"/>
        <w:rPr>
          <w:rFonts w:eastAsia="Calibri"/>
          <w:lang w:eastAsia="en-US"/>
        </w:rPr>
      </w:pPr>
    </w:p>
    <w:p w:rsidR="00C56F92" w:rsidRPr="00A1455A" w:rsidRDefault="00C56F92" w:rsidP="00C56F92">
      <w:pPr>
        <w:spacing w:before="120"/>
        <w:ind w:firstLine="709"/>
        <w:contextualSpacing/>
        <w:jc w:val="both"/>
        <w:rPr>
          <w:rFonts w:eastAsia="Calibri"/>
          <w:lang w:eastAsia="en-US"/>
        </w:rPr>
      </w:pPr>
      <w:r w:rsidRPr="00A1455A">
        <w:rPr>
          <w:rFonts w:eastAsia="Calibri"/>
          <w:lang w:eastAsia="en-US"/>
        </w:rPr>
        <w:t>Bu kapsamda konut ve yaşam alanlarının yerel ve tarihsel kimliğinin korunması ve yaşam kalitesinin arttırılması için Çevre ve Şehircilik Bakanlığınca kentsel tasarım projeleri ile kentsel ve kırsal tasarım rehberlerine yönelik üniversitelerle işbirlikleri yürütülmektedir.</w:t>
      </w:r>
    </w:p>
    <w:p w:rsidR="00C56F92" w:rsidRPr="00A1455A" w:rsidRDefault="00C56F92" w:rsidP="00C56F92">
      <w:pPr>
        <w:spacing w:before="120"/>
        <w:ind w:hanging="11"/>
        <w:contextualSpacing/>
        <w:jc w:val="both"/>
        <w:rPr>
          <w:rFonts w:eastAsia="Calibri"/>
          <w:lang w:eastAsia="en-US"/>
        </w:rPr>
      </w:pPr>
    </w:p>
    <w:p w:rsidR="00C56F92" w:rsidRPr="00A1455A" w:rsidRDefault="00C56F92" w:rsidP="00C56F92">
      <w:pPr>
        <w:spacing w:before="120"/>
        <w:ind w:firstLine="709"/>
        <w:contextualSpacing/>
        <w:jc w:val="both"/>
        <w:rPr>
          <w:rFonts w:eastAsia="Calibri"/>
          <w:lang w:eastAsia="en-US"/>
        </w:rPr>
      </w:pPr>
      <w:r w:rsidRPr="00A1455A">
        <w:rPr>
          <w:rFonts w:eastAsia="Calibri"/>
          <w:lang w:eastAsia="en-US"/>
        </w:rPr>
        <w:t xml:space="preserve">Bu çerçevede, şehirlerin kimlikli, yaşam kalitesi yüksek ve </w:t>
      </w:r>
      <w:proofErr w:type="spellStart"/>
      <w:r w:rsidRPr="00A1455A">
        <w:rPr>
          <w:rFonts w:eastAsia="Calibri"/>
          <w:lang w:eastAsia="en-US"/>
        </w:rPr>
        <w:t>yaşanabilirliğinin</w:t>
      </w:r>
      <w:proofErr w:type="spellEnd"/>
      <w:r w:rsidRPr="00A1455A">
        <w:rPr>
          <w:rFonts w:eastAsia="Calibri"/>
          <w:lang w:eastAsia="en-US"/>
        </w:rPr>
        <w:t xml:space="preserve"> sağlanmasına, geleneksel ve kadim değerlerin günümüz yaşam koşullarına taşınmasına yönelik kentsel planlama ve tasarım ilkelerinin geliştirilmesi ile nitelikli kentsel mekânların sağlanması için kentsel tasarımın imar planlamada etkin bir araç olarak kullanılmasına yönelik tavsiye kararlarının üretilmesi beklenmektedir.</w:t>
      </w:r>
    </w:p>
    <w:p w:rsidR="00C56F92" w:rsidRPr="00A1455A" w:rsidRDefault="00C56F92" w:rsidP="00C56F92">
      <w:pPr>
        <w:spacing w:before="120"/>
        <w:ind w:left="720" w:hanging="11"/>
        <w:contextualSpacing/>
        <w:jc w:val="both"/>
        <w:rPr>
          <w:rFonts w:eastAsia="Calibri"/>
          <w:lang w:eastAsia="en-US"/>
        </w:rPr>
      </w:pPr>
    </w:p>
    <w:p w:rsidR="00C56F92" w:rsidRPr="00A1455A" w:rsidRDefault="00C56F92" w:rsidP="00C56F92">
      <w:pPr>
        <w:shd w:val="clear" w:color="auto" w:fill="FFFFFF"/>
        <w:spacing w:before="120"/>
        <w:ind w:left="360"/>
        <w:jc w:val="both"/>
        <w:rPr>
          <w:b/>
        </w:rPr>
      </w:pPr>
      <w:r w:rsidRPr="00A1455A">
        <w:rPr>
          <w:b/>
        </w:rPr>
        <w:t>Alt Başlıklar</w:t>
      </w:r>
    </w:p>
    <w:p w:rsidR="00C56F92" w:rsidRPr="00A1455A" w:rsidRDefault="00C56F92" w:rsidP="00C56F92">
      <w:pPr>
        <w:widowControl w:val="0"/>
        <w:suppressAutoHyphens/>
        <w:spacing w:after="120" w:line="300" w:lineRule="exact"/>
        <w:ind w:firstLine="540"/>
        <w:rPr>
          <w:b/>
        </w:rPr>
      </w:pPr>
      <w:r w:rsidRPr="00A1455A">
        <w:rPr>
          <w:b/>
        </w:rPr>
        <w:t xml:space="preserve">1.Kimlikli Şehirler </w:t>
      </w:r>
    </w:p>
    <w:p w:rsidR="00C56F92" w:rsidRPr="00A1455A" w:rsidRDefault="00C56F92" w:rsidP="00C56F92">
      <w:pPr>
        <w:widowControl w:val="0"/>
        <w:numPr>
          <w:ilvl w:val="0"/>
          <w:numId w:val="2"/>
        </w:numPr>
        <w:suppressAutoHyphens/>
        <w:spacing w:after="120" w:line="300" w:lineRule="exact"/>
      </w:pPr>
      <w:r w:rsidRPr="00A1455A">
        <w:t xml:space="preserve">Şehirlerimizin kentsel kimlik sorunsalı </w:t>
      </w:r>
    </w:p>
    <w:p w:rsidR="00C56F92" w:rsidRPr="00A1455A" w:rsidRDefault="00C56F92" w:rsidP="00C56F92">
      <w:pPr>
        <w:widowControl w:val="0"/>
        <w:numPr>
          <w:ilvl w:val="0"/>
          <w:numId w:val="2"/>
        </w:numPr>
        <w:suppressAutoHyphens/>
        <w:spacing w:after="120" w:line="300" w:lineRule="exact"/>
      </w:pPr>
      <w:r w:rsidRPr="00A1455A">
        <w:t>Kadim medeniyetlerin izlerinin, milli ve manevi değerlerimizin, geleneksel kültürümüzün planlama aşamasından başlayarak şehirlerimizin tasarımına katılması</w:t>
      </w:r>
    </w:p>
    <w:p w:rsidR="00C56F92" w:rsidRPr="00A1455A" w:rsidRDefault="00C56F92" w:rsidP="00C56F92">
      <w:pPr>
        <w:widowControl w:val="0"/>
        <w:numPr>
          <w:ilvl w:val="0"/>
          <w:numId w:val="2"/>
        </w:numPr>
        <w:suppressAutoHyphens/>
        <w:spacing w:after="120" w:line="300" w:lineRule="exact"/>
      </w:pPr>
      <w:r w:rsidRPr="00A1455A">
        <w:t>Özgün, kimlikli yerleşmeler ve yapılaşmaya dair uygulamalara ilişkin temel tasarım ilkeleri</w:t>
      </w:r>
    </w:p>
    <w:p w:rsidR="00C56F92" w:rsidRPr="00A1455A" w:rsidRDefault="00C56F92" w:rsidP="00C56F92">
      <w:pPr>
        <w:widowControl w:val="0"/>
        <w:numPr>
          <w:ilvl w:val="0"/>
          <w:numId w:val="2"/>
        </w:numPr>
        <w:suppressAutoHyphens/>
        <w:spacing w:after="120" w:line="300" w:lineRule="exact"/>
      </w:pPr>
      <w:r w:rsidRPr="00A1455A">
        <w:t>Kentlerin tasarımında farklı nüfus kesimlerinin ve toplumsal grupların gereksinimlerinin ortaya konulması</w:t>
      </w:r>
    </w:p>
    <w:p w:rsidR="00C56F92" w:rsidRPr="00A1455A" w:rsidRDefault="00C56F92" w:rsidP="00C56F92">
      <w:pPr>
        <w:widowControl w:val="0"/>
        <w:suppressAutoHyphens/>
        <w:spacing w:after="120" w:line="300" w:lineRule="exact"/>
        <w:ind w:firstLine="540"/>
        <w:rPr>
          <w:b/>
        </w:rPr>
      </w:pPr>
      <w:r w:rsidRPr="00A1455A">
        <w:rPr>
          <w:b/>
        </w:rPr>
        <w:t xml:space="preserve">2.Planlama ve Kentsel Tasarım İlişkisi </w:t>
      </w:r>
    </w:p>
    <w:p w:rsidR="00C56F92" w:rsidRPr="00A1455A" w:rsidRDefault="00C56F92" w:rsidP="00C56F92">
      <w:pPr>
        <w:widowControl w:val="0"/>
        <w:numPr>
          <w:ilvl w:val="0"/>
          <w:numId w:val="2"/>
        </w:numPr>
        <w:suppressAutoHyphens/>
        <w:spacing w:after="120" w:line="300" w:lineRule="exact"/>
      </w:pPr>
      <w:r w:rsidRPr="00A1455A">
        <w:t xml:space="preserve">Mevcut kent düzeyindeki planlama sistemi içerisinde kentsel tasarım çalışmalarının etkinliğinin artırılması, </w:t>
      </w:r>
    </w:p>
    <w:p w:rsidR="00C56F92" w:rsidRPr="00A1455A" w:rsidRDefault="00C56F92" w:rsidP="00C56F92">
      <w:pPr>
        <w:widowControl w:val="0"/>
        <w:numPr>
          <w:ilvl w:val="0"/>
          <w:numId w:val="2"/>
        </w:numPr>
        <w:suppressAutoHyphens/>
        <w:spacing w:after="120" w:line="300" w:lineRule="exact"/>
      </w:pPr>
      <w:r w:rsidRPr="00A1455A">
        <w:t>Kent düzeyindeki planlama kapsamında plan uygulama araçları, aktörleri ve kurumsallaşmaya ilişkin yeni yaklaşımların ortaya konulması,</w:t>
      </w:r>
    </w:p>
    <w:p w:rsidR="00C56F92" w:rsidRPr="00A1455A" w:rsidRDefault="00C56F92" w:rsidP="00C56F92">
      <w:pPr>
        <w:widowControl w:val="0"/>
        <w:numPr>
          <w:ilvl w:val="0"/>
          <w:numId w:val="2"/>
        </w:numPr>
        <w:suppressAutoHyphens/>
        <w:spacing w:after="120" w:line="300" w:lineRule="exact"/>
      </w:pPr>
      <w:r w:rsidRPr="00A1455A">
        <w:t xml:space="preserve">Sürdürülebilir kent planlaması ve kentsel tasarımın sosyal, kültürel, ekonomik ve </w:t>
      </w:r>
      <w:proofErr w:type="gramStart"/>
      <w:r w:rsidRPr="00A1455A">
        <w:t>ekolojik</w:t>
      </w:r>
      <w:proofErr w:type="gramEnd"/>
      <w:r w:rsidRPr="00A1455A">
        <w:t xml:space="preserve"> boyutları ile ele alınması, </w:t>
      </w:r>
    </w:p>
    <w:p w:rsidR="00C56F92" w:rsidRPr="00A1455A" w:rsidRDefault="00C56F92" w:rsidP="00C56F92">
      <w:pPr>
        <w:widowControl w:val="0"/>
        <w:numPr>
          <w:ilvl w:val="0"/>
          <w:numId w:val="2"/>
        </w:numPr>
        <w:suppressAutoHyphens/>
        <w:spacing w:after="120" w:line="300" w:lineRule="exact"/>
      </w:pPr>
      <w:r w:rsidRPr="00A1455A">
        <w:t>Kentsel ve kırsal yerleşmelerde mimari ve tarihi özellikler ile kentsel morfolojinin kentsel tasarım ile etkinliğinin artırılması</w:t>
      </w:r>
    </w:p>
    <w:p w:rsidR="00C56F92" w:rsidRPr="00A1455A" w:rsidRDefault="00C56F92" w:rsidP="00C56F92">
      <w:pPr>
        <w:widowControl w:val="0"/>
        <w:suppressAutoHyphens/>
        <w:spacing w:after="120" w:line="300" w:lineRule="exact"/>
        <w:ind w:firstLine="540"/>
        <w:rPr>
          <w:b/>
        </w:rPr>
      </w:pPr>
      <w:r w:rsidRPr="00A1455A">
        <w:rPr>
          <w:b/>
        </w:rPr>
        <w:t xml:space="preserve">3. Tavsiye Kararları ve Mevzuat Önerileri </w:t>
      </w:r>
    </w:p>
    <w:p w:rsidR="00C56F92" w:rsidRPr="00A1455A" w:rsidRDefault="00C56F92" w:rsidP="00C56F92">
      <w:pPr>
        <w:widowControl w:val="0"/>
        <w:suppressAutoHyphens/>
        <w:spacing w:after="120" w:line="300" w:lineRule="exact"/>
        <w:ind w:left="709"/>
      </w:pPr>
      <w:r w:rsidRPr="00A1455A">
        <w:t>Komisyon çalışma konularına yönelik belirlenen sorun alanlarının çözümü için mevzuat önerilerini de içeren tavsiye kararları alınacaktır.</w:t>
      </w:r>
    </w:p>
    <w:p w:rsidR="00774FEE" w:rsidRDefault="00774FEE">
      <w:bookmarkStart w:id="0" w:name="_GoBack"/>
      <w:bookmarkEnd w:id="0"/>
    </w:p>
    <w:sectPr w:rsidR="00774F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071AF"/>
    <w:multiLevelType w:val="hybridMultilevel"/>
    <w:tmpl w:val="3368A9E6"/>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1">
    <w:nsid w:val="7E0B32D6"/>
    <w:multiLevelType w:val="hybridMultilevel"/>
    <w:tmpl w:val="DD6861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F92"/>
    <w:rsid w:val="00774FEE"/>
    <w:rsid w:val="00C56F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F9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3005</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Can</dc:creator>
  <cp:lastModifiedBy>Betul Can</cp:lastModifiedBy>
  <cp:revision>1</cp:revision>
  <dcterms:created xsi:type="dcterms:W3CDTF">2017-01-09T07:26:00Z</dcterms:created>
  <dcterms:modified xsi:type="dcterms:W3CDTF">2017-01-09T07:27:00Z</dcterms:modified>
</cp:coreProperties>
</file>